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6FCB65B" w14:textId="77777777" w:rsidR="00C63288" w:rsidRPr="00AB46F5" w:rsidRDefault="00C63288" w:rsidP="00C63288">
          <w:pPr>
            <w:tabs>
              <w:tab w:val="right" w:leader="underscore" w:pos="8505"/>
            </w:tabs>
            <w:jc w:val="center"/>
            <w:rPr>
              <w:rFonts w:cstheme="minorHAnsi"/>
              <w:color w:val="00B050"/>
              <w:sz w:val="24"/>
              <w:szCs w:val="24"/>
            </w:rPr>
          </w:pPr>
        </w:p>
        <w:tbl>
          <w:tblPr>
            <w:tblW w:w="4755" w:type="dxa"/>
            <w:tblInd w:w="2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tblGrid>
          <w:tr w:rsidR="00C63288" w:rsidRPr="000A3D1C" w14:paraId="693EA5C2" w14:textId="77777777" w:rsidTr="000A025B">
            <w:trPr>
              <w:trHeight w:val="1995"/>
            </w:trPr>
            <w:tc>
              <w:tcPr>
                <w:tcW w:w="4755" w:type="dxa"/>
                <w:tcBorders>
                  <w:top w:val="nil"/>
                  <w:left w:val="nil"/>
                  <w:bottom w:val="nil"/>
                  <w:right w:val="nil"/>
                </w:tcBorders>
                <w:tcMar>
                  <w:top w:w="0" w:type="dxa"/>
                  <w:left w:w="0" w:type="dxa"/>
                  <w:bottom w:w="0" w:type="dxa"/>
                  <w:right w:w="0" w:type="dxa"/>
                </w:tcMar>
              </w:tcPr>
              <w:p w14:paraId="3744E62A" w14:textId="73E4C79B" w:rsidR="00C63288" w:rsidRPr="000A3D1C" w:rsidRDefault="00C63288" w:rsidP="000A025B">
                <w:pPr>
                  <w:jc w:val="center"/>
                  <w:rPr>
                    <w:rFonts w:ascii="Times New Roman" w:hAnsi="Times New Roman" w:cs="Times New Roman"/>
                  </w:rPr>
                </w:pPr>
                <w:r w:rsidRPr="000A3D1C">
                  <w:rPr>
                    <w:rFonts w:ascii="Times New Roman" w:hAnsi="Times New Roman" w:cs="Times New Roman"/>
                    <w:noProof/>
                    <w:color w:val="0000FF"/>
                  </w:rPr>
                  <w:drawing>
                    <wp:inline distT="0" distB="0" distL="0" distR="0" wp14:anchorId="27EC8206" wp14:editId="6E6591ED">
                      <wp:extent cx="6337065" cy="971550"/>
                      <wp:effectExtent l="0" t="0" r="6985" b="0"/>
                      <wp:docPr id="852451378" name="Picture 1" descr="vrst_log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vrst_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9788" cy="973501"/>
                              </a:xfrm>
                              <a:prstGeom prst="rect">
                                <a:avLst/>
                              </a:prstGeom>
                              <a:noFill/>
                              <a:ln>
                                <a:noFill/>
                              </a:ln>
                            </pic:spPr>
                          </pic:pic>
                        </a:graphicData>
                      </a:graphic>
                    </wp:inline>
                  </w:drawing>
                </w:r>
              </w:p>
            </w:tc>
          </w:tr>
        </w:tbl>
        <w:tbl>
          <w:tblPr>
            <w:tblW w:w="11595" w:type="dxa"/>
            <w:tblInd w:w="-9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95"/>
          </w:tblGrid>
          <w:tr w:rsidR="00C63288" w:rsidRPr="000A3D1C" w14:paraId="14D199CE" w14:textId="77777777" w:rsidTr="000A025B">
            <w:trPr>
              <w:trHeight w:val="698"/>
            </w:trPr>
            <w:tc>
              <w:tcPr>
                <w:tcW w:w="11595" w:type="dxa"/>
                <w:tcBorders>
                  <w:top w:val="nil"/>
                  <w:left w:val="nil"/>
                  <w:bottom w:val="single" w:sz="4" w:space="0" w:color="auto"/>
                  <w:right w:val="nil"/>
                </w:tcBorders>
                <w:tcMar>
                  <w:top w:w="0" w:type="dxa"/>
                  <w:left w:w="0" w:type="dxa"/>
                  <w:bottom w:w="0" w:type="dxa"/>
                  <w:right w:w="0" w:type="dxa"/>
                </w:tcMar>
              </w:tcPr>
              <w:p w14:paraId="31F9FFF7" w14:textId="77777777" w:rsidR="00C63288" w:rsidRPr="00C63288" w:rsidRDefault="00C63288" w:rsidP="00C63288">
                <w:pPr>
                  <w:spacing w:after="0"/>
                  <w:jc w:val="center"/>
                  <w:rPr>
                    <w:rFonts w:cstheme="minorHAnsi"/>
                    <w:b/>
                    <w:sz w:val="22"/>
                    <w:szCs w:val="22"/>
                  </w:rPr>
                </w:pPr>
                <w:r w:rsidRPr="00C63288">
                  <w:rPr>
                    <w:rFonts w:cstheme="minorHAnsi"/>
                    <w:b/>
                    <w:sz w:val="22"/>
                    <w:szCs w:val="22"/>
                  </w:rPr>
                  <w:t>NEMENČINĖS KOMUNALININKAS</w:t>
                </w:r>
              </w:p>
              <w:p w14:paraId="5EDD7EFF" w14:textId="77777777" w:rsidR="00C63288" w:rsidRPr="00C63288" w:rsidRDefault="00C63288" w:rsidP="00C63288">
                <w:pPr>
                  <w:spacing w:after="0"/>
                  <w:jc w:val="center"/>
                  <w:rPr>
                    <w:rFonts w:cstheme="minorHAnsi"/>
                    <w:sz w:val="22"/>
                    <w:szCs w:val="22"/>
                  </w:rPr>
                </w:pPr>
                <w:r w:rsidRPr="00C63288">
                  <w:rPr>
                    <w:rFonts w:cstheme="minorHAnsi"/>
                    <w:sz w:val="22"/>
                    <w:szCs w:val="22"/>
                  </w:rPr>
                  <w:t>Uždaroji akcinė bendrovė, Juridinių asmenų registras, kodas 186442084.</w:t>
                </w:r>
              </w:p>
              <w:p w14:paraId="725DD56D" w14:textId="77777777" w:rsidR="00C63288" w:rsidRPr="000A3D1C" w:rsidRDefault="00C63288" w:rsidP="00C63288">
                <w:pPr>
                  <w:spacing w:after="0"/>
                  <w:jc w:val="center"/>
                  <w:rPr>
                    <w:rFonts w:ascii="Times New Roman" w:hAnsi="Times New Roman" w:cs="Times New Roman"/>
                    <w:sz w:val="22"/>
                    <w:szCs w:val="22"/>
                  </w:rPr>
                </w:pPr>
                <w:r w:rsidRPr="00C63288">
                  <w:rPr>
                    <w:rFonts w:cstheme="minorHAnsi"/>
                    <w:sz w:val="22"/>
                    <w:szCs w:val="22"/>
                  </w:rPr>
                  <w:t>Piliakalnio g. 50, LT-15175 Vilnius, Tel. (8 5) 238 1275,  Faksas (8 5) 238 1277, http://www.nemenkom.lt</w:t>
                </w:r>
              </w:p>
            </w:tc>
          </w:tr>
        </w:tbl>
        <w:p w14:paraId="4B92F888" w14:textId="58671E27" w:rsidR="00C32E53" w:rsidRPr="00AB46F5" w:rsidRDefault="00C32E53" w:rsidP="00C63288">
          <w:pPr>
            <w:tabs>
              <w:tab w:val="right" w:leader="underscore" w:pos="8505"/>
            </w:tabs>
            <w:jc w:val="center"/>
            <w:rPr>
              <w:rFonts w:cstheme="minorHAnsi"/>
              <w:color w:val="00B050"/>
              <w:sz w:val="24"/>
              <w:szCs w:val="24"/>
            </w:rPr>
          </w:pPr>
        </w:p>
        <w:p w14:paraId="47B8E29B" w14:textId="1ADA2B87" w:rsidR="00D526C8" w:rsidRPr="00AB46F5" w:rsidRDefault="00D526C8" w:rsidP="004E4612">
          <w:pPr>
            <w:spacing w:after="120" w:line="20" w:lineRule="atLeast"/>
            <w:contextualSpacing/>
            <w:jc w:val="center"/>
            <w:rPr>
              <w:rFonts w:cstheme="minorHAnsi"/>
              <w:sz w:val="24"/>
              <w:szCs w:val="24"/>
            </w:rPr>
          </w:pPr>
        </w:p>
        <w:p w14:paraId="16A64CA7" w14:textId="77777777" w:rsidR="00691339" w:rsidRPr="006D0841" w:rsidRDefault="00691339" w:rsidP="00C63288">
          <w:pPr>
            <w:spacing w:after="0" w:line="240" w:lineRule="auto"/>
            <w:ind w:left="6096" w:hanging="9"/>
            <w:rPr>
              <w:rFonts w:eastAsia="Times New Roman" w:cstheme="minorHAnsi"/>
              <w:sz w:val="22"/>
              <w:szCs w:val="22"/>
              <w:lang w:eastAsia="en-US"/>
            </w:rPr>
          </w:pPr>
          <w:r w:rsidRPr="006D0841">
            <w:rPr>
              <w:rFonts w:eastAsia="Times New Roman" w:cstheme="minorHAnsi"/>
              <w:sz w:val="22"/>
              <w:szCs w:val="22"/>
              <w:lang w:eastAsia="en-US"/>
            </w:rPr>
            <w:t>PATVIRTINTA</w:t>
          </w:r>
        </w:p>
        <w:p w14:paraId="04D76B81" w14:textId="5153A5E4" w:rsidR="00691339" w:rsidRPr="006D0841" w:rsidRDefault="00C63288" w:rsidP="00C63288">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eastAsia="en-US"/>
            </w:rPr>
          </w:pPr>
          <w:r>
            <w:rPr>
              <w:rFonts w:eastAsia="Times New Roman" w:cstheme="minorHAnsi"/>
              <w:sz w:val="22"/>
              <w:szCs w:val="22"/>
              <w:lang w:eastAsia="en-US"/>
            </w:rPr>
            <w:t>UAB „Nemenčinės komunalininkas“</w:t>
          </w:r>
        </w:p>
        <w:p w14:paraId="36B5D7C8" w14:textId="77777777" w:rsidR="00C63288" w:rsidRDefault="00C63288" w:rsidP="00C63288">
          <w:pPr>
            <w:tabs>
              <w:tab w:val="left" w:pos="1304"/>
              <w:tab w:val="left" w:pos="1457"/>
              <w:tab w:val="left" w:pos="1604"/>
              <w:tab w:val="left" w:pos="1757"/>
            </w:tabs>
            <w:autoSpaceDE w:val="0"/>
            <w:autoSpaceDN w:val="0"/>
            <w:adjustRightInd w:val="0"/>
            <w:spacing w:after="0" w:line="240" w:lineRule="auto"/>
            <w:ind w:left="6096"/>
            <w:rPr>
              <w:rFonts w:eastAsia="Times New Roman" w:cstheme="minorHAnsi"/>
              <w:sz w:val="22"/>
              <w:szCs w:val="22"/>
              <w:lang w:eastAsia="en-US"/>
            </w:rPr>
          </w:pPr>
          <w:r>
            <w:rPr>
              <w:rFonts w:eastAsia="Times New Roman" w:cstheme="minorHAnsi"/>
              <w:sz w:val="22"/>
              <w:szCs w:val="22"/>
              <w:lang w:eastAsia="en-US"/>
            </w:rPr>
            <w:t>direktoriaus Leonard Pavliun</w:t>
          </w:r>
        </w:p>
        <w:p w14:paraId="607F63C3" w14:textId="3F2A169A" w:rsidR="00691339" w:rsidRPr="006D0841" w:rsidRDefault="00C63288" w:rsidP="00C63288">
          <w:pPr>
            <w:tabs>
              <w:tab w:val="right" w:leader="underscore" w:pos="8640"/>
            </w:tabs>
            <w:spacing w:after="0" w:line="240" w:lineRule="auto"/>
            <w:ind w:left="6096"/>
            <w:rPr>
              <w:rFonts w:eastAsia="Times New Roman" w:cstheme="minorHAnsi"/>
              <w:sz w:val="22"/>
              <w:szCs w:val="22"/>
              <w:lang w:eastAsia="en-US"/>
            </w:rPr>
          </w:pPr>
          <w:r>
            <w:rPr>
              <w:rFonts w:eastAsia="Times New Roman" w:cstheme="minorHAnsi"/>
              <w:sz w:val="22"/>
              <w:szCs w:val="22"/>
              <w:lang w:eastAsia="en-US"/>
            </w:rPr>
            <w:t>202</w:t>
          </w:r>
          <w:r w:rsidR="00432228">
            <w:rPr>
              <w:rFonts w:eastAsia="Times New Roman" w:cstheme="minorHAnsi"/>
              <w:sz w:val="22"/>
              <w:szCs w:val="22"/>
              <w:lang w:eastAsia="en-US"/>
            </w:rPr>
            <w:t>6</w:t>
          </w:r>
          <w:r>
            <w:rPr>
              <w:rFonts w:eastAsia="Times New Roman" w:cstheme="minorHAnsi"/>
              <w:sz w:val="22"/>
              <w:szCs w:val="22"/>
              <w:lang w:eastAsia="en-US"/>
            </w:rPr>
            <w:t xml:space="preserve"> m. </w:t>
          </w:r>
          <w:r w:rsidR="00432228">
            <w:rPr>
              <w:rFonts w:eastAsia="Times New Roman" w:cstheme="minorHAnsi"/>
              <w:sz w:val="22"/>
              <w:szCs w:val="22"/>
              <w:lang w:eastAsia="en-US"/>
            </w:rPr>
            <w:t>birželio</w:t>
          </w:r>
          <w:r>
            <w:rPr>
              <w:rFonts w:eastAsia="Times New Roman" w:cstheme="minorHAnsi"/>
              <w:sz w:val="22"/>
              <w:szCs w:val="22"/>
              <w:lang w:eastAsia="en-US"/>
            </w:rPr>
            <w:t xml:space="preserve"> </w:t>
          </w:r>
          <w:r w:rsidR="00432228">
            <w:rPr>
              <w:rFonts w:eastAsia="Times New Roman" w:cstheme="minorHAnsi"/>
              <w:sz w:val="22"/>
              <w:szCs w:val="22"/>
              <w:lang w:eastAsia="en-US"/>
            </w:rPr>
            <w:t>17</w:t>
          </w:r>
          <w:r>
            <w:rPr>
              <w:rFonts w:eastAsia="Times New Roman" w:cstheme="minorHAnsi"/>
              <w:sz w:val="22"/>
              <w:szCs w:val="22"/>
              <w:lang w:eastAsia="en-US"/>
            </w:rPr>
            <w:t xml:space="preserve"> d. įsakymu Nr.</w:t>
          </w:r>
          <w:r w:rsidR="00691339" w:rsidRPr="006D0841">
            <w:rPr>
              <w:rFonts w:eastAsia="Times New Roman" w:cstheme="minorHAnsi"/>
              <w:sz w:val="22"/>
              <w:szCs w:val="22"/>
              <w:lang w:eastAsia="en-US"/>
            </w:rPr>
            <w:t xml:space="preserve"> </w:t>
          </w:r>
        </w:p>
        <w:p w14:paraId="47EF0C37" w14:textId="19126F9D" w:rsidR="00D526C8" w:rsidRPr="00AB46F5" w:rsidRDefault="00D526C8" w:rsidP="004E4612">
          <w:pPr>
            <w:spacing w:after="120" w:line="20" w:lineRule="atLeast"/>
            <w:contextualSpacing/>
            <w:jc w:val="center"/>
            <w:rPr>
              <w:rFonts w:cstheme="minorHAnsi"/>
              <w:sz w:val="24"/>
              <w:szCs w:val="24"/>
            </w:rPr>
          </w:pP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7EA11E77"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VIEŠOJO PIRKIMO „</w:t>
          </w:r>
          <w:r w:rsidR="001720AB">
            <w:rPr>
              <w:rFonts w:cstheme="minorHAnsi"/>
              <w:b/>
              <w:bCs/>
              <w:sz w:val="24"/>
              <w:szCs w:val="24"/>
            </w:rPr>
            <w:t>MAŽ</w:t>
          </w:r>
          <w:r w:rsidR="006C43D1" w:rsidRPr="006C43D1">
            <w:rPr>
              <w:rFonts w:cstheme="minorHAnsi"/>
              <w:b/>
              <w:bCs/>
              <w:sz w:val="24"/>
              <w:szCs w:val="24"/>
            </w:rPr>
            <w:t xml:space="preserve">ŲJŲ </w:t>
          </w:r>
          <w:r w:rsidR="00EB0204">
            <w:rPr>
              <w:rFonts w:cstheme="minorHAnsi"/>
              <w:b/>
              <w:bCs/>
              <w:sz w:val="24"/>
              <w:szCs w:val="24"/>
            </w:rPr>
            <w:t xml:space="preserve">VISUREIGIŲ </w:t>
          </w:r>
          <w:r w:rsidR="006C43D1" w:rsidRPr="006C43D1">
            <w:rPr>
              <w:rFonts w:cstheme="minorHAnsi"/>
              <w:b/>
              <w:bCs/>
              <w:sz w:val="24"/>
              <w:szCs w:val="24"/>
            </w:rPr>
            <w:t>AUTOMOBILIŲ VEIKLOS NUOMA</w:t>
          </w:r>
          <w:r w:rsidR="00D526C8" w:rsidRPr="006C43D1">
            <w:rPr>
              <w:rFonts w:cstheme="minorHAnsi"/>
              <w:b/>
              <w:bCs/>
              <w:sz w:val="24"/>
              <w:szCs w:val="24"/>
            </w:rPr>
            <w:t>“</w:t>
          </w:r>
        </w:p>
        <w:p w14:paraId="0FC90D8B" w14:textId="02E3D033" w:rsidR="00D526C8" w:rsidRPr="00CC7CEE" w:rsidRDefault="00D526C8" w:rsidP="00CC7CEE">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1DC486D6" w14:textId="4DB6999C" w:rsidR="00127E9D" w:rsidRDefault="001C24BC">
              <w:pPr>
                <w:pStyle w:val="TOC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213057125" w:history="1">
                <w:r w:rsidR="00127E9D" w:rsidRPr="00AE6715">
                  <w:rPr>
                    <w:rStyle w:val="Hyperlink"/>
                    <w:rFonts w:cstheme="minorHAnsi"/>
                    <w:noProof/>
                  </w:rPr>
                  <w:t>1.</w:t>
                </w:r>
                <w:r w:rsidR="00127E9D">
                  <w:rPr>
                    <w:noProof/>
                    <w:kern w:val="2"/>
                    <w:sz w:val="24"/>
                    <w:szCs w:val="24"/>
                    <w14:ligatures w14:val="standardContextual"/>
                  </w:rPr>
                  <w:tab/>
                </w:r>
                <w:r w:rsidR="00127E9D" w:rsidRPr="00AE6715">
                  <w:rPr>
                    <w:rStyle w:val="Hyperlink"/>
                    <w:rFonts w:cstheme="minorHAnsi"/>
                    <w:noProof/>
                  </w:rPr>
                  <w:t>Bendra informacija</w:t>
                </w:r>
                <w:r w:rsidR="00127E9D">
                  <w:rPr>
                    <w:noProof/>
                    <w:webHidden/>
                  </w:rPr>
                  <w:tab/>
                </w:r>
                <w:r w:rsidR="00127E9D">
                  <w:rPr>
                    <w:noProof/>
                    <w:webHidden/>
                  </w:rPr>
                  <w:fldChar w:fldCharType="begin"/>
                </w:r>
                <w:r w:rsidR="00127E9D">
                  <w:rPr>
                    <w:noProof/>
                    <w:webHidden/>
                  </w:rPr>
                  <w:instrText xml:space="preserve"> PAGEREF _Toc213057125 \h </w:instrText>
                </w:r>
                <w:r w:rsidR="00127E9D">
                  <w:rPr>
                    <w:noProof/>
                    <w:webHidden/>
                  </w:rPr>
                </w:r>
                <w:r w:rsidR="00127E9D">
                  <w:rPr>
                    <w:noProof/>
                    <w:webHidden/>
                  </w:rPr>
                  <w:fldChar w:fldCharType="separate"/>
                </w:r>
                <w:r w:rsidR="00127E9D">
                  <w:rPr>
                    <w:noProof/>
                    <w:webHidden/>
                  </w:rPr>
                  <w:t>2</w:t>
                </w:r>
                <w:r w:rsidR="00127E9D">
                  <w:rPr>
                    <w:noProof/>
                    <w:webHidden/>
                  </w:rPr>
                  <w:fldChar w:fldCharType="end"/>
                </w:r>
              </w:hyperlink>
            </w:p>
            <w:p w14:paraId="17757997" w14:textId="5571A125" w:rsidR="00127E9D" w:rsidRDefault="00127E9D">
              <w:pPr>
                <w:pStyle w:val="TOC1"/>
                <w:rPr>
                  <w:noProof/>
                  <w:kern w:val="2"/>
                  <w:sz w:val="24"/>
                  <w:szCs w:val="24"/>
                  <w14:ligatures w14:val="standardContextual"/>
                </w:rPr>
              </w:pPr>
              <w:hyperlink w:anchor="_Toc213057126" w:history="1">
                <w:r w:rsidRPr="00AE6715">
                  <w:rPr>
                    <w:rStyle w:val="Hyperlink"/>
                    <w:rFonts w:ascii="Calibri" w:hAnsi="Calibri" w:cs="Calibri"/>
                    <w:noProof/>
                  </w:rPr>
                  <w:t>2</w:t>
                </w:r>
                <w:r w:rsidRPr="00AE6715">
                  <w:rPr>
                    <w:rStyle w:val="Hyperlink"/>
                    <w:noProof/>
                  </w:rPr>
                  <w:t xml:space="preserve">. </w:t>
                </w:r>
                <w:r w:rsidRPr="00AE6715">
                  <w:rPr>
                    <w:rStyle w:val="Hyperlink"/>
                    <w:rFonts w:cstheme="minorHAnsi"/>
                    <w:noProof/>
                  </w:rPr>
                  <w:t>Pirkimo objektas</w:t>
                </w:r>
                <w:r>
                  <w:rPr>
                    <w:noProof/>
                    <w:webHidden/>
                  </w:rPr>
                  <w:tab/>
                </w:r>
                <w:r>
                  <w:rPr>
                    <w:noProof/>
                    <w:webHidden/>
                  </w:rPr>
                  <w:fldChar w:fldCharType="begin"/>
                </w:r>
                <w:r>
                  <w:rPr>
                    <w:noProof/>
                    <w:webHidden/>
                  </w:rPr>
                  <w:instrText xml:space="preserve"> PAGEREF _Toc213057126 \h </w:instrText>
                </w:r>
                <w:r>
                  <w:rPr>
                    <w:noProof/>
                    <w:webHidden/>
                  </w:rPr>
                </w:r>
                <w:r>
                  <w:rPr>
                    <w:noProof/>
                    <w:webHidden/>
                  </w:rPr>
                  <w:fldChar w:fldCharType="separate"/>
                </w:r>
                <w:r>
                  <w:rPr>
                    <w:noProof/>
                    <w:webHidden/>
                  </w:rPr>
                  <w:t>2</w:t>
                </w:r>
                <w:r>
                  <w:rPr>
                    <w:noProof/>
                    <w:webHidden/>
                  </w:rPr>
                  <w:fldChar w:fldCharType="end"/>
                </w:r>
              </w:hyperlink>
            </w:p>
            <w:p w14:paraId="10C65207" w14:textId="45C46B39" w:rsidR="00127E9D" w:rsidRDefault="00127E9D">
              <w:pPr>
                <w:pStyle w:val="TOC1"/>
                <w:rPr>
                  <w:noProof/>
                  <w:kern w:val="2"/>
                  <w:sz w:val="24"/>
                  <w:szCs w:val="24"/>
                  <w14:ligatures w14:val="standardContextual"/>
                </w:rPr>
              </w:pPr>
              <w:hyperlink w:anchor="_Toc213057127" w:history="1">
                <w:r w:rsidRPr="00AE6715">
                  <w:rPr>
                    <w:rStyle w:val="Hyperlink"/>
                    <w:rFonts w:cstheme="minorHAnsi"/>
                    <w:noProof/>
                  </w:rPr>
                  <w:t>3. Susitikimai su tiekėjais ir objekto apžiūra</w:t>
                </w:r>
                <w:r>
                  <w:rPr>
                    <w:noProof/>
                    <w:webHidden/>
                  </w:rPr>
                  <w:tab/>
                </w:r>
                <w:r>
                  <w:rPr>
                    <w:noProof/>
                    <w:webHidden/>
                  </w:rPr>
                  <w:fldChar w:fldCharType="begin"/>
                </w:r>
                <w:r>
                  <w:rPr>
                    <w:noProof/>
                    <w:webHidden/>
                  </w:rPr>
                  <w:instrText xml:space="preserve"> PAGEREF _Toc213057127 \h </w:instrText>
                </w:r>
                <w:r>
                  <w:rPr>
                    <w:noProof/>
                    <w:webHidden/>
                  </w:rPr>
                </w:r>
                <w:r>
                  <w:rPr>
                    <w:noProof/>
                    <w:webHidden/>
                  </w:rPr>
                  <w:fldChar w:fldCharType="separate"/>
                </w:r>
                <w:r>
                  <w:rPr>
                    <w:noProof/>
                    <w:webHidden/>
                  </w:rPr>
                  <w:t>2</w:t>
                </w:r>
                <w:r>
                  <w:rPr>
                    <w:noProof/>
                    <w:webHidden/>
                  </w:rPr>
                  <w:fldChar w:fldCharType="end"/>
                </w:r>
              </w:hyperlink>
            </w:p>
            <w:p w14:paraId="2345848D" w14:textId="3EFEAEA3" w:rsidR="00127E9D" w:rsidRDefault="00127E9D">
              <w:pPr>
                <w:pStyle w:val="TOC1"/>
                <w:rPr>
                  <w:noProof/>
                  <w:kern w:val="2"/>
                  <w:sz w:val="24"/>
                  <w:szCs w:val="24"/>
                  <w14:ligatures w14:val="standardContextual"/>
                </w:rPr>
              </w:pPr>
              <w:hyperlink w:anchor="_Toc213057128" w:history="1">
                <w:r w:rsidRPr="00AE6715">
                  <w:rPr>
                    <w:rStyle w:val="Hyperlink"/>
                    <w:rFonts w:cstheme="majorHAnsi"/>
                    <w:noProof/>
                  </w:rPr>
                  <w:t xml:space="preserve">4. </w:t>
                </w:r>
                <w:r w:rsidRPr="00AE6715">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_Toc213057128 \h </w:instrText>
                </w:r>
                <w:r>
                  <w:rPr>
                    <w:noProof/>
                    <w:webHidden/>
                  </w:rPr>
                </w:r>
                <w:r>
                  <w:rPr>
                    <w:noProof/>
                    <w:webHidden/>
                  </w:rPr>
                  <w:fldChar w:fldCharType="separate"/>
                </w:r>
                <w:r>
                  <w:rPr>
                    <w:noProof/>
                    <w:webHidden/>
                  </w:rPr>
                  <w:t>3</w:t>
                </w:r>
                <w:r>
                  <w:rPr>
                    <w:noProof/>
                    <w:webHidden/>
                  </w:rPr>
                  <w:fldChar w:fldCharType="end"/>
                </w:r>
              </w:hyperlink>
            </w:p>
            <w:p w14:paraId="3CFADCEE" w14:textId="4DCFBC6C" w:rsidR="00127E9D" w:rsidRDefault="00127E9D">
              <w:pPr>
                <w:pStyle w:val="TOC1"/>
                <w:rPr>
                  <w:noProof/>
                  <w:kern w:val="2"/>
                  <w:sz w:val="24"/>
                  <w:szCs w:val="24"/>
                  <w14:ligatures w14:val="standardContextual"/>
                </w:rPr>
              </w:pPr>
              <w:hyperlink w:anchor="_Toc213057129" w:history="1">
                <w:r w:rsidRPr="00AE6715">
                  <w:rPr>
                    <w:rStyle w:val="Hyperlink"/>
                    <w:rFonts w:cstheme="minorHAnsi"/>
                    <w:noProof/>
                  </w:rPr>
                  <w:t xml:space="preserve">5. </w:t>
                </w:r>
                <w:r w:rsidRPr="00AE6715">
                  <w:rPr>
                    <w:rStyle w:val="Hyperlink"/>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_Toc213057129 \h </w:instrText>
                </w:r>
                <w:r>
                  <w:rPr>
                    <w:noProof/>
                    <w:webHidden/>
                  </w:rPr>
                </w:r>
                <w:r>
                  <w:rPr>
                    <w:noProof/>
                    <w:webHidden/>
                  </w:rPr>
                  <w:fldChar w:fldCharType="separate"/>
                </w:r>
                <w:r>
                  <w:rPr>
                    <w:noProof/>
                    <w:webHidden/>
                  </w:rPr>
                  <w:t>3</w:t>
                </w:r>
                <w:r>
                  <w:rPr>
                    <w:noProof/>
                    <w:webHidden/>
                  </w:rPr>
                  <w:fldChar w:fldCharType="end"/>
                </w:r>
              </w:hyperlink>
            </w:p>
            <w:p w14:paraId="7EFA69C7" w14:textId="7EE99F49" w:rsidR="00127E9D" w:rsidRDefault="00127E9D">
              <w:pPr>
                <w:pStyle w:val="TOC1"/>
                <w:rPr>
                  <w:noProof/>
                  <w:kern w:val="2"/>
                  <w:sz w:val="24"/>
                  <w:szCs w:val="24"/>
                  <w14:ligatures w14:val="standardContextual"/>
                </w:rPr>
              </w:pPr>
              <w:hyperlink w:anchor="_Toc213057130" w:history="1">
                <w:r w:rsidRPr="00AE6715">
                  <w:rPr>
                    <w:rStyle w:val="Hyperlink"/>
                    <w:noProof/>
                  </w:rPr>
                  <w:t>6. Specialieji reikalavimai pasiūlymų rengimui ir pateikimui</w:t>
                </w:r>
                <w:r>
                  <w:rPr>
                    <w:noProof/>
                    <w:webHidden/>
                  </w:rPr>
                  <w:tab/>
                </w:r>
                <w:r>
                  <w:rPr>
                    <w:noProof/>
                    <w:webHidden/>
                  </w:rPr>
                  <w:fldChar w:fldCharType="begin"/>
                </w:r>
                <w:r>
                  <w:rPr>
                    <w:noProof/>
                    <w:webHidden/>
                  </w:rPr>
                  <w:instrText xml:space="preserve"> PAGEREF _Toc213057130 \h </w:instrText>
                </w:r>
                <w:r>
                  <w:rPr>
                    <w:noProof/>
                    <w:webHidden/>
                  </w:rPr>
                </w:r>
                <w:r>
                  <w:rPr>
                    <w:noProof/>
                    <w:webHidden/>
                  </w:rPr>
                  <w:fldChar w:fldCharType="separate"/>
                </w:r>
                <w:r>
                  <w:rPr>
                    <w:noProof/>
                    <w:webHidden/>
                  </w:rPr>
                  <w:t>3</w:t>
                </w:r>
                <w:r>
                  <w:rPr>
                    <w:noProof/>
                    <w:webHidden/>
                  </w:rPr>
                  <w:fldChar w:fldCharType="end"/>
                </w:r>
              </w:hyperlink>
            </w:p>
            <w:p w14:paraId="67B8F6E5" w14:textId="400C803C" w:rsidR="00127E9D" w:rsidRDefault="00127E9D">
              <w:pPr>
                <w:pStyle w:val="TOC1"/>
                <w:rPr>
                  <w:noProof/>
                  <w:kern w:val="2"/>
                  <w:sz w:val="24"/>
                  <w:szCs w:val="24"/>
                  <w14:ligatures w14:val="standardContextual"/>
                </w:rPr>
              </w:pPr>
              <w:hyperlink w:anchor="_Toc213057131" w:history="1">
                <w:r w:rsidRPr="00AE6715">
                  <w:rPr>
                    <w:rStyle w:val="Hyperlink"/>
                    <w:rFonts w:cstheme="minorHAnsi"/>
                    <w:noProof/>
                  </w:rPr>
                  <w:t>7. Pasiūlymo galiojimo užtikrinimas</w:t>
                </w:r>
                <w:r>
                  <w:rPr>
                    <w:noProof/>
                    <w:webHidden/>
                  </w:rPr>
                  <w:tab/>
                </w:r>
                <w:r>
                  <w:rPr>
                    <w:noProof/>
                    <w:webHidden/>
                  </w:rPr>
                  <w:fldChar w:fldCharType="begin"/>
                </w:r>
                <w:r>
                  <w:rPr>
                    <w:noProof/>
                    <w:webHidden/>
                  </w:rPr>
                  <w:instrText xml:space="preserve"> PAGEREF _Toc213057131 \h </w:instrText>
                </w:r>
                <w:r>
                  <w:rPr>
                    <w:noProof/>
                    <w:webHidden/>
                  </w:rPr>
                </w:r>
                <w:r>
                  <w:rPr>
                    <w:noProof/>
                    <w:webHidden/>
                  </w:rPr>
                  <w:fldChar w:fldCharType="separate"/>
                </w:r>
                <w:r>
                  <w:rPr>
                    <w:noProof/>
                    <w:webHidden/>
                  </w:rPr>
                  <w:t>4</w:t>
                </w:r>
                <w:r>
                  <w:rPr>
                    <w:noProof/>
                    <w:webHidden/>
                  </w:rPr>
                  <w:fldChar w:fldCharType="end"/>
                </w:r>
              </w:hyperlink>
            </w:p>
            <w:p w14:paraId="3DE495EB" w14:textId="33CD7FB5" w:rsidR="00127E9D" w:rsidRDefault="00127E9D">
              <w:pPr>
                <w:pStyle w:val="TOC1"/>
                <w:rPr>
                  <w:noProof/>
                  <w:kern w:val="2"/>
                  <w:sz w:val="24"/>
                  <w:szCs w:val="24"/>
                  <w14:ligatures w14:val="standardContextual"/>
                </w:rPr>
              </w:pPr>
              <w:hyperlink w:anchor="_Toc213057132" w:history="1">
                <w:r w:rsidRPr="00AE6715">
                  <w:rPr>
                    <w:rStyle w:val="Hyperlink"/>
                    <w:rFonts w:cstheme="minorHAnsi"/>
                    <w:noProof/>
                  </w:rPr>
                  <w:t>8. Elektroninis aukcionas</w:t>
                </w:r>
                <w:r>
                  <w:rPr>
                    <w:noProof/>
                    <w:webHidden/>
                  </w:rPr>
                  <w:tab/>
                </w:r>
                <w:r>
                  <w:rPr>
                    <w:noProof/>
                    <w:webHidden/>
                  </w:rPr>
                  <w:fldChar w:fldCharType="begin"/>
                </w:r>
                <w:r>
                  <w:rPr>
                    <w:noProof/>
                    <w:webHidden/>
                  </w:rPr>
                  <w:instrText xml:space="preserve"> PAGEREF _Toc213057132 \h </w:instrText>
                </w:r>
                <w:r>
                  <w:rPr>
                    <w:noProof/>
                    <w:webHidden/>
                  </w:rPr>
                </w:r>
                <w:r>
                  <w:rPr>
                    <w:noProof/>
                    <w:webHidden/>
                  </w:rPr>
                  <w:fldChar w:fldCharType="separate"/>
                </w:r>
                <w:r>
                  <w:rPr>
                    <w:noProof/>
                    <w:webHidden/>
                  </w:rPr>
                  <w:t>4</w:t>
                </w:r>
                <w:r>
                  <w:rPr>
                    <w:noProof/>
                    <w:webHidden/>
                  </w:rPr>
                  <w:fldChar w:fldCharType="end"/>
                </w:r>
              </w:hyperlink>
            </w:p>
            <w:p w14:paraId="05583357" w14:textId="0AB530AA" w:rsidR="00127E9D" w:rsidRDefault="00127E9D">
              <w:pPr>
                <w:pStyle w:val="TOC1"/>
                <w:rPr>
                  <w:noProof/>
                  <w:kern w:val="2"/>
                  <w:sz w:val="24"/>
                  <w:szCs w:val="24"/>
                  <w14:ligatures w14:val="standardContextual"/>
                </w:rPr>
              </w:pPr>
              <w:hyperlink w:anchor="_Toc213057133" w:history="1">
                <w:r w:rsidRPr="00AE6715">
                  <w:rPr>
                    <w:rStyle w:val="Hyperlink"/>
                    <w:rFonts w:cstheme="minorHAnsi"/>
                    <w:noProof/>
                  </w:rPr>
                  <w:t>9. Pasiūlymų vertinimas</w:t>
                </w:r>
                <w:r>
                  <w:rPr>
                    <w:noProof/>
                    <w:webHidden/>
                  </w:rPr>
                  <w:tab/>
                </w:r>
                <w:r>
                  <w:rPr>
                    <w:noProof/>
                    <w:webHidden/>
                  </w:rPr>
                  <w:fldChar w:fldCharType="begin"/>
                </w:r>
                <w:r>
                  <w:rPr>
                    <w:noProof/>
                    <w:webHidden/>
                  </w:rPr>
                  <w:instrText xml:space="preserve"> PAGEREF _Toc213057133 \h </w:instrText>
                </w:r>
                <w:r>
                  <w:rPr>
                    <w:noProof/>
                    <w:webHidden/>
                  </w:rPr>
                </w:r>
                <w:r>
                  <w:rPr>
                    <w:noProof/>
                    <w:webHidden/>
                  </w:rPr>
                  <w:fldChar w:fldCharType="separate"/>
                </w:r>
                <w:r>
                  <w:rPr>
                    <w:noProof/>
                    <w:webHidden/>
                  </w:rPr>
                  <w:t>4</w:t>
                </w:r>
                <w:r>
                  <w:rPr>
                    <w:noProof/>
                    <w:webHidden/>
                  </w:rPr>
                  <w:fldChar w:fldCharType="end"/>
                </w:r>
              </w:hyperlink>
            </w:p>
            <w:p w14:paraId="23B6315A" w14:textId="1DFBE7FD" w:rsidR="00127E9D" w:rsidRDefault="00127E9D">
              <w:pPr>
                <w:pStyle w:val="TOC1"/>
                <w:rPr>
                  <w:noProof/>
                  <w:kern w:val="2"/>
                  <w:sz w:val="24"/>
                  <w:szCs w:val="24"/>
                  <w14:ligatures w14:val="standardContextual"/>
                </w:rPr>
              </w:pPr>
              <w:hyperlink w:anchor="_Toc213057134" w:history="1">
                <w:r w:rsidRPr="00AE6715">
                  <w:rPr>
                    <w:rStyle w:val="Hyperlink"/>
                    <w:rFonts w:cstheme="minorHAnsi"/>
                    <w:noProof/>
                  </w:rPr>
                  <w:t>10. Sutarties sudarymas</w:t>
                </w:r>
                <w:r>
                  <w:rPr>
                    <w:noProof/>
                    <w:webHidden/>
                  </w:rPr>
                  <w:tab/>
                </w:r>
                <w:r>
                  <w:rPr>
                    <w:noProof/>
                    <w:webHidden/>
                  </w:rPr>
                  <w:fldChar w:fldCharType="begin"/>
                </w:r>
                <w:r>
                  <w:rPr>
                    <w:noProof/>
                    <w:webHidden/>
                  </w:rPr>
                  <w:instrText xml:space="preserve"> PAGEREF _Toc213057134 \h </w:instrText>
                </w:r>
                <w:r>
                  <w:rPr>
                    <w:noProof/>
                    <w:webHidden/>
                  </w:rPr>
                </w:r>
                <w:r>
                  <w:rPr>
                    <w:noProof/>
                    <w:webHidden/>
                  </w:rPr>
                  <w:fldChar w:fldCharType="separate"/>
                </w:r>
                <w:r>
                  <w:rPr>
                    <w:noProof/>
                    <w:webHidden/>
                  </w:rPr>
                  <w:t>4</w:t>
                </w:r>
                <w:r>
                  <w:rPr>
                    <w:noProof/>
                    <w:webHidden/>
                  </w:rPr>
                  <w:fldChar w:fldCharType="end"/>
                </w:r>
              </w:hyperlink>
            </w:p>
            <w:p w14:paraId="1F900BA2" w14:textId="622D9570" w:rsidR="00127E9D" w:rsidRDefault="00127E9D">
              <w:pPr>
                <w:pStyle w:val="TOC1"/>
                <w:rPr>
                  <w:noProof/>
                  <w:kern w:val="2"/>
                  <w:sz w:val="24"/>
                  <w:szCs w:val="24"/>
                  <w14:ligatures w14:val="standardContextual"/>
                </w:rPr>
              </w:pPr>
              <w:hyperlink w:anchor="_Toc213057135" w:history="1">
                <w:r w:rsidRPr="00AE6715">
                  <w:rPr>
                    <w:rStyle w:val="Hyperlink"/>
                    <w:rFonts w:cstheme="minorHAnsi"/>
                    <w:noProof/>
                  </w:rPr>
                  <w:t>11. Kitos sąlygos</w:t>
                </w:r>
                <w:r>
                  <w:rPr>
                    <w:noProof/>
                    <w:webHidden/>
                  </w:rPr>
                  <w:tab/>
                </w:r>
                <w:r>
                  <w:rPr>
                    <w:noProof/>
                    <w:webHidden/>
                  </w:rPr>
                  <w:fldChar w:fldCharType="begin"/>
                </w:r>
                <w:r>
                  <w:rPr>
                    <w:noProof/>
                    <w:webHidden/>
                  </w:rPr>
                  <w:instrText xml:space="preserve"> PAGEREF _Toc213057135 \h </w:instrText>
                </w:r>
                <w:r>
                  <w:rPr>
                    <w:noProof/>
                    <w:webHidden/>
                  </w:rPr>
                </w:r>
                <w:r>
                  <w:rPr>
                    <w:noProof/>
                    <w:webHidden/>
                  </w:rPr>
                  <w:fldChar w:fldCharType="separate"/>
                </w:r>
                <w:r>
                  <w:rPr>
                    <w:noProof/>
                    <w:webHidden/>
                  </w:rPr>
                  <w:t>4</w:t>
                </w:r>
                <w:r>
                  <w:rPr>
                    <w:noProof/>
                    <w:webHidden/>
                  </w:rPr>
                  <w:fldChar w:fldCharType="end"/>
                </w:r>
              </w:hyperlink>
            </w:p>
            <w:p w14:paraId="741B19B2" w14:textId="467638C7" w:rsidR="00127E9D" w:rsidRDefault="00127E9D">
              <w:pPr>
                <w:pStyle w:val="TOC1"/>
                <w:rPr>
                  <w:noProof/>
                  <w:kern w:val="2"/>
                  <w:sz w:val="24"/>
                  <w:szCs w:val="24"/>
                  <w14:ligatures w14:val="standardContextual"/>
                </w:rPr>
              </w:pPr>
              <w:hyperlink w:anchor="_Toc213057136" w:history="1">
                <w:r w:rsidRPr="00AE6715">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_Toc213057136 \h </w:instrText>
                </w:r>
                <w:r>
                  <w:rPr>
                    <w:noProof/>
                    <w:webHidden/>
                  </w:rPr>
                </w:r>
                <w:r>
                  <w:rPr>
                    <w:noProof/>
                    <w:webHidden/>
                  </w:rPr>
                  <w:fldChar w:fldCharType="separate"/>
                </w:r>
                <w:r>
                  <w:rPr>
                    <w:noProof/>
                    <w:webHidden/>
                  </w:rPr>
                  <w:t>6</w:t>
                </w:r>
                <w:r>
                  <w:rPr>
                    <w:noProof/>
                    <w:webHidden/>
                  </w:rPr>
                  <w:fldChar w:fldCharType="end"/>
                </w:r>
              </w:hyperlink>
            </w:p>
            <w:p w14:paraId="4EB5A551" w14:textId="3321888E" w:rsidR="00127E9D" w:rsidRDefault="00127E9D">
              <w:pPr>
                <w:pStyle w:val="TOC2"/>
                <w:rPr>
                  <w:noProof/>
                  <w:kern w:val="2"/>
                  <w:sz w:val="24"/>
                  <w:szCs w:val="24"/>
                  <w14:ligatures w14:val="standardContextual"/>
                </w:rPr>
              </w:pPr>
              <w:hyperlink w:anchor="_Toc213057137" w:history="1">
                <w:r w:rsidRPr="00AE6715">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_Toc213057137 \h </w:instrText>
                </w:r>
                <w:r>
                  <w:rPr>
                    <w:noProof/>
                    <w:webHidden/>
                  </w:rPr>
                </w:r>
                <w:r>
                  <w:rPr>
                    <w:noProof/>
                    <w:webHidden/>
                  </w:rPr>
                  <w:fldChar w:fldCharType="separate"/>
                </w:r>
                <w:r>
                  <w:rPr>
                    <w:noProof/>
                    <w:webHidden/>
                  </w:rPr>
                  <w:t>9</w:t>
                </w:r>
                <w:r>
                  <w:rPr>
                    <w:noProof/>
                    <w:webHidden/>
                  </w:rPr>
                  <w:fldChar w:fldCharType="end"/>
                </w:r>
              </w:hyperlink>
            </w:p>
            <w:p w14:paraId="299404BF" w14:textId="670AE1EC" w:rsidR="00127E9D" w:rsidRDefault="00127E9D">
              <w:pPr>
                <w:pStyle w:val="TOC2"/>
                <w:rPr>
                  <w:noProof/>
                  <w:kern w:val="2"/>
                  <w:sz w:val="24"/>
                  <w:szCs w:val="24"/>
                  <w14:ligatures w14:val="standardContextual"/>
                </w:rPr>
              </w:pPr>
              <w:hyperlink w:anchor="_Toc213057138" w:history="1">
                <w:r w:rsidRPr="00AE6715">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_Toc213057138 \h </w:instrText>
                </w:r>
                <w:r>
                  <w:rPr>
                    <w:noProof/>
                    <w:webHidden/>
                  </w:rPr>
                </w:r>
                <w:r>
                  <w:rPr>
                    <w:noProof/>
                    <w:webHidden/>
                  </w:rPr>
                  <w:fldChar w:fldCharType="separate"/>
                </w:r>
                <w:r>
                  <w:rPr>
                    <w:noProof/>
                    <w:webHidden/>
                  </w:rPr>
                  <w:t>11</w:t>
                </w:r>
                <w:r>
                  <w:rPr>
                    <w:noProof/>
                    <w:webHidden/>
                  </w:rPr>
                  <w:fldChar w:fldCharType="end"/>
                </w:r>
              </w:hyperlink>
            </w:p>
            <w:p w14:paraId="2E86D194" w14:textId="74BD22F3" w:rsidR="00127E9D" w:rsidRDefault="00127E9D">
              <w:pPr>
                <w:pStyle w:val="TOC2"/>
                <w:rPr>
                  <w:noProof/>
                  <w:kern w:val="2"/>
                  <w:sz w:val="24"/>
                  <w:szCs w:val="24"/>
                  <w14:ligatures w14:val="standardContextual"/>
                </w:rPr>
              </w:pPr>
              <w:hyperlink w:anchor="_Toc213057139" w:history="1">
                <w:r w:rsidRPr="00AE6715">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_Toc213057139 \h </w:instrText>
                </w:r>
                <w:r>
                  <w:rPr>
                    <w:noProof/>
                    <w:webHidden/>
                  </w:rPr>
                </w:r>
                <w:r>
                  <w:rPr>
                    <w:noProof/>
                    <w:webHidden/>
                  </w:rPr>
                  <w:fldChar w:fldCharType="separate"/>
                </w:r>
                <w:r>
                  <w:rPr>
                    <w:noProof/>
                    <w:webHidden/>
                  </w:rPr>
                  <w:t>22</w:t>
                </w:r>
                <w:r>
                  <w:rPr>
                    <w:noProof/>
                    <w:webHidden/>
                  </w:rPr>
                  <w:fldChar w:fldCharType="end"/>
                </w:r>
              </w:hyperlink>
            </w:p>
            <w:p w14:paraId="0522EB78" w14:textId="76522381" w:rsidR="00127E9D" w:rsidRDefault="00127E9D">
              <w:pPr>
                <w:pStyle w:val="TOC2"/>
                <w:rPr>
                  <w:noProof/>
                  <w:kern w:val="2"/>
                  <w:sz w:val="24"/>
                  <w:szCs w:val="24"/>
                  <w14:ligatures w14:val="standardContextual"/>
                </w:rPr>
              </w:pPr>
              <w:hyperlink w:anchor="_Toc213057140" w:history="1">
                <w:r w:rsidRPr="00AE6715">
                  <w:rPr>
                    <w:rStyle w:val="Hyperlink"/>
                    <w:rFonts w:eastAsia="Calibri" w:cstheme="minorHAnsi"/>
                    <w:noProof/>
                  </w:rPr>
                  <w:t xml:space="preserve">Pirkimo sąlygų 5 priedas „EBVPD“ </w:t>
                </w:r>
                <w:r w:rsidRPr="00AE6715">
                  <w:rPr>
                    <w:rStyle w:val="Hyperlink"/>
                    <w:rFonts w:cstheme="minorHAnsi"/>
                    <w:noProof/>
                  </w:rPr>
                  <w:t>(XML formatu)</w:t>
                </w:r>
                <w:r>
                  <w:rPr>
                    <w:noProof/>
                    <w:webHidden/>
                  </w:rPr>
                  <w:tab/>
                </w:r>
                <w:r>
                  <w:rPr>
                    <w:noProof/>
                    <w:webHidden/>
                  </w:rPr>
                  <w:fldChar w:fldCharType="begin"/>
                </w:r>
                <w:r>
                  <w:rPr>
                    <w:noProof/>
                    <w:webHidden/>
                  </w:rPr>
                  <w:instrText xml:space="preserve"> PAGEREF _Toc213057140 \h </w:instrText>
                </w:r>
                <w:r>
                  <w:rPr>
                    <w:noProof/>
                    <w:webHidden/>
                  </w:rPr>
                </w:r>
                <w:r>
                  <w:rPr>
                    <w:noProof/>
                    <w:webHidden/>
                  </w:rPr>
                  <w:fldChar w:fldCharType="separate"/>
                </w:r>
                <w:r>
                  <w:rPr>
                    <w:noProof/>
                    <w:webHidden/>
                  </w:rPr>
                  <w:t>23</w:t>
                </w:r>
                <w:r>
                  <w:rPr>
                    <w:noProof/>
                    <w:webHidden/>
                  </w:rPr>
                  <w:fldChar w:fldCharType="end"/>
                </w:r>
              </w:hyperlink>
            </w:p>
            <w:p w14:paraId="27AFFFC3" w14:textId="65908A3C" w:rsidR="00127E9D" w:rsidRDefault="00127E9D">
              <w:pPr>
                <w:pStyle w:val="TOC2"/>
                <w:rPr>
                  <w:noProof/>
                  <w:kern w:val="2"/>
                  <w:sz w:val="24"/>
                  <w:szCs w:val="24"/>
                  <w14:ligatures w14:val="standardContextual"/>
                </w:rPr>
              </w:pPr>
              <w:hyperlink w:anchor="_Toc213057141" w:history="1">
                <w:r w:rsidRPr="00AE6715">
                  <w:rPr>
                    <w:rStyle w:val="Hyperlink"/>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_Toc213057141 \h </w:instrText>
                </w:r>
                <w:r>
                  <w:rPr>
                    <w:noProof/>
                    <w:webHidden/>
                  </w:rPr>
                </w:r>
                <w:r>
                  <w:rPr>
                    <w:noProof/>
                    <w:webHidden/>
                  </w:rPr>
                  <w:fldChar w:fldCharType="separate"/>
                </w:r>
                <w:r>
                  <w:rPr>
                    <w:noProof/>
                    <w:webHidden/>
                  </w:rPr>
                  <w:t>24</w:t>
                </w:r>
                <w:r>
                  <w:rPr>
                    <w:noProof/>
                    <w:webHidden/>
                  </w:rPr>
                  <w:fldChar w:fldCharType="end"/>
                </w:r>
              </w:hyperlink>
            </w:p>
            <w:p w14:paraId="25F392EA" w14:textId="1CC6B816" w:rsidR="00127E9D" w:rsidRDefault="00127E9D">
              <w:pPr>
                <w:pStyle w:val="TOC2"/>
                <w:rPr>
                  <w:noProof/>
                  <w:kern w:val="2"/>
                  <w:sz w:val="24"/>
                  <w:szCs w:val="24"/>
                  <w14:ligatures w14:val="standardContextual"/>
                </w:rPr>
              </w:pPr>
              <w:hyperlink w:anchor="_Toc213057142" w:history="1">
                <w:r w:rsidRPr="00AE6715">
                  <w:rPr>
                    <w:rStyle w:val="Hyperlink"/>
                    <w:noProof/>
                  </w:rPr>
                  <w:t>Pirkimo sąlygų 7 priedas „Sutarties projektas“</w:t>
                </w:r>
                <w:r>
                  <w:rPr>
                    <w:noProof/>
                    <w:webHidden/>
                  </w:rPr>
                  <w:tab/>
                </w:r>
                <w:r>
                  <w:rPr>
                    <w:noProof/>
                    <w:webHidden/>
                  </w:rPr>
                  <w:fldChar w:fldCharType="begin"/>
                </w:r>
                <w:r>
                  <w:rPr>
                    <w:noProof/>
                    <w:webHidden/>
                  </w:rPr>
                  <w:instrText xml:space="preserve"> PAGEREF _Toc213057142 \h </w:instrText>
                </w:r>
                <w:r>
                  <w:rPr>
                    <w:noProof/>
                    <w:webHidden/>
                  </w:rPr>
                </w:r>
                <w:r>
                  <w:rPr>
                    <w:noProof/>
                    <w:webHidden/>
                  </w:rPr>
                  <w:fldChar w:fldCharType="separate"/>
                </w:r>
                <w:r>
                  <w:rPr>
                    <w:noProof/>
                    <w:webHidden/>
                  </w:rPr>
                  <w:t>29</w:t>
                </w:r>
                <w:r>
                  <w:rPr>
                    <w:noProof/>
                    <w:webHidden/>
                  </w:rPr>
                  <w:fldChar w:fldCharType="end"/>
                </w:r>
              </w:hyperlink>
            </w:p>
            <w:p w14:paraId="0DDC40AE" w14:textId="0C57E1E5"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13057125"/>
      <w:bookmarkStart w:id="1" w:name="_Toc335201954"/>
      <w:bookmarkStart w:id="2" w:name="_Toc147739116"/>
      <w:r w:rsidRPr="00D24970">
        <w:rPr>
          <w:rFonts w:asciiTheme="minorHAnsi" w:hAnsiTheme="minorHAnsi" w:cstheme="minorHAnsi"/>
        </w:rPr>
        <w:lastRenderedPageBreak/>
        <w:t>Bendra informacija</w:t>
      </w:r>
      <w:bookmarkEnd w:id="0"/>
    </w:p>
    <w:p w14:paraId="36FE3AE8" w14:textId="00033EA4" w:rsidR="00691339" w:rsidRPr="00C71184" w:rsidRDefault="008272CE" w:rsidP="00C71184">
      <w:pPr>
        <w:pStyle w:val="ListParagraph"/>
        <w:numPr>
          <w:ilvl w:val="1"/>
          <w:numId w:val="1"/>
        </w:numPr>
        <w:spacing w:after="0" w:line="20" w:lineRule="atLeast"/>
        <w:ind w:left="0" w:firstLine="567"/>
        <w:jc w:val="both"/>
        <w:rPr>
          <w:rFonts w:cstheme="minorHAnsi"/>
        </w:rPr>
      </w:pPr>
      <w:r w:rsidRPr="00AB46F5">
        <w:rPr>
          <w:rFonts w:cstheme="minorHAnsi"/>
        </w:rPr>
        <w:t>Perkančioji organizacija</w:t>
      </w:r>
      <w:r w:rsidR="00E358AD">
        <w:rPr>
          <w:rFonts w:cstheme="minorHAnsi"/>
        </w:rPr>
        <w:t xml:space="preserve"> –</w:t>
      </w:r>
      <w:r w:rsidRPr="00AB46F5">
        <w:rPr>
          <w:rFonts w:cstheme="minorHAnsi"/>
        </w:rPr>
        <w:t xml:space="preserve"> </w:t>
      </w:r>
      <w:r w:rsidR="00CC7CEE">
        <w:rPr>
          <w:rFonts w:cstheme="minorHAnsi"/>
        </w:rPr>
        <w:t>UAB „Nemenčinės komunalininkas“</w:t>
      </w:r>
      <w:r w:rsidR="00C71184">
        <w:rPr>
          <w:rFonts w:cstheme="minorHAnsi"/>
        </w:rPr>
        <w:t>,</w:t>
      </w:r>
      <w:r w:rsidR="00AE410B" w:rsidRPr="00AB46F5">
        <w:rPr>
          <w:rFonts w:eastAsia="Calibri" w:cstheme="minorHAnsi"/>
        </w:rPr>
        <w:t xml:space="preserve"> juridinio asmens kodas</w:t>
      </w:r>
      <w:r w:rsidR="00AE410B" w:rsidRPr="00AB46F5">
        <w:rPr>
          <w:rFonts w:cstheme="minorHAnsi"/>
          <w:bCs/>
        </w:rPr>
        <w:t xml:space="preserve"> </w:t>
      </w:r>
      <w:r w:rsidR="00CC7CEE" w:rsidRPr="00CC7CEE">
        <w:rPr>
          <w:rFonts w:cstheme="minorHAnsi"/>
          <w:bCs/>
        </w:rPr>
        <w:t>186442084</w:t>
      </w:r>
      <w:r w:rsidR="00691339" w:rsidRPr="00AB46F5">
        <w:rPr>
          <w:rFonts w:eastAsia="Calibri" w:cstheme="minorHAnsi"/>
        </w:rPr>
        <w:t xml:space="preserve">, adresas </w:t>
      </w:r>
      <w:r w:rsidR="00CC7CEE">
        <w:rPr>
          <w:rFonts w:eastAsia="Times New Roman" w:cstheme="minorHAnsi"/>
          <w:bCs/>
          <w:lang w:eastAsia="en-US"/>
        </w:rPr>
        <w:t>Piliakalnio g. 50, Nemenčinė</w:t>
      </w:r>
      <w:r w:rsidR="009C69A4" w:rsidRPr="00C71184">
        <w:rPr>
          <w:rFonts w:eastAsia="Calibri" w:cstheme="minorHAnsi"/>
        </w:rPr>
        <w:t>.</w:t>
      </w:r>
    </w:p>
    <w:p w14:paraId="67C29ECB" w14:textId="77777777" w:rsidR="00691339" w:rsidRPr="00AB46F5" w:rsidRDefault="007D6857" w:rsidP="00691339">
      <w:pPr>
        <w:pStyle w:val="ListParagraph"/>
        <w:numPr>
          <w:ilvl w:val="1"/>
          <w:numId w:val="1"/>
        </w:numPr>
        <w:spacing w:after="0" w:line="240" w:lineRule="auto"/>
        <w:ind w:left="0" w:firstLine="567"/>
        <w:jc w:val="both"/>
        <w:rPr>
          <w:rFonts w:cstheme="minorHAnsi"/>
          <w:szCs w:val="24"/>
        </w:rPr>
      </w:pPr>
      <w:r w:rsidRPr="00AB46F5">
        <w:rPr>
          <w:rFonts w:cstheme="minorHAnsi"/>
          <w:color w:val="000000" w:themeColor="text1"/>
        </w:rPr>
        <w:t>Pirkimas</w:t>
      </w:r>
      <w:r w:rsidR="00B37854" w:rsidRPr="00AB46F5">
        <w:rPr>
          <w:rFonts w:cstheme="minorHAnsi"/>
          <w:color w:val="000000" w:themeColor="text1"/>
        </w:rPr>
        <w:t xml:space="preserve"> neatlieka</w:t>
      </w:r>
      <w:r w:rsidRPr="00AB46F5">
        <w:rPr>
          <w:rFonts w:cstheme="minorHAnsi"/>
          <w:color w:val="000000" w:themeColor="text1"/>
        </w:rPr>
        <w:t>mas</w:t>
      </w:r>
      <w:r w:rsidR="00B37854" w:rsidRPr="00AB46F5">
        <w:rPr>
          <w:rFonts w:cstheme="minorHAnsi"/>
          <w:color w:val="000000" w:themeColor="text1"/>
        </w:rPr>
        <w:t xml:space="preserve"> </w:t>
      </w:r>
      <w:r w:rsidR="002F5F8E" w:rsidRPr="00AB46F5">
        <w:rPr>
          <w:rFonts w:cstheme="minorHAnsi"/>
          <w:color w:val="000000" w:themeColor="text1"/>
        </w:rPr>
        <w:t>naudojantis centralizuotų pirkimų katalogu</w:t>
      </w:r>
      <w:r w:rsidRPr="00AB46F5">
        <w:rPr>
          <w:rFonts w:cstheme="minorHAnsi"/>
          <w:color w:val="000000" w:themeColor="text1"/>
        </w:rPr>
        <w:t xml:space="preserve">, nes </w:t>
      </w:r>
      <w:r w:rsidR="00691339" w:rsidRPr="00AB46F5">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ListParagraph"/>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6C43D1" w:rsidRDefault="00E32C8E" w:rsidP="003C5556">
      <w:pPr>
        <w:pStyle w:val="ListParagraph"/>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6C43D1">
        <w:rPr>
          <w:rFonts w:cstheme="minorHAnsi"/>
        </w:rPr>
        <w:t xml:space="preserve">dalyvauti </w:t>
      </w:r>
      <w:r w:rsidR="008A3C98" w:rsidRPr="006C43D1">
        <w:rPr>
          <w:rFonts w:cstheme="minorHAnsi"/>
        </w:rPr>
        <w:t>K</w:t>
      </w:r>
      <w:r w:rsidRPr="006C43D1">
        <w:rPr>
          <w:rFonts w:cstheme="minorHAnsi"/>
        </w:rPr>
        <w:t>omisijos posėdžiuose nėra kviečiami.</w:t>
      </w:r>
    </w:p>
    <w:p w14:paraId="0B708D60" w14:textId="7E52D11C" w:rsidR="003C5556" w:rsidRPr="006C43D1" w:rsidRDefault="005E62F0" w:rsidP="003C5556">
      <w:pPr>
        <w:pStyle w:val="ListParagraph"/>
        <w:numPr>
          <w:ilvl w:val="1"/>
          <w:numId w:val="1"/>
        </w:numPr>
        <w:spacing w:after="0" w:line="240" w:lineRule="auto"/>
        <w:ind w:left="0" w:firstLine="567"/>
        <w:jc w:val="both"/>
        <w:rPr>
          <w:rFonts w:ascii="Times New Roman" w:hAnsi="Times New Roman" w:cs="Times New Roman"/>
          <w:szCs w:val="24"/>
        </w:rPr>
      </w:pPr>
      <w:r w:rsidRPr="006C43D1">
        <w:t xml:space="preserve">Atliekamas žaliasis pirkimas. Pirkimas vykdomas vadovaujantis Lietuvos Respublikos aplinkos ministro </w:t>
      </w:r>
      <w:r w:rsidR="00C71184" w:rsidRPr="006C43D1">
        <w:t xml:space="preserve">2011 m. birželio 28 d. įsakymo Nr. D1-508 „Dėl Aplinkos apsaugos kriterijų taikymo, vykdant žaliuosius pirkimus, tvarkos aprašo patvirtinimo“ </w:t>
      </w:r>
      <w:r w:rsidR="006C43D1" w:rsidRPr="006C43D1">
        <w:t>4.1</w:t>
      </w:r>
      <w:r w:rsidRPr="006C43D1">
        <w:rPr>
          <w:i/>
        </w:rPr>
        <w:t xml:space="preserve"> </w:t>
      </w:r>
      <w:r w:rsidRPr="006C43D1">
        <w:t xml:space="preserve"> punktu (-ais). Aplinkos apaugos kriterijai nustatyti </w:t>
      </w:r>
      <w:r w:rsidR="006C43D1" w:rsidRPr="006C43D1">
        <w:t xml:space="preserve">2 (techninė specifikacija) ir </w:t>
      </w:r>
      <w:r w:rsidR="00FD4AE4">
        <w:t>7</w:t>
      </w:r>
      <w:r w:rsidR="006C43D1" w:rsidRPr="006C43D1">
        <w:t xml:space="preserve"> (sutarties projektas) prieduose.</w:t>
      </w:r>
    </w:p>
    <w:p w14:paraId="22065AEB" w14:textId="77777777" w:rsidR="003C5556" w:rsidRPr="006C43D1" w:rsidRDefault="00E32C8E" w:rsidP="003E0EC0">
      <w:pPr>
        <w:pStyle w:val="ListParagraph"/>
        <w:numPr>
          <w:ilvl w:val="1"/>
          <w:numId w:val="7"/>
        </w:numPr>
        <w:spacing w:after="0" w:line="240" w:lineRule="auto"/>
        <w:ind w:left="0" w:firstLine="567"/>
        <w:jc w:val="both"/>
        <w:rPr>
          <w:rFonts w:cstheme="minorHAnsi"/>
        </w:rPr>
      </w:pPr>
      <w:r w:rsidRPr="006C43D1">
        <w:rPr>
          <w:rFonts w:eastAsia="Arial"/>
        </w:rPr>
        <w:t xml:space="preserve">Išankstinis skelbimas apie </w:t>
      </w:r>
      <w:r w:rsidR="007A68AD" w:rsidRPr="006C43D1">
        <w:rPr>
          <w:rFonts w:eastAsia="Arial"/>
        </w:rPr>
        <w:t>p</w:t>
      </w:r>
      <w:r w:rsidRPr="006C43D1">
        <w:rPr>
          <w:rFonts w:eastAsia="Arial"/>
        </w:rPr>
        <w:t>irkimą nebuvo paskelbtas</w:t>
      </w:r>
      <w:r w:rsidR="003C5556" w:rsidRPr="006C43D1">
        <w:rPr>
          <w:rFonts w:eastAsia="Arial"/>
        </w:rPr>
        <w:t>.</w:t>
      </w:r>
      <w:r w:rsidRPr="006C43D1">
        <w:rPr>
          <w:rFonts w:eastAsia="Arial"/>
        </w:rPr>
        <w:t xml:space="preserve"> </w:t>
      </w:r>
    </w:p>
    <w:p w14:paraId="68DFCEE2" w14:textId="77777777" w:rsidR="003C5556" w:rsidRPr="006C43D1" w:rsidRDefault="00015FC9">
      <w:pPr>
        <w:pStyle w:val="ListParagraph"/>
        <w:numPr>
          <w:ilvl w:val="1"/>
          <w:numId w:val="7"/>
        </w:numPr>
        <w:spacing w:after="0" w:line="240" w:lineRule="auto"/>
        <w:ind w:firstLine="207"/>
        <w:jc w:val="both"/>
        <w:rPr>
          <w:rFonts w:cstheme="minorHAnsi"/>
        </w:rPr>
      </w:pPr>
      <w:r w:rsidRPr="006C43D1">
        <w:rPr>
          <w:rFonts w:cstheme="minorHAnsi"/>
          <w:lang w:eastAsia="en-US"/>
        </w:rPr>
        <w:t>P</w:t>
      </w:r>
      <w:r w:rsidR="00E32C8E" w:rsidRPr="006C43D1">
        <w:rPr>
          <w:rFonts w:cstheme="minorHAnsi"/>
          <w:lang w:eastAsia="en-US"/>
        </w:rPr>
        <w:t xml:space="preserve">irkime </w:t>
      </w:r>
      <w:r w:rsidR="00E32C8E" w:rsidRPr="006C43D1">
        <w:rPr>
          <w:rFonts w:cstheme="minorHAnsi"/>
        </w:rPr>
        <w:t xml:space="preserve"> </w:t>
      </w:r>
      <w:r w:rsidR="007A68AD" w:rsidRPr="006C43D1">
        <w:rPr>
          <w:rFonts w:cstheme="minorHAnsi"/>
        </w:rPr>
        <w:t>perkančioji organizacija</w:t>
      </w:r>
      <w:r w:rsidR="00E32C8E" w:rsidRPr="006C43D1">
        <w:rPr>
          <w:rFonts w:cstheme="minorHAnsi"/>
          <w:lang w:eastAsia="en-US"/>
        </w:rPr>
        <w:t xml:space="preserve"> nenumato skelbti pranešimo dėl savanoriško </w:t>
      </w:r>
      <w:r w:rsidR="00E32C8E" w:rsidRPr="006C43D1">
        <w:rPr>
          <w:rFonts w:cstheme="minorHAnsi"/>
          <w:i/>
          <w:iCs/>
          <w:lang w:eastAsia="en-US"/>
        </w:rPr>
        <w:t>ex ante</w:t>
      </w:r>
      <w:r w:rsidR="00E32C8E" w:rsidRPr="006C43D1">
        <w:rPr>
          <w:rFonts w:cstheme="minorHAnsi"/>
          <w:lang w:eastAsia="en-US"/>
        </w:rPr>
        <w:t xml:space="preserve"> skaidrumo.</w:t>
      </w:r>
    </w:p>
    <w:p w14:paraId="33CF3335" w14:textId="77777777" w:rsidR="003C5556" w:rsidRDefault="007466F8">
      <w:pPr>
        <w:pStyle w:val="ListParagraph"/>
        <w:numPr>
          <w:ilvl w:val="1"/>
          <w:numId w:val="7"/>
        </w:numPr>
        <w:spacing w:after="0" w:line="240" w:lineRule="auto"/>
        <w:ind w:firstLine="207"/>
        <w:jc w:val="both"/>
        <w:rPr>
          <w:rFonts w:cstheme="minorHAnsi"/>
        </w:rPr>
      </w:pPr>
      <w:r w:rsidRPr="006C43D1">
        <w:rPr>
          <w:rFonts w:cstheme="minorHAnsi"/>
        </w:rPr>
        <w:t>Pirkime neleidžia</w:t>
      </w:r>
      <w:r w:rsidR="00216820" w:rsidRPr="006C43D1">
        <w:rPr>
          <w:rFonts w:cstheme="minorHAnsi"/>
        </w:rPr>
        <w:t>ma</w:t>
      </w:r>
      <w:r w:rsidRPr="006C43D1">
        <w:rPr>
          <w:rFonts w:cstheme="minorHAnsi"/>
        </w:rPr>
        <w:t xml:space="preserve"> pateikti </w:t>
      </w:r>
      <w:r w:rsidRPr="003C5556">
        <w:rPr>
          <w:rFonts w:cstheme="minorHAnsi"/>
        </w:rPr>
        <w:t xml:space="preserve">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ListParagraph"/>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Heading1"/>
        <w:spacing w:line="20" w:lineRule="atLeast"/>
        <w:contextualSpacing/>
      </w:pPr>
      <w:bookmarkStart w:id="3" w:name="_Ref39426332"/>
      <w:bookmarkStart w:id="4" w:name="_Ref39426338"/>
      <w:bookmarkStart w:id="5" w:name="_Toc213057126"/>
      <w:bookmarkEnd w:id="1"/>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3F500460" w14:textId="0D888007" w:rsidR="003C5556" w:rsidRDefault="00B41C66">
      <w:pPr>
        <w:pStyle w:val="NoSpacing"/>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w:t>
      </w:r>
      <w:r w:rsidRPr="006C43D1">
        <w:rPr>
          <w:rFonts w:eastAsia="Calibri"/>
        </w:rPr>
        <w:t xml:space="preserve">įsigyti </w:t>
      </w:r>
      <w:r w:rsidR="006C43D1" w:rsidRPr="006D0841">
        <w:rPr>
          <w:rFonts w:eastAsia="Calibri"/>
          <w:b/>
          <w:bCs/>
        </w:rPr>
        <w:t>2 (dviejų)</w:t>
      </w:r>
      <w:r w:rsidR="00EB0204">
        <w:rPr>
          <w:rFonts w:eastAsia="Calibri"/>
          <w:b/>
          <w:bCs/>
        </w:rPr>
        <w:t xml:space="preserve"> mažųjų</w:t>
      </w:r>
      <w:r w:rsidR="006C43D1" w:rsidRPr="006D0841">
        <w:rPr>
          <w:rFonts w:eastAsia="Calibri"/>
          <w:b/>
          <w:bCs/>
        </w:rPr>
        <w:t xml:space="preserve"> </w:t>
      </w:r>
      <w:r w:rsidR="00EB0204">
        <w:rPr>
          <w:rFonts w:eastAsia="Calibri"/>
          <w:b/>
          <w:bCs/>
        </w:rPr>
        <w:t xml:space="preserve">visureigių </w:t>
      </w:r>
      <w:r w:rsidR="006C43D1" w:rsidRPr="006D0841">
        <w:rPr>
          <w:rFonts w:eastAsia="Calibri"/>
          <w:b/>
          <w:bCs/>
        </w:rPr>
        <w:t>automobilių veiklos nuomą</w:t>
      </w:r>
      <w:r w:rsidRPr="006C43D1">
        <w:rPr>
          <w:rFonts w:eastAsia="Calibri"/>
        </w:rPr>
        <w:t>.</w:t>
      </w:r>
      <w:r w:rsidRPr="006C43D1">
        <w:rPr>
          <w:rFonts w:cstheme="minorHAnsi"/>
        </w:rPr>
        <w:t xml:space="preserve"> Reikalavimai </w:t>
      </w:r>
      <w:r w:rsidRPr="00F0499F">
        <w:rPr>
          <w:rFonts w:cstheme="minorHAnsi"/>
        </w:rPr>
        <w:t xml:space="preserve">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Pr="00DC1957">
        <w:rPr>
          <w:rFonts w:cstheme="minorHAnsi"/>
        </w:rPr>
        <w:t>.</w:t>
      </w:r>
    </w:p>
    <w:p w14:paraId="6A2DDCE5" w14:textId="69D0A59C" w:rsidR="003C5556" w:rsidRPr="003C5556" w:rsidRDefault="00B41C66">
      <w:pPr>
        <w:pStyle w:val="NoSpacing"/>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r w:rsidR="007554D6" w:rsidRPr="003C5556">
        <w:rPr>
          <w:rFonts w:cstheme="minorHAnsi"/>
          <w:color w:val="00B050"/>
        </w:rPr>
        <w:t xml:space="preserve"> </w:t>
      </w:r>
    </w:p>
    <w:p w14:paraId="689BFF16" w14:textId="4EF97E40" w:rsidR="003C5556" w:rsidRPr="003C5556" w:rsidRDefault="00E53E12">
      <w:pPr>
        <w:pStyle w:val="NoSpacing"/>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NoSpacing"/>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Heading1"/>
        <w:spacing w:line="20" w:lineRule="atLeast"/>
        <w:contextualSpacing/>
        <w:rPr>
          <w:rFonts w:asciiTheme="minorHAnsi" w:hAnsiTheme="minorHAnsi" w:cstheme="minorHAnsi"/>
        </w:rPr>
      </w:pPr>
      <w:bookmarkStart w:id="6" w:name="_Toc213057127"/>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06455644" w14:textId="77777777" w:rsidR="003F08AB" w:rsidRPr="003F08AB" w:rsidRDefault="00B176FD">
      <w:pPr>
        <w:pStyle w:val="ListParagraph"/>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ListParagraph"/>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13057128"/>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3A330307" w14:textId="5886B5E2" w:rsidR="001D0044" w:rsidRPr="006C43D1" w:rsidRDefault="002C5249">
      <w:pPr>
        <w:pStyle w:val="ListParagraph"/>
        <w:numPr>
          <w:ilvl w:val="0"/>
          <w:numId w:val="14"/>
        </w:numPr>
        <w:tabs>
          <w:tab w:val="left" w:pos="993"/>
        </w:tabs>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w:t>
      </w:r>
      <w:r w:rsidRPr="006C43D1">
        <w:t xml:space="preserve">nebuvimo bei jų nebuvimą patvirtinantys dokumentai nurodyti </w:t>
      </w:r>
      <w:r w:rsidR="006A737F" w:rsidRPr="006C43D1">
        <w:t xml:space="preserve">specialiųjų </w:t>
      </w:r>
      <w:r w:rsidR="006A737F" w:rsidRPr="006C43D1">
        <w:rPr>
          <w:rFonts w:eastAsia="Calibri"/>
        </w:rPr>
        <w:t>p</w:t>
      </w:r>
      <w:r w:rsidR="00551FA7" w:rsidRPr="006C43D1">
        <w:rPr>
          <w:rFonts w:eastAsia="Calibri"/>
        </w:rPr>
        <w:t xml:space="preserve">irkimo </w:t>
      </w:r>
      <w:r w:rsidR="006773B6" w:rsidRPr="006C43D1">
        <w:rPr>
          <w:rFonts w:eastAsia="Calibri"/>
        </w:rPr>
        <w:t xml:space="preserve">sąlygų </w:t>
      </w:r>
      <w:r w:rsidR="00AB46F5" w:rsidRPr="006C43D1">
        <w:t>3</w:t>
      </w:r>
      <w:r w:rsidR="00984B02" w:rsidRPr="006C43D1">
        <w:t xml:space="preserve">  </w:t>
      </w:r>
      <w:r w:rsidR="006773B6" w:rsidRPr="006C43D1">
        <w:rPr>
          <w:rFonts w:eastAsia="Calibri"/>
        </w:rPr>
        <w:t>priede</w:t>
      </w:r>
      <w:r w:rsidRPr="006C43D1">
        <w:t xml:space="preserve">. </w:t>
      </w:r>
    </w:p>
    <w:p w14:paraId="34E32D48" w14:textId="551B0BED" w:rsidR="007B6F6D" w:rsidRPr="006C43D1" w:rsidRDefault="00990E9B">
      <w:pPr>
        <w:pStyle w:val="ListParagraph"/>
        <w:numPr>
          <w:ilvl w:val="0"/>
          <w:numId w:val="14"/>
        </w:numPr>
        <w:tabs>
          <w:tab w:val="left" w:pos="993"/>
        </w:tabs>
        <w:spacing w:after="120" w:line="20" w:lineRule="atLeast"/>
        <w:ind w:left="0" w:firstLine="567"/>
        <w:jc w:val="both"/>
      </w:pPr>
      <w:r w:rsidRPr="006C43D1">
        <w:t>Tiekėjams nenustatomi kvalifikacijos reikalavimai</w:t>
      </w:r>
      <w:r w:rsidR="006C43D1" w:rsidRPr="006C43D1">
        <w:t>.</w:t>
      </w:r>
    </w:p>
    <w:p w14:paraId="69D62E2B" w14:textId="57A0629E" w:rsidR="00A000BE" w:rsidRPr="0037632B" w:rsidRDefault="00D24970" w:rsidP="0037632B">
      <w:pPr>
        <w:pStyle w:val="Heading1"/>
        <w:tabs>
          <w:tab w:val="left" w:pos="567"/>
        </w:tabs>
        <w:spacing w:after="0"/>
        <w:contextualSpacing/>
        <w:jc w:val="both"/>
        <w:rPr>
          <w:rFonts w:cstheme="minorBidi"/>
        </w:rPr>
      </w:pPr>
      <w:bookmarkStart w:id="15" w:name="_Toc213057129"/>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5"/>
      <w:r w:rsidR="009743D3" w:rsidRPr="007872CB">
        <w:t xml:space="preserve"> </w:t>
      </w:r>
    </w:p>
    <w:p w14:paraId="3E747722" w14:textId="77777777" w:rsidR="005237BC" w:rsidRPr="005237BC" w:rsidRDefault="005237BC" w:rsidP="005237BC">
      <w:pPr>
        <w:pStyle w:val="ListParagraph"/>
        <w:tabs>
          <w:tab w:val="left" w:pos="993"/>
        </w:tabs>
        <w:spacing w:after="0" w:line="240" w:lineRule="auto"/>
        <w:ind w:left="567"/>
        <w:jc w:val="both"/>
        <w:rPr>
          <w:rFonts w:cstheme="minorHAnsi"/>
        </w:rPr>
      </w:pPr>
    </w:p>
    <w:p w14:paraId="4F085097" w14:textId="26C3BE9E" w:rsidR="00CB7156" w:rsidRPr="005237BC" w:rsidRDefault="00DF3DDF" w:rsidP="005237BC">
      <w:pPr>
        <w:pStyle w:val="ListParagraph"/>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13057130"/>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79C5A39E" w14:textId="4843651B" w:rsidR="000D26D8" w:rsidRPr="002C289E" w:rsidRDefault="00192AF9" w:rsidP="002C289E">
      <w:pPr>
        <w:spacing w:after="0" w:line="20" w:lineRule="atLeast"/>
        <w:ind w:firstLine="709"/>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2FF4EAA2" w14:textId="77777777" w:rsidR="001A51E0" w:rsidRPr="001A51E0" w:rsidRDefault="001A51E0" w:rsidP="001A51E0">
      <w:pPr>
        <w:pStyle w:val="ListParagraph"/>
        <w:numPr>
          <w:ilvl w:val="0"/>
          <w:numId w:val="8"/>
        </w:numPr>
        <w:spacing w:after="0" w:line="240" w:lineRule="auto"/>
        <w:jc w:val="both"/>
        <w:rPr>
          <w:vanish/>
        </w:rPr>
      </w:pPr>
    </w:p>
    <w:p w14:paraId="086ED21B" w14:textId="77777777" w:rsidR="001A51E0" w:rsidRPr="001A51E0" w:rsidRDefault="001A51E0" w:rsidP="001A51E0">
      <w:pPr>
        <w:pStyle w:val="ListParagraph"/>
        <w:numPr>
          <w:ilvl w:val="0"/>
          <w:numId w:val="8"/>
        </w:numPr>
        <w:spacing w:after="0" w:line="240" w:lineRule="auto"/>
        <w:jc w:val="both"/>
        <w:rPr>
          <w:vanish/>
        </w:rPr>
      </w:pPr>
    </w:p>
    <w:p w14:paraId="0B20E0DC" w14:textId="77777777" w:rsidR="001A51E0" w:rsidRPr="001A51E0" w:rsidRDefault="001A51E0" w:rsidP="001A51E0">
      <w:pPr>
        <w:pStyle w:val="ListParagraph"/>
        <w:numPr>
          <w:ilvl w:val="0"/>
          <w:numId w:val="8"/>
        </w:numPr>
        <w:spacing w:after="0" w:line="240" w:lineRule="auto"/>
        <w:jc w:val="both"/>
        <w:rPr>
          <w:vanish/>
        </w:rPr>
      </w:pPr>
    </w:p>
    <w:p w14:paraId="62AFCBF6" w14:textId="77777777" w:rsidR="001A51E0" w:rsidRPr="001A51E0" w:rsidRDefault="001A51E0" w:rsidP="001A51E0">
      <w:pPr>
        <w:pStyle w:val="ListParagraph"/>
        <w:numPr>
          <w:ilvl w:val="0"/>
          <w:numId w:val="8"/>
        </w:numPr>
        <w:spacing w:after="0" w:line="240" w:lineRule="auto"/>
        <w:jc w:val="both"/>
        <w:rPr>
          <w:vanish/>
        </w:rPr>
      </w:pPr>
    </w:p>
    <w:p w14:paraId="17F9F801" w14:textId="77777777" w:rsidR="001A51E0" w:rsidRPr="001A51E0" w:rsidRDefault="001A51E0" w:rsidP="001A51E0">
      <w:pPr>
        <w:pStyle w:val="ListParagraph"/>
        <w:numPr>
          <w:ilvl w:val="0"/>
          <w:numId w:val="8"/>
        </w:numPr>
        <w:spacing w:after="0" w:line="240" w:lineRule="auto"/>
        <w:jc w:val="both"/>
        <w:rPr>
          <w:vanish/>
        </w:rPr>
      </w:pPr>
    </w:p>
    <w:p w14:paraId="41B990A0" w14:textId="77777777" w:rsidR="001A51E0" w:rsidRPr="001A51E0" w:rsidRDefault="001A51E0" w:rsidP="001A51E0">
      <w:pPr>
        <w:pStyle w:val="ListParagraph"/>
        <w:numPr>
          <w:ilvl w:val="0"/>
          <w:numId w:val="8"/>
        </w:numPr>
        <w:spacing w:after="0" w:line="240" w:lineRule="auto"/>
        <w:jc w:val="both"/>
        <w:rPr>
          <w:vanish/>
        </w:rPr>
      </w:pPr>
    </w:p>
    <w:p w14:paraId="7AA1387C" w14:textId="77777777" w:rsidR="001A51E0" w:rsidRPr="001A51E0" w:rsidRDefault="001A51E0" w:rsidP="001A51E0">
      <w:pPr>
        <w:pStyle w:val="ListParagraph"/>
        <w:numPr>
          <w:ilvl w:val="1"/>
          <w:numId w:val="8"/>
        </w:numPr>
        <w:spacing w:after="0" w:line="240" w:lineRule="auto"/>
        <w:jc w:val="both"/>
        <w:rPr>
          <w:vanish/>
        </w:rPr>
      </w:pPr>
    </w:p>
    <w:p w14:paraId="0B17BEF7" w14:textId="070329CA" w:rsidR="00FF12F1" w:rsidRPr="00CA64E1" w:rsidRDefault="003F0DA7" w:rsidP="001A51E0">
      <w:pPr>
        <w:pStyle w:val="ListParagraph"/>
        <w:numPr>
          <w:ilvl w:val="2"/>
          <w:numId w:val="8"/>
        </w:numPr>
        <w:spacing w:after="0" w:line="240" w:lineRule="auto"/>
        <w:ind w:left="0" w:firstLine="709"/>
        <w:jc w:val="both"/>
        <w:rPr>
          <w:rFonts w:cstheme="minorHAnsi"/>
          <w:u w:val="single"/>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AB46F5" w:rsidRPr="00AB46F5">
        <w:rPr>
          <w:shd w:val="clear" w:color="auto" w:fill="FFFFFF"/>
        </w:rPr>
        <w:t>6</w:t>
      </w:r>
      <w:r w:rsidR="00DE5F20" w:rsidRPr="127DD6E8">
        <w:rPr>
          <w:shd w:val="clear" w:color="auto" w:fill="FFFFFF"/>
        </w:rPr>
        <w:t xml:space="preserve"> </w:t>
      </w:r>
      <w:r w:rsidR="00476F8C" w:rsidRPr="127DD6E8">
        <w:t xml:space="preserve">priede </w:t>
      </w:r>
      <w:r w:rsidRPr="127DD6E8">
        <w:t xml:space="preserve">pateiktą </w:t>
      </w:r>
      <w:r w:rsidR="00C35C26">
        <w:t>p</w:t>
      </w:r>
      <w:r w:rsidRPr="00CA64E1">
        <w:rPr>
          <w:rFonts w:cstheme="minorHAnsi"/>
        </w:rPr>
        <w:t>asiūlymo formą.</w:t>
      </w:r>
    </w:p>
    <w:p w14:paraId="3459FD0B" w14:textId="4B5C6FEF" w:rsidR="009C1155" w:rsidRPr="003C1B53" w:rsidRDefault="009C1155">
      <w:pPr>
        <w:pStyle w:val="ListParagraph"/>
        <w:numPr>
          <w:ilvl w:val="2"/>
          <w:numId w:val="8"/>
        </w:numPr>
        <w:spacing w:after="0" w:line="240" w:lineRule="auto"/>
        <w:ind w:left="0" w:firstLine="709"/>
        <w:jc w:val="both"/>
        <w:rPr>
          <w:rFonts w:cstheme="minorHAnsi"/>
          <w:u w:val="single"/>
        </w:rPr>
      </w:pPr>
      <w:r w:rsidRPr="003C1B53">
        <w:rPr>
          <w:rFonts w:cstheme="minorHAnsi"/>
        </w:rPr>
        <w:t xml:space="preserve">užpildytas EBVPD (specialiųjų pirkimo sąlygų </w:t>
      </w:r>
      <w:r w:rsidR="00AB46F5" w:rsidRPr="00AB46F5">
        <w:rPr>
          <w:rFonts w:cstheme="minorHAnsi"/>
        </w:rPr>
        <w:t>5</w:t>
      </w:r>
      <w:r w:rsidRPr="003C1B53">
        <w:rPr>
          <w:rFonts w:cstheme="minorHAnsi"/>
          <w:color w:val="00B050"/>
        </w:rPr>
        <w:t xml:space="preserve"> </w:t>
      </w:r>
      <w:r w:rsidRPr="003C1B53">
        <w:rPr>
          <w:rFonts w:cstheme="minorHAnsi"/>
        </w:rPr>
        <w:t xml:space="preserve">priedas). Pasirašydamas </w:t>
      </w:r>
      <w:r w:rsidR="00C35C26" w:rsidRPr="003C1B53">
        <w:rPr>
          <w:rFonts w:cstheme="minorHAnsi"/>
        </w:rPr>
        <w:t>p</w:t>
      </w:r>
      <w:r w:rsidRPr="003C1B53">
        <w:rPr>
          <w:rFonts w:cstheme="minorHAnsi"/>
        </w:rPr>
        <w:t>asiūlymą, tiekėjas patvirtina ir EBVPD tikrumą;</w:t>
      </w:r>
    </w:p>
    <w:p w14:paraId="021CA68F" w14:textId="346D8E49" w:rsidR="007C1C57" w:rsidRPr="00C35C26" w:rsidRDefault="000C55D6">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jungtinės veiklos sutarties kopija (jeigu </w:t>
      </w:r>
      <w:r w:rsidR="00C35C26">
        <w:rPr>
          <w:rFonts w:cstheme="minorHAnsi"/>
        </w:rPr>
        <w:t>p</w:t>
      </w:r>
      <w:r w:rsidRPr="00CA64E1">
        <w:rPr>
          <w:rFonts w:cstheme="minorHAnsi"/>
        </w:rPr>
        <w:t xml:space="preserve">irkime dalyvauja ūkio subjektų grupė </w:t>
      </w:r>
      <w:r w:rsidRPr="00C35C26">
        <w:rPr>
          <w:rFonts w:cstheme="minorHAnsi"/>
        </w:rPr>
        <w:t>jungtinės veiklos sutarties pagrindu)</w:t>
      </w:r>
      <w:r w:rsidR="007C1C57" w:rsidRPr="00C35C26">
        <w:rPr>
          <w:rFonts w:cstheme="minorHAnsi"/>
        </w:rPr>
        <w:t>;</w:t>
      </w:r>
    </w:p>
    <w:p w14:paraId="50A0B33A" w14:textId="0A1B61EF" w:rsidR="006D0EC0" w:rsidRPr="00CA64E1" w:rsidRDefault="006D0EC0">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dokumentas, patvirtinantis, kad asmuo, kuris pasirašė </w:t>
      </w:r>
      <w:r w:rsidR="00212F68">
        <w:rPr>
          <w:rFonts w:cstheme="minorHAnsi"/>
        </w:rPr>
        <w:t>p</w:t>
      </w:r>
      <w:r w:rsidRPr="00CA64E1">
        <w:rPr>
          <w:rFonts w:cstheme="minorHAnsi"/>
        </w:rPr>
        <w:t>asiūlymą (jei jis ne tiekėjo vadovas), turėjo teisę jį pasirašyti;</w:t>
      </w:r>
    </w:p>
    <w:p w14:paraId="53A8B5A3" w14:textId="109B0BB3"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CA64E1" w:rsidRDefault="00450415">
      <w:pPr>
        <w:pStyle w:val="ListParagraph"/>
        <w:numPr>
          <w:ilvl w:val="2"/>
          <w:numId w:val="8"/>
        </w:numPr>
        <w:spacing w:after="0" w:line="240" w:lineRule="auto"/>
        <w:ind w:left="0" w:firstLine="709"/>
        <w:jc w:val="both"/>
        <w:rPr>
          <w:rFonts w:cstheme="minorHAnsi"/>
          <w:u w:val="single"/>
        </w:rPr>
      </w:pPr>
      <w:r w:rsidRPr="00CA64E1">
        <w:rPr>
          <w:rFonts w:cstheme="minorHAnsi"/>
        </w:rPr>
        <w:t xml:space="preserve"> jei tiekėjas pasitelkia subtiekėjus, subtiekėjo deklaracija ar kitas dokumentas, patvirtinantis jo sutikimą būti subtiekėju </w:t>
      </w:r>
      <w:r w:rsidR="00212F68">
        <w:rPr>
          <w:rFonts w:cstheme="minorHAnsi"/>
        </w:rPr>
        <w:t>p</w:t>
      </w:r>
      <w:r w:rsidRPr="00CA64E1">
        <w:rPr>
          <w:rFonts w:cstheme="minorHAnsi"/>
        </w:rPr>
        <w:t>irkime;</w:t>
      </w:r>
    </w:p>
    <w:p w14:paraId="479B3B42" w14:textId="5EFA01FC" w:rsidR="00FD03FA" w:rsidRPr="001C2F67" w:rsidRDefault="00BD41D7" w:rsidP="001A51E0">
      <w:pPr>
        <w:pStyle w:val="ListParagraph"/>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ListParagraph"/>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ListParagraph"/>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ListParagraph"/>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ListParagraph"/>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Heading1"/>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3057131"/>
      <w:bookmarkEnd w:id="19"/>
      <w:bookmarkEnd w:id="20"/>
      <w:bookmarkEnd w:id="21"/>
      <w:bookmarkEnd w:id="22"/>
      <w:bookmarkEnd w:id="23"/>
      <w:r>
        <w:rPr>
          <w:rFonts w:asciiTheme="minorHAnsi" w:hAnsiTheme="minorHAnsi" w:cstheme="minorHAnsi"/>
        </w:rPr>
        <w:lastRenderedPageBreak/>
        <w:t xml:space="preserve">7. </w:t>
      </w:r>
      <w:r w:rsidR="00EE1C85" w:rsidRPr="00F0499F">
        <w:rPr>
          <w:rFonts w:asciiTheme="minorHAnsi" w:hAnsiTheme="minorHAnsi" w:cstheme="minorHAnsi"/>
        </w:rPr>
        <w:t>Pasiūlymo galiojimo užtikrinimas</w:t>
      </w:r>
      <w:bookmarkEnd w:id="24"/>
      <w:bookmarkEnd w:id="25"/>
      <w:bookmarkEnd w:id="26"/>
    </w:p>
    <w:p w14:paraId="2B38CB47" w14:textId="194C8CBD" w:rsidR="00B3551C" w:rsidRPr="00F0499F" w:rsidRDefault="00B3551C" w:rsidP="00D40DC5">
      <w:pPr>
        <w:pStyle w:val="ListParagraph"/>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Heading1"/>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13057132"/>
      <w:bookmarkStart w:id="32" w:name="_Ref39485250"/>
      <w:bookmarkStart w:id="33"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F0499F" w:rsidRDefault="00040C0F" w:rsidP="009875DF">
      <w:pPr>
        <w:pStyle w:val="ListParagraph"/>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Heading1"/>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213057133"/>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785CB861" w14:textId="77777777" w:rsidR="00FD4AE4" w:rsidRPr="00FD4AE4" w:rsidRDefault="004E71CB"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6C43D1">
        <w:rPr>
          <w:rFonts w:eastAsia="Calibri"/>
        </w:rPr>
        <w:t xml:space="preserve">organizacija ekonomiškai naudingiausią pasiūlymą išrenka </w:t>
      </w:r>
      <w:r w:rsidRPr="00FD4AE4">
        <w:rPr>
          <w:rFonts w:eastAsia="Calibri"/>
          <w:b/>
          <w:bCs/>
        </w:rPr>
        <w:t>pagal</w:t>
      </w:r>
      <w:r w:rsidR="00FD4AE4" w:rsidRPr="00FD4AE4">
        <w:rPr>
          <w:rFonts w:eastAsia="Calibri"/>
          <w:b/>
          <w:bCs/>
        </w:rPr>
        <w:t xml:space="preserve"> mažiausios</w:t>
      </w:r>
      <w:r w:rsidRPr="00FD4AE4">
        <w:rPr>
          <w:rFonts w:eastAsia="Calibri"/>
          <w:b/>
          <w:bCs/>
        </w:rPr>
        <w:t xml:space="preserve"> </w:t>
      </w:r>
      <w:r w:rsidR="00003A3F" w:rsidRPr="00FD4AE4">
        <w:rPr>
          <w:rFonts w:eastAsia="Calibri"/>
          <w:b/>
          <w:bCs/>
        </w:rPr>
        <w:t>kainos</w:t>
      </w:r>
      <w:r w:rsidR="00FD4AE4" w:rsidRPr="00FD4AE4">
        <w:rPr>
          <w:rFonts w:eastAsia="Calibri"/>
          <w:b/>
          <w:bCs/>
        </w:rPr>
        <w:t xml:space="preserve"> kriterijų</w:t>
      </w:r>
      <w:r w:rsidR="00090235" w:rsidRPr="006C43D1">
        <w:rPr>
          <w:rFonts w:eastAsia="Calibri"/>
        </w:rPr>
        <w:t>.</w:t>
      </w:r>
      <w:r w:rsidR="00CE14DF" w:rsidRPr="006C43D1">
        <w:rPr>
          <w:rFonts w:eastAsia="Calibri"/>
        </w:rPr>
        <w:t xml:space="preserve"> </w:t>
      </w:r>
    </w:p>
    <w:p w14:paraId="060DA9C5" w14:textId="77777777" w:rsidR="00FD4AE4" w:rsidRPr="00FD4AE4" w:rsidRDefault="00D734C6"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Fonts w:cstheme="minorHAnsi"/>
          <w:color w:val="000000" w:themeColor="text1"/>
        </w:rPr>
        <w:t xml:space="preserve">Laimėjusiu </w:t>
      </w:r>
      <w:r w:rsidR="005D7D8C" w:rsidRPr="00FD4AE4">
        <w:rPr>
          <w:rFonts w:cstheme="minorHAnsi"/>
          <w:color w:val="000000" w:themeColor="text1"/>
        </w:rPr>
        <w:t>pasiūlymu</w:t>
      </w:r>
      <w:r w:rsidRPr="00FD4AE4">
        <w:rPr>
          <w:rFonts w:cstheme="minorHAnsi"/>
          <w:color w:val="000000" w:themeColor="text1"/>
        </w:rPr>
        <w:t xml:space="preserve"> galės būti pripažintas tik 1 (vienas) </w:t>
      </w:r>
      <w:r w:rsidR="005D7D8C" w:rsidRPr="00FD4AE4">
        <w:rPr>
          <w:rFonts w:cstheme="minorHAnsi"/>
          <w:color w:val="000000" w:themeColor="text1"/>
        </w:rPr>
        <w:t>ekonomiškai naudingiausias pasiūlymas, esantis pasiūlymų eilės pirmojoje vietoje</w:t>
      </w:r>
      <w:r w:rsidRPr="00FD4AE4">
        <w:rPr>
          <w:rFonts w:cstheme="minorHAnsi"/>
          <w:color w:val="000000" w:themeColor="text1"/>
        </w:rPr>
        <w:t xml:space="preserve">. </w:t>
      </w:r>
    </w:p>
    <w:p w14:paraId="1DF3A473" w14:textId="77242BDE" w:rsidR="00FD4AE4" w:rsidRPr="00FD4AE4" w:rsidRDefault="00EF2F1E"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Fonts w:cstheme="minorHAnsi"/>
        </w:rPr>
        <w:t>Tiekėjų pasiūly</w:t>
      </w:r>
      <w:r w:rsidR="00A37CF2" w:rsidRPr="00FD4AE4">
        <w:rPr>
          <w:rFonts w:cstheme="minorHAnsi"/>
        </w:rPr>
        <w:t>tų automobilių</w:t>
      </w:r>
      <w:r w:rsidR="004E59A8" w:rsidRPr="00FD4AE4">
        <w:rPr>
          <w:rFonts w:cstheme="minorHAnsi"/>
        </w:rPr>
        <w:t xml:space="preserve"> bendra</w:t>
      </w:r>
      <w:r w:rsidRPr="00FD4AE4">
        <w:rPr>
          <w:rFonts w:cstheme="minorHAnsi"/>
        </w:rPr>
        <w:t xml:space="preserve"> kaina su visomis įskaičiuotomis išlaidomis negali būti didesnė nei </w:t>
      </w:r>
      <w:r w:rsidR="00EE68B5">
        <w:rPr>
          <w:rFonts w:cstheme="minorHAnsi"/>
          <w:b/>
          <w:bCs/>
        </w:rPr>
        <w:t>75</w:t>
      </w:r>
      <w:r w:rsidR="00A37CF2" w:rsidRPr="00FD4AE4">
        <w:rPr>
          <w:rFonts w:cstheme="minorHAnsi"/>
          <w:b/>
          <w:bCs/>
        </w:rPr>
        <w:t> </w:t>
      </w:r>
      <w:r w:rsidR="006C43D1" w:rsidRPr="00FD4AE4">
        <w:rPr>
          <w:rFonts w:cstheme="minorHAnsi"/>
          <w:b/>
          <w:bCs/>
        </w:rPr>
        <w:t>000</w:t>
      </w:r>
      <w:r w:rsidRPr="00FD4AE4">
        <w:rPr>
          <w:rFonts w:cstheme="minorHAnsi"/>
          <w:b/>
          <w:bCs/>
        </w:rPr>
        <w:t xml:space="preserve"> Eur </w:t>
      </w:r>
      <w:r w:rsidR="005877C4" w:rsidRPr="00FD4AE4">
        <w:rPr>
          <w:rFonts w:cstheme="minorHAnsi"/>
          <w:b/>
          <w:bCs/>
        </w:rPr>
        <w:t>be</w:t>
      </w:r>
      <w:r w:rsidRPr="00FD4AE4">
        <w:rPr>
          <w:rFonts w:cstheme="minorHAnsi"/>
          <w:b/>
          <w:bCs/>
        </w:rPr>
        <w:t xml:space="preserve"> PVM</w:t>
      </w:r>
      <w:r w:rsidR="00A37CF2" w:rsidRPr="00FD4AE4">
        <w:rPr>
          <w:rFonts w:cstheme="minorHAnsi"/>
          <w:b/>
          <w:bCs/>
        </w:rPr>
        <w:t xml:space="preserve"> (už abu automobilius)</w:t>
      </w:r>
      <w:r w:rsidRPr="00FD4AE4">
        <w:rPr>
          <w:rFonts w:cstheme="minorHAnsi"/>
        </w:rPr>
        <w:t>. Didesnę kainą perkančioji organizacija laikys</w:t>
      </w:r>
      <w:r w:rsidR="006D0841" w:rsidRPr="00FD4AE4">
        <w:rPr>
          <w:rFonts w:cstheme="minorHAnsi"/>
        </w:rPr>
        <w:t xml:space="preserve"> </w:t>
      </w:r>
      <w:r w:rsidRPr="00FD4AE4">
        <w:rPr>
          <w:rFonts w:cstheme="minorHAnsi"/>
        </w:rPr>
        <w:t>per didele ir nepriimtina.</w:t>
      </w:r>
    </w:p>
    <w:p w14:paraId="500EFC2B" w14:textId="72D985EC" w:rsidR="00EF2F1E" w:rsidRPr="00FD4AE4" w:rsidRDefault="00EF2F1E" w:rsidP="00FD4AE4">
      <w:pPr>
        <w:pStyle w:val="ListParagraph"/>
        <w:numPr>
          <w:ilvl w:val="0"/>
          <w:numId w:val="19"/>
        </w:numPr>
        <w:tabs>
          <w:tab w:val="left" w:pos="993"/>
        </w:tabs>
        <w:spacing w:after="0" w:line="240" w:lineRule="auto"/>
        <w:ind w:left="0" w:firstLine="567"/>
        <w:jc w:val="both"/>
        <w:rPr>
          <w:rFonts w:cstheme="minorHAnsi"/>
          <w:bCs/>
          <w:i/>
          <w:iCs/>
          <w:color w:val="FF0000"/>
        </w:rPr>
      </w:pPr>
      <w:r w:rsidRPr="00FD4AE4">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FD4AE4">
        <w:rPr>
          <w:rFonts w:cstheme="minorHAnsi"/>
          <w:i/>
          <w:iCs/>
        </w:rPr>
        <w:t xml:space="preserve"> nėra.</w:t>
      </w:r>
    </w:p>
    <w:p w14:paraId="678C44CA" w14:textId="4C9895D2" w:rsidR="00FE7908" w:rsidRPr="00F065D6" w:rsidRDefault="00EF2F1E" w:rsidP="00EF2F1E">
      <w:pPr>
        <w:pStyle w:val="Heading1"/>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213057134"/>
      <w:r>
        <w:rPr>
          <w:rFonts w:asciiTheme="minorHAnsi" w:hAnsiTheme="minorHAnsi" w:cstheme="minorHAnsi"/>
        </w:rPr>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Heading1"/>
        <w:tabs>
          <w:tab w:val="left" w:pos="567"/>
        </w:tabs>
        <w:spacing w:line="20" w:lineRule="atLeast"/>
        <w:contextualSpacing/>
        <w:jc w:val="both"/>
        <w:rPr>
          <w:rFonts w:asciiTheme="minorHAnsi" w:hAnsiTheme="minorHAnsi" w:cstheme="minorHAnsi"/>
          <w:b/>
          <w:bCs/>
        </w:rPr>
      </w:pPr>
      <w:bookmarkStart w:id="40" w:name="_Toc213057135"/>
      <w:bookmarkEnd w:id="2"/>
      <w:r>
        <w:rPr>
          <w:rFonts w:asciiTheme="minorHAnsi" w:hAnsiTheme="minorHAnsi" w:cstheme="minorHAnsi"/>
        </w:rPr>
        <w:t xml:space="preserve">11. </w:t>
      </w:r>
      <w:r w:rsidR="00640DBD" w:rsidRPr="00F065D6">
        <w:rPr>
          <w:rFonts w:asciiTheme="minorHAnsi" w:hAnsiTheme="minorHAnsi" w:cstheme="minorHAnsi"/>
        </w:rPr>
        <w:t>Kitos sąlygos</w:t>
      </w:r>
      <w:bookmarkEnd w:id="40"/>
    </w:p>
    <w:p w14:paraId="43087406" w14:textId="77777777" w:rsidR="00EF2F1E" w:rsidRPr="00F255D4" w:rsidRDefault="00EF2F1E" w:rsidP="00F255D4">
      <w:pPr>
        <w:spacing w:after="0" w:line="240" w:lineRule="auto"/>
        <w:ind w:firstLine="567"/>
        <w:jc w:val="both"/>
        <w:rPr>
          <w:color w:val="000000" w:themeColor="text1"/>
        </w:rPr>
      </w:pPr>
      <w:r w:rsidRPr="00F255D4">
        <w:rPr>
          <w:color w:val="000000" w:themeColor="text1"/>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01388E">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Heading1"/>
        <w:jc w:val="right"/>
        <w:rPr>
          <w:rFonts w:asciiTheme="minorHAnsi" w:hAnsiTheme="minorHAnsi" w:cstheme="minorHAnsi"/>
          <w:color w:val="auto"/>
          <w:sz w:val="21"/>
          <w:szCs w:val="21"/>
        </w:rPr>
      </w:pPr>
      <w:bookmarkStart w:id="41" w:name="_Toc213057136"/>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31"/>
        <w:gridCol w:w="3643"/>
        <w:gridCol w:w="2954"/>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0D951EDA" w:rsidR="00774AA5" w:rsidRPr="00F0499F" w:rsidRDefault="00774AA5" w:rsidP="001074E2">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1074E2">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B2E83">
            <w:pPr>
              <w:keepNext/>
              <w:spacing w:after="0" w:line="240" w:lineRule="auto"/>
              <w:rPr>
                <w:rFonts w:cstheme="minorHAnsi"/>
              </w:rPr>
            </w:pPr>
            <w:r w:rsidRPr="000B2E83">
              <w:rPr>
                <w:rFonts w:cstheme="minorHAnsi"/>
              </w:rPr>
              <w:t xml:space="preserve">Perkančioji organizacija </w:t>
            </w:r>
            <w:r w:rsidR="009B3AF8" w:rsidRPr="000B2E83">
              <w:rPr>
                <w:rFonts w:cstheme="minorHAnsi"/>
              </w:rPr>
              <w:t>p</w:t>
            </w:r>
            <w:r w:rsidRPr="000B2E83">
              <w:rPr>
                <w:rFonts w:cstheme="minorHAnsi"/>
              </w:rPr>
              <w:t xml:space="preserve">irkimo </w:t>
            </w:r>
            <w:r w:rsidR="00EF5E21" w:rsidRPr="000B2E83">
              <w:rPr>
                <w:rFonts w:cstheme="minorHAnsi"/>
              </w:rPr>
              <w:t>sąlygų</w:t>
            </w:r>
            <w:r w:rsidRPr="000B2E83">
              <w:rPr>
                <w:rFonts w:cstheme="minorHAnsi"/>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0B2E83">
              <w:rPr>
                <w:rFonts w:cstheme="minorHAnsi"/>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0B2E83" w:rsidRDefault="00455131" w:rsidP="000B2E83">
            <w:pPr>
              <w:keepNext/>
              <w:spacing w:after="0" w:line="240" w:lineRule="auto"/>
              <w:rPr>
                <w:rFonts w:cstheme="minorHAnsi"/>
              </w:rPr>
            </w:pPr>
            <w:r w:rsidRPr="000B2E83">
              <w:rPr>
                <w:rFonts w:cstheme="minorHAnsi"/>
              </w:rPr>
              <w:t>O</w:t>
            </w:r>
            <w:r w:rsidR="00774AA5" w:rsidRPr="000B2E83">
              <w:rPr>
                <w:rFonts w:cstheme="minorHAnsi"/>
              </w:rPr>
              <w:t>bjekto apžiūra bus vykdoma:</w:t>
            </w:r>
          </w:p>
        </w:tc>
        <w:tc>
          <w:tcPr>
            <w:tcW w:w="3643" w:type="dxa"/>
            <w:tcMar>
              <w:top w:w="0" w:type="dxa"/>
              <w:left w:w="108" w:type="dxa"/>
              <w:bottom w:w="0" w:type="dxa"/>
              <w:right w:w="108" w:type="dxa"/>
            </w:tcMar>
          </w:tcPr>
          <w:p w14:paraId="16ACE08C" w14:textId="719FCF20" w:rsidR="006035F4" w:rsidRPr="006035F4" w:rsidRDefault="006C43D1"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B2E83">
            <w:pPr>
              <w:keepNext/>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ListParagraph"/>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ListParagraph"/>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w:t>
            </w:r>
            <w:r w:rsidRPr="00F0499F">
              <w:rPr>
                <w:rFonts w:cstheme="minorHAnsi"/>
                <w:bCs/>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ListParagraph"/>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Heading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213057137"/>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4C3AB05A" w14:textId="34579F33" w:rsidR="006C43D1" w:rsidRPr="006C43D1" w:rsidRDefault="00281735" w:rsidP="006C43D1">
      <w:pPr>
        <w:pStyle w:val="Subtitle"/>
        <w:jc w:val="center"/>
      </w:pPr>
      <w:r w:rsidRPr="00F0499F">
        <w:t>TECHNINĖ SPECIFIKACIJA</w:t>
      </w:r>
    </w:p>
    <w:p w14:paraId="59EFEABB" w14:textId="465F9559" w:rsidR="001074E2" w:rsidRDefault="006C43D1" w:rsidP="001074E2">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sidR="00C14230">
        <w:rPr>
          <w:rFonts w:eastAsia="Aptos"/>
          <w:kern w:val="2"/>
          <w:szCs w:val="24"/>
          <w:lang w:eastAsia="da-DK"/>
          <w14:ligatures w14:val="standardContextual"/>
        </w:rPr>
        <w:t>UAB „Nemenčinės komunalininkas“</w:t>
      </w:r>
      <w:r>
        <w:rPr>
          <w:rFonts w:eastAsia="Aptos"/>
          <w:kern w:val="2"/>
          <w:szCs w:val="24"/>
          <w:lang w:eastAsia="da-DK"/>
          <w14:ligatures w14:val="standardContextual"/>
        </w:rPr>
        <w:t>.</w:t>
      </w:r>
    </w:p>
    <w:p w14:paraId="5C12F513" w14:textId="6868DD57" w:rsidR="006C43D1" w:rsidRPr="001074E2" w:rsidRDefault="006C43D1" w:rsidP="001074E2">
      <w:pPr>
        <w:ind w:firstLine="851"/>
        <w:jc w:val="both"/>
        <w:rPr>
          <w:rFonts w:eastAsia="Aptos"/>
          <w:b/>
          <w:kern w:val="2"/>
          <w:szCs w:val="24"/>
          <w:lang w:eastAsia="da-DK"/>
          <w14:ligatures w14:val="standardContextual"/>
        </w:rPr>
      </w:pPr>
      <w:r w:rsidRPr="005D6D0B">
        <w:rPr>
          <w:b/>
          <w:kern w:val="2"/>
          <w:szCs w:val="24"/>
          <w:lang w:eastAsia="da-DK"/>
          <w14:ligatures w14:val="standardContextual"/>
        </w:rPr>
        <w:t>2. Pirkimo objektas</w:t>
      </w:r>
      <w:bookmarkStart w:id="47" w:name="_Hlk23155943"/>
      <w:r w:rsidRPr="005D6D0B">
        <w:rPr>
          <w:bCs/>
          <w:kern w:val="2"/>
          <w:szCs w:val="24"/>
          <w:lang w:eastAsia="da-DK"/>
          <w14:ligatures w14:val="standardContextual"/>
        </w:rPr>
        <w:t xml:space="preserve"> – </w:t>
      </w:r>
      <w:r w:rsidR="00CF6C4D">
        <w:rPr>
          <w:b/>
          <w:bCs/>
          <w:kern w:val="2"/>
          <w:szCs w:val="24"/>
        </w:rPr>
        <w:t>Mažojo visureigio</w:t>
      </w:r>
      <w:r>
        <w:rPr>
          <w:b/>
          <w:bCs/>
          <w:kern w:val="2"/>
          <w:szCs w:val="24"/>
        </w:rPr>
        <w:t xml:space="preserve"> automobilio</w:t>
      </w:r>
      <w:r w:rsidRPr="007C7547">
        <w:rPr>
          <w:b/>
          <w:bCs/>
          <w:kern w:val="2"/>
          <w:szCs w:val="24"/>
        </w:rPr>
        <w:t xml:space="preserve"> </w:t>
      </w:r>
      <w:r>
        <w:rPr>
          <w:b/>
          <w:bCs/>
          <w:kern w:val="2"/>
          <w:szCs w:val="24"/>
        </w:rPr>
        <w:t>veiklos</w:t>
      </w:r>
      <w:r w:rsidRPr="001F34D4">
        <w:rPr>
          <w:b/>
          <w:bCs/>
          <w:kern w:val="2"/>
          <w:szCs w:val="24"/>
        </w:rPr>
        <w:t xml:space="preserve"> nuoma</w:t>
      </w:r>
      <w:r w:rsidR="00A13D96">
        <w:rPr>
          <w:bCs/>
          <w:kern w:val="2"/>
          <w:szCs w:val="24"/>
          <w:lang w:eastAsia="da-DK"/>
          <w14:ligatures w14:val="standardContextual"/>
        </w:rPr>
        <w:t>,</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47"/>
    </w:p>
    <w:p w14:paraId="5E50CFEA" w14:textId="1D32C93F" w:rsidR="006C43D1" w:rsidRDefault="006C43D1" w:rsidP="006C43D1">
      <w:pPr>
        <w:widowControl w:val="0"/>
        <w:suppressAutoHyphens/>
        <w:autoSpaceDE w:val="0"/>
        <w:ind w:firstLine="851"/>
        <w:contextualSpacing/>
        <w:jc w:val="both"/>
        <w:rPr>
          <w:kern w:val="2"/>
          <w:szCs w:val="24"/>
          <w:lang w:eastAsia="da-DK"/>
          <w14:ligatures w14:val="standardContextual"/>
        </w:rPr>
      </w:pPr>
      <w:r>
        <w:rPr>
          <w:b/>
          <w:bCs/>
          <w:kern w:val="2"/>
          <w:szCs w:val="24"/>
          <w:lang w:eastAsia="da-DK"/>
          <w14:ligatures w14:val="standardContextual"/>
        </w:rPr>
        <w:t>3</w:t>
      </w:r>
      <w:r w:rsidRPr="005D6D0B">
        <w:rPr>
          <w:b/>
          <w:bCs/>
          <w:kern w:val="2"/>
          <w:szCs w:val="24"/>
          <w:lang w:eastAsia="da-DK"/>
          <w14:ligatures w14:val="standardContextual"/>
        </w:rPr>
        <w:t>. Prekių pristatymo vieta</w:t>
      </w:r>
      <w:r w:rsidRPr="005D6D0B">
        <w:rPr>
          <w:kern w:val="2"/>
          <w:szCs w:val="24"/>
          <w:lang w:eastAsia="da-DK"/>
          <w14:ligatures w14:val="standardContextual"/>
        </w:rPr>
        <w:t xml:space="preserve">: </w:t>
      </w:r>
      <w:r w:rsidR="00C14230">
        <w:rPr>
          <w:kern w:val="2"/>
          <w:szCs w:val="24"/>
          <w:lang w:eastAsia="da-DK"/>
          <w14:ligatures w14:val="standardContextual"/>
        </w:rPr>
        <w:t>UAB „Nemenčinės komunalininkas“</w:t>
      </w:r>
      <w:r w:rsidRPr="005D6D0B">
        <w:rPr>
          <w:kern w:val="2"/>
          <w:szCs w:val="24"/>
          <w:lang w:eastAsia="da-DK"/>
          <w14:ligatures w14:val="standardContextual"/>
        </w:rPr>
        <w:t xml:space="preserve">, adresu </w:t>
      </w:r>
      <w:r w:rsidR="00C14230">
        <w:rPr>
          <w:kern w:val="2"/>
          <w:szCs w:val="24"/>
          <w:lang w:eastAsia="da-DK"/>
          <w14:ligatures w14:val="standardContextual"/>
        </w:rPr>
        <w:t>Piliakalnio g. 50, Nemenčinė</w:t>
      </w:r>
      <w:r w:rsidR="00A13D96">
        <w:rPr>
          <w:kern w:val="2"/>
          <w:szCs w:val="24"/>
          <w:lang w:eastAsia="da-DK"/>
          <w14:ligatures w14:val="standardContextual"/>
        </w:rPr>
        <w:t>.</w:t>
      </w:r>
    </w:p>
    <w:p w14:paraId="165CCE12" w14:textId="77777777" w:rsidR="00A13D96" w:rsidRPr="005D6D0B" w:rsidRDefault="00A13D96" w:rsidP="006C43D1">
      <w:pPr>
        <w:widowControl w:val="0"/>
        <w:suppressAutoHyphens/>
        <w:autoSpaceDE w:val="0"/>
        <w:ind w:firstLine="851"/>
        <w:contextualSpacing/>
        <w:jc w:val="both"/>
        <w:rPr>
          <w:rFonts w:eastAsia="Aptos"/>
          <w:kern w:val="2"/>
          <w:szCs w:val="24"/>
          <w:lang w:eastAsia="da-DK"/>
          <w14:ligatures w14:val="standardContextual"/>
        </w:rPr>
      </w:pPr>
    </w:p>
    <w:p w14:paraId="1367EA69" w14:textId="77777777" w:rsidR="00A13D96" w:rsidRPr="00A13D96" w:rsidRDefault="006C43D1" w:rsidP="00A13D96">
      <w:pPr>
        <w:widowControl w:val="0"/>
        <w:suppressAutoHyphens/>
        <w:autoSpaceDE w:val="0"/>
        <w:spacing w:after="0"/>
        <w:ind w:firstLine="851"/>
        <w:jc w:val="both"/>
        <w:rPr>
          <w:b/>
          <w:bCs/>
          <w:kern w:val="2"/>
          <w:szCs w:val="24"/>
          <w:lang w:eastAsia="da-DK"/>
          <w14:ligatures w14:val="standardContextual"/>
        </w:rPr>
      </w:pPr>
      <w:r w:rsidRPr="00A13D96">
        <w:rPr>
          <w:b/>
          <w:bCs/>
          <w:kern w:val="2"/>
          <w:szCs w:val="24"/>
          <w:lang w:eastAsia="da-DK"/>
          <w14:ligatures w14:val="standardContextual"/>
        </w:rPr>
        <w:t>3.1. Į Prekių kainą</w:t>
      </w:r>
      <w:r w:rsidR="00A13D96" w:rsidRPr="00A13D96">
        <w:rPr>
          <w:b/>
          <w:bCs/>
          <w:kern w:val="2"/>
          <w:szCs w:val="24"/>
          <w:lang w:eastAsia="da-DK"/>
          <w14:ligatures w14:val="standardContextual"/>
        </w:rPr>
        <w:t xml:space="preserve"> turi būti įskaičiuotos šios Tiekėjo išlaidos:</w:t>
      </w:r>
    </w:p>
    <w:p w14:paraId="3A50EFA5" w14:textId="5DAE5893"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3.1.1. </w:t>
      </w:r>
      <w:r w:rsidRPr="00A13D96">
        <w:rPr>
          <w:kern w:val="2"/>
          <w:szCs w:val="24"/>
          <w:lang w:eastAsia="da-DK"/>
          <w14:ligatures w14:val="standardContextual"/>
        </w:rPr>
        <w:t>privalomosios valstybinės techninės apžiūros</w:t>
      </w:r>
      <w:r>
        <w:rPr>
          <w:kern w:val="2"/>
          <w:szCs w:val="24"/>
          <w:lang w:eastAsia="da-DK"/>
          <w14:ligatures w14:val="standardContextual"/>
        </w:rPr>
        <w:t>;</w:t>
      </w:r>
    </w:p>
    <w:p w14:paraId="15F0D86D" w14:textId="0C6B1D18"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3.1.2. </w:t>
      </w:r>
      <w:r w:rsidRPr="00A13D96">
        <w:rPr>
          <w:kern w:val="2"/>
          <w:szCs w:val="24"/>
          <w:lang w:eastAsia="da-DK"/>
          <w14:ligatures w14:val="standardContextual"/>
        </w:rPr>
        <w:t>civilinės atsakomybės ir KASKO draudimo</w:t>
      </w:r>
      <w:r>
        <w:rPr>
          <w:kern w:val="2"/>
          <w:szCs w:val="24"/>
          <w:lang w:eastAsia="da-DK"/>
          <w14:ligatures w14:val="standardContextual"/>
        </w:rPr>
        <w:t>;</w:t>
      </w:r>
    </w:p>
    <w:p w14:paraId="5326ACB2" w14:textId="260B66DF"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3.1.3. </w:t>
      </w:r>
      <w:r w:rsidRPr="00A13D96">
        <w:rPr>
          <w:kern w:val="2"/>
          <w:szCs w:val="24"/>
          <w:lang w:eastAsia="da-DK"/>
          <w14:ligatures w14:val="standardContextual"/>
        </w:rPr>
        <w:t>automobilio techninio aptarnavimo pagal gamintojo nustatytą grafiką</w:t>
      </w:r>
      <w:r>
        <w:rPr>
          <w:kern w:val="2"/>
          <w:szCs w:val="24"/>
          <w:lang w:eastAsia="da-DK"/>
          <w14:ligatures w14:val="standardContextual"/>
        </w:rPr>
        <w:t>;</w:t>
      </w:r>
    </w:p>
    <w:p w14:paraId="3B585240" w14:textId="1063209E"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3.1.4. </w:t>
      </w:r>
      <w:r w:rsidRPr="00A13D96">
        <w:rPr>
          <w:kern w:val="2"/>
          <w:szCs w:val="24"/>
          <w:lang w:eastAsia="da-DK"/>
          <w14:ligatures w14:val="standardContextual"/>
        </w:rPr>
        <w:t>vasarinių ir žieminių padangų komplektai, sezoninių padangų</w:t>
      </w:r>
      <w:r>
        <w:rPr>
          <w:kern w:val="2"/>
          <w:szCs w:val="24"/>
          <w:lang w:eastAsia="da-DK"/>
          <w14:ligatures w14:val="standardContextual"/>
        </w:rPr>
        <w:t xml:space="preserve"> </w:t>
      </w:r>
      <w:r w:rsidRPr="00A13D96">
        <w:rPr>
          <w:kern w:val="2"/>
          <w:szCs w:val="24"/>
          <w:lang w:eastAsia="da-DK"/>
          <w14:ligatures w14:val="standardContextual"/>
        </w:rPr>
        <w:t>permontavimo darbai. Padangoms nusidėvėjus, pakeitimas naujomis bei</w:t>
      </w:r>
      <w:r>
        <w:rPr>
          <w:kern w:val="2"/>
          <w:szCs w:val="24"/>
          <w:lang w:eastAsia="da-DK"/>
          <w14:ligatures w14:val="standardContextual"/>
        </w:rPr>
        <w:t xml:space="preserve"> </w:t>
      </w:r>
      <w:r w:rsidRPr="00A13D96">
        <w:rPr>
          <w:kern w:val="2"/>
          <w:szCs w:val="24"/>
          <w:lang w:eastAsia="da-DK"/>
          <w14:ligatures w14:val="standardContextual"/>
        </w:rPr>
        <w:t xml:space="preserve">nesezoninių padangų saugojimo paslauga visą </w:t>
      </w:r>
      <w:r>
        <w:rPr>
          <w:kern w:val="2"/>
          <w:szCs w:val="24"/>
          <w:lang w:eastAsia="da-DK"/>
          <w14:ligatures w14:val="standardContextual"/>
        </w:rPr>
        <w:t>pirkimo s</w:t>
      </w:r>
      <w:r w:rsidRPr="00A13D96">
        <w:rPr>
          <w:kern w:val="2"/>
          <w:szCs w:val="24"/>
          <w:lang w:eastAsia="da-DK"/>
          <w14:ligatures w14:val="standardContextual"/>
        </w:rPr>
        <w:t>utarties laikotarpį</w:t>
      </w:r>
      <w:r>
        <w:rPr>
          <w:kern w:val="2"/>
          <w:szCs w:val="24"/>
          <w:lang w:eastAsia="da-DK"/>
          <w14:ligatures w14:val="standardContextual"/>
        </w:rPr>
        <w:t>.</w:t>
      </w:r>
    </w:p>
    <w:p w14:paraId="6BCDDDE3" w14:textId="0EF11955" w:rsidR="00A13D96" w:rsidRDefault="00A13D96"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 xml:space="preserve">3.2. </w:t>
      </w:r>
      <w:r w:rsidRPr="00A13D96">
        <w:rPr>
          <w:kern w:val="2"/>
          <w:szCs w:val="24"/>
          <w:lang w:eastAsia="da-DK"/>
          <w14:ligatures w14:val="standardContextual"/>
        </w:rPr>
        <w:t>Kartu su automobiliu Tiekėjas Perkančiajai organizacijai turi pateikti</w:t>
      </w:r>
      <w:r>
        <w:rPr>
          <w:kern w:val="2"/>
          <w:szCs w:val="24"/>
          <w:lang w:eastAsia="da-DK"/>
          <w14:ligatures w14:val="standardContextual"/>
        </w:rPr>
        <w:t xml:space="preserve"> </w:t>
      </w:r>
      <w:r w:rsidRPr="00A13D96">
        <w:rPr>
          <w:kern w:val="2"/>
          <w:szCs w:val="24"/>
          <w:lang w:eastAsia="da-DK"/>
          <w14:ligatures w14:val="standardContextual"/>
        </w:rPr>
        <w:t>automobilio naudojimui ir eksploatavimui reikalingus dokumentus: transporto</w:t>
      </w:r>
      <w:r>
        <w:rPr>
          <w:kern w:val="2"/>
          <w:szCs w:val="24"/>
          <w:lang w:eastAsia="da-DK"/>
          <w14:ligatures w14:val="standardContextual"/>
        </w:rPr>
        <w:t xml:space="preserve"> </w:t>
      </w:r>
      <w:r w:rsidRPr="00A13D96">
        <w:rPr>
          <w:kern w:val="2"/>
          <w:szCs w:val="24"/>
          <w:lang w:eastAsia="da-DK"/>
          <w14:ligatures w14:val="standardContextual"/>
        </w:rPr>
        <w:t>priemonės registracijos liudijimą, techninės apžiūros rezultatų kortelę,</w:t>
      </w:r>
      <w:r>
        <w:rPr>
          <w:kern w:val="2"/>
          <w:szCs w:val="24"/>
          <w:lang w:eastAsia="da-DK"/>
          <w14:ligatures w14:val="standardContextual"/>
        </w:rPr>
        <w:t xml:space="preserve"> </w:t>
      </w:r>
      <w:r w:rsidRPr="00A13D96">
        <w:rPr>
          <w:kern w:val="2"/>
          <w:szCs w:val="24"/>
          <w:lang w:eastAsia="da-DK"/>
          <w14:ligatures w14:val="standardContextual"/>
        </w:rPr>
        <w:t>automobilio priėmimo</w:t>
      </w:r>
      <w:r>
        <w:rPr>
          <w:kern w:val="2"/>
          <w:szCs w:val="24"/>
          <w:lang w:eastAsia="da-DK"/>
          <w14:ligatures w14:val="standardContextual"/>
        </w:rPr>
        <w:t>-</w:t>
      </w:r>
      <w:r w:rsidRPr="00A13D96">
        <w:rPr>
          <w:kern w:val="2"/>
          <w:szCs w:val="24"/>
          <w:lang w:eastAsia="da-DK"/>
          <w14:ligatures w14:val="standardContextual"/>
        </w:rPr>
        <w:t>perdavimo aktą</w:t>
      </w:r>
      <w:r>
        <w:rPr>
          <w:kern w:val="2"/>
          <w:szCs w:val="24"/>
          <w:lang w:eastAsia="da-DK"/>
          <w14:ligatures w14:val="standardContextual"/>
        </w:rPr>
        <w:t>.</w:t>
      </w:r>
    </w:p>
    <w:p w14:paraId="1DBC4E95"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2ABB8E2D" w14:textId="0B693BD9" w:rsidR="00493E54" w:rsidRPr="005D6D0B" w:rsidRDefault="00493E54" w:rsidP="00493E54">
      <w:pPr>
        <w:widowControl w:val="0"/>
        <w:suppressAutoHyphens/>
        <w:autoSpaceDE w:val="0"/>
        <w:ind w:firstLine="851"/>
        <w:jc w:val="both"/>
        <w:rPr>
          <w:rFonts w:eastAsia="Aptos"/>
          <w:b/>
          <w:bCs/>
          <w:kern w:val="2"/>
          <w:szCs w:val="24"/>
          <w:lang w:eastAsia="da-DK"/>
          <w14:ligatures w14:val="standardContextual"/>
        </w:rPr>
      </w:pPr>
      <w:bookmarkStart w:id="48" w:name="_Hlk166586244"/>
      <w:r>
        <w:rPr>
          <w:b/>
          <w:bCs/>
          <w:kern w:val="2"/>
          <w:szCs w:val="24"/>
          <w:lang w:eastAsia="da-DK"/>
          <w14:ligatures w14:val="standardContextual"/>
        </w:rPr>
        <w:t>4</w:t>
      </w:r>
      <w:r w:rsidRPr="005D6D0B">
        <w:rPr>
          <w:b/>
          <w:bCs/>
          <w:kern w:val="2"/>
          <w:szCs w:val="24"/>
          <w:lang w:eastAsia="da-DK"/>
          <w14:ligatures w14:val="standardContextual"/>
        </w:rPr>
        <w:t>. Reikalavimai pirkimo objektui: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518"/>
        <w:gridCol w:w="3073"/>
        <w:gridCol w:w="4039"/>
      </w:tblGrid>
      <w:tr w:rsidR="00493E54" w:rsidRPr="00A13D96" w14:paraId="02EA8019" w14:textId="77777777" w:rsidTr="000A025B">
        <w:trPr>
          <w:tblHeader/>
          <w:jc w:val="center"/>
        </w:trPr>
        <w:tc>
          <w:tcPr>
            <w:tcW w:w="571" w:type="dxa"/>
            <w:tcBorders>
              <w:top w:val="single" w:sz="4" w:space="0" w:color="auto"/>
              <w:left w:val="single" w:sz="4" w:space="0" w:color="auto"/>
              <w:bottom w:val="single" w:sz="4" w:space="0" w:color="auto"/>
              <w:right w:val="single" w:sz="4" w:space="0" w:color="auto"/>
            </w:tcBorders>
            <w:vAlign w:val="center"/>
            <w:hideMark/>
          </w:tcPr>
          <w:bookmarkEnd w:id="48"/>
          <w:p w14:paraId="784A0CFE" w14:textId="77777777" w:rsidR="00493E54" w:rsidRPr="00A13D96" w:rsidRDefault="00493E54" w:rsidP="000A025B">
            <w:pPr>
              <w:spacing w:after="0"/>
              <w:rPr>
                <w:rFonts w:cstheme="minorHAnsi"/>
                <w:b/>
              </w:rPr>
            </w:pPr>
            <w:r w:rsidRPr="00A13D96">
              <w:rPr>
                <w:rFonts w:cstheme="minorHAnsi"/>
                <w:b/>
              </w:rPr>
              <w:t>Eil. Nr.</w:t>
            </w:r>
          </w:p>
        </w:tc>
        <w:tc>
          <w:tcPr>
            <w:tcW w:w="2518" w:type="dxa"/>
            <w:tcBorders>
              <w:top w:val="single" w:sz="4" w:space="0" w:color="auto"/>
              <w:left w:val="single" w:sz="4" w:space="0" w:color="auto"/>
              <w:bottom w:val="single" w:sz="4" w:space="0" w:color="auto"/>
              <w:right w:val="single" w:sz="4" w:space="0" w:color="auto"/>
            </w:tcBorders>
            <w:vAlign w:val="center"/>
            <w:hideMark/>
          </w:tcPr>
          <w:p w14:paraId="4BE15266" w14:textId="77777777" w:rsidR="00493E54" w:rsidRPr="00A13D96" w:rsidRDefault="00493E54" w:rsidP="000A025B">
            <w:pPr>
              <w:spacing w:after="0"/>
              <w:rPr>
                <w:rFonts w:cstheme="minorHAnsi"/>
                <w:b/>
              </w:rPr>
            </w:pPr>
            <w:r w:rsidRPr="00A13D96">
              <w:rPr>
                <w:rFonts w:cstheme="minorHAnsi"/>
                <w:b/>
              </w:rPr>
              <w:t>Savybė</w:t>
            </w:r>
          </w:p>
        </w:tc>
        <w:tc>
          <w:tcPr>
            <w:tcW w:w="3073" w:type="dxa"/>
            <w:tcBorders>
              <w:top w:val="single" w:sz="4" w:space="0" w:color="auto"/>
              <w:left w:val="single" w:sz="4" w:space="0" w:color="auto"/>
              <w:bottom w:val="single" w:sz="4" w:space="0" w:color="auto"/>
              <w:right w:val="single" w:sz="4" w:space="0" w:color="auto"/>
            </w:tcBorders>
            <w:vAlign w:val="center"/>
            <w:hideMark/>
          </w:tcPr>
          <w:p w14:paraId="1E230313" w14:textId="77777777" w:rsidR="00493E54" w:rsidRPr="00A13D96" w:rsidRDefault="00493E54" w:rsidP="000A025B">
            <w:pPr>
              <w:spacing w:after="0"/>
              <w:rPr>
                <w:rFonts w:cstheme="minorHAnsi"/>
                <w:b/>
              </w:rPr>
            </w:pPr>
            <w:r w:rsidRPr="00A13D96">
              <w:rPr>
                <w:rFonts w:cstheme="minorHAnsi"/>
                <w:b/>
              </w:rPr>
              <w:t>Reikalavimai</w:t>
            </w:r>
          </w:p>
        </w:tc>
        <w:tc>
          <w:tcPr>
            <w:tcW w:w="4039" w:type="dxa"/>
            <w:tcBorders>
              <w:top w:val="single" w:sz="4" w:space="0" w:color="auto"/>
              <w:left w:val="single" w:sz="4" w:space="0" w:color="auto"/>
              <w:bottom w:val="single" w:sz="4" w:space="0" w:color="auto"/>
              <w:right w:val="single" w:sz="4" w:space="0" w:color="auto"/>
            </w:tcBorders>
            <w:hideMark/>
          </w:tcPr>
          <w:p w14:paraId="4039B895" w14:textId="77777777" w:rsidR="00493E54" w:rsidRPr="00A13D96" w:rsidRDefault="00493E54" w:rsidP="000A025B">
            <w:pPr>
              <w:spacing w:after="0"/>
              <w:rPr>
                <w:rFonts w:cstheme="minorHAnsi"/>
                <w:b/>
              </w:rPr>
            </w:pPr>
            <w:r w:rsidRPr="00A13D96">
              <w:rPr>
                <w:rFonts w:cstheme="minorHAnsi"/>
                <w:b/>
              </w:rPr>
              <w:t>Tiekėjo siūlomos prekės aprašymas</w:t>
            </w:r>
          </w:p>
          <w:p w14:paraId="016B0D51" w14:textId="77777777" w:rsidR="00493E54" w:rsidRPr="00A13D96" w:rsidRDefault="00493E54" w:rsidP="000A025B">
            <w:pPr>
              <w:spacing w:after="0"/>
              <w:rPr>
                <w:rFonts w:cstheme="minorHAnsi"/>
                <w:b/>
              </w:rPr>
            </w:pPr>
            <w:r w:rsidRPr="00A13D96">
              <w:rPr>
                <w:rFonts w:cstheme="minorHAnsi"/>
                <w:bCs/>
                <w:i/>
                <w:iCs/>
              </w:rPr>
              <w:t>(nurodoma konkreti reikšmė arba patvirtinama, kad siūlomas automobilis turi reikalaujamą funkcionalumą)</w:t>
            </w:r>
          </w:p>
        </w:tc>
      </w:tr>
      <w:tr w:rsidR="00493E54" w:rsidRPr="00A13D96" w14:paraId="3D246621" w14:textId="77777777" w:rsidTr="000A025B">
        <w:trPr>
          <w:trHeight w:val="335"/>
          <w:tblHeader/>
          <w:jc w:val="center"/>
        </w:trPr>
        <w:tc>
          <w:tcPr>
            <w:tcW w:w="571" w:type="dxa"/>
            <w:tcBorders>
              <w:top w:val="single" w:sz="4" w:space="0" w:color="auto"/>
              <w:left w:val="single" w:sz="4" w:space="0" w:color="auto"/>
              <w:bottom w:val="single" w:sz="4" w:space="0" w:color="auto"/>
              <w:right w:val="single" w:sz="4" w:space="0" w:color="auto"/>
            </w:tcBorders>
            <w:hideMark/>
          </w:tcPr>
          <w:p w14:paraId="7940DDE0" w14:textId="77777777" w:rsidR="00493E54" w:rsidRPr="00A13D96" w:rsidRDefault="00493E54" w:rsidP="000A025B">
            <w:pPr>
              <w:spacing w:after="0"/>
              <w:rPr>
                <w:rFonts w:cstheme="minorHAnsi"/>
                <w:i/>
              </w:rPr>
            </w:pPr>
            <w:r w:rsidRPr="00A13D96">
              <w:rPr>
                <w:rFonts w:cstheme="minorHAnsi"/>
                <w:i/>
              </w:rPr>
              <w:t>1</w:t>
            </w:r>
          </w:p>
        </w:tc>
        <w:tc>
          <w:tcPr>
            <w:tcW w:w="2518" w:type="dxa"/>
            <w:tcBorders>
              <w:top w:val="single" w:sz="4" w:space="0" w:color="auto"/>
              <w:left w:val="single" w:sz="4" w:space="0" w:color="auto"/>
              <w:bottom w:val="single" w:sz="4" w:space="0" w:color="auto"/>
              <w:right w:val="single" w:sz="4" w:space="0" w:color="auto"/>
            </w:tcBorders>
            <w:hideMark/>
          </w:tcPr>
          <w:p w14:paraId="488CD8D0" w14:textId="77777777" w:rsidR="00493E54" w:rsidRPr="00A13D96" w:rsidRDefault="00493E54" w:rsidP="000A025B">
            <w:pPr>
              <w:spacing w:after="0"/>
              <w:rPr>
                <w:rFonts w:cstheme="minorHAnsi"/>
                <w:i/>
              </w:rPr>
            </w:pPr>
            <w:r w:rsidRPr="00A13D96">
              <w:rPr>
                <w:rFonts w:cstheme="minorHAnsi"/>
                <w:i/>
              </w:rPr>
              <w:t>2</w:t>
            </w:r>
          </w:p>
        </w:tc>
        <w:tc>
          <w:tcPr>
            <w:tcW w:w="3073" w:type="dxa"/>
            <w:tcBorders>
              <w:top w:val="single" w:sz="4" w:space="0" w:color="auto"/>
              <w:left w:val="single" w:sz="4" w:space="0" w:color="auto"/>
              <w:bottom w:val="single" w:sz="4" w:space="0" w:color="auto"/>
              <w:right w:val="single" w:sz="4" w:space="0" w:color="auto"/>
            </w:tcBorders>
            <w:hideMark/>
          </w:tcPr>
          <w:p w14:paraId="5E668D96" w14:textId="77777777" w:rsidR="00493E54" w:rsidRPr="00A13D96" w:rsidRDefault="00493E54" w:rsidP="000A025B">
            <w:pPr>
              <w:spacing w:after="0"/>
              <w:rPr>
                <w:rFonts w:cstheme="minorHAnsi"/>
                <w:i/>
              </w:rPr>
            </w:pPr>
            <w:r w:rsidRPr="00A13D96">
              <w:rPr>
                <w:rFonts w:cstheme="minorHAnsi"/>
                <w:i/>
              </w:rPr>
              <w:t>3</w:t>
            </w:r>
          </w:p>
        </w:tc>
        <w:tc>
          <w:tcPr>
            <w:tcW w:w="4039" w:type="dxa"/>
            <w:tcBorders>
              <w:top w:val="single" w:sz="4" w:space="0" w:color="auto"/>
              <w:left w:val="single" w:sz="4" w:space="0" w:color="auto"/>
              <w:bottom w:val="single" w:sz="4" w:space="0" w:color="auto"/>
              <w:right w:val="single" w:sz="4" w:space="0" w:color="auto"/>
            </w:tcBorders>
            <w:hideMark/>
          </w:tcPr>
          <w:p w14:paraId="1F528E28" w14:textId="77777777" w:rsidR="00493E54" w:rsidRPr="00A13D96" w:rsidRDefault="00493E54" w:rsidP="000A025B">
            <w:pPr>
              <w:spacing w:after="0"/>
              <w:rPr>
                <w:rFonts w:cstheme="minorHAnsi"/>
                <w:i/>
              </w:rPr>
            </w:pPr>
            <w:r w:rsidRPr="00A13D96">
              <w:rPr>
                <w:rFonts w:cstheme="minorHAnsi"/>
                <w:i/>
              </w:rPr>
              <w:t>4</w:t>
            </w:r>
          </w:p>
        </w:tc>
      </w:tr>
      <w:tr w:rsidR="00493E54" w:rsidRPr="00A13D96" w14:paraId="40C52752" w14:textId="77777777" w:rsidTr="000A025B">
        <w:trPr>
          <w:trHeight w:val="335"/>
          <w:jc w:val="center"/>
        </w:trPr>
        <w:tc>
          <w:tcPr>
            <w:tcW w:w="571" w:type="dxa"/>
            <w:tcBorders>
              <w:top w:val="single" w:sz="4" w:space="0" w:color="auto"/>
              <w:left w:val="single" w:sz="4" w:space="0" w:color="auto"/>
              <w:bottom w:val="single" w:sz="4" w:space="0" w:color="auto"/>
              <w:right w:val="single" w:sz="4" w:space="0" w:color="auto"/>
            </w:tcBorders>
          </w:tcPr>
          <w:p w14:paraId="386ED269" w14:textId="77777777" w:rsidR="00493E54" w:rsidRPr="00A13D96" w:rsidRDefault="00493E54" w:rsidP="000A025B">
            <w:pPr>
              <w:numPr>
                <w:ilvl w:val="0"/>
                <w:numId w:val="34"/>
              </w:numPr>
              <w:spacing w:after="0" w:line="259" w:lineRule="auto"/>
              <w:ind w:left="0" w:firstLine="0"/>
              <w:rPr>
                <w:rFonts w:cstheme="minorHAnsi"/>
                <w:i/>
              </w:rPr>
            </w:pPr>
          </w:p>
        </w:tc>
        <w:tc>
          <w:tcPr>
            <w:tcW w:w="2518" w:type="dxa"/>
            <w:tcBorders>
              <w:top w:val="single" w:sz="4" w:space="0" w:color="auto"/>
              <w:left w:val="single" w:sz="4" w:space="0" w:color="auto"/>
              <w:bottom w:val="single" w:sz="4" w:space="0" w:color="auto"/>
              <w:right w:val="single" w:sz="4" w:space="0" w:color="auto"/>
            </w:tcBorders>
            <w:hideMark/>
          </w:tcPr>
          <w:p w14:paraId="0E8AD87E" w14:textId="4BDC4B57" w:rsidR="00493E54" w:rsidRPr="00A13D96" w:rsidRDefault="00B10A3F" w:rsidP="000A025B">
            <w:pPr>
              <w:spacing w:after="0"/>
              <w:rPr>
                <w:rFonts w:cstheme="minorHAnsi"/>
                <w:i/>
              </w:rPr>
            </w:pPr>
            <w:r>
              <w:rPr>
                <w:rFonts w:cstheme="minorHAnsi"/>
              </w:rPr>
              <w:t>Mažasis visureigis</w:t>
            </w:r>
            <w:r w:rsidR="00493E54" w:rsidRPr="00A13D96">
              <w:rPr>
                <w:rFonts w:cstheme="minorHAnsi"/>
              </w:rPr>
              <w:t xml:space="preserve"> automobilis </w:t>
            </w:r>
          </w:p>
        </w:tc>
        <w:tc>
          <w:tcPr>
            <w:tcW w:w="3073" w:type="dxa"/>
            <w:tcBorders>
              <w:top w:val="single" w:sz="4" w:space="0" w:color="auto"/>
              <w:left w:val="single" w:sz="4" w:space="0" w:color="auto"/>
              <w:bottom w:val="single" w:sz="4" w:space="0" w:color="auto"/>
              <w:right w:val="single" w:sz="4" w:space="0" w:color="auto"/>
            </w:tcBorders>
            <w:hideMark/>
          </w:tcPr>
          <w:p w14:paraId="7FA02526" w14:textId="77777777" w:rsidR="00493E54" w:rsidRPr="00A13D96" w:rsidRDefault="00493E54" w:rsidP="000A025B">
            <w:pPr>
              <w:spacing w:after="0"/>
              <w:rPr>
                <w:rFonts w:cstheme="minorHAnsi"/>
                <w:iCs/>
              </w:rPr>
            </w:pPr>
            <w:r w:rsidRPr="00A13D96">
              <w:rPr>
                <w:rFonts w:cstheme="minorHAnsi"/>
              </w:rPr>
              <w:t>Būtina nurodyti siūlomo automobilio markę, modelį</w:t>
            </w:r>
          </w:p>
        </w:tc>
        <w:tc>
          <w:tcPr>
            <w:tcW w:w="4039" w:type="dxa"/>
            <w:tcBorders>
              <w:top w:val="single" w:sz="4" w:space="0" w:color="auto"/>
              <w:left w:val="single" w:sz="4" w:space="0" w:color="auto"/>
              <w:bottom w:val="single" w:sz="4" w:space="0" w:color="auto"/>
              <w:right w:val="single" w:sz="4" w:space="0" w:color="auto"/>
            </w:tcBorders>
            <w:hideMark/>
          </w:tcPr>
          <w:p w14:paraId="3DBE18AB" w14:textId="77777777" w:rsidR="00493E54" w:rsidRPr="00A13D96" w:rsidRDefault="00493E54" w:rsidP="000A025B">
            <w:pPr>
              <w:spacing w:after="0"/>
              <w:rPr>
                <w:rFonts w:cstheme="minorHAnsi"/>
                <w:i/>
              </w:rPr>
            </w:pPr>
            <w:r w:rsidRPr="00A13D96">
              <w:rPr>
                <w:rFonts w:cstheme="minorHAnsi"/>
                <w:i/>
                <w:iCs/>
              </w:rPr>
              <w:t>Nurodyti konkrečią reikšmę</w:t>
            </w:r>
            <w:r w:rsidRPr="00A13D96">
              <w:rPr>
                <w:rFonts w:cstheme="minorHAnsi"/>
                <w:i/>
                <w:iCs/>
                <w:vertAlign w:val="superscript"/>
              </w:rPr>
              <w:footnoteRef/>
            </w:r>
          </w:p>
        </w:tc>
      </w:tr>
      <w:tr w:rsidR="00493E54" w:rsidRPr="00A13D96" w14:paraId="6716C108"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6824E67"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006A88D" w14:textId="77777777" w:rsidR="00493E54" w:rsidRPr="00A13D96" w:rsidRDefault="00493E54" w:rsidP="000A025B">
            <w:pPr>
              <w:spacing w:after="0"/>
              <w:rPr>
                <w:rFonts w:cstheme="minorHAnsi"/>
              </w:rPr>
            </w:pPr>
            <w:r w:rsidRPr="00A13D96">
              <w:rPr>
                <w:rFonts w:cstheme="minorHAnsi"/>
              </w:rPr>
              <w:t>Automobilio klasė</w:t>
            </w:r>
          </w:p>
        </w:tc>
        <w:tc>
          <w:tcPr>
            <w:tcW w:w="3073" w:type="dxa"/>
            <w:tcBorders>
              <w:top w:val="single" w:sz="4" w:space="0" w:color="auto"/>
              <w:left w:val="single" w:sz="4" w:space="0" w:color="auto"/>
              <w:bottom w:val="single" w:sz="4" w:space="0" w:color="auto"/>
              <w:right w:val="single" w:sz="4" w:space="0" w:color="auto"/>
            </w:tcBorders>
            <w:hideMark/>
          </w:tcPr>
          <w:p w14:paraId="0A7CE89E" w14:textId="77777777" w:rsidR="00493E54" w:rsidRPr="00A13D96" w:rsidRDefault="00493E54" w:rsidP="000A025B">
            <w:pPr>
              <w:spacing w:after="0"/>
              <w:rPr>
                <w:rFonts w:cstheme="minorHAnsi"/>
              </w:rPr>
            </w:pPr>
            <w:r w:rsidRPr="00A13D96">
              <w:rPr>
                <w:rFonts w:cstheme="minorHAnsi"/>
              </w:rPr>
              <w:t>M1</w:t>
            </w:r>
          </w:p>
        </w:tc>
        <w:tc>
          <w:tcPr>
            <w:tcW w:w="4039" w:type="dxa"/>
            <w:tcBorders>
              <w:top w:val="single" w:sz="4" w:space="0" w:color="auto"/>
              <w:left w:val="single" w:sz="4" w:space="0" w:color="auto"/>
              <w:bottom w:val="single" w:sz="4" w:space="0" w:color="auto"/>
              <w:right w:val="single" w:sz="4" w:space="0" w:color="auto"/>
            </w:tcBorders>
            <w:hideMark/>
          </w:tcPr>
          <w:p w14:paraId="74F49C22"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3E12BFA5"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EF83355"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42D64581" w14:textId="77777777" w:rsidR="00493E54" w:rsidRPr="00A13D96" w:rsidRDefault="00493E54" w:rsidP="000A025B">
            <w:pPr>
              <w:spacing w:after="0"/>
              <w:rPr>
                <w:rFonts w:cstheme="minorHAnsi"/>
              </w:rPr>
            </w:pPr>
            <w:r w:rsidRPr="00A13D96">
              <w:rPr>
                <w:rFonts w:cstheme="minorHAnsi"/>
              </w:rPr>
              <w:t>Automobilio gamybos metai</w:t>
            </w:r>
          </w:p>
        </w:tc>
        <w:tc>
          <w:tcPr>
            <w:tcW w:w="3073" w:type="dxa"/>
            <w:tcBorders>
              <w:top w:val="single" w:sz="4" w:space="0" w:color="auto"/>
              <w:left w:val="single" w:sz="4" w:space="0" w:color="auto"/>
              <w:bottom w:val="single" w:sz="4" w:space="0" w:color="auto"/>
              <w:right w:val="single" w:sz="4" w:space="0" w:color="auto"/>
            </w:tcBorders>
            <w:hideMark/>
          </w:tcPr>
          <w:p w14:paraId="313548FF" w14:textId="77D3B6A3" w:rsidR="00493E54" w:rsidRPr="00A13D96" w:rsidRDefault="00493E54" w:rsidP="000A025B">
            <w:pPr>
              <w:spacing w:after="0"/>
              <w:rPr>
                <w:rFonts w:cstheme="minorHAnsi"/>
              </w:rPr>
            </w:pPr>
            <w:r w:rsidRPr="00A13D96">
              <w:rPr>
                <w:rFonts w:cstheme="minorHAnsi"/>
              </w:rPr>
              <w:t xml:space="preserve">Automobilis turi būti </w:t>
            </w:r>
            <w:r w:rsidR="00B8330E">
              <w:rPr>
                <w:rFonts w:cstheme="minorHAnsi"/>
              </w:rPr>
              <w:t>naujas</w:t>
            </w:r>
            <w:r w:rsidR="00C00E95">
              <w:rPr>
                <w:rFonts w:cstheme="minorHAnsi"/>
              </w:rPr>
              <w:t xml:space="preserve">, neeksploatuotas, </w:t>
            </w:r>
            <w:r w:rsidRPr="00A13D96">
              <w:rPr>
                <w:rFonts w:cstheme="minorHAnsi"/>
              </w:rPr>
              <w:t>pagamintas ne anksčiau nei 202</w:t>
            </w:r>
            <w:r w:rsidR="00B409FE">
              <w:rPr>
                <w:rFonts w:cstheme="minorHAnsi"/>
              </w:rPr>
              <w:t>6</w:t>
            </w:r>
            <w:r w:rsidRPr="00A13D96">
              <w:rPr>
                <w:rFonts w:cstheme="minorHAnsi"/>
              </w:rPr>
              <w:t xml:space="preserve"> metais</w:t>
            </w:r>
          </w:p>
        </w:tc>
        <w:tc>
          <w:tcPr>
            <w:tcW w:w="4039" w:type="dxa"/>
            <w:tcBorders>
              <w:top w:val="single" w:sz="4" w:space="0" w:color="auto"/>
              <w:left w:val="single" w:sz="4" w:space="0" w:color="auto"/>
              <w:bottom w:val="single" w:sz="4" w:space="0" w:color="auto"/>
              <w:right w:val="single" w:sz="4" w:space="0" w:color="auto"/>
            </w:tcBorders>
            <w:hideMark/>
          </w:tcPr>
          <w:p w14:paraId="643E1E06"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49D51F87"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04EF342"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1FD70E69" w14:textId="77777777" w:rsidR="00493E54" w:rsidRPr="00A13D96" w:rsidRDefault="00493E54" w:rsidP="000A025B">
            <w:pPr>
              <w:spacing w:after="0"/>
              <w:rPr>
                <w:rFonts w:cstheme="minorHAnsi"/>
              </w:rPr>
            </w:pPr>
            <w:r w:rsidRPr="00A13D96">
              <w:rPr>
                <w:rFonts w:cstheme="minorHAnsi"/>
              </w:rPr>
              <w:t>Gamintojo suteikiama garantija</w:t>
            </w:r>
          </w:p>
        </w:tc>
        <w:tc>
          <w:tcPr>
            <w:tcW w:w="3073" w:type="dxa"/>
            <w:tcBorders>
              <w:top w:val="single" w:sz="4" w:space="0" w:color="auto"/>
              <w:left w:val="single" w:sz="4" w:space="0" w:color="auto"/>
              <w:bottom w:val="single" w:sz="4" w:space="0" w:color="auto"/>
              <w:right w:val="single" w:sz="4" w:space="0" w:color="auto"/>
            </w:tcBorders>
            <w:hideMark/>
          </w:tcPr>
          <w:p w14:paraId="1850871F" w14:textId="77777777" w:rsidR="00493E54" w:rsidRPr="00A13D96" w:rsidRDefault="00493E54" w:rsidP="000A025B">
            <w:pPr>
              <w:spacing w:after="0"/>
              <w:rPr>
                <w:rFonts w:cstheme="minorHAnsi"/>
              </w:rPr>
            </w:pPr>
            <w:r w:rsidRPr="00A13D96">
              <w:rPr>
                <w:rFonts w:cstheme="minorHAnsi"/>
              </w:rPr>
              <w:t>60 mėn. / 150 000 km</w:t>
            </w:r>
          </w:p>
        </w:tc>
        <w:tc>
          <w:tcPr>
            <w:tcW w:w="4039" w:type="dxa"/>
            <w:tcBorders>
              <w:top w:val="single" w:sz="4" w:space="0" w:color="auto"/>
              <w:left w:val="single" w:sz="4" w:space="0" w:color="auto"/>
              <w:bottom w:val="single" w:sz="4" w:space="0" w:color="auto"/>
              <w:right w:val="single" w:sz="4" w:space="0" w:color="auto"/>
            </w:tcBorders>
            <w:hideMark/>
          </w:tcPr>
          <w:p w14:paraId="645C73D8" w14:textId="77777777" w:rsidR="00493E54" w:rsidRPr="00A13D96" w:rsidRDefault="00493E54" w:rsidP="000A025B">
            <w:pPr>
              <w:spacing w:after="0"/>
              <w:rPr>
                <w:rFonts w:cstheme="minorHAnsi"/>
              </w:rPr>
            </w:pPr>
            <w:r w:rsidRPr="00A13D96">
              <w:rPr>
                <w:rFonts w:cstheme="minorHAnsi"/>
                <w:i/>
                <w:iCs/>
              </w:rPr>
              <w:t>Nurodyti konkrečią reikšmę</w:t>
            </w:r>
          </w:p>
        </w:tc>
      </w:tr>
      <w:tr w:rsidR="00750B1B" w:rsidRPr="00A13D96" w14:paraId="003CB05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1331B79" w14:textId="77777777" w:rsidR="00750B1B" w:rsidRPr="00A13D96" w:rsidRDefault="00750B1B"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70B1B2AB" w14:textId="6AD57352" w:rsidR="00750B1B" w:rsidRPr="00A13D96" w:rsidRDefault="00750B1B" w:rsidP="000A025B">
            <w:pPr>
              <w:spacing w:after="0"/>
              <w:rPr>
                <w:rFonts w:cstheme="minorHAnsi"/>
              </w:rPr>
            </w:pPr>
            <w:r>
              <w:rPr>
                <w:rFonts w:cstheme="minorHAnsi"/>
              </w:rPr>
              <w:t>Pristatymo terminas</w:t>
            </w:r>
          </w:p>
        </w:tc>
        <w:tc>
          <w:tcPr>
            <w:tcW w:w="3073" w:type="dxa"/>
            <w:tcBorders>
              <w:top w:val="single" w:sz="4" w:space="0" w:color="auto"/>
              <w:left w:val="single" w:sz="4" w:space="0" w:color="auto"/>
              <w:bottom w:val="single" w:sz="4" w:space="0" w:color="auto"/>
              <w:right w:val="single" w:sz="4" w:space="0" w:color="auto"/>
            </w:tcBorders>
          </w:tcPr>
          <w:p w14:paraId="6C202F6C" w14:textId="3965623E" w:rsidR="00750B1B" w:rsidRPr="00A13D96" w:rsidRDefault="00B644D3" w:rsidP="000A025B">
            <w:pPr>
              <w:spacing w:after="0"/>
              <w:rPr>
                <w:rFonts w:cstheme="minorHAnsi"/>
              </w:rPr>
            </w:pPr>
            <w:r>
              <w:rPr>
                <w:rFonts w:cstheme="minorHAnsi"/>
              </w:rPr>
              <w:t>Ne ilgiau nei 3 mėn.</w:t>
            </w:r>
          </w:p>
        </w:tc>
        <w:tc>
          <w:tcPr>
            <w:tcW w:w="4039" w:type="dxa"/>
            <w:tcBorders>
              <w:top w:val="single" w:sz="4" w:space="0" w:color="auto"/>
              <w:left w:val="single" w:sz="4" w:space="0" w:color="auto"/>
              <w:bottom w:val="single" w:sz="4" w:space="0" w:color="auto"/>
              <w:right w:val="single" w:sz="4" w:space="0" w:color="auto"/>
            </w:tcBorders>
          </w:tcPr>
          <w:p w14:paraId="29C83241" w14:textId="78D3C0C2" w:rsidR="00750B1B" w:rsidRPr="00A13D96" w:rsidRDefault="00B644D3" w:rsidP="000A025B">
            <w:pPr>
              <w:spacing w:after="0"/>
              <w:rPr>
                <w:rFonts w:cstheme="minorHAnsi"/>
                <w:i/>
                <w:iCs/>
              </w:rPr>
            </w:pPr>
            <w:r w:rsidRPr="00A13D96">
              <w:rPr>
                <w:rFonts w:cstheme="minorHAnsi"/>
                <w:i/>
                <w:iCs/>
              </w:rPr>
              <w:t>Nurodyti konkrečią reikšmę</w:t>
            </w:r>
          </w:p>
        </w:tc>
      </w:tr>
      <w:tr w:rsidR="00493E54" w:rsidRPr="00A13D96" w14:paraId="5B17A755"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02753C4" w14:textId="77777777" w:rsidR="00493E54" w:rsidRPr="00A13D96" w:rsidRDefault="00493E54" w:rsidP="000A025B">
            <w:pPr>
              <w:spacing w:after="0"/>
              <w:rPr>
                <w:rFonts w:cstheme="minorHAnsi"/>
              </w:rPr>
            </w:pPr>
          </w:p>
        </w:tc>
        <w:tc>
          <w:tcPr>
            <w:tcW w:w="9630" w:type="dxa"/>
            <w:gridSpan w:val="3"/>
            <w:tcBorders>
              <w:top w:val="single" w:sz="4" w:space="0" w:color="auto"/>
              <w:left w:val="single" w:sz="4" w:space="0" w:color="auto"/>
              <w:bottom w:val="single" w:sz="4" w:space="0" w:color="auto"/>
              <w:right w:val="single" w:sz="4" w:space="0" w:color="auto"/>
            </w:tcBorders>
            <w:hideMark/>
          </w:tcPr>
          <w:p w14:paraId="4FC531E3" w14:textId="77777777" w:rsidR="00493E54" w:rsidRPr="00A13D96" w:rsidRDefault="00493E54" w:rsidP="000A025B">
            <w:pPr>
              <w:spacing w:after="0"/>
              <w:rPr>
                <w:rFonts w:cstheme="minorHAnsi"/>
              </w:rPr>
            </w:pPr>
            <w:r w:rsidRPr="00A13D96">
              <w:rPr>
                <w:rFonts w:cstheme="minorHAnsi"/>
                <w:b/>
                <w:bCs/>
              </w:rPr>
              <w:t>Techninis parametras</w:t>
            </w:r>
          </w:p>
        </w:tc>
      </w:tr>
      <w:tr w:rsidR="00493E54" w:rsidRPr="00A13D96" w14:paraId="53EAFA2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57B47DD"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580B6E9" w14:textId="77777777" w:rsidR="00493E54" w:rsidRPr="00A13D96" w:rsidRDefault="00493E54" w:rsidP="000A025B">
            <w:pPr>
              <w:spacing w:after="0"/>
              <w:rPr>
                <w:rFonts w:cstheme="minorHAnsi"/>
              </w:rPr>
            </w:pPr>
            <w:r w:rsidRPr="00A13D96">
              <w:rPr>
                <w:rFonts w:cstheme="minorHAnsi"/>
              </w:rPr>
              <w:t>Durų skaičius</w:t>
            </w:r>
          </w:p>
        </w:tc>
        <w:tc>
          <w:tcPr>
            <w:tcW w:w="3073" w:type="dxa"/>
            <w:tcBorders>
              <w:top w:val="single" w:sz="4" w:space="0" w:color="auto"/>
              <w:left w:val="single" w:sz="4" w:space="0" w:color="auto"/>
              <w:bottom w:val="single" w:sz="4" w:space="0" w:color="auto"/>
              <w:right w:val="single" w:sz="4" w:space="0" w:color="auto"/>
            </w:tcBorders>
            <w:hideMark/>
          </w:tcPr>
          <w:p w14:paraId="45F5E960" w14:textId="77777777" w:rsidR="00493E54" w:rsidRPr="00A13D96" w:rsidRDefault="00493E54" w:rsidP="000A025B">
            <w:pPr>
              <w:spacing w:after="0"/>
              <w:rPr>
                <w:rFonts w:cstheme="minorHAnsi"/>
              </w:rPr>
            </w:pPr>
            <w:r w:rsidRPr="00A13D96">
              <w:rPr>
                <w:rFonts w:cstheme="minorHAnsi"/>
              </w:rPr>
              <w:t>5 durų</w:t>
            </w:r>
          </w:p>
        </w:tc>
        <w:tc>
          <w:tcPr>
            <w:tcW w:w="4039" w:type="dxa"/>
            <w:tcBorders>
              <w:top w:val="single" w:sz="4" w:space="0" w:color="auto"/>
              <w:left w:val="single" w:sz="4" w:space="0" w:color="auto"/>
              <w:bottom w:val="single" w:sz="4" w:space="0" w:color="auto"/>
              <w:right w:val="single" w:sz="4" w:space="0" w:color="auto"/>
            </w:tcBorders>
            <w:hideMark/>
          </w:tcPr>
          <w:p w14:paraId="0606F4D3"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79E89464"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88C5AAC"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B7F7FE1" w14:textId="77777777" w:rsidR="00493E54" w:rsidRPr="00A13D96" w:rsidRDefault="00493E54" w:rsidP="000A025B">
            <w:pPr>
              <w:spacing w:after="0"/>
              <w:rPr>
                <w:rFonts w:cstheme="minorHAnsi"/>
              </w:rPr>
            </w:pPr>
            <w:r w:rsidRPr="00A13D96">
              <w:rPr>
                <w:rFonts w:cstheme="minorHAnsi"/>
              </w:rPr>
              <w:t>Variklio galia</w:t>
            </w:r>
          </w:p>
        </w:tc>
        <w:tc>
          <w:tcPr>
            <w:tcW w:w="3073" w:type="dxa"/>
            <w:tcBorders>
              <w:top w:val="single" w:sz="4" w:space="0" w:color="auto"/>
              <w:left w:val="single" w:sz="4" w:space="0" w:color="auto"/>
              <w:bottom w:val="single" w:sz="4" w:space="0" w:color="auto"/>
              <w:right w:val="single" w:sz="4" w:space="0" w:color="auto"/>
            </w:tcBorders>
            <w:hideMark/>
          </w:tcPr>
          <w:p w14:paraId="2559BD45" w14:textId="52ABF7AB" w:rsidR="00493E54" w:rsidRPr="00A13D96" w:rsidRDefault="00493E54" w:rsidP="000A025B">
            <w:pPr>
              <w:spacing w:after="0"/>
              <w:rPr>
                <w:rFonts w:cstheme="minorHAnsi"/>
              </w:rPr>
            </w:pPr>
            <w:r w:rsidRPr="00A13D96">
              <w:rPr>
                <w:rFonts w:cstheme="minorHAnsi"/>
              </w:rPr>
              <w:t xml:space="preserve">Ne mažiau kaip </w:t>
            </w:r>
            <w:r w:rsidR="00A737BC">
              <w:rPr>
                <w:rFonts w:cstheme="minorHAnsi"/>
              </w:rPr>
              <w:t>110</w:t>
            </w:r>
            <w:r w:rsidRPr="00A13D96">
              <w:rPr>
                <w:rFonts w:cstheme="minorHAnsi"/>
              </w:rPr>
              <w:t xml:space="preserve"> kW </w:t>
            </w:r>
          </w:p>
        </w:tc>
        <w:tc>
          <w:tcPr>
            <w:tcW w:w="4039" w:type="dxa"/>
            <w:tcBorders>
              <w:top w:val="single" w:sz="4" w:space="0" w:color="auto"/>
              <w:left w:val="single" w:sz="4" w:space="0" w:color="auto"/>
              <w:bottom w:val="single" w:sz="4" w:space="0" w:color="auto"/>
              <w:right w:val="single" w:sz="4" w:space="0" w:color="auto"/>
            </w:tcBorders>
            <w:hideMark/>
          </w:tcPr>
          <w:p w14:paraId="7EBED46F"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240D2C33"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A91BA16"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739CBE46" w14:textId="77777777" w:rsidR="00493E54" w:rsidRPr="00A13D96" w:rsidRDefault="00493E54" w:rsidP="000A025B">
            <w:pPr>
              <w:spacing w:after="0"/>
              <w:rPr>
                <w:rFonts w:cstheme="minorHAnsi"/>
              </w:rPr>
            </w:pPr>
            <w:r w:rsidRPr="00A13D96">
              <w:rPr>
                <w:rFonts w:cstheme="minorHAnsi"/>
              </w:rPr>
              <w:t>Kuro tipas</w:t>
            </w:r>
          </w:p>
        </w:tc>
        <w:tc>
          <w:tcPr>
            <w:tcW w:w="3073" w:type="dxa"/>
            <w:tcBorders>
              <w:top w:val="single" w:sz="4" w:space="0" w:color="auto"/>
              <w:left w:val="single" w:sz="4" w:space="0" w:color="auto"/>
              <w:bottom w:val="single" w:sz="4" w:space="0" w:color="auto"/>
              <w:right w:val="single" w:sz="4" w:space="0" w:color="auto"/>
            </w:tcBorders>
            <w:hideMark/>
          </w:tcPr>
          <w:p w14:paraId="5F3C6CED" w14:textId="4CD07B97" w:rsidR="00493E54" w:rsidRPr="00A13D96" w:rsidRDefault="00493E54" w:rsidP="000A025B">
            <w:pPr>
              <w:spacing w:after="0"/>
              <w:rPr>
                <w:rFonts w:cstheme="minorHAnsi"/>
              </w:rPr>
            </w:pPr>
            <w:r w:rsidRPr="00A13D96">
              <w:rPr>
                <w:rFonts w:cstheme="minorHAnsi"/>
              </w:rPr>
              <w:t>Benzinas</w:t>
            </w:r>
            <w:r w:rsidR="002E4750">
              <w:rPr>
                <w:rFonts w:cstheme="minorHAnsi"/>
              </w:rPr>
              <w:t>/elektra</w:t>
            </w:r>
            <w:r w:rsidRPr="00A13D96">
              <w:rPr>
                <w:rFonts w:cstheme="minorHAnsi"/>
              </w:rPr>
              <w:t>, arba benzinas/</w:t>
            </w:r>
            <w:r w:rsidR="008D2FD0">
              <w:rPr>
                <w:rFonts w:cstheme="minorHAnsi"/>
              </w:rPr>
              <w:t>elektra/</w:t>
            </w:r>
            <w:r w:rsidRPr="00A13D96">
              <w:rPr>
                <w:rFonts w:cstheme="minorHAnsi"/>
              </w:rPr>
              <w:t>LPG</w:t>
            </w:r>
          </w:p>
        </w:tc>
        <w:tc>
          <w:tcPr>
            <w:tcW w:w="4039" w:type="dxa"/>
            <w:tcBorders>
              <w:top w:val="single" w:sz="4" w:space="0" w:color="auto"/>
              <w:left w:val="single" w:sz="4" w:space="0" w:color="auto"/>
              <w:bottom w:val="single" w:sz="4" w:space="0" w:color="auto"/>
              <w:right w:val="single" w:sz="4" w:space="0" w:color="auto"/>
            </w:tcBorders>
            <w:hideMark/>
          </w:tcPr>
          <w:p w14:paraId="2C2BB6B6"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41F84BF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28657054"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6930B26" w14:textId="77777777" w:rsidR="00493E54" w:rsidRPr="00A13D96" w:rsidRDefault="00493E54" w:rsidP="000A025B">
            <w:pPr>
              <w:spacing w:after="0"/>
              <w:rPr>
                <w:rFonts w:cstheme="minorHAnsi"/>
              </w:rPr>
            </w:pPr>
            <w:r w:rsidRPr="00A13D96">
              <w:rPr>
                <w:rFonts w:cstheme="minorHAnsi"/>
              </w:rPr>
              <w:t xml:space="preserve">Kuro sąnaudos (mišrios, </w:t>
            </w:r>
            <w:r w:rsidRPr="00A13D96">
              <w:rPr>
                <w:rFonts w:cstheme="minorHAnsi"/>
              </w:rPr>
              <w:lastRenderedPageBreak/>
              <w:t>WLTP)</w:t>
            </w:r>
          </w:p>
        </w:tc>
        <w:tc>
          <w:tcPr>
            <w:tcW w:w="3073" w:type="dxa"/>
            <w:tcBorders>
              <w:top w:val="single" w:sz="4" w:space="0" w:color="auto"/>
              <w:left w:val="single" w:sz="4" w:space="0" w:color="auto"/>
              <w:bottom w:val="single" w:sz="4" w:space="0" w:color="auto"/>
              <w:right w:val="single" w:sz="4" w:space="0" w:color="auto"/>
            </w:tcBorders>
            <w:hideMark/>
          </w:tcPr>
          <w:p w14:paraId="621F9954" w14:textId="77777777" w:rsidR="00493E54" w:rsidRPr="00A13D96" w:rsidRDefault="00493E54" w:rsidP="000A025B">
            <w:pPr>
              <w:spacing w:after="0"/>
              <w:rPr>
                <w:rFonts w:cstheme="minorHAnsi"/>
              </w:rPr>
            </w:pPr>
            <w:r w:rsidRPr="00A13D96">
              <w:rPr>
                <w:rFonts w:cstheme="minorHAnsi"/>
              </w:rPr>
              <w:lastRenderedPageBreak/>
              <w:t>Ne daugiau kaip 7,5 l/100 km</w:t>
            </w:r>
          </w:p>
        </w:tc>
        <w:tc>
          <w:tcPr>
            <w:tcW w:w="4039" w:type="dxa"/>
            <w:tcBorders>
              <w:top w:val="single" w:sz="4" w:space="0" w:color="auto"/>
              <w:left w:val="single" w:sz="4" w:space="0" w:color="auto"/>
              <w:bottom w:val="single" w:sz="4" w:space="0" w:color="auto"/>
              <w:right w:val="single" w:sz="4" w:space="0" w:color="auto"/>
            </w:tcBorders>
            <w:hideMark/>
          </w:tcPr>
          <w:p w14:paraId="714A1443"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6070B43D"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D8840A3"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1F24A69A" w14:textId="77777777" w:rsidR="00493E54" w:rsidRPr="00A13D96" w:rsidRDefault="00493E54" w:rsidP="000A025B">
            <w:pPr>
              <w:spacing w:after="0"/>
              <w:rPr>
                <w:rFonts w:cstheme="minorHAnsi"/>
              </w:rPr>
            </w:pPr>
            <w:r w:rsidRPr="00A13D96">
              <w:rPr>
                <w:rFonts w:cstheme="minorHAnsi"/>
              </w:rPr>
              <w:t>Varantysis tiltas</w:t>
            </w:r>
          </w:p>
        </w:tc>
        <w:tc>
          <w:tcPr>
            <w:tcW w:w="3073" w:type="dxa"/>
            <w:tcBorders>
              <w:top w:val="single" w:sz="4" w:space="0" w:color="auto"/>
              <w:left w:val="single" w:sz="4" w:space="0" w:color="auto"/>
              <w:bottom w:val="single" w:sz="4" w:space="0" w:color="auto"/>
              <w:right w:val="single" w:sz="4" w:space="0" w:color="auto"/>
            </w:tcBorders>
            <w:hideMark/>
          </w:tcPr>
          <w:p w14:paraId="5C181F4F" w14:textId="58BACA63" w:rsidR="00493E54" w:rsidRPr="00A13D96" w:rsidRDefault="008D2FD0" w:rsidP="000A025B">
            <w:pPr>
              <w:spacing w:after="0"/>
              <w:rPr>
                <w:rFonts w:cstheme="minorHAnsi"/>
              </w:rPr>
            </w:pPr>
            <w:r>
              <w:rPr>
                <w:rFonts w:cstheme="minorHAnsi"/>
              </w:rPr>
              <w:t>Visi</w:t>
            </w:r>
            <w:r w:rsidR="00493E54" w:rsidRPr="00A13D96">
              <w:rPr>
                <w:rFonts w:cstheme="minorHAnsi"/>
              </w:rPr>
              <w:t xml:space="preserve"> varantis ratai (</w:t>
            </w:r>
            <w:r w:rsidR="00E97D25">
              <w:rPr>
                <w:rFonts w:cstheme="minorHAnsi"/>
              </w:rPr>
              <w:t>AWD</w:t>
            </w:r>
            <w:r w:rsidR="00493E54" w:rsidRPr="00A13D96">
              <w:rPr>
                <w:rFonts w:cstheme="minorHAnsi"/>
              </w:rPr>
              <w:t>)</w:t>
            </w:r>
          </w:p>
        </w:tc>
        <w:tc>
          <w:tcPr>
            <w:tcW w:w="4039" w:type="dxa"/>
            <w:tcBorders>
              <w:top w:val="single" w:sz="4" w:space="0" w:color="auto"/>
              <w:left w:val="single" w:sz="4" w:space="0" w:color="auto"/>
              <w:bottom w:val="single" w:sz="4" w:space="0" w:color="auto"/>
              <w:right w:val="single" w:sz="4" w:space="0" w:color="auto"/>
            </w:tcBorders>
            <w:hideMark/>
          </w:tcPr>
          <w:p w14:paraId="247610D6"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0CA12CD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5EBF6179"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6F0B4C93" w14:textId="77777777" w:rsidR="00493E54" w:rsidRPr="00A13D96" w:rsidRDefault="00493E54" w:rsidP="000A025B">
            <w:pPr>
              <w:spacing w:after="0"/>
              <w:rPr>
                <w:rFonts w:cstheme="minorHAnsi"/>
              </w:rPr>
            </w:pPr>
            <w:r w:rsidRPr="00A13D96">
              <w:rPr>
                <w:rFonts w:cstheme="minorHAnsi"/>
              </w:rPr>
              <w:t>Pavarų dėžės tipas</w:t>
            </w:r>
          </w:p>
        </w:tc>
        <w:tc>
          <w:tcPr>
            <w:tcW w:w="3073" w:type="dxa"/>
            <w:tcBorders>
              <w:top w:val="single" w:sz="4" w:space="0" w:color="auto"/>
              <w:left w:val="single" w:sz="4" w:space="0" w:color="auto"/>
              <w:bottom w:val="single" w:sz="4" w:space="0" w:color="auto"/>
              <w:right w:val="single" w:sz="4" w:space="0" w:color="auto"/>
            </w:tcBorders>
            <w:hideMark/>
          </w:tcPr>
          <w:p w14:paraId="1F8599A4" w14:textId="3CC30A74" w:rsidR="00493E54" w:rsidRPr="00A13D96" w:rsidRDefault="00A16B1A" w:rsidP="000A025B">
            <w:pPr>
              <w:spacing w:after="0"/>
              <w:rPr>
                <w:rFonts w:cstheme="minorHAnsi"/>
              </w:rPr>
            </w:pPr>
            <w:r>
              <w:rPr>
                <w:rFonts w:cstheme="minorHAnsi"/>
              </w:rPr>
              <w:t>Automatinė</w:t>
            </w:r>
            <w:r w:rsidR="00493E54" w:rsidRPr="00A13D96">
              <w:rPr>
                <w:rFonts w:cstheme="minorHAnsi"/>
              </w:rPr>
              <w:t xml:space="preserve"> </w:t>
            </w:r>
          </w:p>
        </w:tc>
        <w:tc>
          <w:tcPr>
            <w:tcW w:w="4039" w:type="dxa"/>
            <w:tcBorders>
              <w:top w:val="single" w:sz="4" w:space="0" w:color="auto"/>
              <w:left w:val="single" w:sz="4" w:space="0" w:color="auto"/>
              <w:bottom w:val="single" w:sz="4" w:space="0" w:color="auto"/>
              <w:right w:val="single" w:sz="4" w:space="0" w:color="auto"/>
            </w:tcBorders>
            <w:hideMark/>
          </w:tcPr>
          <w:p w14:paraId="6363F454"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44EAF787"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E42AE71"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7F2AF991" w14:textId="77777777" w:rsidR="00493E54" w:rsidRPr="00A13D96" w:rsidRDefault="00493E54" w:rsidP="000A025B">
            <w:pPr>
              <w:spacing w:after="0"/>
              <w:rPr>
                <w:rFonts w:cstheme="minorHAnsi"/>
              </w:rPr>
            </w:pPr>
            <w:r w:rsidRPr="00A13D96">
              <w:rPr>
                <w:rFonts w:cstheme="minorHAnsi"/>
              </w:rPr>
              <w:t>Variklio išmetamų teršalų norma</w:t>
            </w:r>
          </w:p>
        </w:tc>
        <w:tc>
          <w:tcPr>
            <w:tcW w:w="3073" w:type="dxa"/>
            <w:tcBorders>
              <w:top w:val="single" w:sz="4" w:space="0" w:color="auto"/>
              <w:left w:val="single" w:sz="4" w:space="0" w:color="auto"/>
              <w:bottom w:val="single" w:sz="4" w:space="0" w:color="auto"/>
              <w:right w:val="single" w:sz="4" w:space="0" w:color="auto"/>
            </w:tcBorders>
            <w:hideMark/>
          </w:tcPr>
          <w:p w14:paraId="2EB52BAF" w14:textId="77777777" w:rsidR="00493E54" w:rsidRPr="00A13D96" w:rsidRDefault="00493E54" w:rsidP="000A025B">
            <w:pPr>
              <w:spacing w:after="0"/>
              <w:rPr>
                <w:rFonts w:cstheme="minorHAnsi"/>
              </w:rPr>
            </w:pPr>
            <w:r w:rsidRPr="00A13D96">
              <w:rPr>
                <w:rFonts w:cstheme="minorHAnsi"/>
              </w:rPr>
              <w:t>Turi atitikti ne žemesnė kaip „Euro 6“</w:t>
            </w:r>
          </w:p>
        </w:tc>
        <w:tc>
          <w:tcPr>
            <w:tcW w:w="4039" w:type="dxa"/>
            <w:tcBorders>
              <w:top w:val="single" w:sz="4" w:space="0" w:color="auto"/>
              <w:left w:val="single" w:sz="4" w:space="0" w:color="auto"/>
              <w:bottom w:val="single" w:sz="4" w:space="0" w:color="auto"/>
              <w:right w:val="single" w:sz="4" w:space="0" w:color="auto"/>
            </w:tcBorders>
            <w:hideMark/>
          </w:tcPr>
          <w:p w14:paraId="7759A3B9"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2EFC2510"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526D1AF"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3D46DFAC" w14:textId="77777777" w:rsidR="00493E54" w:rsidRPr="00A13D96" w:rsidRDefault="00493E54" w:rsidP="000A025B">
            <w:pPr>
              <w:spacing w:after="0"/>
              <w:rPr>
                <w:rFonts w:cstheme="minorHAnsi"/>
              </w:rPr>
            </w:pPr>
            <w:r w:rsidRPr="00A13D96">
              <w:rPr>
                <w:rFonts w:cstheme="minorHAnsi"/>
              </w:rPr>
              <w:t>Sėdimų vietų skaičius</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2FF8CB1" w14:textId="77777777" w:rsidR="00493E54" w:rsidRPr="00A13D96" w:rsidRDefault="00493E54" w:rsidP="000A025B">
            <w:pPr>
              <w:spacing w:after="0"/>
              <w:rPr>
                <w:rFonts w:cstheme="minorHAnsi"/>
              </w:rPr>
            </w:pPr>
            <w:r w:rsidRPr="00A13D96">
              <w:rPr>
                <w:rFonts w:cstheme="minorHAnsi"/>
              </w:rPr>
              <w:t>5 vietos</w:t>
            </w:r>
          </w:p>
        </w:tc>
        <w:tc>
          <w:tcPr>
            <w:tcW w:w="4039" w:type="dxa"/>
            <w:tcBorders>
              <w:top w:val="single" w:sz="4" w:space="0" w:color="auto"/>
              <w:left w:val="single" w:sz="4" w:space="0" w:color="auto"/>
              <w:bottom w:val="single" w:sz="4" w:space="0" w:color="auto"/>
              <w:right w:val="single" w:sz="4" w:space="0" w:color="auto"/>
            </w:tcBorders>
            <w:hideMark/>
          </w:tcPr>
          <w:p w14:paraId="00C55FE3"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7E91D89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A26A6FD"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57E10486" w14:textId="77777777" w:rsidR="00493E54" w:rsidRPr="00B35831" w:rsidRDefault="00493E54" w:rsidP="000A025B">
            <w:pPr>
              <w:spacing w:after="0"/>
              <w:rPr>
                <w:rFonts w:cstheme="minorHAnsi"/>
              </w:rPr>
            </w:pPr>
            <w:r w:rsidRPr="00B35831">
              <w:rPr>
                <w:rFonts w:cstheme="minorHAnsi"/>
              </w:rPr>
              <w:t>Bagažinės talpa</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E776B3F" w14:textId="04A47528" w:rsidR="00493E54" w:rsidRPr="00B35831" w:rsidRDefault="00493E54" w:rsidP="000A025B">
            <w:pPr>
              <w:spacing w:after="0"/>
              <w:rPr>
                <w:rFonts w:cstheme="minorHAnsi"/>
              </w:rPr>
            </w:pPr>
            <w:r w:rsidRPr="00B35831">
              <w:rPr>
                <w:rFonts w:cstheme="minorHAnsi"/>
              </w:rPr>
              <w:t xml:space="preserve">Ne mažiau kaip </w:t>
            </w:r>
            <w:r w:rsidR="00B35831" w:rsidRPr="00B35831">
              <w:rPr>
                <w:rFonts w:cstheme="minorHAnsi"/>
              </w:rPr>
              <w:t>5</w:t>
            </w:r>
            <w:r w:rsidRPr="00B35831">
              <w:rPr>
                <w:rFonts w:cstheme="minorHAnsi"/>
              </w:rPr>
              <w:t>00 litrų</w:t>
            </w:r>
          </w:p>
        </w:tc>
        <w:tc>
          <w:tcPr>
            <w:tcW w:w="4039" w:type="dxa"/>
            <w:tcBorders>
              <w:top w:val="single" w:sz="4" w:space="0" w:color="auto"/>
              <w:left w:val="single" w:sz="4" w:space="0" w:color="auto"/>
              <w:bottom w:val="single" w:sz="4" w:space="0" w:color="auto"/>
              <w:right w:val="single" w:sz="4" w:space="0" w:color="auto"/>
            </w:tcBorders>
            <w:hideMark/>
          </w:tcPr>
          <w:p w14:paraId="765A3AE2"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05A7465B"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C305AF3"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hideMark/>
          </w:tcPr>
          <w:p w14:paraId="261DFA9D" w14:textId="77777777" w:rsidR="00493E54" w:rsidRPr="00A13D96" w:rsidRDefault="00493E54" w:rsidP="000A025B">
            <w:pPr>
              <w:spacing w:after="0"/>
              <w:rPr>
                <w:rFonts w:cstheme="minorHAnsi"/>
              </w:rPr>
            </w:pPr>
            <w:r w:rsidRPr="00A13D96">
              <w:rPr>
                <w:rFonts w:cstheme="minorHAnsi"/>
              </w:rPr>
              <w:t>Važiuoklės prošvaisa (klirensas)</w:t>
            </w:r>
          </w:p>
        </w:tc>
        <w:tc>
          <w:tcPr>
            <w:tcW w:w="3073" w:type="dxa"/>
            <w:tcBorders>
              <w:top w:val="single" w:sz="4" w:space="0" w:color="auto"/>
              <w:left w:val="single" w:sz="4" w:space="0" w:color="auto"/>
              <w:bottom w:val="single" w:sz="4" w:space="0" w:color="auto"/>
              <w:right w:val="single" w:sz="4" w:space="0" w:color="auto"/>
            </w:tcBorders>
            <w:vAlign w:val="center"/>
            <w:hideMark/>
          </w:tcPr>
          <w:p w14:paraId="672426CF" w14:textId="3EE4358D" w:rsidR="00493E54" w:rsidRPr="00A13D96" w:rsidRDefault="00493E54" w:rsidP="000A025B">
            <w:pPr>
              <w:spacing w:after="0"/>
              <w:rPr>
                <w:rFonts w:cstheme="minorHAnsi"/>
              </w:rPr>
            </w:pPr>
            <w:r w:rsidRPr="00A13D96">
              <w:rPr>
                <w:rFonts w:cstheme="minorHAnsi"/>
              </w:rPr>
              <w:t xml:space="preserve">Ne mažiau kaip </w:t>
            </w:r>
            <w:r w:rsidR="00A31F06">
              <w:rPr>
                <w:rFonts w:cstheme="minorHAnsi"/>
              </w:rPr>
              <w:t>205</w:t>
            </w:r>
            <w:r w:rsidRPr="00A13D96">
              <w:rPr>
                <w:rFonts w:cstheme="minorHAnsi"/>
              </w:rPr>
              <w:t xml:space="preserve"> mm</w:t>
            </w:r>
          </w:p>
        </w:tc>
        <w:tc>
          <w:tcPr>
            <w:tcW w:w="4039" w:type="dxa"/>
            <w:tcBorders>
              <w:top w:val="single" w:sz="4" w:space="0" w:color="auto"/>
              <w:left w:val="single" w:sz="4" w:space="0" w:color="auto"/>
              <w:bottom w:val="single" w:sz="4" w:space="0" w:color="auto"/>
              <w:right w:val="single" w:sz="4" w:space="0" w:color="auto"/>
            </w:tcBorders>
            <w:hideMark/>
          </w:tcPr>
          <w:p w14:paraId="70F1C1DE" w14:textId="77777777" w:rsidR="00493E54" w:rsidRPr="00A13D96" w:rsidRDefault="00493E54" w:rsidP="000A025B">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r w:rsidR="00493E54" w:rsidRPr="00A13D96" w14:paraId="5AC7DE41"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7D42C954"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0632852B" w14:textId="77777777" w:rsidR="00493E54" w:rsidRPr="00A13D96" w:rsidRDefault="00493E54" w:rsidP="000A025B">
            <w:pPr>
              <w:spacing w:after="0"/>
              <w:rPr>
                <w:rFonts w:cstheme="minorHAnsi"/>
              </w:rPr>
            </w:pPr>
            <w:r w:rsidRPr="00A13D96">
              <w:rPr>
                <w:rFonts w:cstheme="minorHAnsi"/>
              </w:rPr>
              <w:t>Bendras ilgis</w:t>
            </w:r>
          </w:p>
        </w:tc>
        <w:tc>
          <w:tcPr>
            <w:tcW w:w="3073" w:type="dxa"/>
            <w:tcBorders>
              <w:top w:val="single" w:sz="4" w:space="0" w:color="auto"/>
              <w:left w:val="single" w:sz="4" w:space="0" w:color="auto"/>
              <w:bottom w:val="single" w:sz="4" w:space="0" w:color="auto"/>
              <w:right w:val="single" w:sz="4" w:space="0" w:color="auto"/>
            </w:tcBorders>
          </w:tcPr>
          <w:p w14:paraId="5B2B7A97" w14:textId="05818375" w:rsidR="00493E54" w:rsidRPr="00A13D96" w:rsidRDefault="00493E54" w:rsidP="000A025B">
            <w:pPr>
              <w:spacing w:after="0"/>
              <w:rPr>
                <w:rFonts w:cstheme="minorHAnsi"/>
              </w:rPr>
            </w:pPr>
            <w:r w:rsidRPr="00A13D96">
              <w:rPr>
                <w:rFonts w:cstheme="minorHAnsi"/>
              </w:rPr>
              <w:t xml:space="preserve">Ne mažiau kaip </w:t>
            </w:r>
            <w:r w:rsidR="000C0DA3">
              <w:rPr>
                <w:rFonts w:cstheme="minorHAnsi"/>
              </w:rPr>
              <w:t>40</w:t>
            </w:r>
            <w:r w:rsidRPr="00A13D96">
              <w:rPr>
                <w:rFonts w:cstheme="minorHAnsi"/>
              </w:rPr>
              <w:t>00</w:t>
            </w:r>
          </w:p>
          <w:p w14:paraId="2E0AE6FF" w14:textId="6729384E" w:rsidR="00493E54" w:rsidRPr="00A13D96" w:rsidRDefault="00493E54" w:rsidP="000A025B">
            <w:pPr>
              <w:spacing w:after="0"/>
              <w:rPr>
                <w:rFonts w:cstheme="minorHAnsi"/>
              </w:rPr>
            </w:pPr>
            <w:r w:rsidRPr="00A13D96">
              <w:rPr>
                <w:rFonts w:cstheme="minorHAnsi"/>
              </w:rPr>
              <w:t>Ne daugiau kaip 4</w:t>
            </w:r>
            <w:r w:rsidR="00A31F06">
              <w:rPr>
                <w:rFonts w:cstheme="minorHAnsi"/>
              </w:rPr>
              <w:t>5</w:t>
            </w:r>
            <w:r w:rsidRPr="00A13D96">
              <w:rPr>
                <w:rFonts w:cstheme="minorHAnsi"/>
              </w:rPr>
              <w:t>00</w:t>
            </w:r>
          </w:p>
        </w:tc>
        <w:tc>
          <w:tcPr>
            <w:tcW w:w="4039" w:type="dxa"/>
            <w:tcBorders>
              <w:top w:val="single" w:sz="4" w:space="0" w:color="auto"/>
              <w:left w:val="single" w:sz="4" w:space="0" w:color="auto"/>
              <w:bottom w:val="single" w:sz="4" w:space="0" w:color="auto"/>
              <w:right w:val="single" w:sz="4" w:space="0" w:color="auto"/>
            </w:tcBorders>
          </w:tcPr>
          <w:p w14:paraId="734C8CF1" w14:textId="77777777" w:rsidR="00493E54" w:rsidRPr="00A13D96" w:rsidRDefault="00493E54" w:rsidP="000A025B">
            <w:pPr>
              <w:spacing w:after="0"/>
              <w:rPr>
                <w:rFonts w:cstheme="minorHAnsi"/>
                <w:i/>
                <w:iCs/>
              </w:rPr>
            </w:pPr>
            <w:r w:rsidRPr="00A13D96">
              <w:rPr>
                <w:rFonts w:cstheme="minorHAnsi"/>
                <w:i/>
                <w:iCs/>
              </w:rPr>
              <w:t>Nurodyti konkrečią reikšmę</w:t>
            </w:r>
            <w:r w:rsidRPr="00A13D96">
              <w:rPr>
                <w:rFonts w:cstheme="minorHAnsi"/>
                <w:i/>
                <w:iCs/>
                <w:vertAlign w:val="superscript"/>
              </w:rPr>
              <w:footnoteRef/>
            </w:r>
          </w:p>
        </w:tc>
      </w:tr>
      <w:tr w:rsidR="00493E54" w:rsidRPr="00A13D96" w14:paraId="1ECCDA6A"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0A6423F" w14:textId="77777777" w:rsidR="00493E54" w:rsidRPr="00A13D96" w:rsidRDefault="00493E54"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45485489" w14:textId="77777777" w:rsidR="00493E54" w:rsidRPr="00A13D96" w:rsidRDefault="00493E54" w:rsidP="000A025B">
            <w:pPr>
              <w:spacing w:after="0"/>
              <w:rPr>
                <w:rFonts w:cstheme="minorHAnsi"/>
              </w:rPr>
            </w:pPr>
            <w:r w:rsidRPr="00A13D96">
              <w:rPr>
                <w:rFonts w:cstheme="minorHAnsi"/>
              </w:rPr>
              <w:t>Ratų bazė</w:t>
            </w:r>
          </w:p>
        </w:tc>
        <w:tc>
          <w:tcPr>
            <w:tcW w:w="3073" w:type="dxa"/>
            <w:tcBorders>
              <w:top w:val="single" w:sz="4" w:space="0" w:color="auto"/>
              <w:left w:val="single" w:sz="4" w:space="0" w:color="auto"/>
              <w:bottom w:val="single" w:sz="4" w:space="0" w:color="auto"/>
              <w:right w:val="single" w:sz="4" w:space="0" w:color="auto"/>
            </w:tcBorders>
          </w:tcPr>
          <w:p w14:paraId="02DFE9F5" w14:textId="77777777" w:rsidR="00493E54" w:rsidRPr="00A13D96" w:rsidRDefault="00493E54" w:rsidP="000A025B">
            <w:pPr>
              <w:spacing w:after="0"/>
              <w:rPr>
                <w:rFonts w:cstheme="minorHAnsi"/>
              </w:rPr>
            </w:pPr>
            <w:r w:rsidRPr="00A13D96">
              <w:rPr>
                <w:rFonts w:cstheme="minorHAnsi"/>
              </w:rPr>
              <w:t>Ne mažiau kaip 2550</w:t>
            </w:r>
          </w:p>
          <w:p w14:paraId="631F1BD7" w14:textId="20482DFF" w:rsidR="00493E54" w:rsidRPr="00A13D96" w:rsidRDefault="00493E54" w:rsidP="000A025B">
            <w:pPr>
              <w:spacing w:after="0"/>
              <w:rPr>
                <w:rFonts w:cstheme="minorHAnsi"/>
              </w:rPr>
            </w:pPr>
            <w:r w:rsidRPr="00A13D96">
              <w:rPr>
                <w:rFonts w:cstheme="minorHAnsi"/>
              </w:rPr>
              <w:t>Ne daugiau kaip 2</w:t>
            </w:r>
            <w:r w:rsidR="000C0DA3">
              <w:rPr>
                <w:rFonts w:cstheme="minorHAnsi"/>
              </w:rPr>
              <w:t>8</w:t>
            </w:r>
            <w:r w:rsidRPr="00A13D96">
              <w:rPr>
                <w:rFonts w:cstheme="minorHAnsi"/>
              </w:rPr>
              <w:t>00</w:t>
            </w:r>
          </w:p>
        </w:tc>
        <w:tc>
          <w:tcPr>
            <w:tcW w:w="4039" w:type="dxa"/>
            <w:tcBorders>
              <w:top w:val="single" w:sz="4" w:space="0" w:color="auto"/>
              <w:left w:val="single" w:sz="4" w:space="0" w:color="auto"/>
              <w:bottom w:val="single" w:sz="4" w:space="0" w:color="auto"/>
              <w:right w:val="single" w:sz="4" w:space="0" w:color="auto"/>
            </w:tcBorders>
          </w:tcPr>
          <w:p w14:paraId="3B7BFE05" w14:textId="77777777" w:rsidR="00493E54" w:rsidRPr="00A13D96" w:rsidRDefault="00493E54" w:rsidP="000A025B">
            <w:pPr>
              <w:spacing w:after="0"/>
              <w:rPr>
                <w:rFonts w:cstheme="minorHAnsi"/>
                <w:i/>
                <w:iCs/>
              </w:rPr>
            </w:pPr>
            <w:r w:rsidRPr="00A13D96">
              <w:rPr>
                <w:rFonts w:cstheme="minorHAnsi"/>
                <w:i/>
                <w:iCs/>
              </w:rPr>
              <w:t>Nurodyti konkrečią reikšmę</w:t>
            </w:r>
            <w:r w:rsidRPr="00A13D96">
              <w:rPr>
                <w:rFonts w:cstheme="minorHAnsi"/>
                <w:i/>
                <w:iCs/>
                <w:vertAlign w:val="superscript"/>
              </w:rPr>
              <w:footnoteRef/>
            </w:r>
          </w:p>
        </w:tc>
      </w:tr>
      <w:tr w:rsidR="00012B6C" w:rsidRPr="00A13D96" w14:paraId="6857425A"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DAB930D" w14:textId="77777777" w:rsidR="00012B6C" w:rsidRPr="00A13D96" w:rsidRDefault="00012B6C" w:rsidP="000A025B">
            <w:pPr>
              <w:numPr>
                <w:ilvl w:val="0"/>
                <w:numId w:val="34"/>
              </w:numPr>
              <w:spacing w:after="0" w:line="259" w:lineRule="auto"/>
              <w:ind w:left="0" w:firstLine="0"/>
              <w:rPr>
                <w:rFonts w:cstheme="minorHAnsi"/>
              </w:rPr>
            </w:pPr>
          </w:p>
        </w:tc>
        <w:tc>
          <w:tcPr>
            <w:tcW w:w="2518" w:type="dxa"/>
            <w:tcBorders>
              <w:top w:val="single" w:sz="4" w:space="0" w:color="auto"/>
              <w:left w:val="single" w:sz="4" w:space="0" w:color="auto"/>
              <w:bottom w:val="single" w:sz="4" w:space="0" w:color="auto"/>
              <w:right w:val="single" w:sz="4" w:space="0" w:color="auto"/>
            </w:tcBorders>
          </w:tcPr>
          <w:p w14:paraId="4A35355C" w14:textId="01386E20" w:rsidR="00012B6C" w:rsidRPr="00A13D96" w:rsidRDefault="00012B6C" w:rsidP="000A025B">
            <w:pPr>
              <w:spacing w:after="0"/>
              <w:rPr>
                <w:rFonts w:cstheme="minorHAnsi"/>
              </w:rPr>
            </w:pPr>
            <w:r>
              <w:rPr>
                <w:rFonts w:cstheme="minorHAnsi"/>
              </w:rPr>
              <w:t>Automobilio spalva</w:t>
            </w:r>
          </w:p>
        </w:tc>
        <w:tc>
          <w:tcPr>
            <w:tcW w:w="3073" w:type="dxa"/>
            <w:tcBorders>
              <w:top w:val="single" w:sz="4" w:space="0" w:color="auto"/>
              <w:left w:val="single" w:sz="4" w:space="0" w:color="auto"/>
              <w:bottom w:val="single" w:sz="4" w:space="0" w:color="auto"/>
              <w:right w:val="single" w:sz="4" w:space="0" w:color="auto"/>
            </w:tcBorders>
          </w:tcPr>
          <w:p w14:paraId="764CE9E1" w14:textId="7104D2ED" w:rsidR="00012B6C" w:rsidRPr="00A13D96" w:rsidRDefault="00012B6C" w:rsidP="000A025B">
            <w:pPr>
              <w:spacing w:after="0"/>
              <w:rPr>
                <w:rFonts w:cstheme="minorHAnsi"/>
              </w:rPr>
            </w:pPr>
            <w:r>
              <w:rPr>
                <w:rFonts w:cstheme="minorHAnsi"/>
              </w:rPr>
              <w:t>Balta</w:t>
            </w:r>
            <w:r w:rsidR="006D68D5">
              <w:rPr>
                <w:rFonts w:cstheme="minorHAnsi"/>
              </w:rPr>
              <w:t xml:space="preserve"> (arba artima šiai spalvai) </w:t>
            </w:r>
          </w:p>
        </w:tc>
        <w:tc>
          <w:tcPr>
            <w:tcW w:w="4039" w:type="dxa"/>
            <w:tcBorders>
              <w:top w:val="single" w:sz="4" w:space="0" w:color="auto"/>
              <w:left w:val="single" w:sz="4" w:space="0" w:color="auto"/>
              <w:bottom w:val="single" w:sz="4" w:space="0" w:color="auto"/>
              <w:right w:val="single" w:sz="4" w:space="0" w:color="auto"/>
            </w:tcBorders>
          </w:tcPr>
          <w:p w14:paraId="7FB5464F" w14:textId="42141CBA" w:rsidR="00012B6C" w:rsidRPr="00A13D96" w:rsidRDefault="00012B6C" w:rsidP="000A025B">
            <w:pPr>
              <w:spacing w:after="0"/>
              <w:rPr>
                <w:rFonts w:cstheme="minorHAnsi"/>
                <w:i/>
                <w:iCs/>
              </w:rPr>
            </w:pPr>
            <w:r w:rsidRPr="00A13D96">
              <w:rPr>
                <w:rFonts w:cstheme="minorHAnsi"/>
                <w:i/>
                <w:iCs/>
              </w:rPr>
              <w:t>Nurodyti konkrečią reikšmę</w:t>
            </w:r>
            <w:r w:rsidRPr="00A13D96">
              <w:rPr>
                <w:rFonts w:cstheme="minorHAnsi"/>
                <w:i/>
                <w:iCs/>
                <w:vertAlign w:val="superscript"/>
              </w:rPr>
              <w:footnoteRef/>
            </w:r>
          </w:p>
        </w:tc>
      </w:tr>
      <w:tr w:rsidR="00493E54" w:rsidRPr="00A13D96" w14:paraId="4F82EBB0"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3E3CAC2" w14:textId="77777777" w:rsidR="00493E54" w:rsidRPr="00A13D96" w:rsidRDefault="00493E54" w:rsidP="000A025B">
            <w:pPr>
              <w:spacing w:after="0"/>
              <w:rPr>
                <w:rFonts w:cstheme="minorHAnsi"/>
              </w:rPr>
            </w:pPr>
          </w:p>
        </w:tc>
        <w:tc>
          <w:tcPr>
            <w:tcW w:w="9630" w:type="dxa"/>
            <w:gridSpan w:val="3"/>
            <w:tcBorders>
              <w:top w:val="single" w:sz="4" w:space="0" w:color="auto"/>
              <w:left w:val="single" w:sz="4" w:space="0" w:color="auto"/>
              <w:bottom w:val="single" w:sz="4" w:space="0" w:color="auto"/>
              <w:right w:val="single" w:sz="4" w:space="0" w:color="auto"/>
            </w:tcBorders>
            <w:hideMark/>
          </w:tcPr>
          <w:p w14:paraId="44E63B6F" w14:textId="77777777" w:rsidR="00493E54" w:rsidRPr="00A13D96" w:rsidRDefault="00493E54" w:rsidP="000A025B">
            <w:pPr>
              <w:spacing w:after="0"/>
              <w:rPr>
                <w:rFonts w:cstheme="minorHAnsi"/>
                <w:b/>
                <w:bCs/>
              </w:rPr>
            </w:pPr>
            <w:r w:rsidRPr="00A13D96">
              <w:rPr>
                <w:rFonts w:cstheme="minorHAnsi"/>
                <w:b/>
                <w:bCs/>
              </w:rPr>
              <w:t>Privalomi reikalavimai automobilio komplektacijai</w:t>
            </w:r>
          </w:p>
        </w:tc>
      </w:tr>
      <w:tr w:rsidR="00493E54" w:rsidRPr="00A13D96" w14:paraId="4F7A1592"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6C989B06"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35801816" w14:textId="77777777" w:rsidR="00493E54" w:rsidRPr="00A13D96" w:rsidRDefault="00493E54" w:rsidP="000A025B">
            <w:pPr>
              <w:spacing w:after="0"/>
              <w:rPr>
                <w:rFonts w:cstheme="minorHAnsi"/>
              </w:rPr>
            </w:pPr>
            <w:r w:rsidRPr="00A13D96">
              <w:rPr>
                <w:rFonts w:cstheme="minorHAnsi"/>
              </w:rPr>
              <w:t>Elektra valdomi durų stiklai</w:t>
            </w:r>
          </w:p>
        </w:tc>
        <w:tc>
          <w:tcPr>
            <w:tcW w:w="4039" w:type="dxa"/>
            <w:tcBorders>
              <w:top w:val="single" w:sz="4" w:space="0" w:color="auto"/>
              <w:left w:val="single" w:sz="4" w:space="0" w:color="auto"/>
              <w:bottom w:val="single" w:sz="4" w:space="0" w:color="auto"/>
              <w:right w:val="single" w:sz="4" w:space="0" w:color="auto"/>
            </w:tcBorders>
            <w:hideMark/>
          </w:tcPr>
          <w:p w14:paraId="0E28D4D8"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67F0626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199A573C"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tcPr>
          <w:p w14:paraId="5111606D" w14:textId="77777777" w:rsidR="00493E54" w:rsidRPr="00A13D96" w:rsidRDefault="00493E54" w:rsidP="000A025B">
            <w:pPr>
              <w:spacing w:after="0"/>
              <w:rPr>
                <w:rFonts w:cstheme="minorHAnsi"/>
              </w:rPr>
            </w:pPr>
            <w:r w:rsidRPr="00A13D96">
              <w:rPr>
                <w:rFonts w:cstheme="minorHAnsi"/>
              </w:rPr>
              <w:t xml:space="preserve">Elektra valdomi ir šildomi galinio vaizdo veidrodėliai </w:t>
            </w:r>
          </w:p>
        </w:tc>
        <w:tc>
          <w:tcPr>
            <w:tcW w:w="4039" w:type="dxa"/>
            <w:tcBorders>
              <w:top w:val="single" w:sz="4" w:space="0" w:color="auto"/>
              <w:left w:val="single" w:sz="4" w:space="0" w:color="auto"/>
              <w:bottom w:val="single" w:sz="4" w:space="0" w:color="auto"/>
              <w:right w:val="single" w:sz="4" w:space="0" w:color="auto"/>
            </w:tcBorders>
          </w:tcPr>
          <w:p w14:paraId="22AD2851" w14:textId="77777777" w:rsidR="00493E54" w:rsidRPr="00A13D96" w:rsidRDefault="00493E54" w:rsidP="000A025B">
            <w:pPr>
              <w:spacing w:after="0"/>
              <w:rPr>
                <w:rFonts w:cstheme="minorHAnsi"/>
                <w:i/>
                <w:iCs/>
              </w:rPr>
            </w:pPr>
          </w:p>
        </w:tc>
      </w:tr>
      <w:tr w:rsidR="00493E54" w:rsidRPr="00A13D96" w14:paraId="61A844B4"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BFCAF84"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77E60C1A" w14:textId="77777777" w:rsidR="00493E54" w:rsidRPr="00A13D96" w:rsidRDefault="00493E54" w:rsidP="000A025B">
            <w:pPr>
              <w:spacing w:after="0"/>
              <w:rPr>
                <w:rFonts w:cstheme="minorHAnsi"/>
              </w:rPr>
            </w:pPr>
            <w:r w:rsidRPr="00A13D96">
              <w:rPr>
                <w:rFonts w:cstheme="minorHAnsi"/>
              </w:rPr>
              <w:t xml:space="preserve">Klimato kontrolė / Oro kondicionierius </w:t>
            </w:r>
          </w:p>
        </w:tc>
        <w:tc>
          <w:tcPr>
            <w:tcW w:w="4039" w:type="dxa"/>
            <w:tcBorders>
              <w:top w:val="single" w:sz="4" w:space="0" w:color="auto"/>
              <w:left w:val="single" w:sz="4" w:space="0" w:color="auto"/>
              <w:bottom w:val="single" w:sz="4" w:space="0" w:color="auto"/>
              <w:right w:val="single" w:sz="4" w:space="0" w:color="auto"/>
            </w:tcBorders>
            <w:hideMark/>
          </w:tcPr>
          <w:p w14:paraId="4F6B47A4"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493E54" w:rsidRPr="00A13D96" w14:paraId="13476392"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F609D56" w14:textId="77777777" w:rsidR="00493E54" w:rsidRPr="00A13D96" w:rsidRDefault="00493E54"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0880ADF5" w14:textId="77777777" w:rsidR="00493E54" w:rsidRPr="00A13D96" w:rsidRDefault="00493E54" w:rsidP="000A025B">
            <w:pPr>
              <w:spacing w:after="0"/>
              <w:rPr>
                <w:rFonts w:cstheme="minorHAnsi"/>
              </w:rPr>
            </w:pPr>
            <w:r w:rsidRPr="00A13D96">
              <w:rPr>
                <w:rFonts w:cstheme="minorHAnsi"/>
              </w:rPr>
              <w:t>Galiniai parkavimo jutikliai</w:t>
            </w:r>
          </w:p>
        </w:tc>
        <w:tc>
          <w:tcPr>
            <w:tcW w:w="4039" w:type="dxa"/>
            <w:tcBorders>
              <w:top w:val="single" w:sz="4" w:space="0" w:color="auto"/>
              <w:left w:val="single" w:sz="4" w:space="0" w:color="auto"/>
              <w:bottom w:val="single" w:sz="4" w:space="0" w:color="auto"/>
              <w:right w:val="single" w:sz="4" w:space="0" w:color="auto"/>
            </w:tcBorders>
            <w:hideMark/>
          </w:tcPr>
          <w:p w14:paraId="4B9E4EF1" w14:textId="77777777" w:rsidR="00493E54" w:rsidRPr="00A13D96" w:rsidRDefault="00493E54" w:rsidP="000A025B">
            <w:pPr>
              <w:spacing w:after="0"/>
              <w:rPr>
                <w:rFonts w:cstheme="minorHAnsi"/>
              </w:rPr>
            </w:pPr>
            <w:r w:rsidRPr="00A13D96">
              <w:rPr>
                <w:rFonts w:cstheme="minorHAnsi"/>
                <w:i/>
                <w:iCs/>
              </w:rPr>
              <w:t>Atitinka / Neatitinka  (nereikalingą ištrinti)</w:t>
            </w:r>
          </w:p>
        </w:tc>
      </w:tr>
      <w:tr w:rsidR="00F72FA1" w:rsidRPr="00A13D96" w14:paraId="5610EA66"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04797A13" w14:textId="77777777" w:rsidR="00F72FA1" w:rsidRPr="00A13D96" w:rsidRDefault="00F72FA1" w:rsidP="000A025B">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tcPr>
          <w:p w14:paraId="434CE918" w14:textId="5BDDF06E" w:rsidR="00F72FA1" w:rsidRPr="00A13D96" w:rsidRDefault="00F72FA1" w:rsidP="000A025B">
            <w:pPr>
              <w:spacing w:after="0"/>
              <w:rPr>
                <w:rFonts w:cstheme="minorHAnsi"/>
              </w:rPr>
            </w:pPr>
            <w:r>
              <w:rPr>
                <w:rFonts w:cstheme="minorHAnsi"/>
              </w:rPr>
              <w:t>Priekabos tempimo kabl</w:t>
            </w:r>
            <w:r w:rsidR="006F4497">
              <w:rPr>
                <w:rFonts w:cstheme="minorHAnsi"/>
              </w:rPr>
              <w:t>ys</w:t>
            </w:r>
          </w:p>
        </w:tc>
        <w:tc>
          <w:tcPr>
            <w:tcW w:w="4039" w:type="dxa"/>
            <w:tcBorders>
              <w:top w:val="single" w:sz="4" w:space="0" w:color="auto"/>
              <w:left w:val="single" w:sz="4" w:space="0" w:color="auto"/>
              <w:bottom w:val="single" w:sz="4" w:space="0" w:color="auto"/>
              <w:right w:val="single" w:sz="4" w:space="0" w:color="auto"/>
            </w:tcBorders>
          </w:tcPr>
          <w:p w14:paraId="78970E6A" w14:textId="5B926BBC" w:rsidR="00F72FA1" w:rsidRPr="00A13D96" w:rsidRDefault="006F4497" w:rsidP="000A025B">
            <w:pPr>
              <w:spacing w:after="0"/>
              <w:rPr>
                <w:rFonts w:cstheme="minorHAnsi"/>
                <w:i/>
                <w:iCs/>
              </w:rPr>
            </w:pPr>
            <w:r w:rsidRPr="00A13D96">
              <w:rPr>
                <w:rFonts w:cstheme="minorHAnsi"/>
                <w:i/>
                <w:iCs/>
              </w:rPr>
              <w:t>Atitinka / Neatitinka  (nereikalingą ištrinti)</w:t>
            </w:r>
          </w:p>
        </w:tc>
      </w:tr>
      <w:tr w:rsidR="005638A9" w:rsidRPr="00A13D96" w14:paraId="4FCC3273"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3789361" w14:textId="77777777" w:rsidR="005638A9" w:rsidRPr="00A13D96" w:rsidRDefault="005638A9" w:rsidP="005638A9">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tcPr>
          <w:p w14:paraId="03BAC4B0" w14:textId="1B04EA7E" w:rsidR="005638A9" w:rsidRDefault="005638A9" w:rsidP="005638A9">
            <w:pPr>
              <w:spacing w:after="0"/>
              <w:rPr>
                <w:rFonts w:cstheme="minorHAnsi"/>
              </w:rPr>
            </w:pPr>
            <w:r>
              <w:rPr>
                <w:rFonts w:cstheme="minorHAnsi"/>
              </w:rPr>
              <w:t>Galio vaizdo kamera</w:t>
            </w:r>
          </w:p>
        </w:tc>
        <w:tc>
          <w:tcPr>
            <w:tcW w:w="4039" w:type="dxa"/>
            <w:tcBorders>
              <w:top w:val="single" w:sz="4" w:space="0" w:color="auto"/>
              <w:left w:val="single" w:sz="4" w:space="0" w:color="auto"/>
              <w:bottom w:val="single" w:sz="4" w:space="0" w:color="auto"/>
              <w:right w:val="single" w:sz="4" w:space="0" w:color="auto"/>
            </w:tcBorders>
          </w:tcPr>
          <w:p w14:paraId="2F183C40" w14:textId="3A41311E" w:rsidR="005638A9" w:rsidRPr="00A13D96" w:rsidRDefault="005638A9" w:rsidP="005638A9">
            <w:pPr>
              <w:spacing w:after="0"/>
              <w:rPr>
                <w:rFonts w:cstheme="minorHAnsi"/>
                <w:i/>
                <w:iCs/>
              </w:rPr>
            </w:pPr>
            <w:r w:rsidRPr="00A13D96">
              <w:rPr>
                <w:rFonts w:cstheme="minorHAnsi"/>
                <w:i/>
                <w:iCs/>
              </w:rPr>
              <w:t>Atitinka / Neatitinka  (nereikalingą ištrinti)</w:t>
            </w:r>
          </w:p>
        </w:tc>
      </w:tr>
      <w:tr w:rsidR="005638A9" w:rsidRPr="00A13D96" w14:paraId="28ADB61C"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2673446E" w14:textId="77777777" w:rsidR="005638A9" w:rsidRPr="00A13D96" w:rsidRDefault="005638A9" w:rsidP="005638A9">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tcPr>
          <w:p w14:paraId="2F1502C2" w14:textId="3FBA88D3" w:rsidR="005638A9" w:rsidRDefault="005638A9" w:rsidP="005638A9">
            <w:pPr>
              <w:spacing w:after="0"/>
              <w:rPr>
                <w:rFonts w:cstheme="minorHAnsi"/>
              </w:rPr>
            </w:pPr>
            <w:r>
              <w:rPr>
                <w:rFonts w:cstheme="minorHAnsi"/>
              </w:rPr>
              <w:t xml:space="preserve">Stogo laikikliai skersinių montavimui </w:t>
            </w:r>
          </w:p>
        </w:tc>
        <w:tc>
          <w:tcPr>
            <w:tcW w:w="4039" w:type="dxa"/>
            <w:tcBorders>
              <w:top w:val="single" w:sz="4" w:space="0" w:color="auto"/>
              <w:left w:val="single" w:sz="4" w:space="0" w:color="auto"/>
              <w:bottom w:val="single" w:sz="4" w:space="0" w:color="auto"/>
              <w:right w:val="single" w:sz="4" w:space="0" w:color="auto"/>
            </w:tcBorders>
          </w:tcPr>
          <w:p w14:paraId="54179B4D" w14:textId="67A7EF65" w:rsidR="005638A9" w:rsidRPr="00A13D96" w:rsidRDefault="005638A9" w:rsidP="005638A9">
            <w:pPr>
              <w:spacing w:after="0"/>
              <w:rPr>
                <w:rFonts w:cstheme="minorHAnsi"/>
                <w:i/>
                <w:iCs/>
              </w:rPr>
            </w:pPr>
            <w:r w:rsidRPr="00A13D96">
              <w:rPr>
                <w:rFonts w:cstheme="minorHAnsi"/>
                <w:i/>
                <w:iCs/>
              </w:rPr>
              <w:t>Atitinka / Neatitinka  (nereikalingą ištrinti)</w:t>
            </w:r>
          </w:p>
        </w:tc>
      </w:tr>
      <w:tr w:rsidR="005638A9" w:rsidRPr="00A13D96" w14:paraId="7626BE8F"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34C3A0B8" w14:textId="77777777" w:rsidR="005638A9" w:rsidRPr="00A13D96" w:rsidRDefault="005638A9" w:rsidP="005638A9">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4FF99406" w14:textId="77777777" w:rsidR="005638A9" w:rsidRPr="00A13D96" w:rsidRDefault="005638A9" w:rsidP="005638A9">
            <w:pPr>
              <w:spacing w:after="0"/>
              <w:rPr>
                <w:rFonts w:cstheme="minorHAnsi"/>
              </w:rPr>
            </w:pPr>
            <w:r w:rsidRPr="00A13D96">
              <w:rPr>
                <w:rFonts w:cstheme="minorHAnsi"/>
              </w:rPr>
              <w:t>Pastovaus greičio palaikymo sistema</w:t>
            </w:r>
          </w:p>
        </w:tc>
        <w:tc>
          <w:tcPr>
            <w:tcW w:w="4039" w:type="dxa"/>
            <w:tcBorders>
              <w:top w:val="single" w:sz="4" w:space="0" w:color="auto"/>
              <w:left w:val="single" w:sz="4" w:space="0" w:color="auto"/>
              <w:bottom w:val="single" w:sz="4" w:space="0" w:color="auto"/>
              <w:right w:val="single" w:sz="4" w:space="0" w:color="auto"/>
            </w:tcBorders>
            <w:hideMark/>
          </w:tcPr>
          <w:p w14:paraId="34B09A93" w14:textId="77777777" w:rsidR="005638A9" w:rsidRPr="00A13D96" w:rsidRDefault="005638A9" w:rsidP="005638A9">
            <w:pPr>
              <w:spacing w:after="0"/>
              <w:rPr>
                <w:rFonts w:cstheme="minorHAnsi"/>
              </w:rPr>
            </w:pPr>
            <w:r w:rsidRPr="00A13D96">
              <w:rPr>
                <w:rFonts w:cstheme="minorHAnsi"/>
                <w:i/>
                <w:iCs/>
              </w:rPr>
              <w:t>Atitinka / Neatitinka  (nereikalingą ištrinti)</w:t>
            </w:r>
          </w:p>
        </w:tc>
      </w:tr>
      <w:tr w:rsidR="005638A9" w:rsidRPr="00A13D96" w14:paraId="42E95841" w14:textId="77777777" w:rsidTr="000A025B">
        <w:trPr>
          <w:jc w:val="center"/>
        </w:trPr>
        <w:tc>
          <w:tcPr>
            <w:tcW w:w="571" w:type="dxa"/>
            <w:tcBorders>
              <w:top w:val="single" w:sz="4" w:space="0" w:color="auto"/>
              <w:left w:val="single" w:sz="4" w:space="0" w:color="auto"/>
              <w:bottom w:val="single" w:sz="4" w:space="0" w:color="auto"/>
              <w:right w:val="single" w:sz="4" w:space="0" w:color="auto"/>
            </w:tcBorders>
          </w:tcPr>
          <w:p w14:paraId="476966E4" w14:textId="77777777" w:rsidR="005638A9" w:rsidRPr="00A13D96" w:rsidRDefault="005638A9" w:rsidP="005638A9">
            <w:pPr>
              <w:numPr>
                <w:ilvl w:val="0"/>
                <w:numId w:val="34"/>
              </w:numPr>
              <w:spacing w:after="0" w:line="259" w:lineRule="auto"/>
              <w:ind w:left="0" w:firstLine="0"/>
              <w:rPr>
                <w:rFonts w:cstheme="minorHAnsi"/>
              </w:rPr>
            </w:pPr>
          </w:p>
        </w:tc>
        <w:tc>
          <w:tcPr>
            <w:tcW w:w="5591" w:type="dxa"/>
            <w:gridSpan w:val="2"/>
            <w:tcBorders>
              <w:top w:val="single" w:sz="4" w:space="0" w:color="auto"/>
              <w:left w:val="single" w:sz="4" w:space="0" w:color="auto"/>
              <w:bottom w:val="single" w:sz="4" w:space="0" w:color="auto"/>
              <w:right w:val="single" w:sz="4" w:space="0" w:color="auto"/>
            </w:tcBorders>
            <w:hideMark/>
          </w:tcPr>
          <w:p w14:paraId="319D04E2" w14:textId="5DCCF815" w:rsidR="005638A9" w:rsidRPr="00A13D96" w:rsidRDefault="005638A9" w:rsidP="005638A9">
            <w:pPr>
              <w:spacing w:after="0"/>
              <w:rPr>
                <w:rFonts w:cstheme="minorHAnsi"/>
              </w:rPr>
            </w:pPr>
            <w:r w:rsidRPr="00A13D96">
              <w:rPr>
                <w:rFonts w:cstheme="minorHAnsi"/>
              </w:rPr>
              <w:t>Ne mažiau 1</w:t>
            </w:r>
            <w:r>
              <w:rPr>
                <w:rFonts w:cstheme="minorHAnsi"/>
              </w:rPr>
              <w:t>7</w:t>
            </w:r>
            <w:r w:rsidRPr="00A13D96">
              <w:rPr>
                <w:rFonts w:cstheme="minorHAnsi"/>
              </w:rPr>
              <w:t xml:space="preserve"> colių ratlankiai</w:t>
            </w:r>
          </w:p>
        </w:tc>
        <w:tc>
          <w:tcPr>
            <w:tcW w:w="4039" w:type="dxa"/>
            <w:tcBorders>
              <w:top w:val="single" w:sz="4" w:space="0" w:color="auto"/>
              <w:left w:val="single" w:sz="4" w:space="0" w:color="auto"/>
              <w:bottom w:val="single" w:sz="4" w:space="0" w:color="auto"/>
              <w:right w:val="single" w:sz="4" w:space="0" w:color="auto"/>
            </w:tcBorders>
            <w:hideMark/>
          </w:tcPr>
          <w:p w14:paraId="6FD11396" w14:textId="77777777" w:rsidR="005638A9" w:rsidRPr="00A13D96" w:rsidRDefault="005638A9" w:rsidP="005638A9">
            <w:pPr>
              <w:spacing w:after="0"/>
              <w:rPr>
                <w:rFonts w:cstheme="minorHAnsi"/>
              </w:rPr>
            </w:pPr>
            <w:r w:rsidRPr="00A13D96">
              <w:rPr>
                <w:rFonts w:cstheme="minorHAnsi"/>
                <w:i/>
                <w:iCs/>
              </w:rPr>
              <w:t>Nurodyti konkrečią reikšmę</w:t>
            </w:r>
            <w:r w:rsidRPr="00A13D96">
              <w:rPr>
                <w:rFonts w:cstheme="minorHAnsi"/>
                <w:i/>
                <w:iCs/>
                <w:vertAlign w:val="superscript"/>
              </w:rPr>
              <w:footnoteRef/>
            </w:r>
          </w:p>
        </w:tc>
      </w:tr>
    </w:tbl>
    <w:p w14:paraId="3B747BBD" w14:textId="0C490D6A" w:rsidR="00493E54" w:rsidRDefault="00493E54" w:rsidP="00493E54">
      <w:pPr>
        <w:widowControl w:val="0"/>
        <w:suppressAutoHyphens/>
        <w:autoSpaceDE w:val="0"/>
        <w:spacing w:after="0"/>
        <w:ind w:firstLine="851"/>
        <w:jc w:val="both"/>
        <w:rPr>
          <w:kern w:val="2"/>
          <w:szCs w:val="24"/>
          <w:lang w:eastAsia="da-DK"/>
          <w14:ligatures w14:val="standardContextual"/>
        </w:rPr>
      </w:pPr>
      <w:r w:rsidRPr="004A6F0E">
        <w:rPr>
          <w:i/>
          <w:iCs/>
          <w:vertAlign w:val="superscript"/>
        </w:rPr>
        <w:footnoteRef/>
      </w:r>
      <w:r w:rsidRPr="004A6F0E">
        <w:rPr>
          <w:i/>
          <w:iCs/>
        </w:rPr>
        <w:t xml:space="preserve"> </w:t>
      </w:r>
      <w:r w:rsidRPr="004A6F0E">
        <w:rPr>
          <w:i/>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Pr>
          <w:i/>
        </w:rPr>
        <w:t>.</w:t>
      </w:r>
    </w:p>
    <w:p w14:paraId="125A6AE0" w14:textId="77777777" w:rsidR="00493E54" w:rsidRDefault="00493E54" w:rsidP="00A13D96">
      <w:pPr>
        <w:widowControl w:val="0"/>
        <w:suppressAutoHyphens/>
        <w:autoSpaceDE w:val="0"/>
        <w:spacing w:after="0"/>
        <w:ind w:firstLine="851"/>
        <w:jc w:val="both"/>
        <w:rPr>
          <w:kern w:val="2"/>
          <w:szCs w:val="24"/>
          <w:lang w:eastAsia="da-DK"/>
          <w14:ligatures w14:val="standardContextual"/>
        </w:rPr>
      </w:pPr>
    </w:p>
    <w:p w14:paraId="3EB502AC" w14:textId="5E2F1A69" w:rsidR="00A13D96" w:rsidRPr="00A13D96" w:rsidRDefault="00493E54" w:rsidP="00A13D96">
      <w:pPr>
        <w:widowControl w:val="0"/>
        <w:suppressAutoHyphens/>
        <w:autoSpaceDE w:val="0"/>
        <w:spacing w:after="0"/>
        <w:ind w:firstLine="851"/>
        <w:jc w:val="both"/>
        <w:rPr>
          <w:b/>
          <w:bCs/>
          <w:kern w:val="2"/>
          <w:szCs w:val="24"/>
          <w:lang w:eastAsia="da-DK"/>
          <w14:ligatures w14:val="standardContextual"/>
        </w:rPr>
      </w:pPr>
      <w:r>
        <w:rPr>
          <w:b/>
          <w:bCs/>
          <w:kern w:val="2"/>
          <w:szCs w:val="24"/>
          <w:lang w:eastAsia="da-DK"/>
          <w14:ligatures w14:val="standardContextual"/>
        </w:rPr>
        <w:t>5</w:t>
      </w:r>
      <w:r w:rsidR="00A13D96" w:rsidRPr="00A13D96">
        <w:rPr>
          <w:b/>
          <w:bCs/>
          <w:kern w:val="2"/>
          <w:szCs w:val="24"/>
          <w:lang w:eastAsia="da-DK"/>
          <w14:ligatures w14:val="standardContextual"/>
        </w:rPr>
        <w:t>. Techninis aptarnavimas:</w:t>
      </w:r>
    </w:p>
    <w:p w14:paraId="1314DB5F" w14:textId="5358AF47"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5</w:t>
      </w:r>
      <w:r w:rsidR="00A13D96">
        <w:rPr>
          <w:kern w:val="2"/>
          <w:szCs w:val="24"/>
          <w:lang w:eastAsia="da-DK"/>
          <w14:ligatures w14:val="standardContextual"/>
        </w:rPr>
        <w:t xml:space="preserve">.1. </w:t>
      </w:r>
      <w:r w:rsidR="00A13D96" w:rsidRPr="00A13D96">
        <w:rPr>
          <w:kern w:val="2"/>
          <w:szCs w:val="24"/>
          <w:lang w:eastAsia="da-DK"/>
          <w14:ligatures w14:val="standardContextual"/>
        </w:rPr>
        <w:t>Tiekėjas privalo užtikrinti automobilių privalomąjį techninį aptarnavimą pagal</w:t>
      </w:r>
      <w:r w:rsidR="00A13D96">
        <w:rPr>
          <w:kern w:val="2"/>
          <w:szCs w:val="24"/>
          <w:lang w:eastAsia="da-DK"/>
          <w14:ligatures w14:val="standardContextual"/>
        </w:rPr>
        <w:t xml:space="preserve"> </w:t>
      </w:r>
      <w:r w:rsidR="00A13D96" w:rsidRPr="00A13D96">
        <w:rPr>
          <w:kern w:val="2"/>
          <w:szCs w:val="24"/>
          <w:lang w:eastAsia="da-DK"/>
          <w14:ligatures w14:val="standardContextual"/>
        </w:rPr>
        <w:t>nustatytą gamintojo techninės priežiūros reglamentą Vilniaus mieste</w:t>
      </w:r>
      <w:r w:rsidR="00A13D96">
        <w:rPr>
          <w:kern w:val="2"/>
          <w:szCs w:val="24"/>
          <w:lang w:eastAsia="da-DK"/>
          <w14:ligatures w14:val="standardContextual"/>
        </w:rPr>
        <w:t>.</w:t>
      </w:r>
    </w:p>
    <w:p w14:paraId="3C2C8ECB" w14:textId="684DA60B"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5</w:t>
      </w:r>
      <w:r w:rsidR="00A13D96">
        <w:rPr>
          <w:kern w:val="2"/>
          <w:szCs w:val="24"/>
          <w:lang w:eastAsia="da-DK"/>
          <w14:ligatures w14:val="standardContextual"/>
        </w:rPr>
        <w:t xml:space="preserve">.2. </w:t>
      </w:r>
      <w:r w:rsidR="00A13D96" w:rsidRPr="00A13D96">
        <w:rPr>
          <w:kern w:val="2"/>
          <w:szCs w:val="24"/>
          <w:lang w:eastAsia="da-DK"/>
          <w14:ligatures w14:val="standardContextual"/>
        </w:rPr>
        <w:t>Techninio aptarnavimo ir remonto metu, jei numatomi aptarnavimo / remonto</w:t>
      </w:r>
      <w:r w:rsidR="00A13D96">
        <w:rPr>
          <w:kern w:val="2"/>
          <w:szCs w:val="24"/>
          <w:lang w:eastAsia="da-DK"/>
          <w14:ligatures w14:val="standardContextual"/>
        </w:rPr>
        <w:t xml:space="preserve"> </w:t>
      </w:r>
      <w:r w:rsidR="00A13D96" w:rsidRPr="00A13D96">
        <w:rPr>
          <w:kern w:val="2"/>
          <w:szCs w:val="24"/>
          <w:lang w:eastAsia="da-DK"/>
          <w14:ligatures w14:val="standardContextual"/>
        </w:rPr>
        <w:t>darbai užtrunka ilgiau nei 24 valandas, Perkančiajai organizacijai suteikiamas tos</w:t>
      </w:r>
      <w:r w:rsidR="00A13D96">
        <w:rPr>
          <w:kern w:val="2"/>
          <w:szCs w:val="24"/>
          <w:lang w:eastAsia="da-DK"/>
          <w14:ligatures w14:val="standardContextual"/>
        </w:rPr>
        <w:t xml:space="preserve"> </w:t>
      </w:r>
      <w:r w:rsidR="00A13D96" w:rsidRPr="00A13D96">
        <w:rPr>
          <w:kern w:val="2"/>
          <w:szCs w:val="24"/>
          <w:lang w:eastAsia="da-DK"/>
          <w14:ligatures w14:val="standardContextual"/>
        </w:rPr>
        <w:t>pačios klasės analogiškas pakaitinis automobilis, ne vėliau kaip per 24 valandas</w:t>
      </w:r>
      <w:r w:rsidR="00A13D96">
        <w:rPr>
          <w:kern w:val="2"/>
          <w:szCs w:val="24"/>
          <w:lang w:eastAsia="da-DK"/>
          <w14:ligatures w14:val="standardContextual"/>
        </w:rPr>
        <w:t xml:space="preserve"> </w:t>
      </w:r>
      <w:r w:rsidR="00A13D96" w:rsidRPr="00A13D96">
        <w:rPr>
          <w:kern w:val="2"/>
          <w:szCs w:val="24"/>
          <w:lang w:eastAsia="da-DK"/>
          <w14:ligatures w14:val="standardContextual"/>
        </w:rPr>
        <w:t>nuo automobilio perdavimo, iki bus grąžintas remonto / aptarnavimo darbams</w:t>
      </w:r>
      <w:r w:rsidR="00A13D96">
        <w:rPr>
          <w:kern w:val="2"/>
          <w:szCs w:val="24"/>
          <w:lang w:eastAsia="da-DK"/>
          <w14:ligatures w14:val="standardContextual"/>
        </w:rPr>
        <w:t xml:space="preserve"> </w:t>
      </w:r>
      <w:r w:rsidR="00A13D96" w:rsidRPr="00A13D96">
        <w:rPr>
          <w:kern w:val="2"/>
          <w:szCs w:val="24"/>
          <w:lang w:eastAsia="da-DK"/>
          <w14:ligatures w14:val="standardContextual"/>
        </w:rPr>
        <w:t>paimtas automobilis</w:t>
      </w:r>
      <w:r w:rsidR="00A13D96">
        <w:rPr>
          <w:kern w:val="2"/>
          <w:szCs w:val="24"/>
          <w:lang w:eastAsia="da-DK"/>
          <w14:ligatures w14:val="standardContextual"/>
        </w:rPr>
        <w:t>.</w:t>
      </w:r>
    </w:p>
    <w:p w14:paraId="17B63EF6"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46EC05CA" w14:textId="2C28F5E0" w:rsidR="00A13D96" w:rsidRPr="00A13D96" w:rsidRDefault="00493E54" w:rsidP="00A13D96">
      <w:pPr>
        <w:widowControl w:val="0"/>
        <w:suppressAutoHyphens/>
        <w:autoSpaceDE w:val="0"/>
        <w:spacing w:after="0"/>
        <w:ind w:firstLine="851"/>
        <w:jc w:val="both"/>
        <w:rPr>
          <w:b/>
          <w:bCs/>
          <w:kern w:val="2"/>
          <w:szCs w:val="24"/>
          <w:lang w:eastAsia="da-DK"/>
          <w14:ligatures w14:val="standardContextual"/>
        </w:rPr>
      </w:pPr>
      <w:r>
        <w:rPr>
          <w:b/>
          <w:bCs/>
          <w:kern w:val="2"/>
          <w:szCs w:val="24"/>
          <w:lang w:eastAsia="da-DK"/>
          <w14:ligatures w14:val="standardContextual"/>
        </w:rPr>
        <w:lastRenderedPageBreak/>
        <w:t>6</w:t>
      </w:r>
      <w:r w:rsidR="00A13D96" w:rsidRPr="00A13D96">
        <w:rPr>
          <w:b/>
          <w:bCs/>
          <w:kern w:val="2"/>
          <w:szCs w:val="24"/>
          <w:lang w:eastAsia="da-DK"/>
          <w14:ligatures w14:val="standardContextual"/>
        </w:rPr>
        <w:t>. Kiti reikalavimai:</w:t>
      </w:r>
    </w:p>
    <w:p w14:paraId="5DD737DB" w14:textId="12BACD35"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.1. </w:t>
      </w:r>
      <w:r w:rsidR="00A13D96" w:rsidRPr="00A13D96">
        <w:rPr>
          <w:kern w:val="2"/>
          <w:szCs w:val="24"/>
          <w:lang w:eastAsia="da-DK"/>
          <w14:ligatures w14:val="standardContextual"/>
        </w:rPr>
        <w:t>Automobiliai privalo būti sukomplektuoti taip, kad juos būtų galima be</w:t>
      </w:r>
      <w:r w:rsidR="00A13D96">
        <w:rPr>
          <w:kern w:val="2"/>
          <w:szCs w:val="24"/>
          <w:lang w:eastAsia="da-DK"/>
          <w14:ligatures w14:val="standardContextual"/>
        </w:rPr>
        <w:t xml:space="preserve"> </w:t>
      </w:r>
      <w:r w:rsidR="00A13D96" w:rsidRPr="00A13D96">
        <w:rPr>
          <w:kern w:val="2"/>
          <w:szCs w:val="24"/>
          <w:lang w:eastAsia="da-DK"/>
          <w14:ligatures w14:val="standardContextual"/>
        </w:rPr>
        <w:t>papildomų priemonių eksploatuoti Lietuvos Respublikoje. Kartu su automobiliu</w:t>
      </w:r>
      <w:r w:rsidR="00A13D96">
        <w:rPr>
          <w:kern w:val="2"/>
          <w:szCs w:val="24"/>
          <w:lang w:eastAsia="da-DK"/>
          <w14:ligatures w14:val="standardContextual"/>
        </w:rPr>
        <w:t xml:space="preserve"> </w:t>
      </w:r>
      <w:r w:rsidR="00A13D96" w:rsidRPr="00A13D96">
        <w:rPr>
          <w:kern w:val="2"/>
          <w:szCs w:val="24"/>
          <w:lang w:eastAsia="da-DK"/>
          <w14:ligatures w14:val="standardContextual"/>
        </w:rPr>
        <w:t>turi būti pateikiamas teisės aktų reikalavimus atitinkantis gesintuvas, pirmosios</w:t>
      </w:r>
      <w:r w:rsidR="00A13D96">
        <w:rPr>
          <w:kern w:val="2"/>
          <w:szCs w:val="24"/>
          <w:lang w:eastAsia="da-DK"/>
          <w14:ligatures w14:val="standardContextual"/>
        </w:rPr>
        <w:t xml:space="preserve"> </w:t>
      </w:r>
      <w:r w:rsidR="00A13D96" w:rsidRPr="00A13D96">
        <w:rPr>
          <w:kern w:val="2"/>
          <w:szCs w:val="24"/>
          <w:lang w:eastAsia="da-DK"/>
          <w14:ligatures w14:val="standardContextual"/>
        </w:rPr>
        <w:t>pagalbos rinkinys, avarinio sustojimo ženklas ir liemenė su šviesą atspindinčiais</w:t>
      </w:r>
      <w:r w:rsidR="00A13D96">
        <w:rPr>
          <w:kern w:val="2"/>
          <w:szCs w:val="24"/>
          <w:lang w:eastAsia="da-DK"/>
          <w14:ligatures w14:val="standardContextual"/>
        </w:rPr>
        <w:t xml:space="preserve"> </w:t>
      </w:r>
      <w:r w:rsidR="00A13D96" w:rsidRPr="00A13D96">
        <w:rPr>
          <w:kern w:val="2"/>
          <w:szCs w:val="24"/>
          <w:lang w:eastAsia="da-DK"/>
          <w14:ligatures w14:val="standardContextual"/>
        </w:rPr>
        <w:t>elementais</w:t>
      </w:r>
      <w:r w:rsidR="00A13D96">
        <w:rPr>
          <w:kern w:val="2"/>
          <w:szCs w:val="24"/>
          <w:lang w:eastAsia="da-DK"/>
          <w14:ligatures w14:val="standardContextual"/>
        </w:rPr>
        <w:t>.</w:t>
      </w:r>
    </w:p>
    <w:p w14:paraId="4333D1DE" w14:textId="6FB8650B"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.2. </w:t>
      </w:r>
      <w:r w:rsidR="00A13D96" w:rsidRPr="00A13D96">
        <w:rPr>
          <w:kern w:val="2"/>
          <w:szCs w:val="24"/>
          <w:lang w:eastAsia="da-DK"/>
          <w14:ligatures w14:val="standardContextual"/>
        </w:rPr>
        <w:t>Pradinis automobilio nuomos paslaugų mokesčio (užstato) ir sutarčių sudarymo</w:t>
      </w:r>
      <w:r w:rsidR="00A13D96">
        <w:rPr>
          <w:kern w:val="2"/>
          <w:szCs w:val="24"/>
          <w:lang w:eastAsia="da-DK"/>
          <w14:ligatures w14:val="standardContextual"/>
        </w:rPr>
        <w:t xml:space="preserve"> </w:t>
      </w:r>
      <w:r w:rsidR="00A13D96" w:rsidRPr="00A13D96">
        <w:rPr>
          <w:kern w:val="2"/>
          <w:szCs w:val="24"/>
          <w:lang w:eastAsia="da-DK"/>
          <w14:ligatures w14:val="standardContextual"/>
        </w:rPr>
        <w:t>išlaidų dydis – ne daugiau 300 Eur</w:t>
      </w:r>
      <w:r w:rsidR="00A13D96">
        <w:rPr>
          <w:kern w:val="2"/>
          <w:szCs w:val="24"/>
          <w:lang w:eastAsia="da-DK"/>
          <w14:ligatures w14:val="standardContextual"/>
        </w:rPr>
        <w:t>.</w:t>
      </w:r>
    </w:p>
    <w:p w14:paraId="6FE77764" w14:textId="0968AC8D" w:rsidR="00A13D96" w:rsidRDefault="00493E54" w:rsidP="00A13D96">
      <w:pPr>
        <w:widowControl w:val="0"/>
        <w:suppressAutoHyphens/>
        <w:autoSpaceDE w:val="0"/>
        <w:spacing w:after="0"/>
        <w:ind w:firstLine="851"/>
        <w:jc w:val="both"/>
        <w:rPr>
          <w:kern w:val="2"/>
          <w:szCs w:val="24"/>
          <w:lang w:eastAsia="da-DK"/>
          <w14:ligatures w14:val="standardContextual"/>
        </w:rPr>
      </w:pPr>
      <w:r>
        <w:rPr>
          <w:kern w:val="2"/>
          <w:szCs w:val="24"/>
          <w:lang w:eastAsia="da-DK"/>
          <w14:ligatures w14:val="standardContextual"/>
        </w:rPr>
        <w:t>6</w:t>
      </w:r>
      <w:r w:rsidR="00A13D96">
        <w:rPr>
          <w:kern w:val="2"/>
          <w:szCs w:val="24"/>
          <w:lang w:eastAsia="da-DK"/>
          <w14:ligatures w14:val="standardContextual"/>
        </w:rPr>
        <w:t xml:space="preserve">.3. </w:t>
      </w:r>
      <w:r w:rsidR="00A13D96" w:rsidRPr="00A13D96">
        <w:rPr>
          <w:kern w:val="2"/>
          <w:szCs w:val="24"/>
          <w:lang w:eastAsia="da-DK"/>
          <w14:ligatures w14:val="standardContextual"/>
        </w:rPr>
        <w:t xml:space="preserve">Draudiminė išskaita (franšizė) draudiminio įvykio atveju – </w:t>
      </w:r>
      <w:r w:rsidR="00414321">
        <w:rPr>
          <w:kern w:val="2"/>
          <w:szCs w:val="24"/>
          <w:lang w:eastAsia="da-DK"/>
          <w14:ligatures w14:val="standardContextual"/>
        </w:rPr>
        <w:t>3</w:t>
      </w:r>
      <w:r w:rsidR="002F35AC">
        <w:rPr>
          <w:kern w:val="2"/>
          <w:szCs w:val="24"/>
          <w:lang w:eastAsia="da-DK"/>
          <w14:ligatures w14:val="standardContextual"/>
        </w:rPr>
        <w:t>5</w:t>
      </w:r>
      <w:r w:rsidR="00A13D96" w:rsidRPr="00A13D96">
        <w:rPr>
          <w:kern w:val="2"/>
          <w:szCs w:val="24"/>
          <w:lang w:eastAsia="da-DK"/>
          <w14:ligatures w14:val="standardContextual"/>
        </w:rPr>
        <w:t>0 Eur</w:t>
      </w:r>
      <w:r w:rsidR="00A13D96">
        <w:rPr>
          <w:kern w:val="2"/>
          <w:szCs w:val="24"/>
          <w:lang w:eastAsia="da-DK"/>
          <w14:ligatures w14:val="standardContextual"/>
        </w:rPr>
        <w:t>.</w:t>
      </w:r>
    </w:p>
    <w:p w14:paraId="4B35F63E" w14:textId="77777777" w:rsidR="00A13D96" w:rsidRDefault="00A13D96" w:rsidP="00A13D96">
      <w:pPr>
        <w:widowControl w:val="0"/>
        <w:suppressAutoHyphens/>
        <w:autoSpaceDE w:val="0"/>
        <w:spacing w:after="0"/>
        <w:ind w:firstLine="851"/>
        <w:jc w:val="both"/>
        <w:rPr>
          <w:kern w:val="2"/>
          <w:szCs w:val="24"/>
          <w:lang w:eastAsia="da-DK"/>
          <w14:ligatures w14:val="standardContextual"/>
        </w:rPr>
      </w:pPr>
    </w:p>
    <w:p w14:paraId="69AAA1AC" w14:textId="77777777" w:rsidR="00965B67" w:rsidRDefault="00965B67">
      <w:pPr>
        <w:rPr>
          <w:rFonts w:eastAsia="Calibri" w:cstheme="minorHAnsi"/>
        </w:rPr>
      </w:pPr>
      <w:bookmarkStart w:id="49" w:name="_Ref38285444"/>
      <w:bookmarkStart w:id="50" w:name="_Ref38291496"/>
      <w:bookmarkStart w:id="51" w:name="_Toc213057138"/>
      <w:r>
        <w:rPr>
          <w:rFonts w:eastAsia="Calibri" w:cstheme="minorHAnsi"/>
        </w:rPr>
        <w:br w:type="page"/>
      </w:r>
    </w:p>
    <w:p w14:paraId="11D35D3F" w14:textId="579AD357" w:rsidR="000E6657" w:rsidRDefault="008D704D" w:rsidP="00763D12">
      <w:pPr>
        <w:pStyle w:val="Heading2"/>
        <w:ind w:left="5103"/>
        <w:rPr>
          <w:rFonts w:asciiTheme="minorHAnsi" w:eastAsia="Calibri" w:hAnsiTheme="minorHAnsi" w:cstheme="minorHAnsi"/>
          <w:color w:val="auto"/>
          <w:sz w:val="21"/>
          <w:szCs w:val="21"/>
        </w:rPr>
      </w:pPr>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49"/>
      <w:bookmarkEnd w:id="50"/>
      <w:bookmarkEnd w:id="51"/>
    </w:p>
    <w:p w14:paraId="0BE81D8E" w14:textId="77777777" w:rsidR="00763D12" w:rsidRPr="00763D12" w:rsidRDefault="00763D12" w:rsidP="00763D12"/>
    <w:p w14:paraId="626BA16A" w14:textId="7E655DFB" w:rsidR="000E6657" w:rsidRPr="006824F6" w:rsidRDefault="000E6657" w:rsidP="00BE1858">
      <w:pPr>
        <w:pStyle w:val="Subtitle"/>
        <w:jc w:val="center"/>
        <w:rPr>
          <w:b/>
          <w:bCs/>
          <w:color w:val="auto"/>
        </w:rPr>
      </w:pPr>
      <w:r w:rsidRPr="006824F6">
        <w:rPr>
          <w:b/>
          <w:bCs/>
          <w:color w:val="auto"/>
        </w:rPr>
        <w:t>TIEKĖJŲ PAŠALINIMO PAGRINDAI</w:t>
      </w:r>
    </w:p>
    <w:p w14:paraId="5C742D62" w14:textId="77777777" w:rsidR="00763D12" w:rsidRPr="006824F6" w:rsidRDefault="00763D12" w:rsidP="00763D12">
      <w:pPr>
        <w:pStyle w:val="NoSpacing"/>
        <w:numPr>
          <w:ilvl w:val="0"/>
          <w:numId w:val="21"/>
        </w:numPr>
        <w:ind w:left="0" w:firstLine="851"/>
        <w:jc w:val="both"/>
        <w:rPr>
          <w:rFonts w:cstheme="minorHAnsi"/>
        </w:rPr>
      </w:pPr>
      <w:bookmarkStart w:id="52" w:name="_Hlk143084658"/>
      <w:r w:rsidRPr="006824F6">
        <w:rPr>
          <w:rFonts w:cstheme="minorHAnsi"/>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 xml:space="preserve">Pašalinimo pagrindai taikomi tiekėjui (kai pasiūlymą teikia ūkio subjektų grupė – visiems tos grupės nariams) ir ūkio subjektams, kurių pajėgumais tiekėjas remiasi. </w:t>
      </w:r>
    </w:p>
    <w:p w14:paraId="7E73E636" w14:textId="77777777" w:rsidR="00763D12" w:rsidRPr="006824F6" w:rsidRDefault="00763D12" w:rsidP="00763D12">
      <w:pPr>
        <w:pStyle w:val="NoSpacing"/>
        <w:numPr>
          <w:ilvl w:val="0"/>
          <w:numId w:val="21"/>
        </w:numPr>
        <w:ind w:left="0" w:firstLine="851"/>
        <w:jc w:val="both"/>
        <w:rPr>
          <w:rFonts w:eastAsia="Verdana" w:cstheme="minorHAnsi"/>
        </w:rPr>
      </w:pPr>
      <w:r w:rsidRPr="006824F6">
        <w:rPr>
          <w:rFonts w:cstheme="minorHAnsi"/>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6824F6">
        <w:rPr>
          <w:rFonts w:eastAsia="Verdana" w:cstheme="minorHAnsi"/>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6824F6" w:rsidRDefault="00763D12" w:rsidP="00763D12">
      <w:pPr>
        <w:pStyle w:val="NoSpacing"/>
        <w:numPr>
          <w:ilvl w:val="0"/>
          <w:numId w:val="21"/>
        </w:numPr>
        <w:ind w:left="0" w:firstLine="851"/>
        <w:jc w:val="both"/>
        <w:rPr>
          <w:rFonts w:eastAsia="Verdana" w:cstheme="minorHAnsi"/>
          <w:color w:val="000000" w:themeColor="text1"/>
        </w:rPr>
      </w:pPr>
      <w:r w:rsidRPr="006824F6">
        <w:rPr>
          <w:rFonts w:eastAsia="Verdana" w:cstheme="minorHAnsi"/>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6824F6" w:rsidRDefault="00763D12" w:rsidP="00763D12">
      <w:pPr>
        <w:pStyle w:val="NoSpacing"/>
        <w:numPr>
          <w:ilvl w:val="0"/>
          <w:numId w:val="21"/>
        </w:numPr>
        <w:ind w:left="0" w:firstLine="851"/>
        <w:jc w:val="both"/>
        <w:rPr>
          <w:rFonts w:cstheme="minorHAnsi"/>
        </w:rPr>
      </w:pPr>
      <w:r w:rsidRPr="006824F6">
        <w:rPr>
          <w:rFonts w:eastAsia="Verdana" w:cstheme="minorHAnsi"/>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6824F6">
        <w:rPr>
          <w:rFonts w:cstheme="minorHAnsi"/>
        </w:rPr>
        <w:t xml:space="preserve">mentai, kuriuos turi pateikti Lietuvos Respublikoje registruoti tiekėjai. Dėl dokumentų, kuriuos turi pateikti užsienio šalių tiekėjai, informaciją Perkančioji organizacija pasitikrina „e-Certis“, adresu </w:t>
      </w:r>
      <w:hyperlink r:id="rId16" w:history="1">
        <w:r w:rsidRPr="006824F6">
          <w:rPr>
            <w:rStyle w:val="Hyperlink"/>
            <w:rFonts w:eastAsia="Calibri" w:cstheme="minorHAnsi"/>
          </w:rPr>
          <w:t>https://ec.europa.eu/tools/ecertis/</w:t>
        </w:r>
      </w:hyperlink>
      <w:r w:rsidRPr="006824F6">
        <w:rPr>
          <w:rFonts w:cstheme="minorHAnsi"/>
        </w:rPr>
        <w:t xml:space="preserve">. </w:t>
      </w:r>
    </w:p>
    <w:p w14:paraId="566E13A2"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Perkančioji organizacija nereikalauja iš tiekėjo pateikti dokumentų, patvirtinančių jo pašalinimo pagrindų nebuvimą, jeigu ji:</w:t>
      </w:r>
    </w:p>
    <w:p w14:paraId="57F41986"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 xml:space="preserve">turi galimybę susipažinti su šiais dokumentais ar informacija </w:t>
      </w:r>
      <w:r w:rsidRPr="006824F6">
        <w:rPr>
          <w:rFonts w:cstheme="minorHAnsi"/>
          <w:b/>
          <w:bCs/>
        </w:rPr>
        <w:t>tiesiogiai ir neatlygintinai</w:t>
      </w:r>
      <w:r w:rsidRPr="006824F6">
        <w:rPr>
          <w:rFonts w:cstheme="minorHAnsi"/>
        </w:rPr>
        <w:t xml:space="preserve"> prisijungusi prie nacionalinės duomenų bazės bet kurioje valstybėje narėje arba naudodamasi Centrinės viešųjų pirkimų informacinės sistemos priemonėmis;</w:t>
      </w:r>
    </w:p>
    <w:p w14:paraId="4A840431"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6824F6" w:rsidRDefault="00A5269E" w:rsidP="00A5269E">
      <w:pPr>
        <w:pStyle w:val="NoSpacing"/>
        <w:ind w:firstLine="851"/>
        <w:jc w:val="both"/>
        <w:rPr>
          <w:rFonts w:cstheme="minorHAnsi"/>
        </w:rPr>
      </w:pPr>
      <w:r w:rsidRPr="006824F6">
        <w:rPr>
          <w:rFonts w:cstheme="minorHAns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6824F6" w:rsidRDefault="00763D12" w:rsidP="00763D12">
      <w:pPr>
        <w:pStyle w:val="NoSpacing"/>
        <w:numPr>
          <w:ilvl w:val="0"/>
          <w:numId w:val="21"/>
        </w:numPr>
        <w:ind w:left="0" w:firstLine="851"/>
        <w:jc w:val="both"/>
        <w:rPr>
          <w:rFonts w:cstheme="minorHAnsi"/>
        </w:rPr>
      </w:pPr>
      <w:r w:rsidRPr="006824F6">
        <w:rPr>
          <w:rFonts w:cstheme="minorHAns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6824F6" w:rsidRDefault="00763D12" w:rsidP="00763D12">
      <w:pPr>
        <w:pStyle w:val="NoSpacing"/>
        <w:numPr>
          <w:ilvl w:val="1"/>
          <w:numId w:val="21"/>
        </w:numPr>
        <w:ind w:left="0" w:firstLine="851"/>
        <w:jc w:val="both"/>
        <w:rPr>
          <w:rFonts w:cstheme="minorHAnsi"/>
        </w:rPr>
      </w:pPr>
      <w:r w:rsidRPr="006824F6">
        <w:rPr>
          <w:rFonts w:cstheme="minorHAnsi"/>
        </w:rPr>
        <w:t>priesaikos deklaracija;</w:t>
      </w:r>
    </w:p>
    <w:p w14:paraId="2DCF0706" w14:textId="77777777" w:rsidR="00763D12" w:rsidRPr="006824F6" w:rsidRDefault="00763D12" w:rsidP="00763D12">
      <w:pPr>
        <w:spacing w:after="0" w:line="240" w:lineRule="auto"/>
        <w:ind w:firstLine="851"/>
        <w:jc w:val="both"/>
        <w:rPr>
          <w:rFonts w:cstheme="minorHAnsi"/>
        </w:rPr>
      </w:pPr>
      <w:r w:rsidRPr="006824F6">
        <w:rPr>
          <w:rFonts w:cstheme="minorHAnsi"/>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Pr="006824F6" w:rsidRDefault="00763D12" w:rsidP="00763D12">
      <w:pPr>
        <w:spacing w:after="0" w:line="240" w:lineRule="auto"/>
        <w:ind w:firstLine="851"/>
        <w:rPr>
          <w:rFonts w:cstheme="minorHAnsi"/>
        </w:rPr>
      </w:pPr>
      <w:r w:rsidRPr="006824F6">
        <w:rPr>
          <w:rFonts w:cstheme="minorHAnsi"/>
        </w:rPr>
        <w:t>8. Tiekėjų pašalinimo pagrindai ir jų nebuvimą patvirtinantys dokumentai:</w:t>
      </w:r>
    </w:p>
    <w:p w14:paraId="5ACA1190" w14:textId="77777777" w:rsidR="00763D12" w:rsidRPr="006824F6" w:rsidRDefault="00763D12" w:rsidP="00763D12">
      <w:pPr>
        <w:spacing w:after="0" w:line="240" w:lineRule="auto"/>
        <w:ind w:firstLine="851"/>
        <w:rPr>
          <w:rFonts w:cstheme="minorHAnsi"/>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6824F6" w14:paraId="40EAF21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6824F6" w:rsidRDefault="00EC542F" w:rsidP="001074E2">
            <w:pPr>
              <w:spacing w:after="0" w:line="240" w:lineRule="auto"/>
              <w:ind w:left="32"/>
              <w:jc w:val="center"/>
              <w:rPr>
                <w:rFonts w:cstheme="minorHAnsi"/>
                <w:b/>
                <w:bCs/>
                <w:lang w:eastAsia="en-US"/>
              </w:rPr>
            </w:pPr>
            <w:bookmarkStart w:id="53" w:name="_Hlk143084680"/>
            <w:bookmarkEnd w:id="52"/>
            <w:r w:rsidRPr="006824F6">
              <w:rPr>
                <w:rFonts w:cstheme="minorHAnsi"/>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6824F6" w:rsidRDefault="00EC542F" w:rsidP="001074E2">
            <w:pPr>
              <w:spacing w:after="0" w:line="240" w:lineRule="auto"/>
              <w:jc w:val="center"/>
              <w:rPr>
                <w:rFonts w:cstheme="minorHAnsi"/>
                <w:bCs/>
                <w:lang w:eastAsia="en-US"/>
              </w:rPr>
            </w:pPr>
            <w:r w:rsidRPr="006824F6">
              <w:rPr>
                <w:rFonts w:cstheme="minorHAnsi"/>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6824F6" w:rsidRDefault="00EC542F" w:rsidP="001074E2">
            <w:pPr>
              <w:spacing w:after="0" w:line="240" w:lineRule="auto"/>
              <w:jc w:val="center"/>
              <w:rPr>
                <w:rFonts w:eastAsia="Yu Mincho" w:cstheme="minorHAnsi"/>
                <w:b/>
                <w:bCs/>
                <w:lang w:eastAsia="en-US"/>
              </w:rPr>
            </w:pPr>
            <w:r w:rsidRPr="006824F6">
              <w:rPr>
                <w:rFonts w:eastAsia="Yu Mincho" w:cstheme="minorHAnsi"/>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6824F6" w:rsidRDefault="00EC542F" w:rsidP="001074E2">
            <w:pPr>
              <w:spacing w:after="0" w:line="240" w:lineRule="auto"/>
              <w:jc w:val="center"/>
              <w:rPr>
                <w:rFonts w:cstheme="minorHAnsi"/>
                <w:bCs/>
                <w:iCs/>
                <w:lang w:eastAsia="en-US"/>
              </w:rPr>
            </w:pPr>
            <w:r w:rsidRPr="006824F6">
              <w:rPr>
                <w:rFonts w:cstheme="minorHAnsi"/>
                <w:b/>
                <w:lang w:eastAsia="en-US"/>
              </w:rPr>
              <w:t>Pašalinimo pagrindų nebuvimą įrodantys dokumentai</w:t>
            </w:r>
          </w:p>
        </w:tc>
      </w:tr>
      <w:tr w:rsidR="00EC542F" w:rsidRPr="006824F6" w14:paraId="5F0A71D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6824F6" w:rsidRDefault="00EC542F" w:rsidP="001074E2">
            <w:pPr>
              <w:rPr>
                <w:rFonts w:cstheme="minorHAnsi"/>
                <w:lang w:eastAsia="en-US"/>
              </w:rPr>
            </w:pPr>
            <w:r w:rsidRPr="006824F6">
              <w:rPr>
                <w:rFonts w:cstheme="minorHAnsi"/>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Tiekėjas arba jo atsakingas asmuo, nurodytas VPĮ 46 straipsnio 2 dalies 2 punkte, nuteistas už šią nusikalstamą veiką:</w:t>
            </w:r>
          </w:p>
          <w:p w14:paraId="11601763"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1) dalyvavimą nusikalstamame susivienijime, jo organizavimą ar vadovavimą jam;</w:t>
            </w:r>
          </w:p>
          <w:p w14:paraId="2E6DFDEB"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kyšininkavimą, prekybą poveikiu, papirkimą;</w:t>
            </w:r>
          </w:p>
          <w:p w14:paraId="4CB2E8C0"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6824F6">
              <w:rPr>
                <w:rFonts w:cstheme="minorHAnsi"/>
                <w:bCs/>
                <w:lang w:eastAsia="en-US"/>
              </w:rPr>
              <w:lastRenderedPageBreak/>
              <w:t>Europos Sąjungos finansinius interesus, kaip apibrėžta Konvencijos dėl Europos Bendrijų finansinių interesų apsaugos 1 straipsnyje;</w:t>
            </w:r>
          </w:p>
          <w:p w14:paraId="0697F96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4) nusikalstamą bankrotą;</w:t>
            </w:r>
          </w:p>
          <w:p w14:paraId="0F487EC0"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5) teroristinį ir su teroristine veikla susijusį nusikaltimą;</w:t>
            </w:r>
          </w:p>
          <w:p w14:paraId="6B334F6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6) nusikalstamu būdu gauto turto legalizavimą;</w:t>
            </w:r>
          </w:p>
          <w:p w14:paraId="2A7A49CF"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7) prekybą žmonėmis, vaiko pirkimą arba pardavimą;</w:t>
            </w:r>
          </w:p>
          <w:p w14:paraId="306E5BF2"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6824F6" w:rsidRDefault="00EC542F" w:rsidP="001074E2">
            <w:pPr>
              <w:spacing w:after="0" w:line="256" w:lineRule="auto"/>
              <w:jc w:val="both"/>
              <w:rPr>
                <w:rFonts w:cstheme="minorHAnsi"/>
                <w:b/>
                <w:bCs/>
                <w:lang w:eastAsia="en-US"/>
              </w:rPr>
            </w:pPr>
          </w:p>
          <w:p w14:paraId="2C1DCE89"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Laikoma, kad tiekėjas arba jo atsakingas asmuo nuteistas už aukščiau nurodytą nusikalstamą veiką, kai dėl:</w:t>
            </w:r>
          </w:p>
          <w:p w14:paraId="0E8929E6"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6824F6" w:rsidRDefault="00EC542F" w:rsidP="001074E2">
            <w:pPr>
              <w:spacing w:after="0" w:line="256" w:lineRule="auto"/>
              <w:jc w:val="both"/>
              <w:rPr>
                <w:rFonts w:cstheme="minorHAnsi"/>
                <w:b/>
                <w:bCs/>
                <w:lang w:eastAsia="en-US"/>
              </w:rPr>
            </w:pPr>
          </w:p>
          <w:p w14:paraId="42ADB05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6824F6" w:rsidRDefault="00EC542F" w:rsidP="001074E2">
            <w:pPr>
              <w:spacing w:after="0" w:line="256" w:lineRule="auto"/>
              <w:jc w:val="both"/>
              <w:rPr>
                <w:rFonts w:cstheme="minorHAnsi"/>
                <w:b/>
                <w:lang w:eastAsia="en-US"/>
              </w:rPr>
            </w:pPr>
          </w:p>
          <w:p w14:paraId="5840848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 xml:space="preserve">3) tiekėjo, kuris yra juridinis asmuo, kita organizacija ar jos struktūrinis padalinys, per pastaruosius 5 metus buvo priimtas ir įsiteisėjęs apkaltinamasis teismo nuosprendis arba VPĮ 46 straipsnio 3 dalies atveju – </w:t>
            </w:r>
            <w:r w:rsidRPr="006824F6">
              <w:rPr>
                <w:rFonts w:cstheme="minorHAnsi"/>
                <w:bCs/>
                <w:lang w:eastAsia="en-US"/>
              </w:rPr>
              <w:lastRenderedPageBreak/>
              <w:t>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1 dalis</w:t>
            </w:r>
          </w:p>
          <w:p w14:paraId="4C9EDA37" w14:textId="77777777" w:rsidR="00EC542F" w:rsidRPr="006824F6" w:rsidRDefault="00EC542F" w:rsidP="001074E2">
            <w:pPr>
              <w:spacing w:after="0" w:line="256" w:lineRule="auto"/>
              <w:jc w:val="both"/>
              <w:rPr>
                <w:rFonts w:eastAsia="Yu Mincho" w:cstheme="minorHAnsi"/>
                <w:lang w:eastAsia="en-US"/>
              </w:rPr>
            </w:pPr>
          </w:p>
          <w:p w14:paraId="05264447"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A1-A6 punktai</w:t>
            </w:r>
          </w:p>
          <w:p w14:paraId="28161888" w14:textId="77777777" w:rsidR="00EC542F" w:rsidRPr="006824F6" w:rsidRDefault="00EC542F" w:rsidP="001074E2">
            <w:pPr>
              <w:spacing w:after="0" w:line="256" w:lineRule="auto"/>
              <w:jc w:val="both"/>
              <w:rPr>
                <w:rFonts w:eastAsia="Yu Mincho" w:cstheme="minorHAnsi"/>
                <w:lang w:eastAsia="en-US"/>
              </w:rPr>
            </w:pPr>
          </w:p>
          <w:p w14:paraId="72B7F0D8"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reikalaujama:</w:t>
            </w:r>
          </w:p>
          <w:p w14:paraId="250BCFFD"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išrašo iš teismo sprendimo arba</w:t>
            </w:r>
          </w:p>
          <w:p w14:paraId="5136ED15"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Informatikos ir ryšių departamento prie Vidaus reikalų ministerijos pažymos, arba</w:t>
            </w:r>
          </w:p>
          <w:p w14:paraId="4332261B"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6824F6" w:rsidRDefault="00EC542F" w:rsidP="001074E2">
            <w:pPr>
              <w:spacing w:after="0" w:line="256" w:lineRule="auto"/>
              <w:jc w:val="both"/>
              <w:rPr>
                <w:rFonts w:cstheme="minorHAnsi"/>
                <w:lang w:eastAsia="en-US"/>
              </w:rPr>
            </w:pPr>
          </w:p>
          <w:p w14:paraId="13D1A332"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ne Lietuvoje įsteigtų subjektų reikalaujama:</w:t>
            </w:r>
          </w:p>
          <w:p w14:paraId="6C6E7AEB"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2"/>
            </w:r>
            <w:r w:rsidRPr="006824F6">
              <w:rPr>
                <w:rFonts w:cstheme="minorHAnsi"/>
                <w:lang w:eastAsia="en-US"/>
              </w:rPr>
              <w:t>.</w:t>
            </w:r>
          </w:p>
          <w:p w14:paraId="656E8DB1" w14:textId="77777777" w:rsidR="00EC542F" w:rsidRPr="006824F6" w:rsidRDefault="00EC542F" w:rsidP="001074E2">
            <w:pPr>
              <w:spacing w:after="0" w:line="256" w:lineRule="auto"/>
              <w:jc w:val="both"/>
              <w:rPr>
                <w:rFonts w:cstheme="minorHAnsi"/>
                <w:lang w:eastAsia="en-US"/>
              </w:rPr>
            </w:pPr>
          </w:p>
          <w:p w14:paraId="5D3EB71C" w14:textId="77777777" w:rsidR="00EC542F" w:rsidRPr="006824F6" w:rsidRDefault="00EC542F" w:rsidP="001074E2">
            <w:pPr>
              <w:spacing w:after="0" w:line="256" w:lineRule="auto"/>
              <w:jc w:val="both"/>
              <w:rPr>
                <w:rFonts w:cstheme="minorHAnsi"/>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180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prašydama iki 2022-10-14 pateikti įrodančius dokumentus, jie turi būti išduoti ne anksčiau kaip </w:t>
            </w:r>
            <w:r w:rsidRPr="006824F6">
              <w:rPr>
                <w:rFonts w:cstheme="minorHAnsi"/>
                <w:i/>
                <w:iCs/>
                <w:color w:val="000000" w:themeColor="text1"/>
                <w:lang w:eastAsia="en-US"/>
              </w:rPr>
              <w:lastRenderedPageBreak/>
              <w:t xml:space="preserve">180 dienų, jas skaičiuojant atgal nuo 2022-10-14. </w:t>
            </w:r>
          </w:p>
          <w:p w14:paraId="4A039805" w14:textId="77777777" w:rsidR="00EC542F" w:rsidRPr="006824F6" w:rsidRDefault="00EC542F" w:rsidP="001074E2">
            <w:pPr>
              <w:spacing w:after="0" w:line="256" w:lineRule="auto"/>
              <w:jc w:val="both"/>
              <w:rPr>
                <w:rFonts w:cstheme="minorHAnsi"/>
                <w:b/>
                <w:bCs/>
                <w:lang w:eastAsia="en-US"/>
              </w:rPr>
            </w:pPr>
          </w:p>
          <w:p w14:paraId="06EBD269"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1FF3AA6A" w14:textId="77777777" w:rsidR="00EC542F" w:rsidRPr="006824F6" w:rsidRDefault="00EC542F" w:rsidP="001074E2">
            <w:pPr>
              <w:spacing w:after="0" w:line="256" w:lineRule="auto"/>
              <w:jc w:val="both"/>
              <w:rPr>
                <w:rFonts w:cstheme="minorHAnsi"/>
                <w:bCs/>
                <w:lang w:eastAsia="en-US"/>
              </w:rPr>
            </w:pPr>
          </w:p>
          <w:p w14:paraId="61DD54AF"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0306B5EA"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Pr="006824F6" w:rsidRDefault="00EC542F" w:rsidP="001074E2">
            <w:pPr>
              <w:spacing w:after="0" w:line="256" w:lineRule="auto"/>
              <w:jc w:val="both"/>
              <w:rPr>
                <w:rFonts w:cstheme="minorHAnsi"/>
                <w:b/>
                <w:bCs/>
                <w:lang w:eastAsia="en-US"/>
              </w:rPr>
            </w:pPr>
          </w:p>
          <w:p w14:paraId="6FD30A9A" w14:textId="77777777" w:rsidR="00EC542F" w:rsidRPr="006824F6" w:rsidRDefault="00EC542F" w:rsidP="001074E2">
            <w:pPr>
              <w:spacing w:after="0" w:line="256" w:lineRule="auto"/>
              <w:jc w:val="both"/>
              <w:rPr>
                <w:rFonts w:cstheme="minorHAnsi"/>
                <w:b/>
                <w:bCs/>
                <w:lang w:eastAsia="en-US"/>
              </w:rPr>
            </w:pPr>
          </w:p>
          <w:p w14:paraId="0E4A9A34" w14:textId="77777777" w:rsidR="00EC542F" w:rsidRPr="006824F6" w:rsidRDefault="00EC542F" w:rsidP="001074E2">
            <w:pPr>
              <w:spacing w:after="0" w:line="256" w:lineRule="auto"/>
              <w:jc w:val="both"/>
              <w:rPr>
                <w:rFonts w:cstheme="minorHAnsi"/>
                <w:b/>
                <w:bCs/>
                <w:lang w:eastAsia="en-US"/>
              </w:rPr>
            </w:pPr>
          </w:p>
        </w:tc>
      </w:tr>
      <w:tr w:rsidR="00EC542F" w:rsidRPr="006824F6" w14:paraId="78B7A951"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6824F6" w:rsidRDefault="00EC542F" w:rsidP="001074E2">
            <w:pPr>
              <w:rPr>
                <w:rFonts w:cstheme="minorHAnsi"/>
                <w:lang w:eastAsia="en-US"/>
              </w:rPr>
            </w:pPr>
            <w:bookmarkStart w:id="54" w:name="_Hlk90887843"/>
            <w:r w:rsidRPr="006824F6">
              <w:rPr>
                <w:rFonts w:cstheme="minorHAnsi"/>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6824F6" w:rsidRDefault="00EC542F" w:rsidP="001074E2">
            <w:pPr>
              <w:spacing w:after="0" w:line="256" w:lineRule="auto"/>
              <w:jc w:val="both"/>
              <w:rPr>
                <w:rFonts w:cstheme="minorHAnsi"/>
                <w:b/>
                <w:bCs/>
                <w:lang w:eastAsia="en-US"/>
              </w:rPr>
            </w:pPr>
            <w:r w:rsidRPr="006824F6">
              <w:rPr>
                <w:rFonts w:cstheme="minorHAnsi"/>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B217E" w14:textId="77777777" w:rsidR="00EC542F" w:rsidRPr="006824F6" w:rsidRDefault="00EC542F" w:rsidP="001074E2">
            <w:pPr>
              <w:spacing w:after="0" w:line="254" w:lineRule="auto"/>
              <w:jc w:val="both"/>
              <w:rPr>
                <w:rFonts w:eastAsia="Yu Mincho" w:cstheme="minorHAnsi"/>
                <w:b/>
                <w:bCs/>
                <w:color w:val="000000" w:themeColor="text1"/>
              </w:rPr>
            </w:pPr>
            <w:r w:rsidRPr="006824F6">
              <w:rPr>
                <w:rFonts w:eastAsia="Yu Mincho" w:cstheme="minorHAnsi"/>
                <w:b/>
                <w:bCs/>
                <w:color w:val="000000" w:themeColor="text1"/>
              </w:rPr>
              <w:t>VPĮ 46 straipsnio 3 dalis</w:t>
            </w:r>
          </w:p>
          <w:p w14:paraId="7A60B0D1" w14:textId="77777777" w:rsidR="00EC542F" w:rsidRPr="006824F6" w:rsidRDefault="00EC542F" w:rsidP="001074E2">
            <w:pPr>
              <w:spacing w:after="0" w:line="254" w:lineRule="auto"/>
              <w:jc w:val="both"/>
              <w:rPr>
                <w:rFonts w:eastAsia="Yu Mincho" w:cstheme="minorHAnsi"/>
                <w:b/>
                <w:bCs/>
                <w:color w:val="000000" w:themeColor="text1"/>
              </w:rPr>
            </w:pPr>
          </w:p>
          <w:p w14:paraId="6A6C3E28"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color w:val="000000" w:themeColor="text1"/>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6824F6" w:rsidRDefault="00EC542F" w:rsidP="001074E2">
            <w:pPr>
              <w:spacing w:after="0" w:line="256" w:lineRule="auto"/>
              <w:jc w:val="both"/>
              <w:rPr>
                <w:rFonts w:cstheme="minorHAnsi"/>
                <w:lang w:eastAsia="en-US"/>
              </w:rPr>
            </w:pPr>
            <w:r w:rsidRPr="006824F6">
              <w:rPr>
                <w:rFonts w:cstheme="minorHAnsi"/>
                <w:color w:val="000000" w:themeColor="text1"/>
              </w:rPr>
              <w:t>Iš Lietuvoje įsteigtų subjektų įrodančių dokumentų nereikalaujama. Užtenka pateikto EBVPD.</w:t>
            </w:r>
          </w:p>
        </w:tc>
        <w:bookmarkEnd w:id="54"/>
      </w:tr>
      <w:tr w:rsidR="00EC542F" w:rsidRPr="006824F6" w14:paraId="3D9F796D"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6824F6" w:rsidRDefault="00EC542F" w:rsidP="001074E2">
            <w:pPr>
              <w:rPr>
                <w:rFonts w:cstheme="minorHAnsi"/>
                <w:lang w:eastAsia="en-US"/>
              </w:rPr>
            </w:pPr>
            <w:r w:rsidRPr="006824F6">
              <w:rPr>
                <w:rFonts w:cstheme="minorHAnsi"/>
                <w:lang w:eastAsia="en-US"/>
              </w:rPr>
              <w:t>8.3.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6824F6" w:rsidRDefault="00EC542F" w:rsidP="001074E2">
            <w:pPr>
              <w:spacing w:after="0" w:line="256" w:lineRule="auto"/>
              <w:jc w:val="both"/>
              <w:rPr>
                <w:rFonts w:cstheme="minorHAnsi"/>
                <w:b/>
                <w:bCs/>
                <w:lang w:eastAsia="en-US"/>
              </w:rPr>
            </w:pPr>
          </w:p>
          <w:p w14:paraId="310C74F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Laikoma, kad tiekėjas nuteistas už aukščiau nurodytą nusikalstamą veiką, kai dėl:</w:t>
            </w:r>
          </w:p>
          <w:p w14:paraId="45F0CCB3"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6824F6" w:rsidRDefault="00EC542F" w:rsidP="001074E2">
            <w:pPr>
              <w:spacing w:after="0" w:line="256" w:lineRule="auto"/>
              <w:jc w:val="both"/>
              <w:rPr>
                <w:rFonts w:cstheme="minorHAnsi"/>
                <w:b/>
                <w:bCs/>
                <w:lang w:eastAsia="en-US"/>
              </w:rPr>
            </w:pPr>
          </w:p>
          <w:p w14:paraId="4207F018"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2) tiekėjo, kuris yra juridinis asmuo, kita organizacija ar jos struktūrinis padalinys, per pastaruosius 5 metus buvo priimtas ir įsiteisėjęs </w:t>
            </w:r>
            <w:r w:rsidRPr="006824F6">
              <w:rPr>
                <w:rFonts w:cstheme="minorHAnsi"/>
                <w:bCs/>
                <w:lang w:eastAsia="en-US"/>
              </w:rPr>
              <w:lastRenderedPageBreak/>
              <w:t>apkaltinamasis teismo nuosprendis arba VPĮ 46 straipsnio 3 dalies atveju – galutinis administracinis sprendimas, jeigu toks sprendimas priimamas pagal tiekėjo šalies teisės aktų reikalavimus.</w:t>
            </w:r>
          </w:p>
          <w:p w14:paraId="4592A927" w14:textId="77777777" w:rsidR="00EC542F" w:rsidRPr="006824F6" w:rsidRDefault="00EC542F" w:rsidP="001074E2">
            <w:pPr>
              <w:spacing w:after="0" w:line="256" w:lineRule="auto"/>
              <w:jc w:val="both"/>
              <w:rPr>
                <w:rFonts w:cstheme="minorHAnsi"/>
                <w:b/>
                <w:bCs/>
                <w:lang w:eastAsia="en-US"/>
              </w:rPr>
            </w:pPr>
          </w:p>
          <w:p w14:paraId="26700E3E"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Tačiau ši nuostata netaikoma, jeigu:</w:t>
            </w:r>
          </w:p>
          <w:p w14:paraId="33DF2888"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1) tiekėjas yra įsipareigojęs sumokėti mokesčius, įskaitant socialinio draudimo įmokas ir dėl to laikomas jau įvykdžiusiu šioje dalyje nurodytus įsipareigojimus;</w:t>
            </w:r>
          </w:p>
          <w:p w14:paraId="1322B23D"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įsiskolinimo suma neviršija 50 Eur (penkiasdešimt eurų);</w:t>
            </w:r>
          </w:p>
          <w:p w14:paraId="351C96EB" w14:textId="77777777" w:rsidR="00EC542F" w:rsidRPr="006824F6" w:rsidRDefault="00EC542F" w:rsidP="001074E2">
            <w:pPr>
              <w:spacing w:after="0" w:line="256" w:lineRule="auto"/>
              <w:jc w:val="both"/>
              <w:rPr>
                <w:rFonts w:cstheme="minorHAnsi"/>
                <w:lang w:eastAsia="en-US"/>
              </w:rPr>
            </w:pPr>
            <w:r w:rsidRPr="006824F6">
              <w:rPr>
                <w:rFonts w:cstheme="minorHAnsi"/>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3 dalis</w:t>
            </w:r>
          </w:p>
          <w:p w14:paraId="52A625CD" w14:textId="77777777" w:rsidR="00EC542F" w:rsidRPr="006824F6" w:rsidRDefault="00EC542F" w:rsidP="001074E2">
            <w:pPr>
              <w:spacing w:after="0" w:line="256" w:lineRule="auto"/>
              <w:jc w:val="both"/>
              <w:rPr>
                <w:rFonts w:eastAsia="Arial" w:cstheme="minorHAnsi"/>
                <w:lang w:eastAsia="en-US"/>
              </w:rPr>
            </w:pPr>
          </w:p>
          <w:p w14:paraId="4B05155E" w14:textId="77777777" w:rsidR="00EC542F" w:rsidRPr="006824F6" w:rsidRDefault="00EC542F" w:rsidP="001074E2">
            <w:pPr>
              <w:spacing w:after="0" w:line="256" w:lineRule="auto"/>
              <w:jc w:val="both"/>
              <w:rPr>
                <w:rFonts w:eastAsia="Yu Mincho" w:cstheme="minorHAnsi"/>
                <w:b/>
                <w:bCs/>
                <w:lang w:eastAsia="en-US"/>
              </w:rPr>
            </w:pPr>
            <w:r w:rsidRPr="006824F6">
              <w:rPr>
                <w:rFonts w:eastAsia="Arial" w:cstheme="minorHAnsi"/>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1) Dėl įsipareigojimų, susijusių su mokesčių mokėjimu, įvykdymo iš Lietuvoje įsteigtų subjektų prašoma:</w:t>
            </w:r>
          </w:p>
          <w:p w14:paraId="492FE656" w14:textId="77777777" w:rsidR="00EC542F" w:rsidRPr="006824F6" w:rsidRDefault="00EC542F" w:rsidP="001074E2">
            <w:pPr>
              <w:spacing w:after="0" w:line="256" w:lineRule="auto"/>
              <w:jc w:val="both"/>
              <w:rPr>
                <w:rFonts w:cstheme="minorHAnsi"/>
                <w:b/>
                <w:bCs/>
                <w:lang w:eastAsia="en-US"/>
              </w:rPr>
            </w:pPr>
          </w:p>
          <w:p w14:paraId="4DA44D07" w14:textId="77777777" w:rsidR="00EC542F" w:rsidRPr="006824F6" w:rsidRDefault="00EC542F" w:rsidP="001074E2">
            <w:pPr>
              <w:numPr>
                <w:ilvl w:val="0"/>
                <w:numId w:val="23"/>
              </w:numPr>
              <w:spacing w:after="0" w:line="256" w:lineRule="auto"/>
              <w:jc w:val="both"/>
              <w:rPr>
                <w:rFonts w:cstheme="minorHAnsi"/>
                <w:lang w:eastAsia="en-US"/>
              </w:rPr>
            </w:pPr>
            <w:r w:rsidRPr="006824F6">
              <w:rPr>
                <w:rFonts w:cstheme="minorHAnsi"/>
                <w:lang w:eastAsia="en-US"/>
              </w:rPr>
              <w:t>išrašo iš teismo sprendimo (jei toks yra) arba Valstybinės mokesčių inspekcijos prie Lietuvos Respublikos finansų ministerijos išduoto dokumento,</w:t>
            </w:r>
          </w:p>
          <w:p w14:paraId="332BF2F0" w14:textId="77777777" w:rsidR="00EC542F" w:rsidRPr="006824F6" w:rsidRDefault="00EC542F" w:rsidP="001074E2">
            <w:pPr>
              <w:numPr>
                <w:ilvl w:val="0"/>
                <w:numId w:val="24"/>
              </w:numPr>
              <w:spacing w:after="0" w:line="256" w:lineRule="auto"/>
              <w:jc w:val="both"/>
              <w:rPr>
                <w:rFonts w:cstheme="minorHAnsi"/>
                <w:lang w:eastAsia="en-US"/>
              </w:rPr>
            </w:pPr>
            <w:r w:rsidRPr="006824F6">
              <w:rPr>
                <w:rFonts w:cstheme="minorHAnsi"/>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6824F6" w:rsidRDefault="00EC542F" w:rsidP="001074E2">
            <w:pPr>
              <w:spacing w:after="0" w:line="256" w:lineRule="auto"/>
              <w:jc w:val="both"/>
              <w:rPr>
                <w:rFonts w:cstheme="minorHAnsi"/>
                <w:lang w:eastAsia="en-US"/>
              </w:rPr>
            </w:pPr>
          </w:p>
          <w:p w14:paraId="691A404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ne Lietuvoje įsteigtų subjektų reikalaujama:</w:t>
            </w:r>
          </w:p>
          <w:p w14:paraId="2F20ED70"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institucijos dokumento</w:t>
            </w:r>
            <w:r w:rsidRPr="006824F6">
              <w:rPr>
                <w:rFonts w:cstheme="minorHAnsi"/>
                <w:vertAlign w:val="superscript"/>
                <w:lang w:eastAsia="en-US"/>
              </w:rPr>
              <w:footnoteReference w:id="3"/>
            </w:r>
            <w:r w:rsidRPr="006824F6">
              <w:rPr>
                <w:rFonts w:cstheme="minorHAnsi"/>
                <w:lang w:eastAsia="en-US"/>
              </w:rPr>
              <w:t>.</w:t>
            </w:r>
          </w:p>
          <w:p w14:paraId="1D41AF04" w14:textId="77777777" w:rsidR="00EC542F" w:rsidRPr="006824F6" w:rsidRDefault="00EC542F" w:rsidP="001074E2">
            <w:pPr>
              <w:spacing w:after="0" w:line="256" w:lineRule="auto"/>
              <w:jc w:val="both"/>
              <w:rPr>
                <w:rFonts w:eastAsia="Yu Mincho" w:cstheme="minorHAnsi"/>
                <w:lang w:eastAsia="en-US"/>
              </w:rPr>
            </w:pPr>
          </w:p>
          <w:p w14:paraId="7BE3F14F" w14:textId="77777777" w:rsidR="00EC542F" w:rsidRPr="006824F6" w:rsidRDefault="00EC542F" w:rsidP="001074E2">
            <w:pPr>
              <w:spacing w:after="0" w:line="256" w:lineRule="auto"/>
              <w:jc w:val="both"/>
              <w:rPr>
                <w:rFonts w:cstheme="minorHAnsi"/>
                <w:i/>
                <w:iCs/>
                <w:color w:val="000000" w:themeColor="text1"/>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xml:space="preserve">: Jeigu perkančioji organizacija 2022-10-10 kreipėsi į tiekėją </w:t>
            </w:r>
            <w:r w:rsidRPr="006824F6">
              <w:rPr>
                <w:rFonts w:cstheme="minorHAnsi"/>
                <w:i/>
                <w:iCs/>
                <w:color w:val="000000" w:themeColor="text1"/>
                <w:lang w:eastAsia="en-US"/>
              </w:rPr>
              <w:lastRenderedPageBreak/>
              <w:t xml:space="preserve">prašydama iki 2022-10-14 pateikti įrodančius dokumentus, jie turi būti išduoti ne anksčiau kaip 120 dienų, jas skaičiuojant atgal nuo 2022-10-14. </w:t>
            </w:r>
          </w:p>
          <w:p w14:paraId="72AD6120" w14:textId="77777777" w:rsidR="00EC542F" w:rsidRPr="006824F6" w:rsidRDefault="00EC542F" w:rsidP="001074E2">
            <w:pPr>
              <w:spacing w:after="0" w:line="256" w:lineRule="auto"/>
              <w:jc w:val="both"/>
              <w:rPr>
                <w:rFonts w:cstheme="minorHAnsi"/>
                <w:i/>
                <w:iCs/>
                <w:color w:val="7030A0"/>
                <w:lang w:eastAsia="en-US"/>
              </w:rPr>
            </w:pPr>
          </w:p>
          <w:p w14:paraId="00740B87"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6824F6" w:rsidRDefault="00EC542F" w:rsidP="001074E2">
            <w:pPr>
              <w:spacing w:after="0" w:line="256" w:lineRule="auto"/>
              <w:jc w:val="both"/>
              <w:rPr>
                <w:rFonts w:cstheme="minorHAnsi"/>
                <w:b/>
                <w:bCs/>
                <w:lang w:eastAsia="en-US"/>
              </w:rPr>
            </w:pPr>
          </w:p>
          <w:p w14:paraId="1789C344" w14:textId="77777777" w:rsidR="00EC542F" w:rsidRPr="006824F6" w:rsidRDefault="00EC542F" w:rsidP="001074E2">
            <w:pPr>
              <w:spacing w:after="0" w:line="256" w:lineRule="auto"/>
              <w:jc w:val="both"/>
              <w:rPr>
                <w:rFonts w:cstheme="minorHAnsi"/>
                <w:b/>
                <w:bCs/>
                <w:lang w:eastAsia="en-US"/>
              </w:rPr>
            </w:pPr>
            <w:r w:rsidRPr="006824F6">
              <w:rPr>
                <w:rFonts w:cstheme="minorHAnsi"/>
                <w:bCs/>
                <w:lang w:eastAsia="en-US"/>
              </w:rPr>
              <w:t>2) Dėl įsipareigojimų, susijusių su socialinio draudimo įmokų mokėjimu, įvykdymo i</w:t>
            </w:r>
            <w:r w:rsidRPr="006824F6">
              <w:rPr>
                <w:rFonts w:cstheme="minorHAnsi"/>
                <w:lang w:eastAsia="en-US"/>
              </w:rPr>
              <w:t xml:space="preserve">š Lietuvoje įsteigtų subjektų </w:t>
            </w:r>
            <w:r w:rsidRPr="006824F6">
              <w:rPr>
                <w:rFonts w:cstheme="minorHAnsi"/>
                <w:bCs/>
                <w:lang w:eastAsia="en-US"/>
              </w:rPr>
              <w:t>prašoma:</w:t>
            </w:r>
          </w:p>
          <w:p w14:paraId="1B14C479"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6824F6">
                <w:rPr>
                  <w:rFonts w:cstheme="minorHAnsi"/>
                  <w:bCs/>
                  <w:u w:val="single"/>
                  <w:lang w:eastAsia="en-US"/>
                </w:rPr>
                <w:t>http://draudejai.sodra.lt/draudeju_viesi_duomenys/</w:t>
              </w:r>
            </w:hyperlink>
            <w:r w:rsidRPr="006824F6">
              <w:rPr>
                <w:rFonts w:cstheme="minorHAnsi"/>
                <w:bCs/>
                <w:lang w:eastAsia="en-US"/>
              </w:rPr>
              <w:t>.</w:t>
            </w:r>
          </w:p>
          <w:p w14:paraId="06C2155A" w14:textId="77777777" w:rsidR="00EC542F" w:rsidRPr="006824F6" w:rsidRDefault="00EC542F" w:rsidP="001074E2">
            <w:pPr>
              <w:spacing w:after="0" w:line="256" w:lineRule="auto"/>
              <w:jc w:val="both"/>
              <w:rPr>
                <w:rFonts w:cstheme="minorHAnsi"/>
                <w:b/>
                <w:bCs/>
                <w:lang w:eastAsia="en-US"/>
              </w:rPr>
            </w:pPr>
          </w:p>
          <w:p w14:paraId="5EB9C46F"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6824F6" w:rsidRDefault="00EC542F" w:rsidP="001074E2">
            <w:pPr>
              <w:spacing w:after="0" w:line="256" w:lineRule="auto"/>
              <w:jc w:val="both"/>
              <w:rPr>
                <w:rFonts w:cstheme="minorHAnsi"/>
                <w:b/>
                <w:bCs/>
                <w:lang w:eastAsia="en-US"/>
              </w:rPr>
            </w:pPr>
          </w:p>
          <w:p w14:paraId="1638F30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6824F6" w:rsidRDefault="00EC542F" w:rsidP="001074E2">
            <w:pPr>
              <w:spacing w:after="0" w:line="256" w:lineRule="auto"/>
              <w:jc w:val="both"/>
              <w:rPr>
                <w:rFonts w:cstheme="minorHAnsi"/>
                <w:b/>
                <w:bCs/>
                <w:lang w:eastAsia="en-US"/>
              </w:rPr>
            </w:pPr>
          </w:p>
          <w:p w14:paraId="2DE1C2E4"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lastRenderedPageBreak/>
              <w:t>Iš ne Lietuvoje įsteigtų subjektų reikalaujama:</w:t>
            </w:r>
          </w:p>
          <w:p w14:paraId="48FE7CA5" w14:textId="77777777" w:rsidR="00EC542F" w:rsidRPr="006824F6" w:rsidRDefault="00EC542F" w:rsidP="001074E2">
            <w:pPr>
              <w:numPr>
                <w:ilvl w:val="0"/>
                <w:numId w:val="22"/>
              </w:numPr>
              <w:spacing w:after="0" w:line="256" w:lineRule="auto"/>
              <w:ind w:left="314"/>
              <w:jc w:val="both"/>
              <w:rPr>
                <w:rFonts w:cstheme="minorHAnsi"/>
                <w:b/>
                <w:bCs/>
                <w:lang w:eastAsia="en-US"/>
              </w:rPr>
            </w:pPr>
            <w:r w:rsidRPr="006824F6">
              <w:rPr>
                <w:rFonts w:cstheme="minorHAnsi"/>
                <w:lang w:eastAsia="en-US"/>
              </w:rPr>
              <w:t>atitinkamos užsienio šalies kompetentingos institucijos dokumento</w:t>
            </w:r>
            <w:r w:rsidRPr="006824F6">
              <w:rPr>
                <w:rFonts w:cstheme="minorHAnsi"/>
                <w:vertAlign w:val="superscript"/>
                <w:lang w:eastAsia="en-US"/>
              </w:rPr>
              <w:footnoteReference w:id="4"/>
            </w:r>
            <w:r w:rsidRPr="006824F6">
              <w:rPr>
                <w:rFonts w:cstheme="minorHAnsi"/>
                <w:lang w:eastAsia="en-US"/>
              </w:rPr>
              <w:t>.</w:t>
            </w:r>
          </w:p>
          <w:p w14:paraId="66009B48" w14:textId="77777777" w:rsidR="00EC542F" w:rsidRPr="006824F6" w:rsidRDefault="00EC542F" w:rsidP="001074E2">
            <w:pPr>
              <w:spacing w:after="0" w:line="256" w:lineRule="auto"/>
              <w:jc w:val="both"/>
              <w:rPr>
                <w:rFonts w:cstheme="minorHAnsi"/>
                <w:b/>
                <w:bCs/>
                <w:lang w:eastAsia="en-US"/>
              </w:rPr>
            </w:pPr>
          </w:p>
          <w:p w14:paraId="40521517" w14:textId="77777777" w:rsidR="00EC542F" w:rsidRPr="006824F6" w:rsidRDefault="00EC542F" w:rsidP="001074E2">
            <w:pPr>
              <w:spacing w:after="0" w:line="256" w:lineRule="auto"/>
              <w:jc w:val="both"/>
              <w:rPr>
                <w:rFonts w:cstheme="minorHAnsi"/>
                <w:i/>
                <w:iCs/>
                <w:color w:val="7030A0"/>
                <w:lang w:eastAsia="en-US"/>
              </w:rPr>
            </w:pPr>
            <w:r w:rsidRPr="006824F6">
              <w:rPr>
                <w:rFonts w:cstheme="minorHAnsi"/>
                <w:lang w:eastAsia="en-US"/>
              </w:rPr>
              <w:t xml:space="preserve">Nurodyti dokumentai turi būti  išduoti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tos dienos, kai tiekėjas perkančiosios organizacijos prašymu turės pateikti 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6824F6" w:rsidRDefault="00EC542F" w:rsidP="001074E2">
            <w:pPr>
              <w:spacing w:after="0" w:line="256" w:lineRule="auto"/>
              <w:jc w:val="both"/>
              <w:rPr>
                <w:rFonts w:cstheme="minorHAnsi"/>
                <w:b/>
                <w:bCs/>
                <w:lang w:eastAsia="en-US"/>
              </w:rPr>
            </w:pPr>
          </w:p>
          <w:p w14:paraId="1CF9CE5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Pr="006824F6" w:rsidRDefault="00EC542F" w:rsidP="001074E2">
            <w:pPr>
              <w:spacing w:after="0" w:line="256" w:lineRule="auto"/>
              <w:jc w:val="both"/>
              <w:rPr>
                <w:rFonts w:cstheme="minorHAnsi"/>
                <w:lang w:eastAsia="en-US"/>
              </w:rPr>
            </w:pPr>
          </w:p>
          <w:p w14:paraId="2B3F12C7"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2DC01983"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6824F6" w14:paraId="076FD46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6824F6" w:rsidRDefault="00EC542F" w:rsidP="001074E2">
            <w:pPr>
              <w:rPr>
                <w:rFonts w:cstheme="minorHAnsi"/>
                <w:lang w:eastAsia="en-US"/>
              </w:rPr>
            </w:pPr>
            <w:r w:rsidRPr="006824F6">
              <w:rPr>
                <w:rFonts w:cstheme="minorHAnsi"/>
                <w:lang w:eastAsia="en-US"/>
              </w:rPr>
              <w:lastRenderedPageBreak/>
              <w:t>8.4.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1 punktas</w:t>
            </w:r>
          </w:p>
          <w:p w14:paraId="44933439" w14:textId="77777777" w:rsidR="00EC542F" w:rsidRPr="006824F6" w:rsidRDefault="00EC542F" w:rsidP="001074E2">
            <w:pPr>
              <w:spacing w:after="0" w:line="256" w:lineRule="auto"/>
              <w:jc w:val="both"/>
              <w:rPr>
                <w:rFonts w:eastAsia="Yu Mincho" w:cstheme="minorHAnsi"/>
                <w:lang w:eastAsia="en-US"/>
              </w:rPr>
            </w:pPr>
          </w:p>
          <w:p w14:paraId="5E473690"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 xml:space="preserve">EBVPD III dalies C10 </w:t>
            </w:r>
            <w:r w:rsidRPr="006824F6">
              <w:rPr>
                <w:rFonts w:eastAsia="Yu Mincho" w:cstheme="minorHAnsi"/>
                <w:lang w:eastAsia="en-US"/>
              </w:rPr>
              <w:lastRenderedPageBreak/>
              <w:t>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lastRenderedPageBreak/>
              <w:t>Iš Lietuvoje įsteigtų subjektų įrodančių dokumentų nereikalaujama. Užtenka pateikto EBVPD.</w:t>
            </w:r>
          </w:p>
          <w:p w14:paraId="76CC9909" w14:textId="77777777" w:rsidR="00EC542F" w:rsidRPr="006824F6" w:rsidRDefault="00EC542F" w:rsidP="001074E2">
            <w:pPr>
              <w:spacing w:after="0" w:line="256" w:lineRule="auto"/>
              <w:jc w:val="both"/>
              <w:rPr>
                <w:rFonts w:cstheme="minorHAnsi"/>
                <w:bCs/>
                <w:iCs/>
                <w:lang w:eastAsia="en-US"/>
              </w:rPr>
            </w:pPr>
          </w:p>
          <w:p w14:paraId="2217D5BF" w14:textId="77777777" w:rsidR="00EC542F" w:rsidRPr="006824F6" w:rsidRDefault="00EC542F" w:rsidP="001074E2">
            <w:pPr>
              <w:spacing w:after="0" w:line="256" w:lineRule="auto"/>
              <w:jc w:val="both"/>
              <w:rPr>
                <w:rFonts w:cstheme="minorHAnsi"/>
                <w:b/>
                <w:bCs/>
                <w:iCs/>
                <w:lang w:eastAsia="en-US"/>
              </w:rPr>
            </w:pPr>
          </w:p>
        </w:tc>
      </w:tr>
      <w:tr w:rsidR="00EC542F" w:rsidRPr="006824F6" w14:paraId="69610D3F"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6824F6" w:rsidRDefault="00EC542F" w:rsidP="001074E2">
            <w:pPr>
              <w:rPr>
                <w:rFonts w:cstheme="minorHAnsi"/>
                <w:iCs/>
                <w:lang w:eastAsia="en-US"/>
              </w:rPr>
            </w:pPr>
            <w:r w:rsidRPr="006824F6">
              <w:rPr>
                <w:rFonts w:cstheme="minorHAnsi"/>
                <w:iCs/>
                <w:lang w:eastAsia="en-US"/>
              </w:rPr>
              <w:t>8.5.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pirkimo metu pateko į interesų konflikto situaciją, kaip apibrėžta VPĮ 21 straipsnyje, ir atitinkamos padėties negalima ištaisyti. </w:t>
            </w:r>
          </w:p>
          <w:p w14:paraId="72675EEA"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2 punktas</w:t>
            </w:r>
          </w:p>
          <w:p w14:paraId="626F3212" w14:textId="77777777" w:rsidR="00EC542F" w:rsidRPr="006824F6" w:rsidRDefault="00EC542F" w:rsidP="001074E2">
            <w:pPr>
              <w:spacing w:after="0" w:line="256" w:lineRule="auto"/>
              <w:jc w:val="both"/>
              <w:rPr>
                <w:rFonts w:eastAsia="Yu Mincho" w:cstheme="minorHAnsi"/>
                <w:lang w:eastAsia="en-US"/>
              </w:rPr>
            </w:pPr>
          </w:p>
          <w:p w14:paraId="5EE0CBBC"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7A1EB72B" w14:textId="77777777" w:rsidR="00EC542F" w:rsidRPr="006824F6" w:rsidRDefault="00EC542F" w:rsidP="001074E2">
            <w:pPr>
              <w:spacing w:after="0" w:line="256" w:lineRule="auto"/>
              <w:jc w:val="both"/>
              <w:rPr>
                <w:rFonts w:cstheme="minorHAnsi"/>
                <w:bCs/>
                <w:iCs/>
                <w:lang w:eastAsia="en-US"/>
              </w:rPr>
            </w:pPr>
          </w:p>
          <w:p w14:paraId="0765D9CC" w14:textId="77777777" w:rsidR="00EC542F" w:rsidRPr="006824F6" w:rsidRDefault="00EC542F" w:rsidP="001074E2">
            <w:pPr>
              <w:spacing w:after="0" w:line="256" w:lineRule="auto"/>
              <w:jc w:val="both"/>
              <w:rPr>
                <w:rFonts w:cstheme="minorHAnsi"/>
                <w:b/>
                <w:bCs/>
                <w:iCs/>
                <w:lang w:eastAsia="en-US"/>
              </w:rPr>
            </w:pPr>
          </w:p>
        </w:tc>
      </w:tr>
      <w:tr w:rsidR="00EC542F" w:rsidRPr="006824F6" w14:paraId="1A1944C0"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6824F6" w:rsidRDefault="00EC542F" w:rsidP="001074E2">
            <w:pPr>
              <w:rPr>
                <w:rFonts w:cstheme="minorHAnsi"/>
                <w:iCs/>
                <w:lang w:eastAsia="en-US"/>
              </w:rPr>
            </w:pPr>
            <w:r w:rsidRPr="006824F6">
              <w:rPr>
                <w:rFonts w:cstheme="minorHAnsi"/>
                <w:iCs/>
                <w:lang w:eastAsia="en-US"/>
              </w:rPr>
              <w:t>8.6.</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3 punktas</w:t>
            </w:r>
          </w:p>
          <w:p w14:paraId="4C379D7A" w14:textId="77777777" w:rsidR="00EC542F" w:rsidRPr="006824F6" w:rsidRDefault="00EC542F" w:rsidP="001074E2">
            <w:pPr>
              <w:spacing w:after="0" w:line="256" w:lineRule="auto"/>
              <w:jc w:val="both"/>
              <w:rPr>
                <w:rFonts w:eastAsia="Yu Mincho" w:cstheme="minorHAnsi"/>
                <w:lang w:eastAsia="en-US"/>
              </w:rPr>
            </w:pPr>
          </w:p>
          <w:p w14:paraId="0CA13487"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16356967" w14:textId="77777777" w:rsidR="00EC542F" w:rsidRPr="006824F6" w:rsidRDefault="00EC542F" w:rsidP="001074E2">
            <w:pPr>
              <w:spacing w:after="0" w:line="256" w:lineRule="auto"/>
              <w:jc w:val="both"/>
              <w:rPr>
                <w:rFonts w:cstheme="minorHAnsi"/>
                <w:b/>
                <w:bCs/>
                <w:iCs/>
                <w:lang w:eastAsia="en-US"/>
              </w:rPr>
            </w:pPr>
          </w:p>
        </w:tc>
      </w:tr>
      <w:tr w:rsidR="00EC542F" w:rsidRPr="006824F6" w14:paraId="074DCBF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6824F6" w:rsidRDefault="00EC542F" w:rsidP="001074E2">
            <w:pPr>
              <w:rPr>
                <w:rFonts w:cstheme="minorHAnsi"/>
                <w:iCs/>
                <w:lang w:eastAsia="en-US"/>
              </w:rPr>
            </w:pPr>
            <w:r w:rsidRPr="006824F6">
              <w:rPr>
                <w:rFonts w:cstheme="minorHAnsi"/>
                <w:iCs/>
                <w:lang w:eastAsia="en-US"/>
              </w:rPr>
              <w:t>8.7.</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w:t>
            </w:r>
            <w:r w:rsidRPr="006824F6">
              <w:rPr>
                <w:rFonts w:cstheme="minorHAnsi"/>
                <w:bCs/>
                <w:lang w:eastAsia="en-US"/>
              </w:rPr>
              <w:lastRenderedPageBreak/>
              <w:t xml:space="preserve">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4 punktas</w:t>
            </w:r>
          </w:p>
          <w:p w14:paraId="6AB8B37B" w14:textId="77777777" w:rsidR="00EC542F" w:rsidRPr="006824F6" w:rsidRDefault="00EC542F" w:rsidP="001074E2">
            <w:pPr>
              <w:spacing w:after="0" w:line="256" w:lineRule="auto"/>
              <w:jc w:val="both"/>
              <w:rPr>
                <w:rFonts w:eastAsia="Yu Mincho" w:cstheme="minorHAnsi"/>
                <w:lang w:eastAsia="en-US"/>
              </w:rPr>
            </w:pPr>
          </w:p>
          <w:p w14:paraId="4ACA5A89"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30CBB903" w14:textId="77777777" w:rsidR="00EC542F" w:rsidRPr="006824F6" w:rsidRDefault="00EC542F" w:rsidP="001074E2">
            <w:pPr>
              <w:spacing w:after="0" w:line="256" w:lineRule="auto"/>
              <w:jc w:val="both"/>
              <w:rPr>
                <w:rFonts w:cstheme="minorHAnsi"/>
                <w:bCs/>
                <w:iCs/>
                <w:lang w:eastAsia="en-US"/>
              </w:rPr>
            </w:pPr>
          </w:p>
          <w:p w14:paraId="12858707" w14:textId="77777777" w:rsidR="00EC542F" w:rsidRPr="006824F6" w:rsidRDefault="00EC542F" w:rsidP="001074E2">
            <w:pPr>
              <w:spacing w:after="0" w:line="256" w:lineRule="auto"/>
              <w:jc w:val="both"/>
              <w:rPr>
                <w:rFonts w:cstheme="minorHAnsi"/>
                <w:bCs/>
                <w:iCs/>
                <w:lang w:eastAsia="en-US"/>
              </w:rPr>
            </w:pPr>
          </w:p>
          <w:p w14:paraId="2799D057"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6824F6" w:rsidRDefault="00EC542F" w:rsidP="001074E2">
            <w:pPr>
              <w:spacing w:after="0" w:line="256" w:lineRule="auto"/>
              <w:jc w:val="both"/>
              <w:rPr>
                <w:rFonts w:cstheme="minorHAnsi"/>
                <w:b/>
                <w:bCs/>
                <w:lang w:eastAsia="en-US"/>
              </w:rPr>
            </w:pPr>
          </w:p>
          <w:p w14:paraId="1FBA030A" w14:textId="77777777" w:rsidR="00EC542F" w:rsidRPr="006824F6" w:rsidRDefault="00EC542F" w:rsidP="001074E2">
            <w:pPr>
              <w:spacing w:after="0" w:line="256" w:lineRule="auto"/>
              <w:jc w:val="both"/>
              <w:rPr>
                <w:rFonts w:cstheme="minorHAnsi"/>
                <w:u w:val="single"/>
                <w:lang w:eastAsia="en-US"/>
              </w:rPr>
            </w:pPr>
            <w:hyperlink r:id="rId18" w:history="1">
              <w:r w:rsidRPr="006824F6">
                <w:rPr>
                  <w:rFonts w:cstheme="minorHAnsi"/>
                  <w:u w:val="single"/>
                  <w:lang w:eastAsia="en-US"/>
                </w:rPr>
                <w:t>https://vpt.lrv.lt/melaginga-informacija-pateikusiu-tiekeju-sarasas-3</w:t>
              </w:r>
            </w:hyperlink>
          </w:p>
          <w:p w14:paraId="3E135918" w14:textId="77777777" w:rsidR="00EC542F" w:rsidRPr="006824F6" w:rsidRDefault="00EC542F" w:rsidP="001074E2">
            <w:pPr>
              <w:spacing w:after="0" w:line="256" w:lineRule="auto"/>
              <w:jc w:val="both"/>
              <w:rPr>
                <w:rFonts w:cstheme="minorHAnsi"/>
                <w:b/>
                <w:bCs/>
                <w:lang w:eastAsia="en-US"/>
              </w:rPr>
            </w:pPr>
          </w:p>
        </w:tc>
      </w:tr>
      <w:tr w:rsidR="00EC542F" w:rsidRPr="006824F6" w14:paraId="6EBA24AA"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6824F6" w:rsidRDefault="00EC542F" w:rsidP="001074E2">
            <w:pPr>
              <w:rPr>
                <w:rFonts w:cstheme="minorHAnsi"/>
                <w:lang w:eastAsia="en-US"/>
              </w:rPr>
            </w:pPr>
            <w:r w:rsidRPr="006824F6">
              <w:rPr>
                <w:rFonts w:cstheme="minorHAnsi"/>
                <w:lang w:eastAsia="en-US"/>
              </w:rPr>
              <w:t>8.8.</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5 punktas</w:t>
            </w:r>
          </w:p>
          <w:p w14:paraId="0A906638" w14:textId="77777777" w:rsidR="00EC542F" w:rsidRPr="006824F6" w:rsidRDefault="00EC542F" w:rsidP="001074E2">
            <w:pPr>
              <w:spacing w:after="0" w:line="256" w:lineRule="auto"/>
              <w:jc w:val="both"/>
              <w:rPr>
                <w:rFonts w:eastAsia="Yu Mincho" w:cstheme="minorHAnsi"/>
                <w:lang w:eastAsia="en-US"/>
              </w:rPr>
            </w:pPr>
          </w:p>
          <w:p w14:paraId="60AE23DF"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C15 punktas</w:t>
            </w:r>
          </w:p>
          <w:p w14:paraId="13A2FE54" w14:textId="77777777" w:rsidR="00EC542F" w:rsidRPr="006824F6" w:rsidRDefault="00EC542F" w:rsidP="001074E2">
            <w:pPr>
              <w:spacing w:after="0" w:line="256" w:lineRule="auto"/>
              <w:jc w:val="both"/>
              <w:rPr>
                <w:rFonts w:eastAsia="Yu Mincho" w:cstheme="minorHAnsi"/>
                <w:lang w:eastAsia="en-US"/>
              </w:rPr>
            </w:pPr>
          </w:p>
          <w:p w14:paraId="6F038799" w14:textId="77777777" w:rsidR="00EC542F" w:rsidRPr="006824F6" w:rsidRDefault="00EC542F" w:rsidP="001074E2">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46A2CDB3" w14:textId="77777777" w:rsidR="00EC542F" w:rsidRPr="006824F6" w:rsidRDefault="00EC542F" w:rsidP="001074E2">
            <w:pPr>
              <w:spacing w:after="0" w:line="256" w:lineRule="auto"/>
              <w:jc w:val="both"/>
              <w:rPr>
                <w:rFonts w:cstheme="minorHAnsi"/>
                <w:b/>
                <w:bCs/>
                <w:iCs/>
                <w:lang w:eastAsia="en-US"/>
              </w:rPr>
            </w:pPr>
          </w:p>
        </w:tc>
      </w:tr>
      <w:tr w:rsidR="00EC542F" w:rsidRPr="006824F6" w14:paraId="3AA143B9"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6824F6" w:rsidRDefault="00EC542F" w:rsidP="001074E2">
            <w:pPr>
              <w:rPr>
                <w:rFonts w:cstheme="minorHAnsi"/>
                <w:iCs/>
                <w:lang w:eastAsia="en-US"/>
              </w:rPr>
            </w:pPr>
            <w:r w:rsidRPr="006824F6">
              <w:rPr>
                <w:rFonts w:cstheme="minorHAnsi"/>
                <w:iCs/>
                <w:lang w:eastAsia="en-US"/>
              </w:rPr>
              <w:t>8.9.</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Pr="006824F6">
              <w:rPr>
                <w:rFonts w:cstheme="minorHAnsi"/>
                <w:lang w:eastAsia="en-US"/>
              </w:rPr>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VPĮ 46 straipsnio 4 dalies 6 punktas</w:t>
            </w:r>
          </w:p>
          <w:p w14:paraId="1CDEE753" w14:textId="77777777" w:rsidR="00EC542F" w:rsidRPr="006824F6" w:rsidRDefault="00EC542F" w:rsidP="001074E2">
            <w:pPr>
              <w:spacing w:after="0" w:line="256" w:lineRule="auto"/>
              <w:jc w:val="both"/>
              <w:rPr>
                <w:rFonts w:eastAsia="Yu Mincho" w:cstheme="minorHAnsi"/>
                <w:lang w:eastAsia="en-US"/>
              </w:rPr>
            </w:pPr>
          </w:p>
          <w:p w14:paraId="2E5D1765"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w:t>
            </w:r>
            <w:r w:rsidRPr="006824F6">
              <w:rPr>
                <w:rFonts w:eastAsia="Arial" w:cstheme="minorHAnsi"/>
                <w:lang w:eastAsia="en-US"/>
              </w:rPr>
              <w:t xml:space="preserve"> III dalies C14 punktas</w:t>
            </w:r>
          </w:p>
          <w:p w14:paraId="44575907" w14:textId="77777777" w:rsidR="00EC542F" w:rsidRPr="006824F6" w:rsidRDefault="00EC542F" w:rsidP="001074E2">
            <w:pPr>
              <w:spacing w:after="0" w:line="256" w:lineRule="auto"/>
              <w:jc w:val="both"/>
              <w:rPr>
                <w:rFonts w:eastAsia="Yu Mincho" w:cstheme="minorHAnsi"/>
                <w:lang w:eastAsia="en-US"/>
              </w:rPr>
            </w:pPr>
          </w:p>
          <w:p w14:paraId="65FF4B7D" w14:textId="77777777" w:rsidR="00EC542F" w:rsidRPr="006824F6" w:rsidRDefault="00EC542F" w:rsidP="001074E2">
            <w:pPr>
              <w:spacing w:after="0" w:line="256" w:lineRule="auto"/>
              <w:jc w:val="both"/>
              <w:rPr>
                <w:rFonts w:eastAsia="Yu Mincho"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2F527550" w14:textId="77777777" w:rsidR="00EC542F" w:rsidRPr="006824F6" w:rsidRDefault="00EC542F" w:rsidP="001074E2">
            <w:pPr>
              <w:spacing w:after="0" w:line="256" w:lineRule="auto"/>
              <w:jc w:val="both"/>
              <w:rPr>
                <w:rFonts w:cstheme="minorHAnsi"/>
                <w:bCs/>
                <w:iCs/>
                <w:lang w:eastAsia="en-US"/>
              </w:rPr>
            </w:pPr>
          </w:p>
          <w:p w14:paraId="096B501D"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6824F6" w:rsidRDefault="00EC542F" w:rsidP="001074E2">
            <w:pPr>
              <w:spacing w:after="0" w:line="256" w:lineRule="auto"/>
              <w:jc w:val="both"/>
              <w:rPr>
                <w:rFonts w:cstheme="minorHAnsi"/>
                <w:lang w:eastAsia="en-US"/>
              </w:rPr>
            </w:pPr>
          </w:p>
          <w:p w14:paraId="46C0179E" w14:textId="77777777" w:rsidR="00EC542F" w:rsidRPr="006824F6" w:rsidRDefault="00EC542F" w:rsidP="001074E2">
            <w:pPr>
              <w:spacing w:after="0" w:line="256" w:lineRule="auto"/>
              <w:jc w:val="both"/>
              <w:rPr>
                <w:rFonts w:cstheme="minorHAnsi"/>
              </w:rPr>
            </w:pPr>
            <w:hyperlink r:id="rId19" w:history="1">
              <w:r w:rsidRPr="006824F6">
                <w:rPr>
                  <w:rFonts w:cstheme="minorHAnsi"/>
                  <w:lang w:eastAsia="en-US"/>
                </w:rPr>
                <w:t>https://vpt.lrv.lt/lt/pasalinimo-pagrindai-1/nepatikimi-tiekejai-1</w:t>
              </w:r>
            </w:hyperlink>
          </w:p>
          <w:p w14:paraId="5256D619" w14:textId="77777777" w:rsidR="00EC542F" w:rsidRPr="006824F6" w:rsidRDefault="00EC542F" w:rsidP="001074E2">
            <w:pPr>
              <w:spacing w:after="0" w:line="256" w:lineRule="auto"/>
              <w:jc w:val="both"/>
              <w:rPr>
                <w:rFonts w:cstheme="minorHAnsi"/>
              </w:rPr>
            </w:pPr>
          </w:p>
          <w:p w14:paraId="686064C8" w14:textId="77777777" w:rsidR="00EC542F" w:rsidRPr="006824F6" w:rsidRDefault="00EC542F" w:rsidP="001074E2">
            <w:pPr>
              <w:spacing w:after="0" w:line="256" w:lineRule="auto"/>
              <w:jc w:val="both"/>
              <w:rPr>
                <w:rFonts w:cstheme="minorHAnsi"/>
                <w:lang w:eastAsia="en-US"/>
              </w:rPr>
            </w:pPr>
            <w:hyperlink r:id="rId20" w:history="1">
              <w:r w:rsidRPr="006824F6">
                <w:rPr>
                  <w:rFonts w:cstheme="minorHAnsi"/>
                  <w:lang w:eastAsia="en-US"/>
                </w:rPr>
                <w:t>https://vpt.lrv.lt/lt/pasalinimo-pagrindai-</w:t>
              </w:r>
              <w:r w:rsidRPr="006824F6">
                <w:rPr>
                  <w:rFonts w:cstheme="minorHAnsi"/>
                  <w:lang w:eastAsia="en-US"/>
                </w:rPr>
                <w:lastRenderedPageBreak/>
                <w:t>1/nepatikimu-koncesininku-sarasas-1/nepatikimu-koncesininku-sarasas</w:t>
              </w:r>
            </w:hyperlink>
          </w:p>
          <w:p w14:paraId="5507357B" w14:textId="77777777" w:rsidR="00EC542F" w:rsidRPr="006824F6" w:rsidRDefault="00EC542F" w:rsidP="001074E2">
            <w:pPr>
              <w:spacing w:after="0" w:line="256" w:lineRule="auto"/>
              <w:jc w:val="both"/>
              <w:rPr>
                <w:rFonts w:cstheme="minorHAnsi"/>
                <w:bCs/>
                <w:lang w:eastAsia="en-US"/>
              </w:rPr>
            </w:pPr>
          </w:p>
          <w:p w14:paraId="109B8DF2" w14:textId="77777777" w:rsidR="00EC542F" w:rsidRPr="006824F6" w:rsidRDefault="00EC542F" w:rsidP="001074E2">
            <w:pPr>
              <w:spacing w:after="0" w:line="256" w:lineRule="auto"/>
              <w:jc w:val="both"/>
              <w:rPr>
                <w:rFonts w:cstheme="minorHAnsi"/>
                <w:b/>
                <w:bCs/>
                <w:lang w:eastAsia="en-US"/>
              </w:rPr>
            </w:pPr>
          </w:p>
        </w:tc>
      </w:tr>
      <w:tr w:rsidR="00EC542F" w:rsidRPr="006824F6" w14:paraId="51112F4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6824F6" w:rsidRDefault="00EC542F" w:rsidP="001074E2">
            <w:pPr>
              <w:spacing w:after="0" w:line="256" w:lineRule="auto"/>
              <w:rPr>
                <w:rFonts w:cstheme="minorHAnsi"/>
                <w:lang w:eastAsia="en-US"/>
              </w:rPr>
            </w:pPr>
            <w:r w:rsidRPr="006824F6">
              <w:rPr>
                <w:rFonts w:cstheme="minorHAnsi"/>
                <w:lang w:eastAsia="en-US"/>
              </w:rPr>
              <w:lastRenderedPageBreak/>
              <w:t>8.10.</w:t>
            </w:r>
          </w:p>
          <w:p w14:paraId="10B0172F" w14:textId="77777777" w:rsidR="00EC542F" w:rsidRPr="006824F6" w:rsidRDefault="00EC542F" w:rsidP="001074E2">
            <w:pPr>
              <w:spacing w:after="0" w:line="256" w:lineRule="auto"/>
              <w:rPr>
                <w:rFonts w:cstheme="minorHAnsi"/>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 kai jis</w:t>
            </w:r>
            <w:bookmarkStart w:id="55" w:name="part_030e6c6c64ba4f96a23474e439d1b80c"/>
            <w:bookmarkEnd w:id="55"/>
            <w:r w:rsidRPr="006824F6">
              <w:rPr>
                <w:rFonts w:cstheme="minorHAnsi"/>
                <w:lang w:eastAsia="en-US"/>
              </w:rPr>
              <w:t xml:space="preserve"> yra padaręs finansinės atskaitomybės ir audito teisės aktų pažeidimą ir nuo jo padarymo dienos praėjo mažiau kaip vieni metai.</w:t>
            </w:r>
          </w:p>
          <w:p w14:paraId="24FE198B" w14:textId="77777777" w:rsidR="00EC542F" w:rsidRPr="006824F6" w:rsidRDefault="00EC542F" w:rsidP="001074E2">
            <w:pPr>
              <w:spacing w:after="0" w:line="240" w:lineRule="auto"/>
              <w:jc w:val="both"/>
              <w:rPr>
                <w:rFonts w:cstheme="minorHAnsi"/>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a papunktis</w:t>
            </w:r>
          </w:p>
          <w:p w14:paraId="3BBFA9DD" w14:textId="77777777" w:rsidR="00EC542F" w:rsidRPr="006824F6" w:rsidRDefault="00EC542F" w:rsidP="001074E2">
            <w:pPr>
              <w:spacing w:after="0" w:line="256" w:lineRule="auto"/>
              <w:jc w:val="both"/>
              <w:rPr>
                <w:rFonts w:eastAsia="Yu Mincho" w:cstheme="minorHAnsi"/>
                <w:lang w:eastAsia="en-US"/>
              </w:rPr>
            </w:pPr>
          </w:p>
          <w:p w14:paraId="42E447C5"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1" w:history="1">
              <w:r w:rsidRPr="006824F6">
                <w:rPr>
                  <w:rFonts w:cstheme="minorHAnsi"/>
                  <w:u w:val="single"/>
                  <w:lang w:eastAsia="en-US"/>
                </w:rPr>
                <w:t>https://www.registrucentras.lt/jar/p/index.php</w:t>
              </w:r>
            </w:hyperlink>
          </w:p>
          <w:p w14:paraId="4A5E6829"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paskelbtą informaciją, taip pat į šiame informaciniame pranešime pateiktą informaciją:</w:t>
            </w:r>
          </w:p>
          <w:p w14:paraId="22CEC370" w14:textId="77777777" w:rsidR="00EC542F" w:rsidRPr="006824F6" w:rsidRDefault="00EC542F" w:rsidP="001074E2">
            <w:pPr>
              <w:spacing w:after="0" w:line="256" w:lineRule="auto"/>
              <w:jc w:val="both"/>
              <w:rPr>
                <w:rFonts w:cstheme="minorHAnsi"/>
                <w:lang w:eastAsia="en-US"/>
              </w:rPr>
            </w:pPr>
            <w:hyperlink r:id="rId22" w:history="1">
              <w:r w:rsidRPr="006824F6">
                <w:rPr>
                  <w:rFonts w:cstheme="minorHAnsi"/>
                  <w:lang w:eastAsia="en-US"/>
                </w:rPr>
                <w:t>https://vpt.lrv.lt/lt/naujienos/finansiniu-ataskaitu-nepateikimas-gali-tapti-kliutimi-dalyvauti-viesuosiuose-pirkimuose</w:t>
              </w:r>
            </w:hyperlink>
          </w:p>
          <w:p w14:paraId="712C71A8" w14:textId="77777777" w:rsidR="00EC542F" w:rsidRPr="006824F6" w:rsidRDefault="00EC542F" w:rsidP="001074E2">
            <w:pPr>
              <w:spacing w:after="0" w:line="256" w:lineRule="auto"/>
              <w:jc w:val="both"/>
              <w:rPr>
                <w:rFonts w:cstheme="minorHAnsi"/>
                <w:b/>
                <w:bCs/>
                <w:iCs/>
                <w:lang w:eastAsia="en-US"/>
              </w:rPr>
            </w:pPr>
          </w:p>
        </w:tc>
      </w:tr>
      <w:tr w:rsidR="00EC542F" w:rsidRPr="006824F6" w14:paraId="7BB08FA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6824F6" w:rsidRDefault="00EC542F" w:rsidP="001074E2">
            <w:pPr>
              <w:rPr>
                <w:rFonts w:cstheme="minorHAnsi"/>
                <w:iCs/>
                <w:lang w:eastAsia="en-US"/>
              </w:rPr>
            </w:pPr>
            <w:r w:rsidRPr="006824F6">
              <w:rPr>
                <w:rFonts w:cstheme="minorHAnsi"/>
                <w:iCs/>
                <w:lang w:eastAsia="en-US"/>
              </w:rPr>
              <w:t>8.11.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 xml:space="preserve">Tiekėjas yra padaręs rimtą profesinį </w:t>
            </w:r>
            <w:r w:rsidRPr="006824F6">
              <w:rPr>
                <w:rFonts w:cstheme="minorHAnsi"/>
                <w:lang w:eastAsia="en-US"/>
              </w:rPr>
              <w:lastRenderedPageBreak/>
              <w:t xml:space="preserve">pažeidimą, dėl kurio perkančioji organizacija abejoja tiekėjo sąžiningumu, </w:t>
            </w:r>
            <w:r w:rsidRPr="006824F6">
              <w:rPr>
                <w:rFonts w:eastAsia="Times New Roman" w:cstheme="minorHAnsi"/>
                <w:lang w:eastAsia="en-US"/>
              </w:rPr>
              <w:t xml:space="preserve"> kai jis (tiekėjas) neatitinka minimalių patikimo mokesčių mokėtojo kriterijų, nustatytų Lietuvos Respublikos mokesčių administravimo įstatymo 40</w:t>
            </w:r>
            <w:r w:rsidRPr="006824F6">
              <w:rPr>
                <w:rFonts w:eastAsia="Times New Roman" w:cstheme="minorHAnsi"/>
                <w:vertAlign w:val="superscript"/>
                <w:lang w:eastAsia="en-US"/>
              </w:rPr>
              <w:t>1</w:t>
            </w:r>
            <w:r w:rsidRPr="006824F6">
              <w:rPr>
                <w:rFonts w:eastAsia="Times New Roman" w:cstheme="minorHAnsi"/>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lastRenderedPageBreak/>
              <w:t xml:space="preserve">VPĮ 46 </w:t>
            </w:r>
            <w:r w:rsidRPr="006824F6">
              <w:rPr>
                <w:rFonts w:eastAsia="Yu Mincho" w:cstheme="minorHAnsi"/>
                <w:b/>
                <w:bCs/>
                <w:lang w:eastAsia="en-US"/>
              </w:rPr>
              <w:lastRenderedPageBreak/>
              <w:t>straipsnio 4 dalies 7 punkto b papunktis</w:t>
            </w:r>
          </w:p>
          <w:p w14:paraId="7EE47A15" w14:textId="77777777" w:rsidR="00EC542F" w:rsidRPr="006824F6" w:rsidRDefault="00EC542F" w:rsidP="001074E2">
            <w:pPr>
              <w:spacing w:after="0" w:line="256" w:lineRule="auto"/>
              <w:jc w:val="both"/>
              <w:rPr>
                <w:rFonts w:eastAsia="Yu Mincho" w:cstheme="minorHAnsi"/>
                <w:lang w:eastAsia="en-US"/>
              </w:rPr>
            </w:pPr>
          </w:p>
          <w:p w14:paraId="1E2C7D74"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lastRenderedPageBreak/>
              <w:t xml:space="preserve">Iš Lietuvoje įsteigtų subjektų įrodančių dokumentų </w:t>
            </w:r>
            <w:r w:rsidRPr="006824F6">
              <w:rPr>
                <w:rFonts w:cstheme="minorHAnsi"/>
                <w:lang w:eastAsia="en-US"/>
              </w:rPr>
              <w:lastRenderedPageBreak/>
              <w:t>nereikalaujama. Užtenka pateikto EBVPD.</w:t>
            </w:r>
          </w:p>
          <w:p w14:paraId="3AC8A9A7" w14:textId="77777777" w:rsidR="00EC542F" w:rsidRPr="006824F6" w:rsidRDefault="00EC542F" w:rsidP="001074E2">
            <w:pPr>
              <w:spacing w:after="0" w:line="256" w:lineRule="auto"/>
              <w:jc w:val="both"/>
              <w:rPr>
                <w:rFonts w:cstheme="minorHAnsi"/>
                <w:b/>
                <w:bCs/>
                <w:iCs/>
                <w:lang w:eastAsia="en-US"/>
              </w:rPr>
            </w:pPr>
          </w:p>
          <w:p w14:paraId="3F214DC0"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Priimant sprendimus dėl tiekėjo pašalinimo iš pirkimo procedūros šiame punkte nurodytu pašalinimo pagrindu, be kita ko, atsižvelgiama į</w:t>
            </w:r>
            <w:r w:rsidRPr="006824F6">
              <w:rPr>
                <w:rFonts w:cstheme="minorHAnsi"/>
                <w:b/>
                <w:bCs/>
                <w:lang w:eastAsia="en-US"/>
              </w:rPr>
              <w:t xml:space="preserve"> </w:t>
            </w:r>
            <w:r w:rsidRPr="006824F6">
              <w:rPr>
                <w:rFonts w:cstheme="minorHAnsi"/>
                <w:lang w:eastAsia="en-US"/>
              </w:rPr>
              <w:t xml:space="preserve">nacionalinėje duomenų bazėje adresu </w:t>
            </w:r>
            <w:hyperlink r:id="rId23" w:history="1">
              <w:r w:rsidRPr="006824F6">
                <w:rPr>
                  <w:rFonts w:cstheme="minorHAnsi"/>
                  <w:u w:val="single"/>
                  <w:lang w:eastAsia="en-US"/>
                </w:rPr>
                <w:t>https://www.vmi.lt/evmi/mokesciu-moketoju-informacija</w:t>
              </w:r>
            </w:hyperlink>
            <w:r w:rsidRPr="006824F6">
              <w:rPr>
                <w:rFonts w:cstheme="minorHAnsi"/>
                <w:lang w:eastAsia="en-US"/>
              </w:rPr>
              <w:t xml:space="preserve"> skelbiamą informaciją.</w:t>
            </w:r>
          </w:p>
        </w:tc>
      </w:tr>
      <w:tr w:rsidR="00EC542F" w:rsidRPr="006824F6" w14:paraId="265C0C0B"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6824F6" w:rsidRDefault="00EC542F" w:rsidP="001074E2">
            <w:pPr>
              <w:spacing w:after="0" w:line="256" w:lineRule="auto"/>
              <w:rPr>
                <w:rFonts w:cstheme="minorHAnsi"/>
                <w:lang w:eastAsia="en-US"/>
              </w:rPr>
            </w:pPr>
            <w:r w:rsidRPr="006824F6">
              <w:rPr>
                <w:rFonts w:cstheme="minorHAnsi"/>
                <w:lang w:eastAsia="en-US"/>
              </w:rPr>
              <w:lastRenderedPageBreak/>
              <w:t>8.12.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Tiekėjas yra padaręs rimtą profesinį pažeidimą, dėl kurio perkančioji organizacija abejoja tiekėjo sąžiningumu,</w:t>
            </w:r>
            <w:r w:rsidRPr="006824F6">
              <w:rPr>
                <w:rFonts w:eastAsia="Times New Roman" w:cstheme="minorHAnsi"/>
                <w:lang w:eastAsia="en-US"/>
              </w:rPr>
              <w:t xml:space="preserve"> kai jis </w:t>
            </w:r>
            <w:r w:rsidRPr="006824F6">
              <w:rPr>
                <w:rFonts w:cstheme="minorHAnsi"/>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6824F6" w:rsidRDefault="00EC542F" w:rsidP="001074E2">
            <w:pPr>
              <w:spacing w:after="0" w:line="256" w:lineRule="auto"/>
              <w:jc w:val="both"/>
              <w:rPr>
                <w:rFonts w:eastAsia="Yu Mincho" w:cstheme="minorHAnsi"/>
                <w:b/>
                <w:bCs/>
                <w:lang w:eastAsia="en-US"/>
              </w:rPr>
            </w:pPr>
            <w:r w:rsidRPr="006824F6">
              <w:rPr>
                <w:rFonts w:eastAsia="Yu Mincho" w:cstheme="minorHAnsi"/>
                <w:b/>
                <w:bCs/>
                <w:lang w:eastAsia="en-US"/>
              </w:rPr>
              <w:t>VPĮ 46 straipsnio 4 dalies 7 punkto c papunktis</w:t>
            </w:r>
          </w:p>
          <w:p w14:paraId="08C7EFF6" w14:textId="77777777" w:rsidR="00EC542F" w:rsidRPr="006824F6" w:rsidRDefault="00EC542F" w:rsidP="001074E2">
            <w:pPr>
              <w:spacing w:after="0" w:line="256" w:lineRule="auto"/>
              <w:jc w:val="both"/>
              <w:rPr>
                <w:rFonts w:eastAsia="Yu Mincho" w:cstheme="minorHAnsi"/>
                <w:lang w:eastAsia="en-US"/>
              </w:rPr>
            </w:pPr>
          </w:p>
          <w:p w14:paraId="794D5321"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w:t>
            </w:r>
          </w:p>
          <w:p w14:paraId="5D202BEC" w14:textId="77777777" w:rsidR="00EC542F" w:rsidRPr="006824F6" w:rsidRDefault="00EC542F" w:rsidP="001074E2">
            <w:pPr>
              <w:spacing w:after="0" w:line="256" w:lineRule="auto"/>
              <w:jc w:val="both"/>
              <w:rPr>
                <w:rFonts w:cstheme="minorHAnsi"/>
                <w:bCs/>
                <w:iCs/>
                <w:lang w:eastAsia="en-US"/>
              </w:rPr>
            </w:pPr>
          </w:p>
          <w:p w14:paraId="3641F179" w14:textId="77777777" w:rsidR="00EC542F" w:rsidRPr="006824F6" w:rsidRDefault="00EC542F" w:rsidP="001074E2">
            <w:pPr>
              <w:rPr>
                <w:rFonts w:cstheme="minorHAnsi"/>
                <w:b/>
                <w:bCs/>
                <w:lang w:eastAsia="en-US"/>
              </w:rPr>
            </w:pPr>
            <w:r w:rsidRPr="006824F6">
              <w:rPr>
                <w:rFonts w:cstheme="minorHAnsi"/>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6824F6" w:rsidRDefault="00EC542F" w:rsidP="001074E2">
            <w:pPr>
              <w:rPr>
                <w:rFonts w:cstheme="minorHAnsi"/>
                <w:bCs/>
                <w:iCs/>
                <w:lang w:eastAsia="en-US"/>
              </w:rPr>
            </w:pPr>
            <w:hyperlink r:id="rId24" w:history="1">
              <w:r w:rsidRPr="006824F6">
                <w:rPr>
                  <w:rFonts w:cstheme="minorHAnsi"/>
                  <w:u w:val="single"/>
                  <w:lang w:eastAsia="en-US"/>
                </w:rPr>
                <w:t>https://kt.gov.lt/lt/atviri-duomenys/diskvalifikavimas-is-viesuju-pirkimu</w:t>
              </w:r>
            </w:hyperlink>
            <w:r w:rsidRPr="006824F6">
              <w:rPr>
                <w:rFonts w:cstheme="minorHAnsi"/>
                <w:lang w:eastAsia="en-US"/>
              </w:rPr>
              <w:t xml:space="preserve"> skelbiamą informaciją. </w:t>
            </w:r>
          </w:p>
        </w:tc>
      </w:tr>
      <w:tr w:rsidR="00EC542F" w:rsidRPr="006824F6" w14:paraId="119BA756"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6824F6" w:rsidRDefault="00EC542F" w:rsidP="001074E2">
            <w:pPr>
              <w:spacing w:after="0" w:line="256" w:lineRule="auto"/>
              <w:rPr>
                <w:rFonts w:cstheme="minorHAnsi"/>
                <w:color w:val="00B050"/>
                <w:lang w:eastAsia="en-US"/>
              </w:rPr>
            </w:pPr>
            <w:r w:rsidRPr="006824F6">
              <w:rPr>
                <w:rFonts w:cstheme="minorHAnsi"/>
                <w:lang w:eastAsia="en-US"/>
              </w:rPr>
              <w:t>8.13.</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6824F6" w:rsidRDefault="00EC542F" w:rsidP="001074E2">
            <w:pPr>
              <w:spacing w:after="0" w:line="256" w:lineRule="auto"/>
              <w:jc w:val="both"/>
              <w:rPr>
                <w:rFonts w:cstheme="minorHAnsi"/>
                <w:bCs/>
                <w:lang w:eastAsia="en-US"/>
              </w:rPr>
            </w:pPr>
            <w:r w:rsidRPr="006824F6">
              <w:rPr>
                <w:rFonts w:cstheme="minorHAnsi"/>
                <w:bCs/>
                <w:lang w:eastAsia="en-US"/>
              </w:rPr>
              <w:t xml:space="preserve">Tiekėjas </w:t>
            </w:r>
            <w:r w:rsidRPr="006824F6">
              <w:rPr>
                <w:rFonts w:cstheme="minorHAnsi"/>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6824F6" w:rsidRDefault="00EC542F" w:rsidP="001074E2">
            <w:pPr>
              <w:rPr>
                <w:rFonts w:eastAsia="Yu Mincho" w:cstheme="minorHAnsi"/>
                <w:lang w:eastAsia="en-US"/>
              </w:rPr>
            </w:pPr>
            <w:r w:rsidRPr="006824F6">
              <w:rPr>
                <w:rFonts w:eastAsia="Yu Mincho" w:cstheme="minorHAnsi"/>
                <w:b/>
                <w:bCs/>
                <w:lang w:eastAsia="en-US"/>
              </w:rPr>
              <w:t>VPĮ 46 straipsnio 6 dalies 1 punktas</w:t>
            </w:r>
          </w:p>
          <w:p w14:paraId="2F10E40D" w14:textId="77777777" w:rsidR="00EC542F" w:rsidRPr="006824F6" w:rsidRDefault="00EC542F" w:rsidP="001074E2">
            <w:pPr>
              <w:rPr>
                <w:rFonts w:eastAsia="Yu Mincho" w:cstheme="minorHAnsi"/>
                <w:lang w:eastAsia="en-US"/>
              </w:rPr>
            </w:pPr>
            <w:r w:rsidRPr="006824F6">
              <w:rPr>
                <w:rFonts w:eastAsia="Yu Mincho" w:cstheme="minorHAnsi"/>
                <w:lang w:eastAsia="en-US"/>
              </w:rPr>
              <w:t>EBVPD III dalies C1, C2, C3 punktai</w:t>
            </w:r>
          </w:p>
          <w:p w14:paraId="3609A3DC" w14:textId="77777777" w:rsidR="00EC542F" w:rsidRPr="006824F6" w:rsidRDefault="00EC542F" w:rsidP="001074E2">
            <w:pPr>
              <w:jc w:val="center"/>
              <w:rPr>
                <w:rFonts w:cstheme="minorHAnsi"/>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6824F6" w:rsidRDefault="00EC542F" w:rsidP="001074E2">
            <w:pPr>
              <w:spacing w:after="0" w:line="256" w:lineRule="auto"/>
              <w:jc w:val="both"/>
              <w:rPr>
                <w:rFonts w:cstheme="minorHAnsi"/>
                <w:b/>
                <w:bCs/>
                <w:lang w:eastAsia="en-US"/>
              </w:rPr>
            </w:pPr>
            <w:r w:rsidRPr="006824F6">
              <w:rPr>
                <w:rFonts w:cstheme="minorHAnsi"/>
                <w:lang w:eastAsia="en-US"/>
              </w:rPr>
              <w:t>Iš Lietuvoje įsteigtų subjektų įrodančių dokumentų nereikalaujama. Užtenka pateikto EBVPD.</w:t>
            </w:r>
          </w:p>
          <w:p w14:paraId="6E78211F" w14:textId="77777777" w:rsidR="00EC542F" w:rsidRPr="006824F6" w:rsidRDefault="00EC542F" w:rsidP="001074E2">
            <w:pPr>
              <w:spacing w:after="0" w:line="256" w:lineRule="auto"/>
              <w:jc w:val="both"/>
              <w:rPr>
                <w:rFonts w:eastAsia="Yu Mincho" w:cstheme="minorHAnsi"/>
                <w:lang w:eastAsia="en-US"/>
              </w:rPr>
            </w:pPr>
          </w:p>
        </w:tc>
      </w:tr>
      <w:tr w:rsidR="00EC542F" w:rsidRPr="006824F6" w14:paraId="018C3CF4"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6824F6" w:rsidRDefault="00EC542F" w:rsidP="001074E2">
            <w:pPr>
              <w:spacing w:after="0" w:line="256" w:lineRule="auto"/>
              <w:rPr>
                <w:rFonts w:cstheme="minorHAnsi"/>
                <w:lang w:eastAsia="en-US"/>
              </w:rPr>
            </w:pPr>
            <w:bookmarkStart w:id="56" w:name="_Hlk90887894"/>
            <w:r w:rsidRPr="006824F6">
              <w:rPr>
                <w:rFonts w:cstheme="minorHAnsi"/>
                <w:lang w:eastAsia="en-US"/>
              </w:rPr>
              <w:t>8.14.</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6824F6" w:rsidRDefault="00EC542F" w:rsidP="001074E2">
            <w:pPr>
              <w:spacing w:after="0" w:line="240" w:lineRule="auto"/>
              <w:jc w:val="both"/>
              <w:rPr>
                <w:rFonts w:cstheme="minorHAnsi"/>
                <w:highlight w:val="lightGray"/>
                <w:lang w:eastAsia="en-US"/>
              </w:rPr>
            </w:pPr>
            <w:r w:rsidRPr="006824F6">
              <w:rPr>
                <w:rFonts w:cstheme="minorHAnsi"/>
                <w:lang w:eastAsia="en-US"/>
              </w:rPr>
              <w:lastRenderedPageBreak/>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6824F6" w:rsidRDefault="00EC542F" w:rsidP="001074E2">
            <w:pPr>
              <w:rPr>
                <w:rFonts w:eastAsia="Yu Mincho" w:cstheme="minorHAnsi"/>
                <w:lang w:eastAsia="en-US"/>
              </w:rPr>
            </w:pPr>
            <w:r w:rsidRPr="006824F6">
              <w:rPr>
                <w:rFonts w:eastAsia="Yu Mincho" w:cstheme="minorHAnsi"/>
                <w:b/>
                <w:bCs/>
                <w:lang w:eastAsia="en-US"/>
              </w:rPr>
              <w:lastRenderedPageBreak/>
              <w:t>VPĮ 46 straipsnio 6 dalies 2 punktas</w:t>
            </w:r>
          </w:p>
          <w:p w14:paraId="7B99BE17" w14:textId="77777777" w:rsidR="00EC542F" w:rsidRPr="006824F6" w:rsidRDefault="00EC542F" w:rsidP="001074E2">
            <w:pPr>
              <w:spacing w:after="0" w:line="256" w:lineRule="auto"/>
              <w:jc w:val="both"/>
              <w:rPr>
                <w:rFonts w:eastAsia="Yu Mincho" w:cstheme="minorHAnsi"/>
                <w:lang w:eastAsia="en-US"/>
              </w:rPr>
            </w:pPr>
          </w:p>
          <w:p w14:paraId="541E5FFB"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6824F6" w:rsidRDefault="00EC542F" w:rsidP="001074E2">
            <w:pPr>
              <w:spacing w:after="0" w:line="256" w:lineRule="auto"/>
              <w:jc w:val="both"/>
              <w:rPr>
                <w:rFonts w:cstheme="minorHAnsi"/>
                <w:lang w:eastAsia="en-US"/>
              </w:rPr>
            </w:pPr>
            <w:r w:rsidRPr="006824F6">
              <w:rPr>
                <w:rFonts w:cstheme="minorHAnsi"/>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6824F6" w:rsidRDefault="00EC542F" w:rsidP="001074E2">
            <w:pPr>
              <w:spacing w:after="0" w:line="256" w:lineRule="auto"/>
              <w:jc w:val="both"/>
              <w:rPr>
                <w:rFonts w:cstheme="minorHAnsi"/>
                <w:bCs/>
                <w:lang w:eastAsia="en-US"/>
              </w:rPr>
            </w:pPr>
            <w:hyperlink r:id="rId25" w:history="1">
              <w:r w:rsidRPr="006824F6">
                <w:rPr>
                  <w:rFonts w:cstheme="minorHAnsi"/>
                  <w:bCs/>
                  <w:u w:val="single"/>
                  <w:lang w:eastAsia="en-US"/>
                </w:rPr>
                <w:t>https://www.registrucentras.lt/jar/p/</w:t>
              </w:r>
            </w:hyperlink>
            <w:r w:rsidRPr="006824F6">
              <w:rPr>
                <w:rFonts w:cstheme="minorHAnsi"/>
                <w:bCs/>
                <w:lang w:eastAsia="en-US"/>
              </w:rPr>
              <w:t xml:space="preserve">. </w:t>
            </w:r>
          </w:p>
          <w:p w14:paraId="0F51F5C8" w14:textId="77777777" w:rsidR="00EC542F" w:rsidRPr="006824F6" w:rsidRDefault="00EC542F" w:rsidP="001074E2">
            <w:pPr>
              <w:spacing w:after="0" w:line="256" w:lineRule="auto"/>
              <w:jc w:val="both"/>
              <w:rPr>
                <w:rFonts w:cstheme="minorHAnsi"/>
                <w:b/>
                <w:bCs/>
                <w:highlight w:val="lightGray"/>
                <w:lang w:eastAsia="en-US"/>
              </w:rPr>
            </w:pPr>
          </w:p>
          <w:p w14:paraId="564EA39D" w14:textId="77777777" w:rsidR="00EC542F" w:rsidRPr="006824F6" w:rsidRDefault="00EC542F" w:rsidP="001074E2">
            <w:pPr>
              <w:spacing w:after="0" w:line="256" w:lineRule="auto"/>
              <w:jc w:val="both"/>
              <w:rPr>
                <w:rFonts w:cstheme="minorHAnsi"/>
                <w:i/>
                <w:iCs/>
                <w:color w:val="000000" w:themeColor="text1"/>
                <w:lang w:eastAsia="en-US"/>
              </w:rPr>
            </w:pPr>
            <w:r w:rsidRPr="006824F6">
              <w:rPr>
                <w:rFonts w:cstheme="minorHAnsi"/>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824F6">
              <w:rPr>
                <w:rFonts w:cstheme="minorHAnsi"/>
                <w:b/>
                <w:bCs/>
                <w:lang w:eastAsia="en-US"/>
              </w:rPr>
              <w:t>120 dienų</w:t>
            </w:r>
            <w:r w:rsidRPr="006824F6">
              <w:rPr>
                <w:rFonts w:cstheme="minorHAnsi"/>
                <w:lang w:eastAsia="en-US"/>
              </w:rPr>
              <w:t xml:space="preserve"> iki </w:t>
            </w:r>
            <w:r w:rsidRPr="006824F6">
              <w:rPr>
                <w:rFonts w:eastAsia="Times New Roman" w:cstheme="minorHAnsi"/>
                <w:i/>
                <w:iCs/>
                <w:lang w:eastAsia="en-US"/>
              </w:rPr>
              <w:t xml:space="preserve">tos dienos, kai tiekėjas perkančiosios organizacijos prašymu turės pateikti </w:t>
            </w:r>
            <w:r w:rsidRPr="006824F6">
              <w:rPr>
                <w:rFonts w:eastAsia="Times New Roman" w:cstheme="minorHAnsi"/>
                <w:i/>
                <w:iCs/>
                <w:lang w:eastAsia="en-US"/>
              </w:rPr>
              <w:lastRenderedPageBreak/>
              <w:t>pašalinimo pagrindų nebuvimą patvirtinančius dok</w:t>
            </w:r>
            <w:r w:rsidRPr="006824F6">
              <w:rPr>
                <w:rFonts w:eastAsia="Times New Roman" w:cstheme="minorHAnsi"/>
                <w:lang w:eastAsia="en-US"/>
              </w:rPr>
              <w:t>umentus</w:t>
            </w:r>
            <w:r w:rsidRPr="006824F6">
              <w:rPr>
                <w:rFonts w:cstheme="minorHAnsi"/>
                <w:lang w:eastAsia="en-US"/>
              </w:rPr>
              <w:t xml:space="preserve">. </w:t>
            </w:r>
            <w:r w:rsidRPr="006824F6">
              <w:rPr>
                <w:rFonts w:cstheme="minorHAnsi"/>
                <w:b/>
                <w:bCs/>
                <w:i/>
                <w:iCs/>
                <w:color w:val="000000" w:themeColor="text1"/>
                <w:lang w:eastAsia="en-US"/>
              </w:rPr>
              <w:t>Pavyzdys</w:t>
            </w:r>
            <w:r w:rsidRPr="006824F6">
              <w:rPr>
                <w:rFonts w:cstheme="minorHAnsi"/>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6824F6" w:rsidRDefault="00EC542F" w:rsidP="001074E2">
            <w:pPr>
              <w:spacing w:after="0" w:line="256" w:lineRule="auto"/>
              <w:jc w:val="both"/>
              <w:rPr>
                <w:rFonts w:cstheme="minorHAnsi"/>
                <w:lang w:eastAsia="en-US"/>
              </w:rPr>
            </w:pPr>
          </w:p>
          <w:p w14:paraId="50DC0E74" w14:textId="77777777" w:rsidR="00EC542F" w:rsidRPr="006824F6" w:rsidRDefault="00EC542F" w:rsidP="001074E2">
            <w:pPr>
              <w:spacing w:after="0" w:line="256" w:lineRule="auto"/>
              <w:jc w:val="both"/>
              <w:rPr>
                <w:rFonts w:cstheme="minorHAnsi"/>
                <w:b/>
                <w:bCs/>
                <w:highlight w:val="lightGray"/>
                <w:lang w:eastAsia="en-US"/>
              </w:rPr>
            </w:pPr>
            <w:r w:rsidRPr="006824F6">
              <w:rPr>
                <w:rFonts w:cstheme="minorHAnsi"/>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Pr="006824F6" w:rsidRDefault="00EC542F" w:rsidP="001074E2">
            <w:pPr>
              <w:spacing w:after="0" w:line="256" w:lineRule="auto"/>
              <w:jc w:val="both"/>
              <w:rPr>
                <w:rFonts w:cstheme="minorHAnsi"/>
                <w:b/>
                <w:bCs/>
                <w:highlight w:val="lightGray"/>
                <w:lang w:eastAsia="en-US"/>
              </w:rPr>
            </w:pPr>
          </w:p>
          <w:p w14:paraId="59AD7D98" w14:textId="77777777" w:rsidR="00EC542F" w:rsidRPr="006824F6" w:rsidRDefault="00EC542F" w:rsidP="001074E2">
            <w:pPr>
              <w:spacing w:after="0" w:line="256" w:lineRule="auto"/>
              <w:jc w:val="both"/>
              <w:rPr>
                <w:rFonts w:cstheme="minorHAnsi"/>
                <w:b/>
                <w:bCs/>
                <w:lang w:eastAsia="en-US"/>
              </w:rPr>
            </w:pPr>
            <w:r w:rsidRPr="006824F6">
              <w:rPr>
                <w:rFonts w:cstheme="minorHAnsi"/>
                <w:b/>
                <w:bCs/>
                <w:lang w:eastAsia="en-US"/>
              </w:rPr>
              <w:t>PASTABA.</w:t>
            </w:r>
          </w:p>
          <w:p w14:paraId="6FB8045C" w14:textId="77777777" w:rsidR="00EC542F" w:rsidRPr="006824F6" w:rsidRDefault="00EC542F" w:rsidP="001074E2">
            <w:pPr>
              <w:spacing w:after="0" w:line="256" w:lineRule="auto"/>
              <w:jc w:val="both"/>
              <w:rPr>
                <w:rFonts w:cstheme="minorHAnsi"/>
                <w:highlight w:val="lightGray"/>
                <w:lang w:eastAsia="en-US"/>
              </w:rPr>
            </w:pPr>
            <w:r w:rsidRPr="006824F6">
              <w:rPr>
                <w:rFonts w:cstheme="minorHAnsi"/>
                <w:lang w:eastAsia="en-US"/>
              </w:rPr>
              <w:t>Pažymų, patvirtinančių VPĮ 46 straipsnyje nurodytų tiekėjo pašalinimo pagrindų nebuvimą, pateikti nereikalaujama. Jų perkančioji organizacija reikalaus tik turėdama pagrįstų abejonių dėl tiekėjo patikimumo.</w:t>
            </w:r>
          </w:p>
        </w:tc>
        <w:bookmarkEnd w:id="56"/>
      </w:tr>
      <w:tr w:rsidR="00EC542F" w:rsidRPr="006824F6" w14:paraId="5D606A23" w14:textId="77777777" w:rsidTr="001074E2">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6824F6" w:rsidRDefault="00EC542F" w:rsidP="001074E2">
            <w:pPr>
              <w:spacing w:after="0" w:line="256" w:lineRule="auto"/>
              <w:rPr>
                <w:rFonts w:cstheme="minorHAnsi"/>
                <w:lang w:eastAsia="en-US"/>
              </w:rPr>
            </w:pPr>
            <w:r w:rsidRPr="006824F6">
              <w:rPr>
                <w:rFonts w:cstheme="minorHAnsi"/>
                <w:lang w:eastAsia="en-US"/>
              </w:rPr>
              <w:lastRenderedPageBreak/>
              <w:t>8.15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6824F6" w:rsidRDefault="00EC542F" w:rsidP="001074E2">
            <w:pPr>
              <w:spacing w:after="0" w:line="240" w:lineRule="auto"/>
              <w:jc w:val="both"/>
              <w:rPr>
                <w:rFonts w:cstheme="minorHAnsi"/>
                <w:lang w:eastAsia="en-US"/>
              </w:rPr>
            </w:pPr>
            <w:r w:rsidRPr="006824F6">
              <w:rPr>
                <w:rFonts w:cstheme="minorHAnsi"/>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6824F6" w:rsidRDefault="00EC542F" w:rsidP="001074E2">
            <w:pPr>
              <w:rPr>
                <w:rFonts w:eastAsia="Yu Mincho" w:cstheme="minorHAnsi"/>
                <w:lang w:eastAsia="en-US"/>
              </w:rPr>
            </w:pPr>
            <w:r w:rsidRPr="006824F6">
              <w:rPr>
                <w:rFonts w:eastAsia="Yu Mincho" w:cstheme="minorHAnsi"/>
                <w:b/>
                <w:bCs/>
                <w:lang w:eastAsia="en-US"/>
              </w:rPr>
              <w:t>VPĮ 46 straipsnio 6 dalies 3 punktas</w:t>
            </w:r>
          </w:p>
          <w:p w14:paraId="2149B87E" w14:textId="77777777" w:rsidR="00EC542F" w:rsidRPr="006824F6" w:rsidRDefault="00EC542F" w:rsidP="001074E2">
            <w:pPr>
              <w:spacing w:after="0" w:line="256" w:lineRule="auto"/>
              <w:jc w:val="both"/>
              <w:rPr>
                <w:rFonts w:eastAsia="Yu Mincho" w:cstheme="minorHAnsi"/>
                <w:lang w:eastAsia="en-US"/>
              </w:rPr>
            </w:pPr>
          </w:p>
          <w:p w14:paraId="24378A06" w14:textId="77777777" w:rsidR="00EC542F" w:rsidRPr="006824F6" w:rsidRDefault="00EC542F" w:rsidP="001074E2">
            <w:pPr>
              <w:spacing w:after="0" w:line="256" w:lineRule="auto"/>
              <w:jc w:val="both"/>
              <w:rPr>
                <w:rFonts w:eastAsia="Yu Mincho" w:cstheme="minorHAnsi"/>
                <w:lang w:eastAsia="en-US"/>
              </w:rPr>
            </w:pPr>
            <w:r w:rsidRPr="006824F6">
              <w:rPr>
                <w:rFonts w:eastAsia="Yu Mincho" w:cstheme="minorHAnsi"/>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6824F6" w:rsidRDefault="00EC542F" w:rsidP="001074E2">
            <w:pPr>
              <w:spacing w:after="0" w:line="256" w:lineRule="auto"/>
              <w:jc w:val="both"/>
              <w:rPr>
                <w:rFonts w:cstheme="minorHAnsi"/>
                <w:color w:val="00B050"/>
                <w:lang w:eastAsia="en-US"/>
              </w:rPr>
            </w:pPr>
            <w:r w:rsidRPr="006824F6">
              <w:rPr>
                <w:rFonts w:cstheme="minorHAnsi"/>
                <w:lang w:eastAsia="en-US"/>
              </w:rPr>
              <w:t>Iš Lietuvoje įsteigtų subjektų įrodančių dokumentų nereikalaujama, užtenka pateikto EBVPD.</w:t>
            </w:r>
          </w:p>
        </w:tc>
      </w:tr>
    </w:tbl>
    <w:bookmarkEnd w:id="53"/>
    <w:p w14:paraId="327B1AA3" w14:textId="63305FBB" w:rsidR="00A4599F" w:rsidRPr="00F0499F" w:rsidRDefault="003F1531" w:rsidP="00C6497D">
      <w:pPr>
        <w:jc w:val="center"/>
        <w:rPr>
          <w:rFonts w:cstheme="minorHAnsi"/>
          <w:b/>
          <w:bCs/>
          <w:smallCaps/>
          <w:sz w:val="22"/>
          <w:szCs w:val="22"/>
        </w:rPr>
      </w:pPr>
      <w:r w:rsidRPr="006824F6">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Heading2"/>
        <w:ind w:left="5103"/>
        <w:rPr>
          <w:rFonts w:asciiTheme="minorHAnsi" w:eastAsia="Calibri" w:hAnsiTheme="minorHAnsi" w:cstheme="minorHAnsi"/>
          <w:color w:val="auto"/>
          <w:sz w:val="21"/>
          <w:szCs w:val="21"/>
        </w:rPr>
      </w:pPr>
      <w:bookmarkStart w:id="57" w:name="_Ref38291223"/>
      <w:bookmarkStart w:id="58" w:name="_Ref38291334"/>
      <w:bookmarkStart w:id="59" w:name="_Ref38533412"/>
      <w:bookmarkStart w:id="60" w:name="_Toc213057139"/>
      <w:bookmarkStart w:id="61"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57"/>
      <w:bookmarkEnd w:id="58"/>
      <w:bookmarkEnd w:id="59"/>
      <w:bookmarkEnd w:id="60"/>
    </w:p>
    <w:p w14:paraId="7EDC0998" w14:textId="77777777" w:rsidR="00183EB1" w:rsidRPr="00183EB1" w:rsidRDefault="00183EB1" w:rsidP="00183EB1"/>
    <w:p w14:paraId="2E4A6A51" w14:textId="7093DA19" w:rsidR="002F396F" w:rsidRPr="00CC6C81" w:rsidRDefault="002F396F" w:rsidP="007C0612">
      <w:pPr>
        <w:pStyle w:val="Subtitle"/>
        <w:spacing w:line="240" w:lineRule="auto"/>
        <w:jc w:val="center"/>
        <w:rPr>
          <w:b/>
          <w:bCs/>
          <w:smallCaps/>
          <w:color w:val="auto"/>
        </w:rPr>
      </w:pPr>
      <w:r w:rsidRPr="00CC6C81">
        <w:rPr>
          <w:b/>
          <w:bCs/>
          <w:smallCaps/>
          <w:color w:val="auto"/>
        </w:rPr>
        <w:t>TIEKĖJŲ KVALIFIKACIJOS REIKALAVIMAI</w:t>
      </w:r>
      <w:r w:rsidR="00955F2F" w:rsidRPr="00CC6C81">
        <w:rPr>
          <w:b/>
          <w:bCs/>
          <w:smallCaps/>
          <w:color w:val="auto"/>
        </w:rPr>
        <w:t xml:space="preserve"> IR REIKALAVIMAI LAIKYTIS </w:t>
      </w:r>
      <w:r w:rsidR="00955F2F" w:rsidRPr="00CC6C81">
        <w:rPr>
          <w:b/>
          <w:bCs/>
          <w:color w:val="auto"/>
          <w:lang w:eastAsia="en-US"/>
        </w:rPr>
        <w:t>KOKYBĖS VADYBOS SISTEMOS IR (ARBA) APLINKOS APSAUGOS VADYBOS SISTEMOS STANDARTŲ</w:t>
      </w:r>
    </w:p>
    <w:p w14:paraId="22B83308" w14:textId="0B1FB837" w:rsidR="00183EB1" w:rsidRPr="00183EB1" w:rsidRDefault="00B712C7" w:rsidP="00183EB1">
      <w:pPr>
        <w:pStyle w:val="ListParagraph"/>
        <w:spacing w:after="0" w:line="240" w:lineRule="auto"/>
        <w:ind w:left="0" w:firstLine="567"/>
        <w:jc w:val="both"/>
        <w:rPr>
          <w:rFonts w:eastAsiaTheme="minorHAnsi" w:cstheme="minorHAnsi"/>
          <w:iCs/>
          <w:lang w:eastAsia="en-US"/>
        </w:rPr>
      </w:pPr>
      <w:r w:rsidRPr="00763D12">
        <w:rPr>
          <w:rFonts w:eastAsiaTheme="minorHAnsi" w:cstheme="minorHAnsi"/>
          <w:iCs/>
          <w:lang w:eastAsia="en-US"/>
        </w:rPr>
        <w:t>Reikalavimai tiekėjo kvalifikacijai nėra nustatomi.</w:t>
      </w:r>
      <w:r w:rsidR="00763D12">
        <w:rPr>
          <w:rFonts w:eastAsiaTheme="minorHAnsi" w:cstheme="minorHAnsi"/>
          <w:iCs/>
          <w:lang w:eastAsia="en-US"/>
        </w:rPr>
        <w:t xml:space="preserve"> </w:t>
      </w:r>
    </w:p>
    <w:p w14:paraId="4D08F4F8" w14:textId="77777777" w:rsidR="00183EB1" w:rsidRDefault="00183EB1" w:rsidP="00183EB1">
      <w:pPr>
        <w:spacing w:after="0" w:line="240" w:lineRule="auto"/>
        <w:jc w:val="both"/>
        <w:rPr>
          <w:rFonts w:eastAsiaTheme="minorHAnsi" w:cstheme="minorHAnsi"/>
          <w:lang w:eastAsia="en-US"/>
        </w:rPr>
      </w:pPr>
    </w:p>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09870E7B" w14:textId="1AF6BC1D" w:rsidR="006545F9" w:rsidRPr="00F0499F" w:rsidRDefault="00DB7F65" w:rsidP="004E582E">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368B3E3F" w14:textId="77777777" w:rsidR="00183EB1" w:rsidRDefault="00183EB1" w:rsidP="008D704D">
      <w:pPr>
        <w:pStyle w:val="Heading2"/>
        <w:ind w:left="5103"/>
        <w:rPr>
          <w:rFonts w:asciiTheme="minorHAnsi" w:eastAsia="Calibri" w:hAnsiTheme="minorHAnsi" w:cstheme="minorHAnsi"/>
          <w:color w:val="auto"/>
          <w:sz w:val="21"/>
          <w:szCs w:val="21"/>
        </w:rPr>
      </w:pPr>
      <w:bookmarkStart w:id="62" w:name="_Ref38291379"/>
      <w:bookmarkStart w:id="63" w:name="_Ref38291394"/>
      <w:bookmarkStart w:id="64" w:name="_Ref38898251"/>
    </w:p>
    <w:p w14:paraId="21185B1C" w14:textId="77777777" w:rsidR="00183EB1" w:rsidRDefault="00183EB1" w:rsidP="008D704D">
      <w:pPr>
        <w:pStyle w:val="Heading2"/>
        <w:ind w:left="5103"/>
        <w:rPr>
          <w:rFonts w:asciiTheme="minorHAnsi" w:eastAsia="Calibri" w:hAnsiTheme="minorHAnsi" w:cstheme="minorHAnsi"/>
          <w:color w:val="auto"/>
          <w:sz w:val="21"/>
          <w:szCs w:val="21"/>
        </w:rPr>
      </w:pPr>
    </w:p>
    <w:p w14:paraId="514CF6AE" w14:textId="77777777" w:rsidR="00183EB1" w:rsidRDefault="00183EB1" w:rsidP="008D704D">
      <w:pPr>
        <w:pStyle w:val="Heading2"/>
        <w:ind w:left="5103"/>
        <w:rPr>
          <w:rFonts w:asciiTheme="minorHAnsi" w:eastAsia="Calibri" w:hAnsiTheme="minorHAnsi" w:cstheme="minorHAnsi"/>
          <w:color w:val="auto"/>
          <w:sz w:val="21"/>
          <w:szCs w:val="21"/>
        </w:rPr>
      </w:pPr>
    </w:p>
    <w:p w14:paraId="706083E9" w14:textId="77777777" w:rsidR="00183EB1" w:rsidRDefault="00183EB1" w:rsidP="008D704D">
      <w:pPr>
        <w:pStyle w:val="Heading2"/>
        <w:ind w:left="5103"/>
        <w:rPr>
          <w:rFonts w:asciiTheme="minorHAnsi" w:eastAsia="Calibri" w:hAnsiTheme="minorHAnsi" w:cstheme="minorHAnsi"/>
          <w:color w:val="auto"/>
          <w:sz w:val="21"/>
          <w:szCs w:val="21"/>
        </w:rPr>
      </w:pPr>
    </w:p>
    <w:p w14:paraId="4E769A1E" w14:textId="77777777" w:rsidR="00183EB1" w:rsidRDefault="00183EB1" w:rsidP="008D704D">
      <w:pPr>
        <w:pStyle w:val="Heading2"/>
        <w:ind w:left="5103"/>
        <w:rPr>
          <w:rFonts w:asciiTheme="minorHAnsi" w:eastAsia="Calibri" w:hAnsiTheme="minorHAnsi" w:cstheme="minorHAnsi"/>
          <w:color w:val="auto"/>
          <w:sz w:val="21"/>
          <w:szCs w:val="21"/>
        </w:rPr>
      </w:pPr>
    </w:p>
    <w:p w14:paraId="15625A4F" w14:textId="77777777" w:rsidR="00183EB1" w:rsidRDefault="00183EB1" w:rsidP="008D704D">
      <w:pPr>
        <w:pStyle w:val="Heading2"/>
        <w:ind w:left="5103"/>
        <w:rPr>
          <w:rFonts w:asciiTheme="minorHAnsi" w:eastAsia="Calibri" w:hAnsiTheme="minorHAnsi" w:cstheme="minorHAnsi"/>
          <w:color w:val="auto"/>
          <w:sz w:val="21"/>
          <w:szCs w:val="21"/>
        </w:rPr>
      </w:pPr>
    </w:p>
    <w:p w14:paraId="24217C27" w14:textId="77777777" w:rsidR="00183EB1" w:rsidRDefault="00183EB1" w:rsidP="008D704D">
      <w:pPr>
        <w:pStyle w:val="Heading2"/>
        <w:ind w:left="5103"/>
        <w:rPr>
          <w:rFonts w:asciiTheme="minorHAnsi" w:eastAsia="Calibri" w:hAnsiTheme="minorHAnsi" w:cstheme="minorHAnsi"/>
          <w:color w:val="auto"/>
          <w:sz w:val="21"/>
          <w:szCs w:val="21"/>
        </w:rPr>
      </w:pPr>
    </w:p>
    <w:p w14:paraId="4CEA2026" w14:textId="77777777" w:rsidR="00183EB1" w:rsidRDefault="00183EB1" w:rsidP="008D704D">
      <w:pPr>
        <w:pStyle w:val="Heading2"/>
        <w:ind w:left="5103"/>
        <w:rPr>
          <w:rFonts w:asciiTheme="minorHAnsi" w:eastAsia="Calibri" w:hAnsiTheme="minorHAnsi" w:cstheme="minorHAnsi"/>
          <w:color w:val="auto"/>
          <w:sz w:val="21"/>
          <w:szCs w:val="21"/>
        </w:rPr>
      </w:pPr>
    </w:p>
    <w:p w14:paraId="4CC3C3F6" w14:textId="77777777" w:rsidR="00183EB1" w:rsidRDefault="00183EB1" w:rsidP="008D704D">
      <w:pPr>
        <w:pStyle w:val="Heading2"/>
        <w:ind w:left="5103"/>
        <w:rPr>
          <w:rFonts w:asciiTheme="minorHAnsi" w:eastAsia="Calibri" w:hAnsiTheme="minorHAnsi" w:cstheme="minorHAnsi"/>
          <w:color w:val="auto"/>
          <w:sz w:val="21"/>
          <w:szCs w:val="21"/>
        </w:rPr>
      </w:pPr>
    </w:p>
    <w:p w14:paraId="27389615" w14:textId="77777777" w:rsidR="00183EB1" w:rsidRDefault="00183EB1" w:rsidP="008D704D">
      <w:pPr>
        <w:pStyle w:val="Heading2"/>
        <w:ind w:left="5103"/>
        <w:rPr>
          <w:rFonts w:asciiTheme="minorHAnsi" w:eastAsia="Calibri" w:hAnsiTheme="minorHAnsi" w:cstheme="minorHAnsi"/>
          <w:color w:val="auto"/>
          <w:sz w:val="21"/>
          <w:szCs w:val="21"/>
        </w:rPr>
      </w:pPr>
    </w:p>
    <w:p w14:paraId="49CC4F19" w14:textId="77777777" w:rsidR="00183EB1" w:rsidRDefault="00183EB1" w:rsidP="008D704D">
      <w:pPr>
        <w:pStyle w:val="Heading2"/>
        <w:ind w:left="5103"/>
        <w:rPr>
          <w:rFonts w:asciiTheme="minorHAnsi" w:eastAsia="Calibri" w:hAnsiTheme="minorHAnsi" w:cstheme="minorHAnsi"/>
          <w:color w:val="auto"/>
          <w:sz w:val="21"/>
          <w:szCs w:val="21"/>
        </w:rPr>
      </w:pPr>
    </w:p>
    <w:p w14:paraId="1D4B4804" w14:textId="77777777" w:rsidR="00183EB1" w:rsidRDefault="00183EB1" w:rsidP="008D704D">
      <w:pPr>
        <w:pStyle w:val="Heading2"/>
        <w:ind w:left="5103"/>
        <w:rPr>
          <w:rFonts w:asciiTheme="minorHAnsi" w:eastAsia="Calibri" w:hAnsiTheme="minorHAnsi" w:cstheme="minorHAnsi"/>
          <w:color w:val="auto"/>
          <w:sz w:val="21"/>
          <w:szCs w:val="21"/>
        </w:rPr>
      </w:pPr>
    </w:p>
    <w:p w14:paraId="12B423EF" w14:textId="77777777" w:rsidR="004E582E" w:rsidRDefault="004E582E" w:rsidP="004E582E"/>
    <w:p w14:paraId="7BAD7296" w14:textId="77777777" w:rsidR="004E582E" w:rsidRPr="004E582E" w:rsidRDefault="004E582E" w:rsidP="004E582E"/>
    <w:p w14:paraId="360C0F10" w14:textId="77777777" w:rsidR="00183EB1" w:rsidRDefault="00183EB1" w:rsidP="008D704D">
      <w:pPr>
        <w:pStyle w:val="Heading2"/>
        <w:ind w:left="5103"/>
        <w:rPr>
          <w:rFonts w:asciiTheme="minorHAnsi" w:eastAsia="Calibri" w:hAnsiTheme="minorHAnsi" w:cstheme="minorHAnsi"/>
          <w:color w:val="auto"/>
          <w:sz w:val="21"/>
          <w:szCs w:val="21"/>
        </w:rPr>
      </w:pPr>
    </w:p>
    <w:p w14:paraId="39808EC1" w14:textId="77777777" w:rsidR="00183EB1" w:rsidRDefault="00183EB1" w:rsidP="008D704D">
      <w:pPr>
        <w:pStyle w:val="Heading2"/>
        <w:ind w:left="5103"/>
        <w:rPr>
          <w:rFonts w:asciiTheme="minorHAnsi" w:eastAsia="Calibri" w:hAnsiTheme="minorHAnsi" w:cstheme="minorHAnsi"/>
          <w:color w:val="auto"/>
          <w:sz w:val="21"/>
          <w:szCs w:val="21"/>
        </w:rPr>
      </w:pPr>
    </w:p>
    <w:p w14:paraId="2F1C1D66" w14:textId="77777777" w:rsidR="00183EB1" w:rsidRDefault="00183EB1" w:rsidP="008D704D">
      <w:pPr>
        <w:pStyle w:val="Heading2"/>
        <w:ind w:left="5103"/>
        <w:rPr>
          <w:rFonts w:asciiTheme="minorHAnsi" w:eastAsia="Calibri" w:hAnsiTheme="minorHAnsi" w:cstheme="minorHAnsi"/>
          <w:color w:val="auto"/>
          <w:sz w:val="21"/>
          <w:szCs w:val="21"/>
        </w:rPr>
      </w:pPr>
    </w:p>
    <w:p w14:paraId="64B85F97" w14:textId="77777777" w:rsidR="00183EB1" w:rsidRPr="00183EB1" w:rsidRDefault="00183EB1" w:rsidP="00183EB1"/>
    <w:p w14:paraId="38C374D5" w14:textId="77777777" w:rsidR="00183EB1" w:rsidRDefault="00183EB1" w:rsidP="008D704D">
      <w:pPr>
        <w:pStyle w:val="Heading2"/>
        <w:ind w:left="5103"/>
        <w:rPr>
          <w:rFonts w:asciiTheme="minorHAnsi" w:eastAsia="Calibri" w:hAnsiTheme="minorHAnsi" w:cstheme="minorHAnsi"/>
          <w:color w:val="auto"/>
          <w:sz w:val="21"/>
          <w:szCs w:val="21"/>
        </w:rPr>
      </w:pPr>
    </w:p>
    <w:p w14:paraId="5D0FDE6E" w14:textId="3D65F150" w:rsidR="008D704D" w:rsidRPr="00132AA3" w:rsidRDefault="008D704D" w:rsidP="008D704D">
      <w:pPr>
        <w:pStyle w:val="Heading2"/>
        <w:ind w:left="5103"/>
        <w:rPr>
          <w:rFonts w:asciiTheme="minorHAnsi" w:hAnsiTheme="minorHAnsi" w:cstheme="minorHAnsi"/>
          <w:color w:val="auto"/>
          <w:sz w:val="21"/>
          <w:szCs w:val="21"/>
        </w:rPr>
      </w:pPr>
      <w:bookmarkStart w:id="65" w:name="_Toc213057140"/>
      <w:r w:rsidRPr="00132AA3">
        <w:rPr>
          <w:rFonts w:asciiTheme="minorHAnsi" w:eastAsia="Calibri" w:hAnsiTheme="minorHAnsi" w:cstheme="minorHAnsi"/>
          <w:color w:val="auto"/>
          <w:sz w:val="21"/>
          <w:szCs w:val="21"/>
        </w:rPr>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2"/>
      <w:bookmarkEnd w:id="63"/>
      <w:bookmarkEnd w:id="64"/>
      <w:bookmarkEnd w:id="65"/>
    </w:p>
    <w:p w14:paraId="1E33CF75" w14:textId="0E2F80D8" w:rsidR="002F396F" w:rsidRPr="00F0499F" w:rsidRDefault="002F396F" w:rsidP="00DE290C">
      <w:pPr>
        <w:rPr>
          <w:rFonts w:cstheme="minorHAnsi"/>
          <w:b/>
          <w:bCs/>
          <w:smallCaps/>
          <w:sz w:val="22"/>
          <w:szCs w:val="22"/>
        </w:rPr>
      </w:pPr>
    </w:p>
    <w:p w14:paraId="4F6E9F95" w14:textId="40122A3B" w:rsidR="00B970B0" w:rsidRPr="00CC6C81" w:rsidRDefault="00B970B0" w:rsidP="00BE1858">
      <w:pPr>
        <w:pStyle w:val="Subtitle"/>
        <w:jc w:val="center"/>
        <w:rPr>
          <w:b/>
          <w:bCs/>
          <w:smallCaps/>
          <w:color w:val="auto"/>
        </w:rPr>
      </w:pPr>
      <w:r w:rsidRPr="00CC6C81">
        <w:rPr>
          <w:b/>
          <w:bCs/>
          <w:color w:val="auto"/>
        </w:rPr>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Default="008D704D" w:rsidP="008D704D">
      <w:pPr>
        <w:pStyle w:val="Heading2"/>
        <w:ind w:left="5103"/>
        <w:rPr>
          <w:rFonts w:asciiTheme="minorHAnsi" w:eastAsia="Calibri" w:hAnsiTheme="minorHAnsi" w:cstheme="minorHAnsi"/>
          <w:color w:val="auto"/>
          <w:sz w:val="21"/>
          <w:szCs w:val="21"/>
        </w:rPr>
      </w:pPr>
      <w:bookmarkStart w:id="66" w:name="_Ref38540913"/>
      <w:bookmarkStart w:id="67" w:name="_Ref38898051"/>
      <w:bookmarkStart w:id="68" w:name="_Ref38901392"/>
      <w:bookmarkStart w:id="69" w:name="_Toc213057141"/>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bookmarkEnd w:id="66"/>
      <w:bookmarkEnd w:id="67"/>
      <w:bookmarkEnd w:id="68"/>
      <w:bookmarkEnd w:id="69"/>
    </w:p>
    <w:p w14:paraId="2C2F4766" w14:textId="77777777" w:rsidR="00132AA3" w:rsidRPr="00132AA3" w:rsidRDefault="00132AA3" w:rsidP="00132AA3"/>
    <w:p w14:paraId="1EF0D122"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Herbas arba prekių ženklas</w:t>
      </w:r>
    </w:p>
    <w:p w14:paraId="1793D228"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1CF202FA"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(Tiekėjo pavadinimas)</w:t>
      </w:r>
    </w:p>
    <w:p w14:paraId="0B68FE60"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24"/>
          <w:szCs w:val="24"/>
          <w:lang w:eastAsia="en-US"/>
        </w:rPr>
      </w:pPr>
    </w:p>
    <w:p w14:paraId="55F35C46"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r w:rsidRPr="00132AA3">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27DA7E" w14:textId="77777777" w:rsidR="00132AA3" w:rsidRPr="00132AA3" w:rsidRDefault="00132AA3" w:rsidP="00132AA3">
      <w:pPr>
        <w:spacing w:after="0" w:line="240" w:lineRule="auto"/>
        <w:ind w:left="142" w:right="-178" w:hanging="142"/>
        <w:jc w:val="center"/>
        <w:rPr>
          <w:rFonts w:ascii="Times New Roman" w:eastAsia="Times New Roman" w:hAnsi="Times New Roman" w:cs="Times New Roman"/>
          <w:sz w:val="16"/>
          <w:szCs w:val="16"/>
          <w:lang w:eastAsia="en-US"/>
        </w:rPr>
      </w:pPr>
    </w:p>
    <w:p w14:paraId="37F617A6" w14:textId="44E19B65" w:rsidR="00132AA3" w:rsidRPr="00691542" w:rsidRDefault="00CD3AA3" w:rsidP="00132AA3">
      <w:pPr>
        <w:spacing w:after="0" w:line="240" w:lineRule="auto"/>
        <w:ind w:left="142" w:hanging="142"/>
        <w:jc w:val="both"/>
        <w:rPr>
          <w:rFonts w:eastAsia="Times New Roman" w:cstheme="minorHAnsi"/>
          <w:lang w:eastAsia="en-US"/>
        </w:rPr>
      </w:pPr>
      <w:r>
        <w:rPr>
          <w:rFonts w:eastAsia="Times New Roman" w:cstheme="minorHAnsi"/>
          <w:lang w:eastAsia="en-US"/>
        </w:rPr>
        <w:t>UAB „Nemenčinės komunalininkas“</w:t>
      </w:r>
    </w:p>
    <w:p w14:paraId="76F60927" w14:textId="16586E9B" w:rsidR="00132AA3" w:rsidRPr="00691542" w:rsidRDefault="00CD3AA3" w:rsidP="00132AA3">
      <w:pPr>
        <w:tabs>
          <w:tab w:val="center" w:pos="2520"/>
        </w:tabs>
        <w:spacing w:after="0" w:line="240" w:lineRule="auto"/>
        <w:ind w:left="142" w:hanging="142"/>
        <w:jc w:val="both"/>
        <w:rPr>
          <w:rFonts w:eastAsia="Times New Roman" w:cstheme="minorHAnsi"/>
          <w:lang w:eastAsia="en-US"/>
        </w:rPr>
      </w:pPr>
      <w:r>
        <w:rPr>
          <w:rFonts w:eastAsia="Times New Roman" w:cstheme="minorHAnsi"/>
          <w:lang w:eastAsia="en-US"/>
        </w:rPr>
        <w:t>Piliakalnio g. 50, Nemenčinė</w:t>
      </w:r>
    </w:p>
    <w:p w14:paraId="57CA12CE" w14:textId="77777777" w:rsidR="00132AA3" w:rsidRPr="00BA2A8D" w:rsidRDefault="00132AA3" w:rsidP="00132AA3">
      <w:pPr>
        <w:spacing w:after="0" w:line="240" w:lineRule="auto"/>
        <w:ind w:left="142" w:hanging="142"/>
        <w:jc w:val="both"/>
        <w:rPr>
          <w:rFonts w:eastAsia="Times New Roman" w:cstheme="minorHAnsi"/>
          <w:sz w:val="18"/>
          <w:szCs w:val="24"/>
          <w:lang w:eastAsia="en-US"/>
        </w:rPr>
      </w:pPr>
    </w:p>
    <w:p w14:paraId="7E404991" w14:textId="77777777" w:rsidR="00132AA3" w:rsidRPr="00BA2A8D" w:rsidRDefault="00132AA3" w:rsidP="00132AA3">
      <w:pPr>
        <w:spacing w:after="0" w:line="240" w:lineRule="auto"/>
        <w:jc w:val="both"/>
        <w:rPr>
          <w:rFonts w:eastAsia="Times New Roman" w:cstheme="minorHAnsi"/>
          <w:sz w:val="24"/>
          <w:szCs w:val="24"/>
          <w:lang w:eastAsia="en-US"/>
        </w:rPr>
      </w:pPr>
    </w:p>
    <w:p w14:paraId="03532CA0"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r w:rsidRPr="00BA2A8D">
        <w:rPr>
          <w:rFonts w:eastAsia="Times New Roman" w:cstheme="minorHAnsi"/>
          <w:b/>
          <w:sz w:val="24"/>
          <w:szCs w:val="24"/>
          <w:lang w:eastAsia="en-US"/>
        </w:rPr>
        <w:t>PASIŪLYMAS</w:t>
      </w:r>
    </w:p>
    <w:p w14:paraId="28E3ADCC" w14:textId="02EFDF79" w:rsidR="00132AA3" w:rsidRPr="004E582E" w:rsidRDefault="00132AA3" w:rsidP="00132AA3">
      <w:pPr>
        <w:spacing w:after="0" w:line="240" w:lineRule="auto"/>
        <w:ind w:left="142" w:hanging="142"/>
        <w:jc w:val="center"/>
        <w:rPr>
          <w:rFonts w:eastAsia="Times New Roman" w:cstheme="minorHAnsi"/>
          <w:b/>
          <w:sz w:val="24"/>
          <w:szCs w:val="24"/>
          <w:lang w:eastAsia="en-US"/>
        </w:rPr>
      </w:pPr>
      <w:r w:rsidRPr="004E582E">
        <w:rPr>
          <w:rFonts w:eastAsia="Times New Roman" w:cstheme="minorHAnsi"/>
          <w:b/>
          <w:sz w:val="24"/>
          <w:szCs w:val="24"/>
          <w:lang w:eastAsia="en-US"/>
        </w:rPr>
        <w:t xml:space="preserve">DĖL </w:t>
      </w:r>
      <w:r w:rsidR="00296376">
        <w:rPr>
          <w:rFonts w:eastAsia="Times New Roman" w:cstheme="minorHAnsi"/>
          <w:b/>
          <w:sz w:val="24"/>
          <w:szCs w:val="24"/>
          <w:lang w:eastAsia="en-US"/>
        </w:rPr>
        <w:t xml:space="preserve">MAŽŲJŲ VISUREIGIŲ </w:t>
      </w:r>
      <w:r w:rsidR="004E582E" w:rsidRPr="004E582E">
        <w:rPr>
          <w:rFonts w:eastAsia="Times New Roman" w:cstheme="minorHAnsi"/>
          <w:b/>
          <w:sz w:val="24"/>
          <w:szCs w:val="24"/>
          <w:lang w:eastAsia="en-US"/>
        </w:rPr>
        <w:t>AUTOMOBILIŲ VEIKLOS NUOMOS</w:t>
      </w:r>
    </w:p>
    <w:p w14:paraId="418F4361" w14:textId="77777777" w:rsidR="00132AA3" w:rsidRPr="00BA2A8D" w:rsidRDefault="00132AA3" w:rsidP="00132AA3">
      <w:pPr>
        <w:spacing w:after="0" w:line="240" w:lineRule="auto"/>
        <w:ind w:left="142" w:hanging="142"/>
        <w:jc w:val="center"/>
        <w:rPr>
          <w:rFonts w:eastAsia="Times New Roman" w:cstheme="minorHAnsi"/>
          <w:b/>
          <w:sz w:val="24"/>
          <w:szCs w:val="24"/>
          <w:lang w:eastAsia="en-US"/>
        </w:rPr>
      </w:pPr>
    </w:p>
    <w:p w14:paraId="3018A9AB" w14:textId="1D6CBF74" w:rsidR="00132AA3" w:rsidRPr="00BA2A8D" w:rsidRDefault="00132AA3" w:rsidP="00132AA3">
      <w:pPr>
        <w:shd w:val="clear" w:color="auto" w:fill="FFFFFF"/>
        <w:spacing w:after="0" w:line="240" w:lineRule="auto"/>
        <w:ind w:left="142" w:hanging="142"/>
        <w:jc w:val="center"/>
        <w:rPr>
          <w:rFonts w:eastAsia="Times New Roman" w:cstheme="minorHAnsi"/>
          <w:b/>
          <w:bCs/>
          <w:sz w:val="24"/>
          <w:szCs w:val="24"/>
          <w:lang w:eastAsia="en-US"/>
        </w:rPr>
      </w:pPr>
      <w:r w:rsidRPr="00BA2A8D">
        <w:rPr>
          <w:rFonts w:eastAsia="Times New Roman" w:cstheme="minorHAnsi"/>
          <w:sz w:val="24"/>
          <w:szCs w:val="24"/>
          <w:lang w:eastAsia="en-US"/>
        </w:rPr>
        <w:t>____________</w:t>
      </w:r>
    </w:p>
    <w:p w14:paraId="3D31DF43"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(Data)</w:t>
      </w:r>
    </w:p>
    <w:p w14:paraId="3D4ED486"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_______________</w:t>
      </w:r>
    </w:p>
    <w:p w14:paraId="143BE197" w14:textId="77777777" w:rsidR="00132AA3" w:rsidRPr="00BA2A8D" w:rsidRDefault="00132AA3" w:rsidP="00132AA3">
      <w:pPr>
        <w:shd w:val="clear" w:color="auto" w:fill="FFFFFF"/>
        <w:spacing w:after="0" w:line="240" w:lineRule="auto"/>
        <w:ind w:left="142" w:hanging="142"/>
        <w:jc w:val="center"/>
        <w:rPr>
          <w:rFonts w:eastAsia="Times New Roman" w:cstheme="minorHAnsi"/>
          <w:bCs/>
          <w:sz w:val="20"/>
          <w:szCs w:val="20"/>
          <w:lang w:eastAsia="en-US"/>
        </w:rPr>
      </w:pPr>
      <w:r w:rsidRPr="00BA2A8D">
        <w:rPr>
          <w:rFonts w:eastAsia="Times New Roman" w:cstheme="minorHAnsi"/>
          <w:bCs/>
          <w:sz w:val="20"/>
          <w:szCs w:val="20"/>
          <w:lang w:eastAsia="en-US"/>
        </w:rPr>
        <w:t>(Sudarymo vieta)</w:t>
      </w:r>
    </w:p>
    <w:p w14:paraId="584A0737" w14:textId="77777777" w:rsidR="00132AA3" w:rsidRPr="00BA2A8D" w:rsidRDefault="00132AA3" w:rsidP="00132AA3">
      <w:pPr>
        <w:spacing w:after="0" w:line="240" w:lineRule="auto"/>
        <w:ind w:left="142" w:hanging="142"/>
        <w:jc w:val="center"/>
        <w:rPr>
          <w:rFonts w:eastAsia="Times New Roman" w:cstheme="minorHAnsi"/>
          <w:sz w:val="20"/>
          <w:szCs w:val="20"/>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4"/>
        <w:gridCol w:w="5279"/>
      </w:tblGrid>
      <w:tr w:rsidR="00132AA3" w:rsidRPr="00BA2A8D" w14:paraId="50141547" w14:textId="77777777" w:rsidTr="00E24424">
        <w:tc>
          <w:tcPr>
            <w:tcW w:w="4644" w:type="dxa"/>
          </w:tcPr>
          <w:p w14:paraId="2B03AD03" w14:textId="77777777" w:rsidR="00132AA3" w:rsidRPr="00BA2A8D" w:rsidRDefault="00132AA3" w:rsidP="00132AA3">
            <w:pPr>
              <w:spacing w:after="0" w:line="240" w:lineRule="auto"/>
              <w:ind w:left="142" w:hanging="142"/>
              <w:jc w:val="both"/>
              <w:rPr>
                <w:rFonts w:eastAsia="Times New Roman" w:cstheme="minorHAnsi"/>
                <w:i/>
                <w:sz w:val="24"/>
                <w:szCs w:val="24"/>
                <w:lang w:eastAsia="en-US"/>
              </w:rPr>
            </w:pPr>
            <w:r w:rsidRPr="00E24424">
              <w:rPr>
                <w:rFonts w:eastAsia="Times New Roman" w:cstheme="minorHAnsi"/>
                <w:lang w:eastAsia="en-US"/>
              </w:rPr>
              <w:t>Tiekėjo pavadinimas</w:t>
            </w:r>
            <w:r w:rsidRPr="00BA2A8D">
              <w:rPr>
                <w:rFonts w:eastAsia="Times New Roman" w:cstheme="minorHAnsi"/>
                <w:sz w:val="24"/>
                <w:szCs w:val="24"/>
                <w:lang w:eastAsia="en-US"/>
              </w:rPr>
              <w:t xml:space="preserve"> </w:t>
            </w:r>
            <w:r w:rsidRPr="00BA2A8D">
              <w:rPr>
                <w:rFonts w:eastAsia="Times New Roman" w:cstheme="minorHAnsi"/>
                <w:i/>
                <w:sz w:val="20"/>
                <w:szCs w:val="20"/>
                <w:lang w:eastAsia="en-US"/>
              </w:rPr>
              <w:t>/Jeigu dalyvauja ūkio subjektų grupė, surašomi visi dalyvių pavadinimai/</w:t>
            </w:r>
          </w:p>
        </w:tc>
        <w:tc>
          <w:tcPr>
            <w:tcW w:w="5279" w:type="dxa"/>
          </w:tcPr>
          <w:p w14:paraId="4711125F"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74FAAEE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6BCF342C" w14:textId="77777777" w:rsidTr="00E24424">
        <w:tc>
          <w:tcPr>
            <w:tcW w:w="4644" w:type="dxa"/>
          </w:tcPr>
          <w:p w14:paraId="2D81245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r w:rsidRPr="00E24424">
              <w:rPr>
                <w:rFonts w:eastAsia="Times New Roman" w:cstheme="minorHAnsi"/>
                <w:lang w:eastAsia="en-US"/>
              </w:rPr>
              <w:t>Tiekėjo adresas</w:t>
            </w:r>
            <w:r w:rsidRPr="00BA2A8D">
              <w:rPr>
                <w:rFonts w:eastAsia="Times New Roman" w:cstheme="minorHAnsi"/>
                <w:i/>
                <w:sz w:val="20"/>
                <w:szCs w:val="20"/>
                <w:lang w:eastAsia="en-US"/>
              </w:rPr>
              <w:t>/Jeigu dalyvauja ūkio subjektų grupė, surašomi visi dalyvių adresai/</w:t>
            </w:r>
          </w:p>
        </w:tc>
        <w:tc>
          <w:tcPr>
            <w:tcW w:w="5279" w:type="dxa"/>
          </w:tcPr>
          <w:p w14:paraId="4E5B74B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p w14:paraId="2598A3C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2A891AE" w14:textId="77777777" w:rsidTr="00E24424">
        <w:tc>
          <w:tcPr>
            <w:tcW w:w="4644" w:type="dxa"/>
          </w:tcPr>
          <w:p w14:paraId="07116F01"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Tiekėjo kodas (jeigu yra)</w:t>
            </w:r>
          </w:p>
        </w:tc>
        <w:tc>
          <w:tcPr>
            <w:tcW w:w="5279" w:type="dxa"/>
          </w:tcPr>
          <w:p w14:paraId="42DC25F2"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8B20548" w14:textId="77777777" w:rsidTr="00E24424">
        <w:tc>
          <w:tcPr>
            <w:tcW w:w="4644" w:type="dxa"/>
          </w:tcPr>
          <w:p w14:paraId="67E96EBD"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Už pasiūlymą atsakingo asmens vardas, pavardė</w:t>
            </w:r>
          </w:p>
        </w:tc>
        <w:tc>
          <w:tcPr>
            <w:tcW w:w="5279" w:type="dxa"/>
          </w:tcPr>
          <w:p w14:paraId="014A412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2A6D4B45" w14:textId="77777777" w:rsidTr="00E24424">
        <w:tc>
          <w:tcPr>
            <w:tcW w:w="4644" w:type="dxa"/>
          </w:tcPr>
          <w:p w14:paraId="008150A9"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Telefono numeris</w:t>
            </w:r>
          </w:p>
        </w:tc>
        <w:tc>
          <w:tcPr>
            <w:tcW w:w="5279" w:type="dxa"/>
          </w:tcPr>
          <w:p w14:paraId="7C001688"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371B597" w14:textId="77777777" w:rsidTr="00E24424">
        <w:tc>
          <w:tcPr>
            <w:tcW w:w="4644" w:type="dxa"/>
          </w:tcPr>
          <w:p w14:paraId="5C911FB3"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El. pašto adresas</w:t>
            </w:r>
          </w:p>
        </w:tc>
        <w:tc>
          <w:tcPr>
            <w:tcW w:w="5279" w:type="dxa"/>
          </w:tcPr>
          <w:p w14:paraId="467A0DD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D2BAC0B" w14:textId="77777777" w:rsidR="00132AA3" w:rsidRPr="00BA2A8D" w:rsidRDefault="00132AA3" w:rsidP="00132AA3">
      <w:pPr>
        <w:spacing w:after="0" w:line="240" w:lineRule="auto"/>
        <w:ind w:left="142" w:hanging="142"/>
        <w:jc w:val="both"/>
        <w:rPr>
          <w:rFonts w:eastAsia="Times New Roman" w:cstheme="minorHAnsi"/>
          <w:sz w:val="20"/>
          <w:szCs w:val="20"/>
          <w:lang w:eastAsia="en-US"/>
        </w:rPr>
      </w:pPr>
    </w:p>
    <w:p w14:paraId="4F73F88A"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 Šiuo pasiūlymu pažymime, kad sutinkame su visomis pirkimo sąlygomis, nustatytomis:</w:t>
      </w:r>
    </w:p>
    <w:p w14:paraId="2F12981B" w14:textId="0B122DBD"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1.1. supaprastinto atviro konkurso skelbime, paskelbtame 202</w:t>
      </w:r>
      <w:r w:rsidR="00BF2D89">
        <w:rPr>
          <w:rFonts w:eastAsia="Times New Roman" w:cstheme="minorHAnsi"/>
          <w:lang w:eastAsia="en-US"/>
        </w:rPr>
        <w:t>6</w:t>
      </w:r>
      <w:r w:rsidRPr="00E24424">
        <w:rPr>
          <w:rFonts w:eastAsia="Times New Roman" w:cstheme="minorHAnsi"/>
          <w:lang w:eastAsia="en-US"/>
        </w:rPr>
        <w:t xml:space="preserve"> m. ......................d. CVPIS;</w:t>
      </w:r>
    </w:p>
    <w:p w14:paraId="776212B4"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1.2. kituose pirkimo dokumentuose (jų paaiškinimuose, papildymuose).</w:t>
      </w:r>
    </w:p>
    <w:p w14:paraId="08748DDD"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132AA3" w:rsidRPr="00BA2A8D" w14:paraId="66740AAF" w14:textId="77777777" w:rsidTr="00E24424">
        <w:trPr>
          <w:jc w:val="center"/>
        </w:trPr>
        <w:tc>
          <w:tcPr>
            <w:tcW w:w="1152" w:type="dxa"/>
            <w:vAlign w:val="center"/>
          </w:tcPr>
          <w:p w14:paraId="7A72FE2B"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Eil. Nr.</w:t>
            </w:r>
          </w:p>
        </w:tc>
        <w:tc>
          <w:tcPr>
            <w:tcW w:w="3325" w:type="dxa"/>
            <w:vAlign w:val="center"/>
          </w:tcPr>
          <w:p w14:paraId="288DC23D" w14:textId="77777777" w:rsidR="00132AA3" w:rsidRPr="00E24424" w:rsidRDefault="00132AA3" w:rsidP="00132AA3">
            <w:pPr>
              <w:suppressAutoHyphens/>
              <w:spacing w:after="0" w:line="240" w:lineRule="auto"/>
              <w:ind w:left="142" w:hanging="142"/>
              <w:jc w:val="center"/>
              <w:rPr>
                <w:rFonts w:eastAsia="Times New Roman" w:cstheme="minorHAnsi"/>
                <w:lang w:eastAsia="en-US"/>
              </w:rPr>
            </w:pPr>
            <w:r w:rsidRPr="00E24424">
              <w:rPr>
                <w:rFonts w:eastAsia="Times New Roman" w:cstheme="minorHAnsi"/>
                <w:lang w:eastAsia="en-US"/>
              </w:rPr>
              <w:t>Partnerio pavadinimas ir adresas</w:t>
            </w:r>
          </w:p>
        </w:tc>
        <w:tc>
          <w:tcPr>
            <w:tcW w:w="2897" w:type="dxa"/>
          </w:tcPr>
          <w:p w14:paraId="6161797F"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Numatomi atlikti darbai</w:t>
            </w:r>
          </w:p>
        </w:tc>
        <w:tc>
          <w:tcPr>
            <w:tcW w:w="2549" w:type="dxa"/>
            <w:vAlign w:val="center"/>
          </w:tcPr>
          <w:p w14:paraId="737EE715" w14:textId="77777777" w:rsidR="00132AA3" w:rsidRPr="00E24424" w:rsidRDefault="00132AA3" w:rsidP="00132AA3">
            <w:pPr>
              <w:suppressAutoHyphens/>
              <w:spacing w:after="0" w:line="240" w:lineRule="auto"/>
              <w:ind w:left="142" w:hanging="142"/>
              <w:rPr>
                <w:rFonts w:eastAsia="Times New Roman" w:cstheme="minorHAnsi"/>
                <w:lang w:eastAsia="en-US"/>
              </w:rPr>
            </w:pPr>
            <w:r w:rsidRPr="00E24424">
              <w:rPr>
                <w:rFonts w:eastAsia="Times New Roman" w:cstheme="minorHAnsi"/>
                <w:lang w:eastAsia="en-US"/>
              </w:rPr>
              <w:t>Partnerio darbų dalies vertė pasiūlymo kainoje be PVM, Eur</w:t>
            </w:r>
          </w:p>
        </w:tc>
      </w:tr>
      <w:tr w:rsidR="00132AA3" w:rsidRPr="00BA2A8D" w14:paraId="4ED15F3C" w14:textId="77777777" w:rsidTr="00E24424">
        <w:trPr>
          <w:jc w:val="center"/>
        </w:trPr>
        <w:tc>
          <w:tcPr>
            <w:tcW w:w="1152" w:type="dxa"/>
          </w:tcPr>
          <w:p w14:paraId="0CCAD7BC"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5CC2F9F2"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3EFBB106"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58C3138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r w:rsidR="00132AA3" w:rsidRPr="00BA2A8D" w14:paraId="6519AB3F" w14:textId="77777777" w:rsidTr="00E24424">
        <w:trPr>
          <w:jc w:val="center"/>
        </w:trPr>
        <w:tc>
          <w:tcPr>
            <w:tcW w:w="1152" w:type="dxa"/>
          </w:tcPr>
          <w:p w14:paraId="513F7349"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3325" w:type="dxa"/>
          </w:tcPr>
          <w:p w14:paraId="0A36A658"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897" w:type="dxa"/>
          </w:tcPr>
          <w:p w14:paraId="6D9823E1"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c>
          <w:tcPr>
            <w:tcW w:w="2549" w:type="dxa"/>
          </w:tcPr>
          <w:p w14:paraId="00A56B80"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tc>
      </w:tr>
    </w:tbl>
    <w:p w14:paraId="24CB6E00" w14:textId="77777777" w:rsidR="00132AA3" w:rsidRPr="00BA2A8D" w:rsidRDefault="00132AA3" w:rsidP="00132AA3">
      <w:pPr>
        <w:spacing w:after="0" w:line="240" w:lineRule="auto"/>
        <w:ind w:left="142" w:hanging="142"/>
        <w:jc w:val="both"/>
        <w:rPr>
          <w:rFonts w:eastAsia="Times New Roman" w:cstheme="minorHAnsi"/>
          <w:sz w:val="10"/>
          <w:szCs w:val="24"/>
          <w:lang w:eastAsia="en-US"/>
        </w:rPr>
      </w:pPr>
    </w:p>
    <w:p w14:paraId="2B47BA56" w14:textId="77777777" w:rsidR="00132AA3" w:rsidRPr="00BA2A8D" w:rsidRDefault="00132AA3" w:rsidP="00132AA3">
      <w:pPr>
        <w:tabs>
          <w:tab w:val="left" w:pos="900"/>
        </w:tabs>
        <w:spacing w:after="0" w:line="240" w:lineRule="auto"/>
        <w:ind w:left="142" w:hanging="142"/>
        <w:jc w:val="both"/>
        <w:rPr>
          <w:rFonts w:eastAsia="Times New Roman" w:cstheme="minorHAnsi"/>
          <w:sz w:val="24"/>
          <w:szCs w:val="24"/>
          <w:lang w:eastAsia="en-US"/>
        </w:rPr>
      </w:pPr>
    </w:p>
    <w:p w14:paraId="79C441E4" w14:textId="75104F60" w:rsidR="00132AA3" w:rsidRPr="00E24424" w:rsidRDefault="00132AA3" w:rsidP="00E24424">
      <w:pPr>
        <w:tabs>
          <w:tab w:val="left" w:pos="900"/>
        </w:tabs>
        <w:spacing w:after="0" w:line="240" w:lineRule="auto"/>
        <w:ind w:firstLine="851"/>
        <w:jc w:val="both"/>
        <w:rPr>
          <w:rFonts w:eastAsia="Times New Roman" w:cstheme="minorHAnsi"/>
          <w:lang w:eastAsia="en-US"/>
        </w:rPr>
      </w:pPr>
      <w:r w:rsidRPr="00E24424">
        <w:rPr>
          <w:rFonts w:eastAsia="Times New Roman" w:cstheme="minorHAnsi"/>
          <w:lang w:eastAsia="en-US"/>
        </w:rPr>
        <w:t>3.*</w:t>
      </w:r>
      <w:r w:rsidR="00E24424" w:rsidRPr="00E24424">
        <w:rPr>
          <w:rFonts w:eastAsia="Times New Roman" w:cstheme="minorHAnsi"/>
          <w:lang w:eastAsia="en-US"/>
        </w:rPr>
        <w:t xml:space="preserve"> </w:t>
      </w:r>
      <w:r w:rsidRPr="00E24424">
        <w:rPr>
          <w:rFonts w:eastAsia="Times New Roman" w:cstheme="minorHAnsi"/>
          <w:lang w:eastAsia="en-US"/>
        </w:rPr>
        <w:t>Vykdant sutartį pasitelksime šiuos subteikėjus ar specialistus ir ekspertus: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9"/>
        <w:gridCol w:w="2864"/>
      </w:tblGrid>
      <w:tr w:rsidR="00132AA3" w:rsidRPr="00E24424" w14:paraId="7AA8CB23" w14:textId="77777777" w:rsidTr="00E24424">
        <w:tc>
          <w:tcPr>
            <w:tcW w:w="7059" w:type="dxa"/>
          </w:tcPr>
          <w:p w14:paraId="7920C10F" w14:textId="77777777" w:rsidR="00132AA3" w:rsidRPr="00E24424" w:rsidRDefault="00132AA3" w:rsidP="00132AA3">
            <w:pPr>
              <w:spacing w:after="0" w:line="240" w:lineRule="auto"/>
              <w:ind w:left="142" w:hanging="142"/>
              <w:jc w:val="both"/>
              <w:rPr>
                <w:rFonts w:eastAsia="Times New Roman" w:cstheme="minorHAnsi"/>
                <w:i/>
                <w:lang w:val="pt-BR" w:eastAsia="en-US"/>
              </w:rPr>
            </w:pPr>
            <w:r w:rsidRPr="00E24424">
              <w:rPr>
                <w:rFonts w:eastAsia="Times New Roman" w:cstheme="minorHAnsi"/>
                <w:lang w:val="pt-BR" w:eastAsia="en-US"/>
              </w:rPr>
              <w:t>Subrangovo (-ų), subtiekėjo (-ų) ar subteikėjo (-ų) pavadinimas (-ai)</w:t>
            </w:r>
          </w:p>
        </w:tc>
        <w:tc>
          <w:tcPr>
            <w:tcW w:w="2864" w:type="dxa"/>
          </w:tcPr>
          <w:p w14:paraId="789B58C1"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E24424" w14:paraId="42BBFED0" w14:textId="77777777" w:rsidTr="00E24424">
        <w:tc>
          <w:tcPr>
            <w:tcW w:w="7059" w:type="dxa"/>
          </w:tcPr>
          <w:p w14:paraId="3885F4A0" w14:textId="77777777" w:rsidR="00132AA3" w:rsidRPr="00E24424" w:rsidRDefault="00132AA3" w:rsidP="00132AA3">
            <w:pPr>
              <w:spacing w:after="0" w:line="240" w:lineRule="auto"/>
              <w:ind w:left="142" w:hanging="142"/>
              <w:jc w:val="both"/>
              <w:rPr>
                <w:rFonts w:eastAsia="Times New Roman" w:cstheme="minorHAnsi"/>
                <w:lang w:val="pt-BR" w:eastAsia="en-US"/>
              </w:rPr>
            </w:pPr>
            <w:r w:rsidRPr="00E24424">
              <w:rPr>
                <w:rFonts w:eastAsia="Times New Roman" w:cstheme="minorHAnsi"/>
                <w:lang w:val="pt-BR" w:eastAsia="en-US"/>
              </w:rPr>
              <w:t>Subrangovo (-ų), subtiekėjo (-ų) ar subteikėjo (-ų) adresas (-ai)</w:t>
            </w:r>
          </w:p>
        </w:tc>
        <w:tc>
          <w:tcPr>
            <w:tcW w:w="2864" w:type="dxa"/>
          </w:tcPr>
          <w:p w14:paraId="06068228" w14:textId="77777777" w:rsidR="00132AA3" w:rsidRPr="00E24424" w:rsidRDefault="00132AA3" w:rsidP="00132AA3">
            <w:pPr>
              <w:spacing w:after="0" w:line="240" w:lineRule="auto"/>
              <w:ind w:left="142" w:hanging="142"/>
              <w:jc w:val="both"/>
              <w:rPr>
                <w:rFonts w:eastAsia="Times New Roman" w:cstheme="minorHAnsi"/>
                <w:lang w:val="pt-BR" w:eastAsia="en-US"/>
              </w:rPr>
            </w:pPr>
          </w:p>
        </w:tc>
      </w:tr>
      <w:tr w:rsidR="00132AA3" w:rsidRPr="00BA2A8D" w14:paraId="4DB30A88" w14:textId="77777777" w:rsidTr="00E24424">
        <w:tc>
          <w:tcPr>
            <w:tcW w:w="7059" w:type="dxa"/>
          </w:tcPr>
          <w:p w14:paraId="412B59F0"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Specialistai ir ekspertai, kuriais bus remiamasi įrodinėjant tiekėjo kvalifikaciją ir vykdant sutartį, tačiau jie nėra tiekėjo arba tiekėjo pasitelkiamo (-ų) </w:t>
            </w:r>
            <w:r w:rsidRPr="00E24424">
              <w:rPr>
                <w:rFonts w:eastAsia="Times New Roman" w:cstheme="minorHAnsi"/>
                <w:lang w:eastAsia="en-US"/>
              </w:rPr>
              <w:lastRenderedPageBreak/>
              <w:t>subrangovo (-ų), subtiekėjo (-ų), subteikėjo (-ų) darbuotojai pasiūlymo pateikimo metu, bet laimėjimo atveju būtų įdarbinti</w:t>
            </w:r>
          </w:p>
        </w:tc>
        <w:tc>
          <w:tcPr>
            <w:tcW w:w="2864" w:type="dxa"/>
          </w:tcPr>
          <w:p w14:paraId="3726270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42511B36" w14:textId="77777777" w:rsidTr="00E24424">
        <w:tc>
          <w:tcPr>
            <w:tcW w:w="7059" w:type="dxa"/>
          </w:tcPr>
          <w:p w14:paraId="68A7F3F2"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 xml:space="preserve">Įsipareigojimų dalis (nurodant konkrečius pagal Pirkimo sutartį prisiimamus įsipareigojimus), kuriai ketinama pasitelkti subrangovą (-us), subtiekėją (-us) ar subteikėją (-us) </w:t>
            </w:r>
          </w:p>
        </w:tc>
        <w:tc>
          <w:tcPr>
            <w:tcW w:w="2864" w:type="dxa"/>
          </w:tcPr>
          <w:p w14:paraId="0E46846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3C8DB345" w14:textId="50B449AB" w:rsidR="00132AA3" w:rsidRPr="00BA2A8D" w:rsidRDefault="00132AA3" w:rsidP="00E24424">
      <w:pPr>
        <w:spacing w:after="0" w:line="240" w:lineRule="auto"/>
        <w:ind w:firstLine="851"/>
        <w:jc w:val="both"/>
        <w:rPr>
          <w:rFonts w:eastAsia="Times New Roman" w:cstheme="minorHAnsi"/>
          <w:i/>
          <w:sz w:val="20"/>
          <w:szCs w:val="20"/>
          <w:lang w:eastAsia="en-US"/>
        </w:rPr>
      </w:pPr>
      <w:r w:rsidRPr="00BA2A8D">
        <w:rPr>
          <w:rFonts w:eastAsia="Times New Roman" w:cstheme="minorHAnsi"/>
          <w:i/>
          <w:sz w:val="20"/>
          <w:szCs w:val="20"/>
          <w:lang w:eastAsia="en-US"/>
        </w:rPr>
        <w:t>* Pildyti tuomet, jei tiekėjas ketina pasitelkti subrangovą (-us), subtiekėją (-us), subteikėją (-us)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4E582E">
        <w:rPr>
          <w:rFonts w:eastAsia="Times New Roman" w:cstheme="minorHAnsi"/>
          <w:i/>
          <w:sz w:val="20"/>
          <w:szCs w:val="20"/>
          <w:lang w:eastAsia="en-US"/>
        </w:rPr>
        <w:t>.</w:t>
      </w:r>
    </w:p>
    <w:p w14:paraId="232330F0" w14:textId="77777777" w:rsidR="00132AA3" w:rsidRPr="00BA2A8D" w:rsidRDefault="00132AA3" w:rsidP="00E24424">
      <w:pPr>
        <w:spacing w:after="0" w:line="240" w:lineRule="auto"/>
        <w:ind w:firstLine="851"/>
        <w:jc w:val="both"/>
        <w:rPr>
          <w:rFonts w:eastAsia="Times New Roman" w:cstheme="minorHAnsi"/>
          <w:sz w:val="10"/>
          <w:szCs w:val="24"/>
          <w:lang w:eastAsia="en-US"/>
        </w:rPr>
      </w:pPr>
    </w:p>
    <w:p w14:paraId="18193CFC" w14:textId="77777777" w:rsidR="00132AA3" w:rsidRPr="00BA2A8D" w:rsidRDefault="00132AA3" w:rsidP="00E24424">
      <w:pPr>
        <w:spacing w:after="0" w:line="240" w:lineRule="auto"/>
        <w:ind w:firstLine="851"/>
        <w:jc w:val="both"/>
        <w:rPr>
          <w:rFonts w:eastAsia="Times New Roman" w:cstheme="minorHAnsi"/>
          <w:sz w:val="24"/>
          <w:szCs w:val="24"/>
          <w:lang w:eastAsia="en-US"/>
        </w:rPr>
      </w:pPr>
    </w:p>
    <w:p w14:paraId="1B454233" w14:textId="77777777" w:rsidR="00132AA3" w:rsidRP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4.** Šiame pasiūlyme yra pateikta ir konfidenciali informacija:</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132AA3" w:rsidRPr="00E24424" w14:paraId="5C8EC87C" w14:textId="77777777" w:rsidTr="00E24424">
        <w:tc>
          <w:tcPr>
            <w:tcW w:w="947" w:type="dxa"/>
          </w:tcPr>
          <w:p w14:paraId="4B097046" w14:textId="77777777" w:rsidR="00132AA3" w:rsidRPr="00E24424" w:rsidRDefault="00132AA3" w:rsidP="00132AA3">
            <w:pPr>
              <w:spacing w:after="0" w:line="240" w:lineRule="auto"/>
              <w:ind w:left="142" w:hanging="142"/>
              <w:jc w:val="both"/>
              <w:rPr>
                <w:rFonts w:eastAsia="Times New Roman" w:cstheme="minorHAnsi"/>
                <w:lang w:eastAsia="en-US"/>
              </w:rPr>
            </w:pPr>
            <w:r w:rsidRPr="00E24424">
              <w:rPr>
                <w:rFonts w:eastAsia="Times New Roman" w:cstheme="minorHAnsi"/>
                <w:lang w:eastAsia="en-US"/>
              </w:rPr>
              <w:t>Eil. Nr.</w:t>
            </w:r>
          </w:p>
        </w:tc>
        <w:tc>
          <w:tcPr>
            <w:tcW w:w="8971" w:type="dxa"/>
          </w:tcPr>
          <w:p w14:paraId="44250DCA"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Pateikto dokumento pavadinimas</w:t>
            </w:r>
          </w:p>
        </w:tc>
      </w:tr>
      <w:tr w:rsidR="00132AA3" w:rsidRPr="00BA2A8D" w14:paraId="6C453234" w14:textId="77777777" w:rsidTr="00E24424">
        <w:tc>
          <w:tcPr>
            <w:tcW w:w="947" w:type="dxa"/>
          </w:tcPr>
          <w:p w14:paraId="6CAE2F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7162899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01A16F58" w14:textId="77777777" w:rsidTr="00E24424">
        <w:tc>
          <w:tcPr>
            <w:tcW w:w="947" w:type="dxa"/>
          </w:tcPr>
          <w:p w14:paraId="35A3F8B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8971" w:type="dxa"/>
          </w:tcPr>
          <w:p w14:paraId="6E88654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bl>
    <w:p w14:paraId="293938D8" w14:textId="77777777" w:rsidR="00132AA3" w:rsidRPr="00BA2A8D" w:rsidRDefault="00132AA3" w:rsidP="00E24424">
      <w:pPr>
        <w:suppressAutoHyphens/>
        <w:spacing w:after="0" w:line="240" w:lineRule="auto"/>
        <w:ind w:firstLine="851"/>
        <w:jc w:val="both"/>
        <w:rPr>
          <w:rFonts w:eastAsia="Times New Roman" w:cstheme="minorHAnsi"/>
          <w:bCs/>
          <w:i/>
          <w:sz w:val="20"/>
          <w:szCs w:val="20"/>
          <w:lang w:eastAsia="en-US"/>
        </w:rPr>
      </w:pPr>
      <w:r w:rsidRPr="00BA2A8D">
        <w:rPr>
          <w:rFonts w:eastAsia="Times New Roman" w:cstheme="minorHAnsi"/>
          <w:sz w:val="20"/>
          <w:szCs w:val="24"/>
          <w:lang w:eastAsia="en-US"/>
        </w:rPr>
        <w:t>**</w:t>
      </w:r>
      <w:r w:rsidRPr="00BA2A8D">
        <w:rPr>
          <w:rFonts w:eastAsia="Times New Roman" w:cstheme="minorHAnsi"/>
          <w:b/>
          <w:sz w:val="20"/>
          <w:szCs w:val="20"/>
          <w:lang w:eastAsia="en-US"/>
        </w:rPr>
        <w:t>Šiame pasiūlyme yra pateikta ir ši konfidenciali informacija</w:t>
      </w:r>
      <w:r w:rsidRPr="00BA2A8D">
        <w:rPr>
          <w:rFonts w:eastAsia="Times New Roman" w:cstheme="minorHAnsi"/>
          <w:sz w:val="20"/>
          <w:szCs w:val="20"/>
          <w:lang w:eastAsia="en-US"/>
        </w:rPr>
        <w:t xml:space="preserve"> (</w:t>
      </w:r>
      <w:r w:rsidRPr="00BA2A8D">
        <w:rPr>
          <w:rFonts w:eastAsia="Times New Roman" w:cstheme="minorHAnsi"/>
          <w:i/>
          <w:sz w:val="20"/>
          <w:szCs w:val="20"/>
          <w:lang w:eastAsia="en-US"/>
        </w:rPr>
        <w:t>p</w:t>
      </w:r>
      <w:r w:rsidRPr="00BA2A8D">
        <w:rPr>
          <w:rFonts w:eastAsia="Times New Roman" w:cstheme="minorHAnsi"/>
          <w:bCs/>
          <w:i/>
          <w:sz w:val="20"/>
          <w:szCs w:val="20"/>
          <w:lang w:eastAsia="en-US"/>
        </w:rPr>
        <w:t>ildyti tuomet, jei bus pateikta konfidenciali informacija.</w:t>
      </w:r>
      <w:r w:rsidRPr="00BA2A8D">
        <w:rPr>
          <w:rFonts w:eastAsia="Times New Roman" w:cstheme="minorHAnsi"/>
          <w:color w:val="000000"/>
          <w:sz w:val="20"/>
          <w:szCs w:val="20"/>
          <w:lang w:eastAsia="en-US"/>
        </w:rPr>
        <w:t xml:space="preserve"> </w:t>
      </w:r>
      <w:r w:rsidRPr="00BA2A8D">
        <w:rPr>
          <w:rFonts w:eastAsia="Times New Roman" w:cstheme="minorHAnsi"/>
          <w:i/>
          <w:color w:val="000000"/>
          <w:sz w:val="20"/>
          <w:szCs w:val="20"/>
          <w:lang w:eastAsia="en-US"/>
        </w:rPr>
        <w:t>Tiekėjui nenurodžius, kokia informacija yra konfidenciali, laikoma, kad konfidencialios informacijos pasiūlyme nėra.</w:t>
      </w:r>
      <w:r w:rsidRPr="00BA2A8D">
        <w:rPr>
          <w:rFonts w:eastAsia="Times New Roman" w:cstheme="minorHAnsi"/>
          <w:color w:val="000000"/>
          <w:sz w:val="20"/>
          <w:szCs w:val="20"/>
          <w:lang w:eastAsia="en-US"/>
        </w:rPr>
        <w:t xml:space="preserve"> </w:t>
      </w:r>
      <w:r w:rsidRPr="00BA2A8D">
        <w:rPr>
          <w:rFonts w:eastAsia="Times New Roman" w:cstheme="minorHAnsi"/>
          <w:bCs/>
          <w:i/>
          <w:sz w:val="20"/>
          <w:szCs w:val="20"/>
          <w:lang w:eastAsia="en-US"/>
        </w:rPr>
        <w:t>Tiekėjas negali nurodyti, kad konfidenciali yra pasiūlymo kaina arba, kad visas pasiūlymas yra konfidencialus. Kas yra laikoma nekonfidencialia informacija yra apibrėžta VPĮ 20 str. 2 d.</w:t>
      </w:r>
    </w:p>
    <w:p w14:paraId="134680F4" w14:textId="77777777" w:rsidR="00132AA3" w:rsidRPr="00BA2A8D" w:rsidRDefault="00132AA3" w:rsidP="00132AA3">
      <w:pPr>
        <w:suppressAutoHyphens/>
        <w:spacing w:after="0" w:line="240" w:lineRule="auto"/>
        <w:ind w:left="142" w:hanging="142"/>
        <w:jc w:val="both"/>
        <w:rPr>
          <w:rFonts w:eastAsia="Times New Roman" w:cstheme="minorHAnsi"/>
          <w:sz w:val="24"/>
          <w:szCs w:val="24"/>
          <w:lang w:eastAsia="en-US"/>
        </w:rPr>
      </w:pPr>
    </w:p>
    <w:p w14:paraId="12CDBE63" w14:textId="0EE1E878" w:rsidR="00132AA3" w:rsidRPr="00E24424" w:rsidRDefault="00132AA3" w:rsidP="00E24424">
      <w:pPr>
        <w:pStyle w:val="ListParagraph"/>
        <w:numPr>
          <w:ilvl w:val="0"/>
          <w:numId w:val="31"/>
        </w:numPr>
        <w:spacing w:after="0" w:line="240" w:lineRule="auto"/>
        <w:ind w:left="0" w:firstLine="851"/>
        <w:jc w:val="both"/>
        <w:rPr>
          <w:rFonts w:eastAsia="Calibri" w:cstheme="minorHAnsi"/>
          <w:b/>
          <w:bCs/>
          <w:caps/>
          <w:noProof/>
          <w:kern w:val="2"/>
          <w:lang w:eastAsia="en-US"/>
          <w14:ligatures w14:val="standardContextual"/>
        </w:rPr>
      </w:pPr>
      <w:r w:rsidRPr="00E24424">
        <w:rPr>
          <w:rFonts w:eastAsia="Calibri" w:cstheme="minorHAnsi"/>
          <w:kern w:val="2"/>
          <w:lang w:eastAsia="en-US"/>
          <w14:ligatures w14:val="standardContextual"/>
        </w:rPr>
        <w:t xml:space="preserve">Mes siūlome šias </w:t>
      </w:r>
      <w:bookmarkStart w:id="70" w:name="_Hlk135728489"/>
      <w:r w:rsidRPr="00E24424">
        <w:rPr>
          <w:rFonts w:eastAsia="Calibri" w:cstheme="minorHAnsi"/>
          <w:kern w:val="2"/>
          <w:lang w:eastAsia="en-US"/>
          <w14:ligatures w14:val="standardContextual"/>
        </w:rPr>
        <w:t>prekes:</w:t>
      </w:r>
    </w:p>
    <w:tbl>
      <w:tblPr>
        <w:tblW w:w="9975" w:type="dxa"/>
        <w:tblInd w:w="-142" w:type="dxa"/>
        <w:tblLayout w:type="fixed"/>
        <w:tblCellMar>
          <w:left w:w="10" w:type="dxa"/>
          <w:right w:w="10" w:type="dxa"/>
        </w:tblCellMar>
        <w:tblLook w:val="0000" w:firstRow="0" w:lastRow="0" w:firstColumn="0" w:lastColumn="0" w:noHBand="0" w:noVBand="0"/>
      </w:tblPr>
      <w:tblGrid>
        <w:gridCol w:w="3919"/>
        <w:gridCol w:w="956"/>
        <w:gridCol w:w="1594"/>
        <w:gridCol w:w="1697"/>
        <w:gridCol w:w="1809"/>
      </w:tblGrid>
      <w:tr w:rsidR="004E582E" w:rsidRPr="004E582E" w14:paraId="635DECC3"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bookmarkEnd w:id="70"/>
          <w:p w14:paraId="3819AC5E"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Pavadinimas</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4BF655F5" w14:textId="77777777" w:rsidR="004E582E" w:rsidRPr="004E582E" w:rsidRDefault="004E582E" w:rsidP="004E582E">
            <w:pPr>
              <w:spacing w:after="0" w:line="240" w:lineRule="auto"/>
              <w:ind w:left="142" w:hanging="142"/>
              <w:jc w:val="both"/>
              <w:rPr>
                <w:rFonts w:eastAsia="Times New Roman" w:cstheme="minorHAnsi"/>
                <w:lang w:eastAsia="en-US"/>
              </w:rPr>
            </w:pPr>
            <w:r w:rsidRPr="004E582E">
              <w:rPr>
                <w:rFonts w:eastAsia="Times New Roman" w:cstheme="minorHAnsi"/>
                <w:lang w:eastAsia="en-US"/>
              </w:rPr>
              <w:t>Kiekis, vnt.</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444C809B" w14:textId="2C91A8B9" w:rsidR="004E582E" w:rsidRPr="004E582E" w:rsidRDefault="004E582E" w:rsidP="004E582E">
            <w:pPr>
              <w:spacing w:after="0" w:line="240" w:lineRule="auto"/>
              <w:jc w:val="center"/>
              <w:rPr>
                <w:rFonts w:eastAsia="Times New Roman" w:cstheme="minorHAnsi"/>
                <w:lang w:eastAsia="en-US"/>
              </w:rPr>
            </w:pPr>
            <w:r w:rsidRPr="004E582E">
              <w:rPr>
                <w:rFonts w:eastAsia="Times New Roman" w:cstheme="minorHAnsi"/>
                <w:lang w:eastAsia="en-US"/>
              </w:rPr>
              <w:t>Vieno</w:t>
            </w:r>
            <w:r>
              <w:rPr>
                <w:rFonts w:eastAsia="Times New Roman" w:cstheme="minorHAnsi"/>
                <w:lang w:eastAsia="en-US"/>
              </w:rPr>
              <w:t xml:space="preserve"> </w:t>
            </w:r>
            <w:r w:rsidRPr="004E582E">
              <w:rPr>
                <w:rFonts w:eastAsia="Times New Roman" w:cstheme="minorHAnsi"/>
                <w:lang w:eastAsia="en-US"/>
              </w:rPr>
              <w:t>automobilio nuomos kaina per mėnesį su PVM, Eur</w:t>
            </w: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45EE83AA" w14:textId="77777777" w:rsidR="004E582E" w:rsidRPr="004E582E" w:rsidRDefault="004E582E" w:rsidP="004E582E">
            <w:pPr>
              <w:spacing w:after="0" w:line="240" w:lineRule="auto"/>
              <w:ind w:left="142" w:firstLine="87"/>
              <w:jc w:val="center"/>
              <w:rPr>
                <w:rFonts w:eastAsia="Times New Roman" w:cstheme="minorHAnsi"/>
                <w:lang w:eastAsia="en-US"/>
              </w:rPr>
            </w:pPr>
            <w:r w:rsidRPr="004E582E">
              <w:rPr>
                <w:rFonts w:eastAsia="Times New Roman" w:cstheme="minorHAnsi"/>
                <w:lang w:eastAsia="en-US"/>
              </w:rPr>
              <w:t>Visų automobilių nuomos kaina per mėnesį su PVM, Eur</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DE3ED" w14:textId="1A1087B4" w:rsidR="004E582E" w:rsidRPr="004E582E" w:rsidRDefault="004E582E" w:rsidP="004E582E">
            <w:pPr>
              <w:spacing w:after="0" w:line="240" w:lineRule="auto"/>
              <w:ind w:left="142" w:hanging="49"/>
              <w:jc w:val="center"/>
              <w:rPr>
                <w:rFonts w:eastAsia="Times New Roman" w:cstheme="minorHAnsi"/>
                <w:lang w:eastAsia="en-US"/>
              </w:rPr>
            </w:pPr>
            <w:r w:rsidRPr="004E582E">
              <w:rPr>
                <w:rFonts w:eastAsia="Times New Roman" w:cstheme="minorHAnsi"/>
                <w:lang w:eastAsia="en-US"/>
              </w:rPr>
              <w:t xml:space="preserve">Visų automobilių nuomos kaina per </w:t>
            </w:r>
            <w:r w:rsidR="002B2E49">
              <w:rPr>
                <w:rFonts w:eastAsia="Times New Roman" w:cstheme="minorHAnsi"/>
                <w:lang w:eastAsia="en-US"/>
              </w:rPr>
              <w:t>60</w:t>
            </w:r>
            <w:r w:rsidRPr="004E582E">
              <w:rPr>
                <w:rFonts w:eastAsia="Times New Roman" w:cstheme="minorHAnsi"/>
                <w:lang w:eastAsia="en-US"/>
              </w:rPr>
              <w:t xml:space="preserve"> mėnesi</w:t>
            </w:r>
            <w:r w:rsidR="002B2E49">
              <w:rPr>
                <w:rFonts w:eastAsia="Times New Roman" w:cstheme="minorHAnsi"/>
                <w:lang w:eastAsia="en-US"/>
              </w:rPr>
              <w:t>ų</w:t>
            </w:r>
            <w:r w:rsidRPr="004E582E">
              <w:rPr>
                <w:rFonts w:eastAsia="Times New Roman" w:cstheme="minorHAnsi"/>
                <w:lang w:eastAsia="en-US"/>
              </w:rPr>
              <w:t xml:space="preserve"> su PVM, Eur</w:t>
            </w:r>
          </w:p>
        </w:tc>
      </w:tr>
      <w:tr w:rsidR="004E582E" w:rsidRPr="004E582E" w14:paraId="617964AB" w14:textId="77777777" w:rsidTr="001074E2">
        <w:tc>
          <w:tcPr>
            <w:tcW w:w="3919" w:type="dxa"/>
            <w:tcBorders>
              <w:top w:val="single" w:sz="4" w:space="0" w:color="000000"/>
              <w:left w:val="single" w:sz="4" w:space="0" w:color="000000"/>
              <w:bottom w:val="single" w:sz="4" w:space="0" w:color="000000"/>
            </w:tcBorders>
            <w:tcMar>
              <w:top w:w="0" w:type="dxa"/>
              <w:left w:w="108" w:type="dxa"/>
              <w:bottom w:w="0" w:type="dxa"/>
              <w:right w:w="108" w:type="dxa"/>
            </w:tcMar>
          </w:tcPr>
          <w:p w14:paraId="2550E3BC" w14:textId="453EE195" w:rsidR="004E582E" w:rsidRPr="004E582E" w:rsidRDefault="00296376" w:rsidP="004E582E">
            <w:pPr>
              <w:spacing w:after="0" w:line="240" w:lineRule="auto"/>
              <w:ind w:left="142" w:hanging="142"/>
              <w:jc w:val="both"/>
              <w:rPr>
                <w:rFonts w:eastAsia="Times New Roman" w:cstheme="minorHAnsi"/>
                <w:lang w:eastAsia="en-US"/>
              </w:rPr>
            </w:pPr>
            <w:r>
              <w:rPr>
                <w:rFonts w:eastAsia="Times New Roman" w:cstheme="minorHAnsi"/>
                <w:lang w:eastAsia="en-US"/>
              </w:rPr>
              <w:t xml:space="preserve">Mažųjų visureigių </w:t>
            </w:r>
            <w:r w:rsidR="004E582E" w:rsidRPr="004E582E">
              <w:rPr>
                <w:rFonts w:eastAsia="Times New Roman" w:cstheme="minorHAnsi"/>
                <w:lang w:eastAsia="en-US"/>
              </w:rPr>
              <w:t xml:space="preserve">automobilių veiklos nuoma </w:t>
            </w:r>
            <w:r w:rsidR="004E582E" w:rsidRPr="001074E2">
              <w:rPr>
                <w:rFonts w:eastAsia="Times New Roman" w:cstheme="minorHAnsi"/>
                <w:b/>
                <w:color w:val="FF0000"/>
                <w:lang w:eastAsia="en-US"/>
              </w:rPr>
              <w:t>(</w:t>
            </w:r>
            <w:r w:rsidR="004E582E" w:rsidRPr="001074E2">
              <w:rPr>
                <w:rFonts w:eastAsia="Times New Roman" w:cstheme="minorHAnsi"/>
                <w:b/>
                <w:i/>
                <w:iCs/>
                <w:color w:val="FF0000"/>
                <w:lang w:eastAsia="en-US"/>
              </w:rPr>
              <w:t>nurodyti gamintoją ir modelį</w:t>
            </w:r>
            <w:r w:rsidR="004E582E" w:rsidRPr="001074E2">
              <w:rPr>
                <w:rFonts w:eastAsia="Times New Roman" w:cstheme="minorHAnsi"/>
                <w:b/>
                <w:color w:val="FF0000"/>
                <w:lang w:eastAsia="en-US"/>
              </w:rPr>
              <w:t>)</w:t>
            </w:r>
          </w:p>
        </w:tc>
        <w:tc>
          <w:tcPr>
            <w:tcW w:w="956" w:type="dxa"/>
            <w:tcBorders>
              <w:top w:val="single" w:sz="4" w:space="0" w:color="000000"/>
              <w:left w:val="single" w:sz="4" w:space="0" w:color="000000"/>
              <w:bottom w:val="single" w:sz="4" w:space="0" w:color="000000"/>
            </w:tcBorders>
            <w:tcMar>
              <w:top w:w="0" w:type="dxa"/>
              <w:left w:w="108" w:type="dxa"/>
              <w:bottom w:w="0" w:type="dxa"/>
              <w:right w:w="108" w:type="dxa"/>
            </w:tcMar>
          </w:tcPr>
          <w:p w14:paraId="2B3D768B" w14:textId="15266493" w:rsidR="004E582E" w:rsidRPr="004E582E" w:rsidRDefault="004E582E" w:rsidP="002B2E49">
            <w:pPr>
              <w:spacing w:after="0" w:line="240" w:lineRule="auto"/>
              <w:ind w:left="142" w:hanging="142"/>
              <w:jc w:val="center"/>
              <w:rPr>
                <w:rFonts w:eastAsia="Times New Roman" w:cstheme="minorHAnsi"/>
                <w:lang w:eastAsia="en-US"/>
              </w:rPr>
            </w:pPr>
            <w:r>
              <w:rPr>
                <w:rFonts w:eastAsia="Times New Roman" w:cstheme="minorHAnsi"/>
                <w:lang w:eastAsia="en-US"/>
              </w:rPr>
              <w:t>2</w:t>
            </w:r>
          </w:p>
        </w:tc>
        <w:tc>
          <w:tcPr>
            <w:tcW w:w="1594" w:type="dxa"/>
            <w:tcBorders>
              <w:top w:val="single" w:sz="4" w:space="0" w:color="000000"/>
              <w:left w:val="single" w:sz="4" w:space="0" w:color="000000"/>
              <w:bottom w:val="single" w:sz="4" w:space="0" w:color="000000"/>
            </w:tcBorders>
            <w:tcMar>
              <w:top w:w="0" w:type="dxa"/>
              <w:left w:w="108" w:type="dxa"/>
              <w:bottom w:w="0" w:type="dxa"/>
              <w:right w:w="108" w:type="dxa"/>
            </w:tcMar>
          </w:tcPr>
          <w:p w14:paraId="6FF984C4" w14:textId="77777777" w:rsidR="004E582E" w:rsidRPr="004E582E" w:rsidRDefault="004E582E" w:rsidP="002B2E49">
            <w:pPr>
              <w:spacing w:after="0" w:line="240" w:lineRule="auto"/>
              <w:ind w:left="142" w:hanging="142"/>
              <w:jc w:val="center"/>
              <w:rPr>
                <w:rFonts w:eastAsia="Times New Roman" w:cstheme="minorHAnsi"/>
                <w:lang w:eastAsia="en-US"/>
              </w:rPr>
            </w:pPr>
          </w:p>
        </w:tc>
        <w:tc>
          <w:tcPr>
            <w:tcW w:w="1697" w:type="dxa"/>
            <w:tcBorders>
              <w:top w:val="single" w:sz="4" w:space="0" w:color="000000"/>
              <w:left w:val="single" w:sz="4" w:space="0" w:color="000000"/>
              <w:bottom w:val="single" w:sz="4" w:space="0" w:color="000000"/>
            </w:tcBorders>
            <w:tcMar>
              <w:top w:w="0" w:type="dxa"/>
              <w:left w:w="108" w:type="dxa"/>
              <w:bottom w:w="0" w:type="dxa"/>
              <w:right w:w="108" w:type="dxa"/>
            </w:tcMar>
          </w:tcPr>
          <w:p w14:paraId="52673DFA" w14:textId="77777777" w:rsidR="004E582E" w:rsidRPr="004E582E" w:rsidRDefault="004E582E" w:rsidP="002B2E49">
            <w:pPr>
              <w:spacing w:after="0" w:line="240" w:lineRule="auto"/>
              <w:ind w:left="142" w:hanging="142"/>
              <w:jc w:val="center"/>
              <w:rPr>
                <w:rFonts w:eastAsia="Times New Roman" w:cstheme="minorHAnsi"/>
                <w:lang w:eastAsia="en-US"/>
              </w:rPr>
            </w:pP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C17384" w14:textId="77777777" w:rsidR="004E582E" w:rsidRPr="002B2E49" w:rsidRDefault="004E582E" w:rsidP="002B2E49">
            <w:pPr>
              <w:spacing w:after="0" w:line="240" w:lineRule="auto"/>
              <w:ind w:left="142" w:hanging="142"/>
              <w:jc w:val="center"/>
              <w:rPr>
                <w:rFonts w:eastAsia="Times New Roman" w:cstheme="minorHAnsi"/>
                <w:b/>
                <w:bCs/>
                <w:lang w:eastAsia="en-US"/>
              </w:rPr>
            </w:pPr>
          </w:p>
        </w:tc>
      </w:tr>
    </w:tbl>
    <w:p w14:paraId="704D48F2" w14:textId="77777777" w:rsidR="00132AA3" w:rsidRPr="00E24424" w:rsidRDefault="00132AA3" w:rsidP="00132AA3">
      <w:pPr>
        <w:spacing w:after="0" w:line="240" w:lineRule="auto"/>
        <w:ind w:left="142" w:hanging="142"/>
        <w:jc w:val="both"/>
        <w:rPr>
          <w:rFonts w:eastAsia="Times New Roman" w:cstheme="minorHAnsi"/>
          <w:lang w:eastAsia="en-US"/>
        </w:rPr>
      </w:pPr>
    </w:p>
    <w:p w14:paraId="5FF45257" w14:textId="35BD2C87" w:rsidR="00132AA3"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t xml:space="preserve">Mūsų pasiūlymo kaina su PVM yra ................ Eur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Pr="00E24424">
        <w:rPr>
          <w:rFonts w:eastAsia="Times New Roman" w:cstheme="minorHAnsi"/>
          <w:lang w:eastAsia="en-US"/>
        </w:rPr>
        <w:t xml:space="preserve"> Į šią sumą įeina visos išlaidos ir visi mokesčiai, taip pat ir PVM, kuris sudaro ..............................................</w:t>
      </w:r>
      <w:r w:rsidRPr="00E24424">
        <w:rPr>
          <w:rFonts w:eastAsia="Times New Roman" w:cstheme="minorHAnsi"/>
          <w:i/>
          <w:iCs/>
          <w:lang w:eastAsia="en-US"/>
        </w:rPr>
        <w:t xml:space="preserve"> </w:t>
      </w:r>
      <w:r w:rsidRPr="00E24424">
        <w:rPr>
          <w:rFonts w:eastAsia="Times New Roman" w:cstheme="minorHAnsi"/>
          <w:lang w:eastAsia="en-US"/>
        </w:rPr>
        <w:t>Eur.</w:t>
      </w:r>
    </w:p>
    <w:p w14:paraId="0BEBA355" w14:textId="77777777" w:rsidR="001074E2" w:rsidRPr="00E24424" w:rsidRDefault="001074E2" w:rsidP="001074E2">
      <w:pPr>
        <w:spacing w:after="0" w:line="240" w:lineRule="auto"/>
        <w:ind w:firstLine="851"/>
        <w:jc w:val="both"/>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4F025ED" w14:textId="2ABC7AF2" w:rsidR="001074E2" w:rsidRDefault="001074E2" w:rsidP="001074E2">
      <w:pPr>
        <w:spacing w:after="0" w:line="240" w:lineRule="auto"/>
        <w:ind w:firstLine="851"/>
        <w:jc w:val="both"/>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p>
    <w:p w14:paraId="6E09681B" w14:textId="7D4252A2" w:rsidR="00590F97" w:rsidRPr="00590F97" w:rsidRDefault="00590F97" w:rsidP="00590F97">
      <w:pPr>
        <w:pStyle w:val="ListParagraph"/>
        <w:numPr>
          <w:ilvl w:val="0"/>
          <w:numId w:val="31"/>
        </w:numPr>
        <w:spacing w:after="0" w:line="240" w:lineRule="auto"/>
        <w:ind w:firstLine="131"/>
        <w:jc w:val="both"/>
        <w:rPr>
          <w:rFonts w:eastAsia="Times New Roman" w:cstheme="minorHAnsi"/>
          <w:lang w:eastAsia="en-US"/>
        </w:rPr>
      </w:pPr>
      <w:r w:rsidRPr="001074E2">
        <w:rPr>
          <w:rFonts w:eastAsia="Cambria" w:cs="Calibri Light"/>
        </w:rPr>
        <w:t>2 automobilių tikroji vertė nuomos laikotarpio pradžioje</w:t>
      </w:r>
      <w:r>
        <w:rPr>
          <w:rFonts w:eastAsia="Cambria" w:cs="Calibri Light"/>
        </w:rPr>
        <w:t>:</w:t>
      </w:r>
    </w:p>
    <w:tbl>
      <w:tblPr>
        <w:tblStyle w:val="Lentelstinklelis1"/>
        <w:tblW w:w="4791" w:type="pct"/>
        <w:tblInd w:w="250" w:type="dxa"/>
        <w:tblLayout w:type="fixed"/>
        <w:tblLook w:val="04A0" w:firstRow="1" w:lastRow="0" w:firstColumn="1" w:lastColumn="0" w:noHBand="0" w:noVBand="1"/>
      </w:tblPr>
      <w:tblGrid>
        <w:gridCol w:w="1417"/>
        <w:gridCol w:w="3575"/>
        <w:gridCol w:w="4770"/>
      </w:tblGrid>
      <w:tr w:rsidR="001074E2" w:rsidRPr="001074E2" w14:paraId="4F0E1B46" w14:textId="77777777" w:rsidTr="00590F97">
        <w:trPr>
          <w:tblHeader/>
        </w:trPr>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BF933B"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bookmarkStart w:id="71" w:name="_Hlk175571289"/>
            <w:r w:rsidRPr="001074E2">
              <w:rPr>
                <w:rFonts w:asciiTheme="minorHAnsi" w:hAnsiTheme="minorHAnsi" w:cs="Calibri Light"/>
                <w:b/>
                <w:color w:val="000000"/>
                <w:sz w:val="21"/>
                <w:szCs w:val="21"/>
                <w:lang w:val="lt-LT"/>
              </w:rPr>
              <w:t>Eil. Nr.</w:t>
            </w:r>
          </w:p>
        </w:tc>
        <w:tc>
          <w:tcPr>
            <w:tcW w:w="183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01CC5"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color w:val="000000"/>
                <w:sz w:val="21"/>
                <w:szCs w:val="21"/>
                <w:lang w:val="lt-LT"/>
              </w:rPr>
              <w:t>Reikalavimas</w:t>
            </w:r>
          </w:p>
        </w:tc>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DC7F58" w14:textId="77777777" w:rsidR="001074E2" w:rsidRPr="001074E2" w:rsidRDefault="001074E2" w:rsidP="001074E2">
            <w:pPr>
              <w:spacing w:line="252" w:lineRule="auto"/>
              <w:jc w:val="center"/>
              <w:rPr>
                <w:rFonts w:asciiTheme="minorHAnsi" w:hAnsiTheme="minorHAnsi" w:cs="Calibri Light"/>
                <w:b/>
                <w:color w:val="000000"/>
                <w:sz w:val="21"/>
                <w:szCs w:val="21"/>
                <w:lang w:val="lt-LT"/>
              </w:rPr>
            </w:pPr>
            <w:r w:rsidRPr="001074E2">
              <w:rPr>
                <w:rFonts w:asciiTheme="minorHAnsi" w:hAnsiTheme="minorHAnsi" w:cs="Calibri Light"/>
                <w:b/>
                <w:bCs/>
                <w:sz w:val="21"/>
                <w:szCs w:val="21"/>
                <w:lang w:val="lt-LT"/>
              </w:rPr>
              <w:t xml:space="preserve">Eur su PVM </w:t>
            </w:r>
            <w:r w:rsidRPr="001074E2">
              <w:rPr>
                <w:rFonts w:asciiTheme="minorHAnsi" w:hAnsiTheme="minorHAnsi" w:cs="Calibri Light"/>
                <w:b/>
                <w:color w:val="000000"/>
                <w:sz w:val="21"/>
                <w:szCs w:val="21"/>
                <w:lang w:val="lt-LT"/>
              </w:rPr>
              <w:t xml:space="preserve"> (Pildo tiekėjas)</w:t>
            </w:r>
          </w:p>
        </w:tc>
      </w:tr>
      <w:tr w:rsidR="001074E2" w:rsidRPr="001074E2" w14:paraId="394C3038" w14:textId="77777777" w:rsidTr="00590F97">
        <w:tc>
          <w:tcPr>
            <w:tcW w:w="726" w:type="pct"/>
            <w:tcBorders>
              <w:top w:val="single" w:sz="4" w:space="0" w:color="auto"/>
              <w:left w:val="single" w:sz="4" w:space="0" w:color="auto"/>
              <w:bottom w:val="single" w:sz="4" w:space="0" w:color="auto"/>
              <w:right w:val="single" w:sz="4" w:space="0" w:color="auto"/>
            </w:tcBorders>
            <w:hideMark/>
          </w:tcPr>
          <w:p w14:paraId="6B393122" w14:textId="77777777" w:rsidR="001074E2" w:rsidRPr="001074E2" w:rsidRDefault="001074E2" w:rsidP="001074E2">
            <w:pPr>
              <w:numPr>
                <w:ilvl w:val="3"/>
                <w:numId w:val="32"/>
              </w:numPr>
              <w:ind w:left="0"/>
              <w:contextualSpacing/>
              <w:rPr>
                <w:rFonts w:asciiTheme="minorHAnsi" w:eastAsia="Cambria" w:hAnsiTheme="minorHAnsi" w:cs="Calibri Light"/>
                <w:color w:val="000000"/>
                <w:sz w:val="21"/>
                <w:szCs w:val="21"/>
                <w:lang w:val="lt-LT"/>
              </w:rPr>
            </w:pPr>
            <w:r w:rsidRPr="001074E2">
              <w:rPr>
                <w:rFonts w:asciiTheme="minorHAnsi" w:eastAsia="Cambria" w:hAnsiTheme="minorHAnsi" w:cs="Calibri Light"/>
                <w:color w:val="000000"/>
                <w:sz w:val="21"/>
                <w:szCs w:val="21"/>
                <w:lang w:val="lt-LT"/>
              </w:rPr>
              <w:t xml:space="preserve">1. </w:t>
            </w:r>
          </w:p>
        </w:tc>
        <w:tc>
          <w:tcPr>
            <w:tcW w:w="1831" w:type="pct"/>
            <w:tcBorders>
              <w:top w:val="single" w:sz="4" w:space="0" w:color="auto"/>
              <w:left w:val="single" w:sz="4" w:space="0" w:color="auto"/>
              <w:bottom w:val="single" w:sz="4" w:space="0" w:color="auto"/>
              <w:right w:val="single" w:sz="4" w:space="0" w:color="auto"/>
            </w:tcBorders>
            <w:hideMark/>
          </w:tcPr>
          <w:p w14:paraId="0C1EC3FD" w14:textId="77777777" w:rsidR="001074E2" w:rsidRPr="001074E2" w:rsidRDefault="001074E2" w:rsidP="001074E2">
            <w:pPr>
              <w:widowControl w:val="0"/>
              <w:tabs>
                <w:tab w:val="left" w:pos="1350"/>
              </w:tabs>
              <w:autoSpaceDE w:val="0"/>
              <w:adjustRightInd w:val="0"/>
              <w:contextualSpacing/>
              <w:rPr>
                <w:rFonts w:asciiTheme="minorHAnsi" w:eastAsia="Cambria" w:hAnsiTheme="minorHAnsi" w:cs="Calibri Light"/>
                <w:sz w:val="21"/>
                <w:szCs w:val="21"/>
                <w:lang w:val="lt-LT"/>
              </w:rPr>
            </w:pPr>
            <w:r w:rsidRPr="001074E2">
              <w:rPr>
                <w:rFonts w:asciiTheme="minorHAnsi" w:eastAsia="Cambria" w:hAnsiTheme="minorHAnsi" w:cs="Calibri Light"/>
                <w:sz w:val="21"/>
                <w:szCs w:val="21"/>
                <w:lang w:val="lt-LT"/>
              </w:rPr>
              <w:t>2 automobilių tikroji vertė nuomos laikotarpio pradžioje</w:t>
            </w:r>
          </w:p>
        </w:tc>
        <w:tc>
          <w:tcPr>
            <w:tcW w:w="2443" w:type="pct"/>
            <w:tcBorders>
              <w:top w:val="single" w:sz="4" w:space="0" w:color="auto"/>
              <w:left w:val="single" w:sz="4" w:space="0" w:color="auto"/>
              <w:bottom w:val="single" w:sz="4" w:space="0" w:color="auto"/>
              <w:right w:val="single" w:sz="4" w:space="0" w:color="auto"/>
            </w:tcBorders>
          </w:tcPr>
          <w:p w14:paraId="13518446" w14:textId="77777777" w:rsidR="001074E2" w:rsidRPr="001074E2" w:rsidRDefault="001074E2" w:rsidP="001074E2">
            <w:pPr>
              <w:widowControl w:val="0"/>
              <w:tabs>
                <w:tab w:val="left" w:pos="1089"/>
              </w:tabs>
              <w:rPr>
                <w:rFonts w:asciiTheme="minorHAnsi" w:hAnsiTheme="minorHAnsi" w:cs="Calibri Light"/>
                <w:sz w:val="21"/>
                <w:szCs w:val="21"/>
                <w:lang w:val="lt-LT"/>
              </w:rPr>
            </w:pPr>
          </w:p>
        </w:tc>
      </w:tr>
      <w:bookmarkEnd w:id="71"/>
    </w:tbl>
    <w:p w14:paraId="5AEABEBD" w14:textId="77777777" w:rsidR="001074E2" w:rsidRDefault="001074E2" w:rsidP="00E24424">
      <w:pPr>
        <w:spacing w:after="0" w:line="240" w:lineRule="auto"/>
        <w:ind w:firstLine="851"/>
        <w:jc w:val="both"/>
        <w:rPr>
          <w:rFonts w:eastAsia="Times New Roman" w:cstheme="minorHAnsi"/>
          <w:lang w:eastAsia="en-US"/>
        </w:rPr>
      </w:pPr>
    </w:p>
    <w:p w14:paraId="32562BEA" w14:textId="670876B5" w:rsidR="00132AA3" w:rsidRPr="004E582E" w:rsidRDefault="00132AA3" w:rsidP="001074E2">
      <w:pPr>
        <w:pStyle w:val="ListParagraph"/>
        <w:numPr>
          <w:ilvl w:val="0"/>
          <w:numId w:val="31"/>
        </w:numPr>
        <w:spacing w:after="0" w:line="240" w:lineRule="auto"/>
        <w:ind w:left="0" w:firstLine="851"/>
        <w:jc w:val="both"/>
        <w:rPr>
          <w:rFonts w:eastAsia="Times New Roman" w:cstheme="minorHAnsi"/>
          <w:i/>
          <w:iCs/>
          <w:lang w:eastAsia="en-US"/>
        </w:rPr>
      </w:pPr>
      <w:r w:rsidRPr="004E582E">
        <w:rPr>
          <w:rFonts w:eastAsia="Times New Roman" w:cstheme="minorHAnsi"/>
          <w:lang w:eastAsia="en-US"/>
        </w:rPr>
        <w:t xml:space="preserve">Siūlomos </w:t>
      </w:r>
      <w:r w:rsidR="004E582E" w:rsidRPr="004E582E">
        <w:rPr>
          <w:rFonts w:eastAsia="Times New Roman" w:cstheme="minorHAnsi"/>
          <w:lang w:eastAsia="en-US"/>
        </w:rPr>
        <w:t>PREKĖS</w:t>
      </w:r>
      <w:r w:rsidRPr="004E582E">
        <w:rPr>
          <w:rFonts w:eastAsia="Times New Roman" w:cstheme="minorHAnsi"/>
          <w:lang w:eastAsia="en-US"/>
        </w:rPr>
        <w:t xml:space="preserve"> visiškai atitinka pirkimo dokumentuose nurodytus reikalavimus</w:t>
      </w:r>
      <w:r w:rsidR="004E582E" w:rsidRPr="004E582E">
        <w:rPr>
          <w:rFonts w:eastAsia="Times New Roman" w:cstheme="minorHAnsi"/>
          <w:lang w:eastAsia="en-US"/>
        </w:rPr>
        <w:t xml:space="preserve"> ir yra tokios:</w:t>
      </w:r>
    </w:p>
    <w:tbl>
      <w:tblPr>
        <w:tblW w:w="5060" w:type="pct"/>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10"/>
        <w:gridCol w:w="2319"/>
        <w:gridCol w:w="3352"/>
        <w:gridCol w:w="3826"/>
      </w:tblGrid>
      <w:tr w:rsidR="004E582E" w:rsidRPr="005D6D0B" w14:paraId="77647DEE" w14:textId="6DD29A89" w:rsidTr="000A1824">
        <w:trPr>
          <w:trHeight w:val="345"/>
        </w:trPr>
        <w:tc>
          <w:tcPr>
            <w:tcW w:w="348" w:type="pct"/>
            <w:vAlign w:val="center"/>
          </w:tcPr>
          <w:p w14:paraId="5D0DC430" w14:textId="77777777" w:rsidR="004E582E" w:rsidRPr="005D6D0B" w:rsidRDefault="004E582E" w:rsidP="004E582E">
            <w:pPr>
              <w:jc w:val="center"/>
              <w:rPr>
                <w:b/>
                <w:szCs w:val="24"/>
              </w:rPr>
            </w:pPr>
            <w:r w:rsidRPr="005D6D0B">
              <w:rPr>
                <w:b/>
                <w:szCs w:val="24"/>
              </w:rPr>
              <w:t>Eil. Nr.</w:t>
            </w:r>
          </w:p>
        </w:tc>
        <w:tc>
          <w:tcPr>
            <w:tcW w:w="1136" w:type="pct"/>
            <w:vAlign w:val="center"/>
          </w:tcPr>
          <w:p w14:paraId="742C4964" w14:textId="77777777" w:rsidR="004E582E" w:rsidRPr="005D6D0B" w:rsidRDefault="004E582E" w:rsidP="004E582E">
            <w:pPr>
              <w:jc w:val="center"/>
              <w:rPr>
                <w:b/>
                <w:szCs w:val="24"/>
              </w:rPr>
            </w:pPr>
            <w:r w:rsidRPr="005D6D0B">
              <w:rPr>
                <w:b/>
                <w:szCs w:val="24"/>
              </w:rPr>
              <w:t>Charakteristikų pavadinimas</w:t>
            </w:r>
          </w:p>
        </w:tc>
        <w:tc>
          <w:tcPr>
            <w:tcW w:w="1642" w:type="pct"/>
            <w:vAlign w:val="center"/>
          </w:tcPr>
          <w:p w14:paraId="62086701" w14:textId="77777777" w:rsidR="004E582E" w:rsidRPr="005D6D0B" w:rsidRDefault="004E582E" w:rsidP="004E582E">
            <w:pPr>
              <w:jc w:val="center"/>
              <w:rPr>
                <w:b/>
                <w:szCs w:val="24"/>
              </w:rPr>
            </w:pPr>
            <w:r w:rsidRPr="005D6D0B">
              <w:rPr>
                <w:b/>
                <w:szCs w:val="24"/>
              </w:rPr>
              <w:t>Reikalavimai</w:t>
            </w:r>
          </w:p>
        </w:tc>
        <w:tc>
          <w:tcPr>
            <w:tcW w:w="1874" w:type="pct"/>
          </w:tcPr>
          <w:p w14:paraId="3B87E9EE" w14:textId="77777777" w:rsidR="004E582E" w:rsidRPr="00750232" w:rsidRDefault="004E582E" w:rsidP="004E582E">
            <w:pPr>
              <w:rPr>
                <w:rFonts w:ascii="Calibri" w:eastAsia="Times New Roman" w:hAnsi="Calibri" w:cs="Calibri"/>
                <w:b/>
              </w:rPr>
            </w:pPr>
            <w:r w:rsidRPr="00750232">
              <w:rPr>
                <w:rFonts w:ascii="Calibri" w:eastAsia="Times New Roman" w:hAnsi="Calibri" w:cs="Calibri"/>
                <w:b/>
              </w:rPr>
              <w:t xml:space="preserve">Siūlomo prekių techninio parametro atitikimas pagal konkrečią reikalaujamo parametro reikšmę, </w:t>
            </w:r>
            <w:r w:rsidRPr="00750232">
              <w:rPr>
                <w:rFonts w:ascii="Calibri" w:eastAsia="Times New Roman" w:hAnsi="Calibri" w:cs="Calibri"/>
                <w:b/>
                <w:u w:val="single"/>
              </w:rPr>
              <w:t>nurodant atitiktį</w:t>
            </w:r>
            <w:r w:rsidRPr="00750232">
              <w:rPr>
                <w:rFonts w:ascii="Calibri" w:eastAsia="Times New Roman" w:hAnsi="Calibri" w:cs="Calibri"/>
                <w:b/>
              </w:rPr>
              <w:t>:</w:t>
            </w:r>
          </w:p>
          <w:p w14:paraId="68261DC2" w14:textId="77777777" w:rsidR="004E582E" w:rsidRPr="00750232" w:rsidRDefault="004E582E" w:rsidP="004E582E">
            <w:pPr>
              <w:rPr>
                <w:rFonts w:ascii="Calibri" w:eastAsia="Times New Roman" w:hAnsi="Calibri" w:cs="Calibri"/>
              </w:rPr>
            </w:pPr>
            <w:r w:rsidRPr="00750232">
              <w:rPr>
                <w:rFonts w:ascii="Calibri" w:eastAsia="Times New Roman" w:hAnsi="Calibri" w:cs="Calibri"/>
              </w:rPr>
              <w:t>1.katalogo/bukleto/brošiūros/aprašymo  puslapio Nr.;</w:t>
            </w:r>
          </w:p>
          <w:p w14:paraId="437F64EB" w14:textId="7FE24D90" w:rsidR="004E582E" w:rsidRPr="004E582E" w:rsidRDefault="004E582E" w:rsidP="004E582E">
            <w:pPr>
              <w:rPr>
                <w:rFonts w:ascii="Calibri" w:eastAsia="Times New Roman" w:hAnsi="Calibri" w:cs="Calibri"/>
              </w:rPr>
            </w:pPr>
            <w:r w:rsidRPr="00750232">
              <w:rPr>
                <w:rFonts w:ascii="Calibri" w:eastAsia="Times New Roman" w:hAnsi="Calibri" w:cs="Calibri"/>
              </w:rPr>
              <w:lastRenderedPageBreak/>
              <w:t>2. puslapyje pažymėti grafiškai nurodant (t. y. pastebimai pažymėti – spalvotai ženklinti, ir/ar nurodyti rodyklėmis, ir/ar pabraukti) konkrečias teikiamų dokumentų vietas, kur aprašomos reikalaujamų techninių charakteristikų reikšmės bei įrašyti, kurį techninės specifikacijos reikalaujamo techninio parametro punktą  jos atitinka.</w:t>
            </w:r>
          </w:p>
        </w:tc>
      </w:tr>
      <w:tr w:rsidR="004E582E" w:rsidRPr="005D6D0B" w14:paraId="6761855E" w14:textId="094F5B9F" w:rsidTr="000A1824">
        <w:trPr>
          <w:trHeight w:val="345"/>
        </w:trPr>
        <w:tc>
          <w:tcPr>
            <w:tcW w:w="3126" w:type="pct"/>
            <w:gridSpan w:val="3"/>
          </w:tcPr>
          <w:p w14:paraId="65401B3B" w14:textId="77777777" w:rsidR="004E582E" w:rsidRPr="005D6D0B" w:rsidRDefault="004E582E" w:rsidP="004E582E">
            <w:pPr>
              <w:rPr>
                <w:b/>
                <w:szCs w:val="24"/>
              </w:rPr>
            </w:pPr>
            <w:r w:rsidRPr="005D6D0B">
              <w:rPr>
                <w:b/>
                <w:szCs w:val="24"/>
              </w:rPr>
              <w:lastRenderedPageBreak/>
              <w:t>1. Bendri reikalavimai automobiliui:</w:t>
            </w:r>
          </w:p>
        </w:tc>
        <w:tc>
          <w:tcPr>
            <w:tcW w:w="1874" w:type="pct"/>
          </w:tcPr>
          <w:p w14:paraId="447AAAD8" w14:textId="77777777" w:rsidR="004E582E" w:rsidRPr="005D6D0B" w:rsidRDefault="004E582E" w:rsidP="004E582E">
            <w:pPr>
              <w:rPr>
                <w:b/>
                <w:szCs w:val="24"/>
              </w:rPr>
            </w:pPr>
          </w:p>
        </w:tc>
      </w:tr>
      <w:tr w:rsidR="004E582E" w:rsidRPr="005D6D0B" w14:paraId="400366F0" w14:textId="30F8F045" w:rsidTr="000A1824">
        <w:tc>
          <w:tcPr>
            <w:tcW w:w="348" w:type="pct"/>
          </w:tcPr>
          <w:p w14:paraId="2346464F" w14:textId="77777777" w:rsidR="004E582E" w:rsidRPr="005D6D0B" w:rsidRDefault="004E582E" w:rsidP="004E582E">
            <w:pPr>
              <w:rPr>
                <w:szCs w:val="24"/>
              </w:rPr>
            </w:pPr>
            <w:r w:rsidRPr="005D6D0B">
              <w:rPr>
                <w:szCs w:val="24"/>
              </w:rPr>
              <w:t>1.1</w:t>
            </w:r>
          </w:p>
        </w:tc>
        <w:tc>
          <w:tcPr>
            <w:tcW w:w="1136" w:type="pct"/>
          </w:tcPr>
          <w:p w14:paraId="5A041266" w14:textId="288402CB" w:rsidR="004E582E" w:rsidRPr="005D6D0B" w:rsidRDefault="00746F43" w:rsidP="004E582E">
            <w:pPr>
              <w:rPr>
                <w:szCs w:val="24"/>
              </w:rPr>
            </w:pPr>
            <w:r>
              <w:rPr>
                <w:szCs w:val="24"/>
              </w:rPr>
              <w:t>Mažasis visureigis</w:t>
            </w:r>
            <w:r w:rsidR="00834CAD" w:rsidRPr="00834CAD">
              <w:rPr>
                <w:szCs w:val="24"/>
              </w:rPr>
              <w:t xml:space="preserve"> automobilis</w:t>
            </w:r>
          </w:p>
        </w:tc>
        <w:tc>
          <w:tcPr>
            <w:tcW w:w="1642" w:type="pct"/>
          </w:tcPr>
          <w:p w14:paraId="6942BAC1" w14:textId="71BFEF4D" w:rsidR="004E582E" w:rsidRPr="005D6D0B" w:rsidRDefault="00834CAD" w:rsidP="00834CAD">
            <w:pPr>
              <w:rPr>
                <w:szCs w:val="24"/>
              </w:rPr>
            </w:pPr>
            <w:r w:rsidRPr="00834CAD">
              <w:rPr>
                <w:szCs w:val="24"/>
              </w:rPr>
              <w:t>Būtina nurodyti siūlomo</w:t>
            </w:r>
            <w:r>
              <w:rPr>
                <w:szCs w:val="24"/>
              </w:rPr>
              <w:t xml:space="preserve"> </w:t>
            </w:r>
            <w:r w:rsidRPr="00834CAD">
              <w:rPr>
                <w:szCs w:val="24"/>
              </w:rPr>
              <w:t>automobilio markę, modelį</w:t>
            </w:r>
            <w:r>
              <w:rPr>
                <w:szCs w:val="24"/>
              </w:rPr>
              <w:t>.</w:t>
            </w:r>
          </w:p>
        </w:tc>
        <w:tc>
          <w:tcPr>
            <w:tcW w:w="1874" w:type="pct"/>
          </w:tcPr>
          <w:p w14:paraId="59264BB3" w14:textId="5A1B619D" w:rsidR="004E582E" w:rsidRPr="00651BFB" w:rsidRDefault="00651BFB" w:rsidP="00651BFB">
            <w:pPr>
              <w:jc w:val="center"/>
              <w:rPr>
                <w:i/>
                <w:iCs/>
                <w:szCs w:val="24"/>
              </w:rPr>
            </w:pPr>
            <w:r w:rsidRPr="00651BFB">
              <w:rPr>
                <w:i/>
                <w:iCs/>
                <w:szCs w:val="24"/>
              </w:rPr>
              <w:t>Nurodyti konkrečią reikšm</w:t>
            </w:r>
            <w:r w:rsidR="00834CAD">
              <w:rPr>
                <w:i/>
                <w:iCs/>
                <w:szCs w:val="24"/>
              </w:rPr>
              <w:t>ę</w:t>
            </w:r>
          </w:p>
        </w:tc>
      </w:tr>
      <w:tr w:rsidR="00834CAD" w:rsidRPr="005D6D0B" w14:paraId="4F016E2F" w14:textId="77777777" w:rsidTr="000A1824">
        <w:tc>
          <w:tcPr>
            <w:tcW w:w="348" w:type="pct"/>
          </w:tcPr>
          <w:p w14:paraId="2A913AA7" w14:textId="657EB41F" w:rsidR="00834CAD" w:rsidRPr="005D6D0B" w:rsidRDefault="00834CAD" w:rsidP="00834CAD">
            <w:pPr>
              <w:rPr>
                <w:szCs w:val="24"/>
              </w:rPr>
            </w:pPr>
            <w:r>
              <w:rPr>
                <w:szCs w:val="24"/>
              </w:rPr>
              <w:t>1.2</w:t>
            </w:r>
          </w:p>
        </w:tc>
        <w:tc>
          <w:tcPr>
            <w:tcW w:w="1136" w:type="pct"/>
          </w:tcPr>
          <w:p w14:paraId="2083D13E" w14:textId="6F9A85CF" w:rsidR="00834CAD" w:rsidRPr="005D6D0B" w:rsidRDefault="00834CAD" w:rsidP="00834CAD">
            <w:pPr>
              <w:rPr>
                <w:szCs w:val="24"/>
              </w:rPr>
            </w:pPr>
            <w:r w:rsidRPr="005D6D0B">
              <w:rPr>
                <w:szCs w:val="24"/>
              </w:rPr>
              <w:t>Automobilių rūšis</w:t>
            </w:r>
          </w:p>
        </w:tc>
        <w:tc>
          <w:tcPr>
            <w:tcW w:w="1642" w:type="pct"/>
          </w:tcPr>
          <w:p w14:paraId="7BFEF051" w14:textId="160C57C1" w:rsidR="00834CAD" w:rsidRPr="005D6D0B" w:rsidRDefault="00834CAD" w:rsidP="00834CAD">
            <w:pPr>
              <w:rPr>
                <w:szCs w:val="24"/>
              </w:rPr>
            </w:pPr>
            <w:r w:rsidRPr="005D6D0B">
              <w:rPr>
                <w:szCs w:val="24"/>
              </w:rPr>
              <w:t>Automobili</w:t>
            </w:r>
            <w:r>
              <w:rPr>
                <w:szCs w:val="24"/>
              </w:rPr>
              <w:t>ai</w:t>
            </w:r>
            <w:r w:rsidRPr="005D6D0B">
              <w:rPr>
                <w:szCs w:val="24"/>
              </w:rPr>
              <w:t xml:space="preserve"> – M1 kategorija</w:t>
            </w:r>
            <w:r>
              <w:rPr>
                <w:szCs w:val="24"/>
              </w:rPr>
              <w:t>.</w:t>
            </w:r>
          </w:p>
        </w:tc>
        <w:tc>
          <w:tcPr>
            <w:tcW w:w="1874" w:type="pct"/>
          </w:tcPr>
          <w:p w14:paraId="7E56477C" w14:textId="1BCBAEF3" w:rsidR="00834CAD" w:rsidRPr="00651BFB" w:rsidRDefault="0098755F" w:rsidP="00834CAD">
            <w:pPr>
              <w:jc w:val="center"/>
              <w:rPr>
                <w:i/>
                <w:iCs/>
                <w:szCs w:val="24"/>
              </w:rPr>
            </w:pPr>
            <w:r w:rsidRPr="0098755F">
              <w:rPr>
                <w:rFonts w:cstheme="minorHAnsi"/>
                <w:i/>
                <w:iCs/>
              </w:rPr>
              <w:t>Atitinka / Neatitinka  (nereikalingą ištrinti)</w:t>
            </w:r>
          </w:p>
        </w:tc>
      </w:tr>
      <w:tr w:rsidR="004E582E" w:rsidRPr="005D6D0B" w14:paraId="419A8AB3" w14:textId="2D32FA8E" w:rsidTr="000A1824">
        <w:tc>
          <w:tcPr>
            <w:tcW w:w="348" w:type="pct"/>
          </w:tcPr>
          <w:p w14:paraId="5D90E372" w14:textId="22CDAD83" w:rsidR="004E582E" w:rsidRPr="005D6D0B" w:rsidRDefault="004E582E" w:rsidP="004E582E">
            <w:pPr>
              <w:rPr>
                <w:szCs w:val="24"/>
              </w:rPr>
            </w:pPr>
            <w:r w:rsidRPr="005D6D0B">
              <w:rPr>
                <w:szCs w:val="24"/>
              </w:rPr>
              <w:t>1.</w:t>
            </w:r>
            <w:r w:rsidR="00F67AA6">
              <w:rPr>
                <w:szCs w:val="24"/>
              </w:rPr>
              <w:t>3</w:t>
            </w:r>
          </w:p>
        </w:tc>
        <w:tc>
          <w:tcPr>
            <w:tcW w:w="1136" w:type="pct"/>
          </w:tcPr>
          <w:p w14:paraId="1A727996" w14:textId="77777777" w:rsidR="004E582E" w:rsidRPr="005D6D0B" w:rsidRDefault="004E582E" w:rsidP="004E582E">
            <w:pPr>
              <w:rPr>
                <w:szCs w:val="24"/>
              </w:rPr>
            </w:pPr>
            <w:r w:rsidRPr="005D6D0B">
              <w:rPr>
                <w:szCs w:val="24"/>
              </w:rPr>
              <w:t>Automobilių skaičius</w:t>
            </w:r>
          </w:p>
        </w:tc>
        <w:tc>
          <w:tcPr>
            <w:tcW w:w="1642" w:type="pct"/>
          </w:tcPr>
          <w:p w14:paraId="34AF3BEC" w14:textId="77777777" w:rsidR="004E582E" w:rsidRPr="005D6D0B" w:rsidRDefault="004E582E" w:rsidP="004E582E">
            <w:pPr>
              <w:rPr>
                <w:szCs w:val="24"/>
              </w:rPr>
            </w:pPr>
            <w:r>
              <w:rPr>
                <w:szCs w:val="24"/>
              </w:rPr>
              <w:t>2</w:t>
            </w:r>
            <w:r w:rsidRPr="005D6D0B">
              <w:rPr>
                <w:szCs w:val="24"/>
              </w:rPr>
              <w:t xml:space="preserve"> vnt.</w:t>
            </w:r>
          </w:p>
        </w:tc>
        <w:tc>
          <w:tcPr>
            <w:tcW w:w="1874" w:type="pct"/>
          </w:tcPr>
          <w:p w14:paraId="17C2DBFA" w14:textId="411F3CE6" w:rsidR="004E582E" w:rsidRPr="00F67AA6" w:rsidRDefault="005254D6" w:rsidP="00F67AA6">
            <w:pPr>
              <w:jc w:val="center"/>
              <w:rPr>
                <w:i/>
                <w:iCs/>
                <w:szCs w:val="24"/>
              </w:rPr>
            </w:pPr>
            <w:r w:rsidRPr="0098755F">
              <w:rPr>
                <w:rFonts w:cstheme="minorHAnsi"/>
                <w:i/>
                <w:iCs/>
              </w:rPr>
              <w:t>Atitinka / Neatitinka  (nereikalingą ištrinti)</w:t>
            </w:r>
          </w:p>
        </w:tc>
      </w:tr>
      <w:tr w:rsidR="00C00E95" w:rsidRPr="005D6D0B" w14:paraId="2AC27C72" w14:textId="297DB6C0" w:rsidTr="000A1824">
        <w:tc>
          <w:tcPr>
            <w:tcW w:w="348" w:type="pct"/>
          </w:tcPr>
          <w:p w14:paraId="60C7D72F" w14:textId="05ACE54B" w:rsidR="00C00E95" w:rsidRPr="005D6D0B" w:rsidRDefault="00C00E95" w:rsidP="00C00E95">
            <w:pPr>
              <w:rPr>
                <w:szCs w:val="24"/>
              </w:rPr>
            </w:pPr>
            <w:r w:rsidRPr="005D6D0B">
              <w:rPr>
                <w:szCs w:val="24"/>
              </w:rPr>
              <w:t>1.</w:t>
            </w:r>
            <w:r>
              <w:rPr>
                <w:szCs w:val="24"/>
              </w:rPr>
              <w:t>4</w:t>
            </w:r>
          </w:p>
        </w:tc>
        <w:tc>
          <w:tcPr>
            <w:tcW w:w="1136" w:type="pct"/>
          </w:tcPr>
          <w:p w14:paraId="6D96FDF6" w14:textId="0A304D7F" w:rsidR="00C00E95" w:rsidRPr="005D6D0B" w:rsidRDefault="00C00E95" w:rsidP="00C00E95">
            <w:pPr>
              <w:rPr>
                <w:szCs w:val="24"/>
              </w:rPr>
            </w:pPr>
            <w:r w:rsidRPr="00F67AA6">
              <w:rPr>
                <w:szCs w:val="24"/>
              </w:rPr>
              <w:t>Automobilio gamybos</w:t>
            </w:r>
            <w:r>
              <w:rPr>
                <w:szCs w:val="24"/>
              </w:rPr>
              <w:t xml:space="preserve"> </w:t>
            </w:r>
            <w:r w:rsidRPr="00F67AA6">
              <w:rPr>
                <w:szCs w:val="24"/>
              </w:rPr>
              <w:t>metai</w:t>
            </w:r>
          </w:p>
        </w:tc>
        <w:tc>
          <w:tcPr>
            <w:tcW w:w="1642" w:type="pct"/>
          </w:tcPr>
          <w:p w14:paraId="5499C90B" w14:textId="3061D1BA" w:rsidR="00C00E95" w:rsidRPr="00BE7232" w:rsidRDefault="00C00E95" w:rsidP="00C00E95">
            <w:pPr>
              <w:rPr>
                <w:szCs w:val="24"/>
              </w:rPr>
            </w:pPr>
            <w:r w:rsidRPr="00A13D96">
              <w:rPr>
                <w:rFonts w:cstheme="minorHAnsi"/>
              </w:rPr>
              <w:t xml:space="preserve">Automobilis turi būti </w:t>
            </w:r>
            <w:r>
              <w:rPr>
                <w:rFonts w:cstheme="minorHAnsi"/>
              </w:rPr>
              <w:t xml:space="preserve">naujas, neeksploatuotas, </w:t>
            </w:r>
            <w:r w:rsidRPr="00A13D96">
              <w:rPr>
                <w:rFonts w:cstheme="minorHAnsi"/>
              </w:rPr>
              <w:t>pagamintas ne anksčiau nei 202</w:t>
            </w:r>
            <w:r w:rsidR="00B409FE">
              <w:rPr>
                <w:rFonts w:cstheme="minorHAnsi"/>
              </w:rPr>
              <w:t>6</w:t>
            </w:r>
            <w:r w:rsidRPr="00A13D96">
              <w:rPr>
                <w:rFonts w:cstheme="minorHAnsi"/>
              </w:rPr>
              <w:t xml:space="preserve"> metais</w:t>
            </w:r>
          </w:p>
        </w:tc>
        <w:tc>
          <w:tcPr>
            <w:tcW w:w="1874" w:type="pct"/>
          </w:tcPr>
          <w:p w14:paraId="56D8AEAD" w14:textId="2FB1E0D7" w:rsidR="00C00E95" w:rsidRPr="00F67AA6" w:rsidRDefault="00C00E95" w:rsidP="00C00E95">
            <w:pPr>
              <w:jc w:val="center"/>
              <w:rPr>
                <w:i/>
                <w:iCs/>
                <w:szCs w:val="24"/>
              </w:rPr>
            </w:pPr>
            <w:r w:rsidRPr="00651BFB">
              <w:rPr>
                <w:i/>
                <w:iCs/>
                <w:szCs w:val="24"/>
              </w:rPr>
              <w:t>Nurodyti konkrečią reikšm</w:t>
            </w:r>
            <w:r>
              <w:rPr>
                <w:i/>
                <w:iCs/>
                <w:szCs w:val="24"/>
              </w:rPr>
              <w:t>ę</w:t>
            </w:r>
          </w:p>
        </w:tc>
      </w:tr>
      <w:tr w:rsidR="004E582E" w:rsidRPr="005D6D0B" w14:paraId="7BF6B915" w14:textId="51B21543" w:rsidTr="000A1824">
        <w:tc>
          <w:tcPr>
            <w:tcW w:w="348" w:type="pct"/>
          </w:tcPr>
          <w:p w14:paraId="022CE5E7" w14:textId="06E5C035" w:rsidR="004E582E" w:rsidRPr="005D6D0B" w:rsidRDefault="004E582E" w:rsidP="004E582E">
            <w:pPr>
              <w:rPr>
                <w:szCs w:val="24"/>
              </w:rPr>
            </w:pPr>
            <w:r w:rsidRPr="005D6D0B">
              <w:rPr>
                <w:szCs w:val="24"/>
              </w:rPr>
              <w:t>1.</w:t>
            </w:r>
            <w:r w:rsidR="00782119">
              <w:rPr>
                <w:szCs w:val="24"/>
              </w:rPr>
              <w:t>5</w:t>
            </w:r>
          </w:p>
        </w:tc>
        <w:tc>
          <w:tcPr>
            <w:tcW w:w="1136" w:type="pct"/>
          </w:tcPr>
          <w:p w14:paraId="0F7C8325" w14:textId="77777777" w:rsidR="004E582E" w:rsidRPr="005D6D0B" w:rsidRDefault="004E582E" w:rsidP="004E582E">
            <w:pPr>
              <w:rPr>
                <w:szCs w:val="24"/>
              </w:rPr>
            </w:pPr>
            <w:r w:rsidRPr="005D6D0B">
              <w:rPr>
                <w:szCs w:val="24"/>
              </w:rPr>
              <w:t>Vairo padėtis</w:t>
            </w:r>
          </w:p>
        </w:tc>
        <w:tc>
          <w:tcPr>
            <w:tcW w:w="1642" w:type="pct"/>
          </w:tcPr>
          <w:p w14:paraId="36BFED13" w14:textId="77777777" w:rsidR="004E582E" w:rsidRPr="005D6D0B" w:rsidRDefault="004E582E" w:rsidP="004E582E">
            <w:pPr>
              <w:rPr>
                <w:szCs w:val="24"/>
              </w:rPr>
            </w:pPr>
            <w:r w:rsidRPr="005D6D0B">
              <w:rPr>
                <w:szCs w:val="24"/>
              </w:rPr>
              <w:t>Kairėje</w:t>
            </w:r>
          </w:p>
        </w:tc>
        <w:tc>
          <w:tcPr>
            <w:tcW w:w="1874" w:type="pct"/>
          </w:tcPr>
          <w:p w14:paraId="37E69331" w14:textId="178D19CA" w:rsidR="004E582E" w:rsidRPr="00782119" w:rsidRDefault="000A1824" w:rsidP="00782119">
            <w:pPr>
              <w:jc w:val="center"/>
              <w:rPr>
                <w:i/>
                <w:iCs/>
                <w:szCs w:val="24"/>
              </w:rPr>
            </w:pPr>
            <w:r w:rsidRPr="0098755F">
              <w:rPr>
                <w:rFonts w:cstheme="minorHAnsi"/>
                <w:i/>
                <w:iCs/>
              </w:rPr>
              <w:t>Atitinka / Neatitinka  (nereikalingą ištrinti)</w:t>
            </w:r>
          </w:p>
        </w:tc>
      </w:tr>
      <w:tr w:rsidR="0068477A" w:rsidRPr="005D6D0B" w14:paraId="6A93745C" w14:textId="77777777" w:rsidTr="000A1824">
        <w:trPr>
          <w:trHeight w:val="411"/>
        </w:trPr>
        <w:tc>
          <w:tcPr>
            <w:tcW w:w="348" w:type="pct"/>
          </w:tcPr>
          <w:p w14:paraId="3796CD7E" w14:textId="64A42A96" w:rsidR="0068477A" w:rsidRPr="005D6D0B" w:rsidRDefault="0068477A" w:rsidP="004E582E">
            <w:pPr>
              <w:rPr>
                <w:szCs w:val="24"/>
              </w:rPr>
            </w:pPr>
            <w:r>
              <w:rPr>
                <w:szCs w:val="24"/>
              </w:rPr>
              <w:t>1.6</w:t>
            </w:r>
          </w:p>
        </w:tc>
        <w:tc>
          <w:tcPr>
            <w:tcW w:w="1136" w:type="pct"/>
          </w:tcPr>
          <w:p w14:paraId="2F562C5F" w14:textId="48AFB063" w:rsidR="0068477A" w:rsidRDefault="00532BE9" w:rsidP="00532BE9">
            <w:pPr>
              <w:rPr>
                <w:szCs w:val="24"/>
              </w:rPr>
            </w:pPr>
            <w:r w:rsidRPr="00532BE9">
              <w:rPr>
                <w:szCs w:val="24"/>
              </w:rPr>
              <w:t>Gamintojo suteikiama</w:t>
            </w:r>
            <w:r>
              <w:rPr>
                <w:szCs w:val="24"/>
              </w:rPr>
              <w:t xml:space="preserve"> </w:t>
            </w:r>
            <w:r w:rsidRPr="00532BE9">
              <w:rPr>
                <w:szCs w:val="24"/>
              </w:rPr>
              <w:t>garantija</w:t>
            </w:r>
          </w:p>
        </w:tc>
        <w:tc>
          <w:tcPr>
            <w:tcW w:w="1642" w:type="pct"/>
          </w:tcPr>
          <w:p w14:paraId="17F10AF0" w14:textId="63755EEB" w:rsidR="0068477A" w:rsidRDefault="00532BE9" w:rsidP="004E582E">
            <w:pPr>
              <w:rPr>
                <w:szCs w:val="24"/>
              </w:rPr>
            </w:pPr>
            <w:r w:rsidRPr="00532BE9">
              <w:rPr>
                <w:szCs w:val="24"/>
              </w:rPr>
              <w:t>60 mėn. / 150 000 km</w:t>
            </w:r>
          </w:p>
        </w:tc>
        <w:tc>
          <w:tcPr>
            <w:tcW w:w="1874" w:type="pct"/>
          </w:tcPr>
          <w:p w14:paraId="153D452C" w14:textId="0BA05F04" w:rsidR="0068477A" w:rsidRDefault="00532BE9" w:rsidP="006D5779">
            <w:pPr>
              <w:jc w:val="center"/>
              <w:rPr>
                <w:szCs w:val="24"/>
              </w:rPr>
            </w:pPr>
            <w:r w:rsidRPr="00651BFB">
              <w:rPr>
                <w:i/>
                <w:iCs/>
                <w:szCs w:val="24"/>
              </w:rPr>
              <w:t>Nurodyti konkrečią reikšm</w:t>
            </w:r>
            <w:r>
              <w:rPr>
                <w:i/>
                <w:iCs/>
                <w:szCs w:val="24"/>
              </w:rPr>
              <w:t>ę</w:t>
            </w:r>
          </w:p>
        </w:tc>
      </w:tr>
      <w:tr w:rsidR="000A1824" w:rsidRPr="005D6D0B" w14:paraId="326173E5" w14:textId="77777777" w:rsidTr="000A1824">
        <w:trPr>
          <w:trHeight w:val="411"/>
        </w:trPr>
        <w:tc>
          <w:tcPr>
            <w:tcW w:w="348" w:type="pct"/>
          </w:tcPr>
          <w:p w14:paraId="14A376FE" w14:textId="560E17AC" w:rsidR="000A1824" w:rsidRDefault="005254D6" w:rsidP="000A1824">
            <w:pPr>
              <w:rPr>
                <w:szCs w:val="24"/>
              </w:rPr>
            </w:pPr>
            <w:r>
              <w:rPr>
                <w:szCs w:val="24"/>
              </w:rPr>
              <w:t>1.7</w:t>
            </w:r>
          </w:p>
        </w:tc>
        <w:tc>
          <w:tcPr>
            <w:tcW w:w="1136" w:type="pct"/>
          </w:tcPr>
          <w:p w14:paraId="5E18A186" w14:textId="15AD7BF7" w:rsidR="000A1824" w:rsidRPr="00532BE9" w:rsidRDefault="000A1824" w:rsidP="000A1824">
            <w:pPr>
              <w:rPr>
                <w:szCs w:val="24"/>
              </w:rPr>
            </w:pPr>
            <w:r>
              <w:rPr>
                <w:rFonts w:cstheme="minorHAnsi"/>
              </w:rPr>
              <w:t>Pristatymo terminas</w:t>
            </w:r>
          </w:p>
        </w:tc>
        <w:tc>
          <w:tcPr>
            <w:tcW w:w="1642" w:type="pct"/>
          </w:tcPr>
          <w:p w14:paraId="71F974CF" w14:textId="3B79781D" w:rsidR="000A1824" w:rsidRPr="00532BE9" w:rsidRDefault="000A1824" w:rsidP="000A1824">
            <w:pPr>
              <w:rPr>
                <w:szCs w:val="24"/>
              </w:rPr>
            </w:pPr>
            <w:r>
              <w:rPr>
                <w:rFonts w:cstheme="minorHAnsi"/>
              </w:rPr>
              <w:t>Ne ilgiau nei 3 mėn.</w:t>
            </w:r>
          </w:p>
        </w:tc>
        <w:tc>
          <w:tcPr>
            <w:tcW w:w="1874" w:type="pct"/>
          </w:tcPr>
          <w:p w14:paraId="0A030EF5" w14:textId="27140E4C" w:rsidR="000A1824" w:rsidRPr="00651BFB" w:rsidRDefault="000A1824" w:rsidP="000A1824">
            <w:pPr>
              <w:jc w:val="center"/>
              <w:rPr>
                <w:i/>
                <w:iCs/>
                <w:szCs w:val="24"/>
              </w:rPr>
            </w:pPr>
            <w:r w:rsidRPr="00651BFB">
              <w:rPr>
                <w:i/>
                <w:iCs/>
                <w:szCs w:val="24"/>
              </w:rPr>
              <w:t>Nurodyti konkrečią reikšm</w:t>
            </w:r>
            <w:r>
              <w:rPr>
                <w:i/>
                <w:iCs/>
                <w:szCs w:val="24"/>
              </w:rPr>
              <w:t>ę</w:t>
            </w:r>
          </w:p>
        </w:tc>
      </w:tr>
      <w:tr w:rsidR="000A1824" w:rsidRPr="005D6D0B" w14:paraId="5BEE8270" w14:textId="7D89E817" w:rsidTr="000A1824">
        <w:tc>
          <w:tcPr>
            <w:tcW w:w="348" w:type="pct"/>
          </w:tcPr>
          <w:p w14:paraId="06886B00" w14:textId="2AF7A0F1" w:rsidR="000A1824" w:rsidRDefault="000A1824" w:rsidP="000A1824">
            <w:pPr>
              <w:rPr>
                <w:szCs w:val="24"/>
              </w:rPr>
            </w:pPr>
            <w:r w:rsidRPr="005D6D0B">
              <w:rPr>
                <w:szCs w:val="24"/>
              </w:rPr>
              <w:t>1.</w:t>
            </w:r>
            <w:r w:rsidR="005254D6">
              <w:rPr>
                <w:szCs w:val="24"/>
              </w:rPr>
              <w:t>8</w:t>
            </w:r>
          </w:p>
        </w:tc>
        <w:tc>
          <w:tcPr>
            <w:tcW w:w="1136" w:type="pct"/>
          </w:tcPr>
          <w:p w14:paraId="3A7D8909" w14:textId="77777777" w:rsidR="000A1824" w:rsidRDefault="000A1824" w:rsidP="000A1824">
            <w:pPr>
              <w:rPr>
                <w:szCs w:val="24"/>
              </w:rPr>
            </w:pPr>
            <w:r w:rsidRPr="005D6D0B">
              <w:rPr>
                <w:szCs w:val="24"/>
              </w:rPr>
              <w:t>Automobilio atitikimas techniniams reikalavimams dėl transporto priemonės tipo</w:t>
            </w:r>
          </w:p>
        </w:tc>
        <w:tc>
          <w:tcPr>
            <w:tcW w:w="1642" w:type="pct"/>
          </w:tcPr>
          <w:p w14:paraId="7CFEF449" w14:textId="77777777" w:rsidR="000A1824" w:rsidRDefault="000A1824" w:rsidP="000A1824">
            <w:pPr>
              <w:rPr>
                <w:szCs w:val="24"/>
              </w:rPr>
            </w:pPr>
            <w:r w:rsidRPr="005D6D0B">
              <w:rPr>
                <w:szCs w:val="24"/>
              </w:rPr>
              <w:t>Turi atitikti techninius reikalavimus, patvirtintus Valstybinės kelių transporto inspekcijos prie Susisiekimo ministerijos įsakymu „Dėl techninių reikalavimų nacionaliniam transporto priemonių tipui patvirtinti“.</w:t>
            </w:r>
          </w:p>
        </w:tc>
        <w:tc>
          <w:tcPr>
            <w:tcW w:w="1874" w:type="pct"/>
          </w:tcPr>
          <w:p w14:paraId="2E99C69F" w14:textId="77777777" w:rsidR="000A1824" w:rsidRPr="00017795" w:rsidRDefault="000A1824" w:rsidP="000A1824">
            <w:pPr>
              <w:jc w:val="center"/>
              <w:rPr>
                <w:i/>
                <w:iCs/>
                <w:szCs w:val="24"/>
              </w:rPr>
            </w:pPr>
          </w:p>
        </w:tc>
      </w:tr>
      <w:tr w:rsidR="000A1824" w:rsidRPr="005D6D0B" w14:paraId="299132E7" w14:textId="5C659CCC" w:rsidTr="000A1824">
        <w:tc>
          <w:tcPr>
            <w:tcW w:w="348" w:type="pct"/>
          </w:tcPr>
          <w:p w14:paraId="680EEE82" w14:textId="2BA98532" w:rsidR="000A1824" w:rsidRPr="005D6D0B" w:rsidRDefault="000A1824" w:rsidP="000A1824">
            <w:pPr>
              <w:rPr>
                <w:szCs w:val="24"/>
              </w:rPr>
            </w:pPr>
            <w:r w:rsidRPr="005D6D0B">
              <w:rPr>
                <w:szCs w:val="24"/>
              </w:rPr>
              <w:t>1.</w:t>
            </w:r>
            <w:r w:rsidR="005254D6">
              <w:rPr>
                <w:szCs w:val="24"/>
              </w:rPr>
              <w:t>9</w:t>
            </w:r>
          </w:p>
        </w:tc>
        <w:tc>
          <w:tcPr>
            <w:tcW w:w="1136" w:type="pct"/>
          </w:tcPr>
          <w:p w14:paraId="1FE0D9AE" w14:textId="77777777" w:rsidR="000A1824" w:rsidRPr="005D6D0B" w:rsidRDefault="000A1824" w:rsidP="000A1824">
            <w:pPr>
              <w:rPr>
                <w:szCs w:val="24"/>
              </w:rPr>
            </w:pPr>
            <w:r w:rsidRPr="005D6D0B">
              <w:rPr>
                <w:szCs w:val="24"/>
              </w:rPr>
              <w:t>Spalva</w:t>
            </w:r>
          </w:p>
        </w:tc>
        <w:tc>
          <w:tcPr>
            <w:tcW w:w="1642" w:type="pct"/>
          </w:tcPr>
          <w:p w14:paraId="100BA3A2" w14:textId="31A39B61" w:rsidR="000A1824" w:rsidRPr="005D6D0B" w:rsidRDefault="000A1824" w:rsidP="000A1824">
            <w:pPr>
              <w:jc w:val="both"/>
              <w:rPr>
                <w:szCs w:val="24"/>
              </w:rPr>
            </w:pPr>
            <w:r>
              <w:rPr>
                <w:rFonts w:cstheme="minorHAnsi"/>
              </w:rPr>
              <w:t>Balta (arba artima šiai spalvai)</w:t>
            </w:r>
          </w:p>
        </w:tc>
        <w:tc>
          <w:tcPr>
            <w:tcW w:w="1874" w:type="pct"/>
          </w:tcPr>
          <w:p w14:paraId="413D328C" w14:textId="16FEA50B" w:rsidR="000A1824" w:rsidRPr="00017795" w:rsidRDefault="000A1824" w:rsidP="000A1824">
            <w:pPr>
              <w:jc w:val="center"/>
              <w:rPr>
                <w:i/>
                <w:iCs/>
                <w:szCs w:val="24"/>
              </w:rPr>
            </w:pPr>
            <w:r w:rsidRPr="00651BFB">
              <w:rPr>
                <w:i/>
                <w:iCs/>
                <w:szCs w:val="24"/>
              </w:rPr>
              <w:t>Nurodyti konkrečią reikšm</w:t>
            </w:r>
            <w:r>
              <w:rPr>
                <w:i/>
                <w:iCs/>
                <w:szCs w:val="24"/>
              </w:rPr>
              <w:t>ę</w:t>
            </w:r>
          </w:p>
        </w:tc>
      </w:tr>
      <w:tr w:rsidR="000A1824" w:rsidRPr="005D6D0B" w14:paraId="5C6CDCB1" w14:textId="0B30C355" w:rsidTr="000A1824">
        <w:tc>
          <w:tcPr>
            <w:tcW w:w="3126" w:type="pct"/>
            <w:gridSpan w:val="3"/>
          </w:tcPr>
          <w:p w14:paraId="447BCCCE" w14:textId="79B2B97C" w:rsidR="000A1824" w:rsidRPr="005D6D0B" w:rsidRDefault="000A1824" w:rsidP="000A1824">
            <w:pPr>
              <w:rPr>
                <w:szCs w:val="24"/>
              </w:rPr>
            </w:pPr>
            <w:r w:rsidRPr="005D6D0B">
              <w:rPr>
                <w:b/>
                <w:szCs w:val="24"/>
              </w:rPr>
              <w:t xml:space="preserve">2. </w:t>
            </w:r>
            <w:r>
              <w:rPr>
                <w:b/>
                <w:szCs w:val="24"/>
              </w:rPr>
              <w:t>Techninis parametras</w:t>
            </w:r>
            <w:r w:rsidRPr="005D6D0B">
              <w:rPr>
                <w:b/>
                <w:szCs w:val="24"/>
              </w:rPr>
              <w:t>:</w:t>
            </w:r>
          </w:p>
        </w:tc>
        <w:tc>
          <w:tcPr>
            <w:tcW w:w="1874" w:type="pct"/>
          </w:tcPr>
          <w:p w14:paraId="68C24913" w14:textId="77777777" w:rsidR="000A1824" w:rsidRPr="005D6D0B" w:rsidRDefault="000A1824" w:rsidP="000A1824">
            <w:pPr>
              <w:rPr>
                <w:b/>
                <w:szCs w:val="24"/>
              </w:rPr>
            </w:pPr>
          </w:p>
        </w:tc>
      </w:tr>
      <w:tr w:rsidR="000A1824" w:rsidRPr="00E730AC" w14:paraId="48198F6B" w14:textId="007A5CC3" w:rsidTr="000A1824">
        <w:tc>
          <w:tcPr>
            <w:tcW w:w="348" w:type="pct"/>
          </w:tcPr>
          <w:p w14:paraId="575B54AE" w14:textId="77777777" w:rsidR="000A1824" w:rsidRPr="00BE7232" w:rsidRDefault="000A1824" w:rsidP="000A1824">
            <w:pPr>
              <w:rPr>
                <w:szCs w:val="24"/>
              </w:rPr>
            </w:pPr>
            <w:r w:rsidRPr="00BE7232">
              <w:rPr>
                <w:szCs w:val="24"/>
              </w:rPr>
              <w:t>2.1</w:t>
            </w:r>
          </w:p>
        </w:tc>
        <w:tc>
          <w:tcPr>
            <w:tcW w:w="1136" w:type="pct"/>
          </w:tcPr>
          <w:p w14:paraId="65CC8401" w14:textId="615535E3" w:rsidR="000A1824" w:rsidRPr="00BE7232" w:rsidRDefault="000A1824" w:rsidP="000A1824">
            <w:pPr>
              <w:rPr>
                <w:szCs w:val="24"/>
              </w:rPr>
            </w:pPr>
            <w:r w:rsidRPr="00A13D96">
              <w:rPr>
                <w:rFonts w:cstheme="minorHAnsi"/>
              </w:rPr>
              <w:t>Durų skaičius</w:t>
            </w:r>
          </w:p>
        </w:tc>
        <w:tc>
          <w:tcPr>
            <w:tcW w:w="1642" w:type="pct"/>
          </w:tcPr>
          <w:p w14:paraId="71F110AC" w14:textId="5387520D" w:rsidR="000A1824" w:rsidRPr="00BE7232" w:rsidRDefault="000A1824" w:rsidP="000A1824">
            <w:pPr>
              <w:rPr>
                <w:szCs w:val="24"/>
              </w:rPr>
            </w:pPr>
            <w:r w:rsidRPr="00A13D96">
              <w:rPr>
                <w:rFonts w:cstheme="minorHAnsi"/>
              </w:rPr>
              <w:t>5 durų</w:t>
            </w:r>
          </w:p>
        </w:tc>
        <w:tc>
          <w:tcPr>
            <w:tcW w:w="1874" w:type="pct"/>
          </w:tcPr>
          <w:p w14:paraId="714545CE" w14:textId="52F7E8B6"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720427EF" w14:textId="2366670E" w:rsidTr="000A1824">
        <w:tc>
          <w:tcPr>
            <w:tcW w:w="348" w:type="pct"/>
          </w:tcPr>
          <w:p w14:paraId="21DAEAA1" w14:textId="27786A10" w:rsidR="000A1824" w:rsidRPr="00BE7232" w:rsidRDefault="000A1824" w:rsidP="000A1824">
            <w:pPr>
              <w:rPr>
                <w:szCs w:val="24"/>
              </w:rPr>
            </w:pPr>
            <w:r w:rsidRPr="00BE7232">
              <w:rPr>
                <w:szCs w:val="24"/>
              </w:rPr>
              <w:t>2.</w:t>
            </w:r>
            <w:r>
              <w:rPr>
                <w:szCs w:val="24"/>
              </w:rPr>
              <w:t>2</w:t>
            </w:r>
          </w:p>
        </w:tc>
        <w:tc>
          <w:tcPr>
            <w:tcW w:w="1136" w:type="pct"/>
          </w:tcPr>
          <w:p w14:paraId="6667E027" w14:textId="5622B6C3" w:rsidR="000A1824" w:rsidRPr="00BE7232" w:rsidRDefault="000A1824" w:rsidP="000A1824">
            <w:pPr>
              <w:rPr>
                <w:szCs w:val="24"/>
              </w:rPr>
            </w:pPr>
            <w:r w:rsidRPr="00A13D96">
              <w:rPr>
                <w:rFonts w:cstheme="minorHAnsi"/>
              </w:rPr>
              <w:t>Variklio galia</w:t>
            </w:r>
          </w:p>
        </w:tc>
        <w:tc>
          <w:tcPr>
            <w:tcW w:w="1642" w:type="pct"/>
          </w:tcPr>
          <w:p w14:paraId="3A0F24D1" w14:textId="44A66008" w:rsidR="000A1824" w:rsidRPr="00BE7232" w:rsidRDefault="000A1824" w:rsidP="000A1824">
            <w:pPr>
              <w:rPr>
                <w:szCs w:val="24"/>
              </w:rPr>
            </w:pPr>
            <w:r w:rsidRPr="00A13D96">
              <w:rPr>
                <w:rFonts w:cstheme="minorHAnsi"/>
              </w:rPr>
              <w:t xml:space="preserve">Ne mažiau kaip </w:t>
            </w:r>
            <w:r>
              <w:rPr>
                <w:rFonts w:cstheme="minorHAnsi"/>
              </w:rPr>
              <w:t>110</w:t>
            </w:r>
            <w:r w:rsidRPr="00A13D96">
              <w:rPr>
                <w:rFonts w:cstheme="minorHAnsi"/>
              </w:rPr>
              <w:t xml:space="preserve"> kW </w:t>
            </w:r>
          </w:p>
        </w:tc>
        <w:tc>
          <w:tcPr>
            <w:tcW w:w="1874" w:type="pct"/>
          </w:tcPr>
          <w:p w14:paraId="2A8C50BD" w14:textId="3F0F8F44"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3EDD79EA" w14:textId="77777777" w:rsidTr="000A1824">
        <w:tc>
          <w:tcPr>
            <w:tcW w:w="348" w:type="pct"/>
          </w:tcPr>
          <w:p w14:paraId="01CB9A95" w14:textId="0DAF2765" w:rsidR="000A1824" w:rsidRPr="00BE7232" w:rsidRDefault="000A1824" w:rsidP="000A1824">
            <w:pPr>
              <w:rPr>
                <w:szCs w:val="24"/>
              </w:rPr>
            </w:pPr>
            <w:r>
              <w:rPr>
                <w:szCs w:val="24"/>
              </w:rPr>
              <w:t>2.3</w:t>
            </w:r>
          </w:p>
        </w:tc>
        <w:tc>
          <w:tcPr>
            <w:tcW w:w="1136" w:type="pct"/>
          </w:tcPr>
          <w:p w14:paraId="7AF5E72B" w14:textId="7140F0D2" w:rsidR="000A1824" w:rsidRPr="00BE7232" w:rsidRDefault="000A1824" w:rsidP="000A1824">
            <w:pPr>
              <w:rPr>
                <w:szCs w:val="24"/>
              </w:rPr>
            </w:pPr>
            <w:r w:rsidRPr="00A13D96">
              <w:rPr>
                <w:rFonts w:cstheme="minorHAnsi"/>
              </w:rPr>
              <w:t>Kuro tipas</w:t>
            </w:r>
          </w:p>
        </w:tc>
        <w:tc>
          <w:tcPr>
            <w:tcW w:w="1642" w:type="pct"/>
          </w:tcPr>
          <w:p w14:paraId="46B260CC" w14:textId="62E31228" w:rsidR="000A1824" w:rsidRPr="00BE7232" w:rsidRDefault="000A1824" w:rsidP="000A1824">
            <w:pPr>
              <w:rPr>
                <w:szCs w:val="24"/>
              </w:rPr>
            </w:pPr>
            <w:r w:rsidRPr="00A13D96">
              <w:rPr>
                <w:rFonts w:cstheme="minorHAnsi"/>
              </w:rPr>
              <w:t>Benzinas</w:t>
            </w:r>
            <w:r>
              <w:rPr>
                <w:rFonts w:cstheme="minorHAnsi"/>
              </w:rPr>
              <w:t>/elektra</w:t>
            </w:r>
            <w:r w:rsidRPr="00A13D96">
              <w:rPr>
                <w:rFonts w:cstheme="minorHAnsi"/>
              </w:rPr>
              <w:t xml:space="preserve">, arba </w:t>
            </w:r>
            <w:r w:rsidRPr="00A13D96">
              <w:rPr>
                <w:rFonts w:cstheme="minorHAnsi"/>
              </w:rPr>
              <w:lastRenderedPageBreak/>
              <w:t>benzinas/</w:t>
            </w:r>
            <w:r>
              <w:rPr>
                <w:rFonts w:cstheme="minorHAnsi"/>
              </w:rPr>
              <w:t>elektra/</w:t>
            </w:r>
            <w:r w:rsidRPr="00A13D96">
              <w:rPr>
                <w:rFonts w:cstheme="minorHAnsi"/>
              </w:rPr>
              <w:t>LPG</w:t>
            </w:r>
          </w:p>
        </w:tc>
        <w:tc>
          <w:tcPr>
            <w:tcW w:w="1874" w:type="pct"/>
          </w:tcPr>
          <w:p w14:paraId="44384C8C" w14:textId="00272841" w:rsidR="000A1824" w:rsidRPr="0098755F" w:rsidRDefault="000A1824" w:rsidP="000A1824">
            <w:pPr>
              <w:jc w:val="center"/>
              <w:rPr>
                <w:i/>
                <w:iCs/>
                <w:szCs w:val="24"/>
              </w:rPr>
            </w:pPr>
            <w:r w:rsidRPr="0098755F">
              <w:rPr>
                <w:rFonts w:cstheme="minorHAnsi"/>
                <w:i/>
                <w:iCs/>
              </w:rPr>
              <w:lastRenderedPageBreak/>
              <w:t>Atitinka / Neatitinka  (nereikalingą ištrinti)</w:t>
            </w:r>
          </w:p>
        </w:tc>
      </w:tr>
      <w:tr w:rsidR="000A1824" w:rsidRPr="00E730AC" w14:paraId="331018A2" w14:textId="77777777" w:rsidTr="000A1824">
        <w:tc>
          <w:tcPr>
            <w:tcW w:w="348" w:type="pct"/>
          </w:tcPr>
          <w:p w14:paraId="08D6EEEC" w14:textId="74BC62CC" w:rsidR="000A1824" w:rsidRPr="00BE7232" w:rsidRDefault="000A1824" w:rsidP="000A1824">
            <w:pPr>
              <w:rPr>
                <w:szCs w:val="24"/>
              </w:rPr>
            </w:pPr>
            <w:r>
              <w:rPr>
                <w:szCs w:val="24"/>
              </w:rPr>
              <w:t>2.4</w:t>
            </w:r>
          </w:p>
        </w:tc>
        <w:tc>
          <w:tcPr>
            <w:tcW w:w="1136" w:type="pct"/>
          </w:tcPr>
          <w:p w14:paraId="38989C44" w14:textId="793FEAA0" w:rsidR="000A1824" w:rsidRPr="00BE7232" w:rsidRDefault="000A1824" w:rsidP="000A1824">
            <w:pPr>
              <w:rPr>
                <w:szCs w:val="24"/>
              </w:rPr>
            </w:pPr>
            <w:r w:rsidRPr="00A13D96">
              <w:rPr>
                <w:rFonts w:cstheme="minorHAnsi"/>
              </w:rPr>
              <w:t>Kuro sąnaudos (mišrios, WLTP)</w:t>
            </w:r>
          </w:p>
        </w:tc>
        <w:tc>
          <w:tcPr>
            <w:tcW w:w="1642" w:type="pct"/>
          </w:tcPr>
          <w:p w14:paraId="51AFAFF3" w14:textId="2418F1FE" w:rsidR="000A1824" w:rsidRPr="00BE7232" w:rsidRDefault="000A1824" w:rsidP="000A1824">
            <w:pPr>
              <w:rPr>
                <w:szCs w:val="24"/>
              </w:rPr>
            </w:pPr>
            <w:r w:rsidRPr="00A13D96">
              <w:rPr>
                <w:rFonts w:cstheme="minorHAnsi"/>
              </w:rPr>
              <w:t>Ne daugiau kaip 7,5 l/100 km</w:t>
            </w:r>
          </w:p>
        </w:tc>
        <w:tc>
          <w:tcPr>
            <w:tcW w:w="1874" w:type="pct"/>
          </w:tcPr>
          <w:p w14:paraId="5BFDCF8C" w14:textId="6253AC8D"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14A09A26" w14:textId="77777777" w:rsidTr="000A1824">
        <w:tc>
          <w:tcPr>
            <w:tcW w:w="348" w:type="pct"/>
          </w:tcPr>
          <w:p w14:paraId="1C9B1D92" w14:textId="7388573B" w:rsidR="000A1824" w:rsidRPr="00BE7232" w:rsidRDefault="000A1824" w:rsidP="000A1824">
            <w:pPr>
              <w:rPr>
                <w:szCs w:val="24"/>
              </w:rPr>
            </w:pPr>
            <w:r>
              <w:rPr>
                <w:szCs w:val="24"/>
              </w:rPr>
              <w:t>2.5</w:t>
            </w:r>
          </w:p>
        </w:tc>
        <w:tc>
          <w:tcPr>
            <w:tcW w:w="1136" w:type="pct"/>
          </w:tcPr>
          <w:p w14:paraId="05CA277C" w14:textId="169E60F5" w:rsidR="000A1824" w:rsidRPr="00BE7232" w:rsidRDefault="000A1824" w:rsidP="000A1824">
            <w:pPr>
              <w:rPr>
                <w:szCs w:val="24"/>
              </w:rPr>
            </w:pPr>
            <w:r w:rsidRPr="00A13D96">
              <w:rPr>
                <w:rFonts w:cstheme="minorHAnsi"/>
              </w:rPr>
              <w:t>Varantysis tiltas</w:t>
            </w:r>
          </w:p>
        </w:tc>
        <w:tc>
          <w:tcPr>
            <w:tcW w:w="1642" w:type="pct"/>
          </w:tcPr>
          <w:p w14:paraId="3759716D" w14:textId="0E487E36" w:rsidR="000A1824" w:rsidRPr="00BE7232" w:rsidRDefault="000A1824" w:rsidP="000A1824">
            <w:pPr>
              <w:rPr>
                <w:szCs w:val="24"/>
              </w:rPr>
            </w:pPr>
            <w:r>
              <w:rPr>
                <w:rFonts w:cstheme="minorHAnsi"/>
              </w:rPr>
              <w:t>Visi</w:t>
            </w:r>
            <w:r w:rsidRPr="00A13D96">
              <w:rPr>
                <w:rFonts w:cstheme="minorHAnsi"/>
              </w:rPr>
              <w:t xml:space="preserve"> varantis ratai (</w:t>
            </w:r>
            <w:r>
              <w:rPr>
                <w:rFonts w:cstheme="minorHAnsi"/>
              </w:rPr>
              <w:t>AWD</w:t>
            </w:r>
            <w:r w:rsidRPr="00A13D96">
              <w:rPr>
                <w:rFonts w:cstheme="minorHAnsi"/>
              </w:rPr>
              <w:t>)</w:t>
            </w:r>
          </w:p>
        </w:tc>
        <w:tc>
          <w:tcPr>
            <w:tcW w:w="1874" w:type="pct"/>
          </w:tcPr>
          <w:p w14:paraId="7D6130F8" w14:textId="2494797E" w:rsidR="000A1824" w:rsidRPr="0098755F" w:rsidRDefault="000A1824" w:rsidP="000A1824">
            <w:pPr>
              <w:jc w:val="center"/>
              <w:rPr>
                <w:i/>
                <w:iCs/>
                <w:szCs w:val="24"/>
              </w:rPr>
            </w:pPr>
            <w:r w:rsidRPr="0098755F">
              <w:rPr>
                <w:rFonts w:cstheme="minorHAnsi"/>
                <w:i/>
                <w:iCs/>
              </w:rPr>
              <w:t>Atitinka / Neatitinka  (nereikalingą ištrinti)</w:t>
            </w:r>
          </w:p>
        </w:tc>
      </w:tr>
      <w:tr w:rsidR="000A1824" w:rsidRPr="00E730AC" w14:paraId="5794A774" w14:textId="77777777" w:rsidTr="000A1824">
        <w:tc>
          <w:tcPr>
            <w:tcW w:w="348" w:type="pct"/>
          </w:tcPr>
          <w:p w14:paraId="164B444F" w14:textId="0B913714" w:rsidR="000A1824" w:rsidRPr="00BE7232" w:rsidRDefault="000A1824" w:rsidP="000A1824">
            <w:pPr>
              <w:rPr>
                <w:szCs w:val="24"/>
              </w:rPr>
            </w:pPr>
            <w:r>
              <w:rPr>
                <w:szCs w:val="24"/>
              </w:rPr>
              <w:t>2.6</w:t>
            </w:r>
          </w:p>
        </w:tc>
        <w:tc>
          <w:tcPr>
            <w:tcW w:w="1136" w:type="pct"/>
          </w:tcPr>
          <w:p w14:paraId="608842F8" w14:textId="6F058BE5" w:rsidR="000A1824" w:rsidRPr="00BE7232" w:rsidRDefault="000A1824" w:rsidP="000A1824">
            <w:pPr>
              <w:rPr>
                <w:szCs w:val="24"/>
              </w:rPr>
            </w:pPr>
            <w:r w:rsidRPr="00A13D96">
              <w:rPr>
                <w:rFonts w:cstheme="minorHAnsi"/>
              </w:rPr>
              <w:t>Pavarų dėžės tipas</w:t>
            </w:r>
          </w:p>
        </w:tc>
        <w:tc>
          <w:tcPr>
            <w:tcW w:w="1642" w:type="pct"/>
          </w:tcPr>
          <w:p w14:paraId="667E0DBE" w14:textId="30D80906" w:rsidR="000A1824" w:rsidRPr="00BE7232" w:rsidRDefault="000A1824" w:rsidP="000A1824">
            <w:pPr>
              <w:rPr>
                <w:szCs w:val="24"/>
              </w:rPr>
            </w:pPr>
            <w:r>
              <w:rPr>
                <w:rFonts w:cstheme="minorHAnsi"/>
              </w:rPr>
              <w:t>Automatinė</w:t>
            </w:r>
          </w:p>
        </w:tc>
        <w:tc>
          <w:tcPr>
            <w:tcW w:w="1874" w:type="pct"/>
          </w:tcPr>
          <w:p w14:paraId="0CE21036" w14:textId="780C72B7" w:rsidR="000A1824" w:rsidRPr="0098755F" w:rsidRDefault="000A1824" w:rsidP="000A1824">
            <w:pPr>
              <w:jc w:val="center"/>
              <w:rPr>
                <w:i/>
                <w:iCs/>
                <w:szCs w:val="24"/>
              </w:rPr>
            </w:pPr>
            <w:r w:rsidRPr="0098755F">
              <w:rPr>
                <w:rFonts w:cstheme="minorHAnsi"/>
                <w:i/>
                <w:iCs/>
              </w:rPr>
              <w:t>Atitinka / Neatitinka  (nereikalingą ištrinti)</w:t>
            </w:r>
          </w:p>
        </w:tc>
      </w:tr>
      <w:tr w:rsidR="000A1824" w:rsidRPr="00E730AC" w14:paraId="39815E0E" w14:textId="77777777" w:rsidTr="000A1824">
        <w:tc>
          <w:tcPr>
            <w:tcW w:w="348" w:type="pct"/>
          </w:tcPr>
          <w:p w14:paraId="3D95D946" w14:textId="6897DB3F" w:rsidR="000A1824" w:rsidRPr="00BE7232" w:rsidRDefault="000A1824" w:rsidP="000A1824">
            <w:pPr>
              <w:rPr>
                <w:szCs w:val="24"/>
              </w:rPr>
            </w:pPr>
            <w:r>
              <w:rPr>
                <w:szCs w:val="24"/>
              </w:rPr>
              <w:t>2.7</w:t>
            </w:r>
          </w:p>
        </w:tc>
        <w:tc>
          <w:tcPr>
            <w:tcW w:w="1136" w:type="pct"/>
          </w:tcPr>
          <w:p w14:paraId="38BD1976" w14:textId="1099D350" w:rsidR="000A1824" w:rsidRPr="00BE7232" w:rsidRDefault="000A1824" w:rsidP="000A1824">
            <w:pPr>
              <w:rPr>
                <w:szCs w:val="24"/>
              </w:rPr>
            </w:pPr>
            <w:r w:rsidRPr="00A13D96">
              <w:rPr>
                <w:rFonts w:cstheme="minorHAnsi"/>
              </w:rPr>
              <w:t>Variklio išmetamų teršalų norma</w:t>
            </w:r>
          </w:p>
        </w:tc>
        <w:tc>
          <w:tcPr>
            <w:tcW w:w="1642" w:type="pct"/>
          </w:tcPr>
          <w:p w14:paraId="4986A533" w14:textId="784C6F36" w:rsidR="000A1824" w:rsidRPr="00BE7232" w:rsidRDefault="000A1824" w:rsidP="000A1824">
            <w:pPr>
              <w:rPr>
                <w:szCs w:val="24"/>
              </w:rPr>
            </w:pPr>
            <w:r w:rsidRPr="00A13D96">
              <w:rPr>
                <w:rFonts w:cstheme="minorHAnsi"/>
              </w:rPr>
              <w:t>Turi atitikti ne žemesnė kaip „Euro 6“</w:t>
            </w:r>
          </w:p>
        </w:tc>
        <w:tc>
          <w:tcPr>
            <w:tcW w:w="1874" w:type="pct"/>
          </w:tcPr>
          <w:p w14:paraId="4D7C6D7E" w14:textId="275371F1" w:rsidR="000A1824" w:rsidRPr="0098755F" w:rsidRDefault="000A1824" w:rsidP="000A1824">
            <w:pPr>
              <w:jc w:val="center"/>
              <w:rPr>
                <w:i/>
                <w:iCs/>
                <w:szCs w:val="24"/>
              </w:rPr>
            </w:pPr>
            <w:r w:rsidRPr="0098755F">
              <w:rPr>
                <w:rFonts w:cstheme="minorHAnsi"/>
                <w:i/>
                <w:iCs/>
              </w:rPr>
              <w:t>Atitinka / Neatitinka  (nereikalingą ištrinti)</w:t>
            </w:r>
          </w:p>
        </w:tc>
      </w:tr>
      <w:tr w:rsidR="000A1824" w:rsidRPr="00E730AC" w14:paraId="74F16C39" w14:textId="77777777" w:rsidTr="000A1824">
        <w:tc>
          <w:tcPr>
            <w:tcW w:w="348" w:type="pct"/>
          </w:tcPr>
          <w:p w14:paraId="541EA10D" w14:textId="1C7003D3" w:rsidR="000A1824" w:rsidRPr="00BE7232" w:rsidRDefault="000A1824" w:rsidP="000A1824">
            <w:pPr>
              <w:rPr>
                <w:szCs w:val="24"/>
              </w:rPr>
            </w:pPr>
            <w:r>
              <w:rPr>
                <w:szCs w:val="24"/>
              </w:rPr>
              <w:t>2.8</w:t>
            </w:r>
          </w:p>
        </w:tc>
        <w:tc>
          <w:tcPr>
            <w:tcW w:w="1136" w:type="pct"/>
          </w:tcPr>
          <w:p w14:paraId="361549DD" w14:textId="4746DFD3" w:rsidR="000A1824" w:rsidRPr="00BE7232" w:rsidRDefault="000A1824" w:rsidP="000A1824">
            <w:pPr>
              <w:rPr>
                <w:szCs w:val="24"/>
              </w:rPr>
            </w:pPr>
            <w:r w:rsidRPr="00A13D96">
              <w:rPr>
                <w:rFonts w:cstheme="minorHAnsi"/>
              </w:rPr>
              <w:t>Sėdimų vietų skaičius</w:t>
            </w:r>
          </w:p>
        </w:tc>
        <w:tc>
          <w:tcPr>
            <w:tcW w:w="1642" w:type="pct"/>
            <w:vAlign w:val="center"/>
          </w:tcPr>
          <w:p w14:paraId="69BF6A77" w14:textId="0505811D" w:rsidR="000A1824" w:rsidRPr="00BE7232" w:rsidRDefault="000A1824" w:rsidP="000A1824">
            <w:pPr>
              <w:rPr>
                <w:szCs w:val="24"/>
              </w:rPr>
            </w:pPr>
            <w:r w:rsidRPr="00A13D96">
              <w:rPr>
                <w:rFonts w:cstheme="minorHAnsi"/>
              </w:rPr>
              <w:t>5 vietos</w:t>
            </w:r>
          </w:p>
        </w:tc>
        <w:tc>
          <w:tcPr>
            <w:tcW w:w="1874" w:type="pct"/>
          </w:tcPr>
          <w:p w14:paraId="6F64467F" w14:textId="3F36F8BF" w:rsidR="000A1824" w:rsidRPr="0098755F" w:rsidRDefault="000A1824" w:rsidP="000A1824">
            <w:pPr>
              <w:jc w:val="center"/>
              <w:rPr>
                <w:i/>
                <w:iCs/>
                <w:szCs w:val="24"/>
              </w:rPr>
            </w:pPr>
            <w:r w:rsidRPr="0098755F">
              <w:rPr>
                <w:rFonts w:cstheme="minorHAnsi"/>
                <w:i/>
                <w:iCs/>
              </w:rPr>
              <w:t>Atitinka / Neatitinka  (nereikalingą ištrinti)</w:t>
            </w:r>
          </w:p>
        </w:tc>
      </w:tr>
      <w:tr w:rsidR="000A1824" w:rsidRPr="00E730AC" w14:paraId="2B8CF594" w14:textId="77777777" w:rsidTr="000A1824">
        <w:tc>
          <w:tcPr>
            <w:tcW w:w="348" w:type="pct"/>
          </w:tcPr>
          <w:p w14:paraId="073EA79F" w14:textId="48FC3134" w:rsidR="000A1824" w:rsidRPr="00BE7232" w:rsidRDefault="000A1824" w:rsidP="000A1824">
            <w:pPr>
              <w:rPr>
                <w:szCs w:val="24"/>
              </w:rPr>
            </w:pPr>
            <w:r>
              <w:rPr>
                <w:szCs w:val="24"/>
              </w:rPr>
              <w:t>2.9</w:t>
            </w:r>
          </w:p>
        </w:tc>
        <w:tc>
          <w:tcPr>
            <w:tcW w:w="1136" w:type="pct"/>
          </w:tcPr>
          <w:p w14:paraId="09B13AA2" w14:textId="3AF18E9B" w:rsidR="000A1824" w:rsidRPr="00BE7232" w:rsidRDefault="000A1824" w:rsidP="000A1824">
            <w:pPr>
              <w:rPr>
                <w:szCs w:val="24"/>
              </w:rPr>
            </w:pPr>
            <w:r w:rsidRPr="00A13D96">
              <w:rPr>
                <w:rFonts w:cstheme="minorHAnsi"/>
              </w:rPr>
              <w:t>Bagažinės talpa</w:t>
            </w:r>
          </w:p>
        </w:tc>
        <w:tc>
          <w:tcPr>
            <w:tcW w:w="1642" w:type="pct"/>
            <w:vAlign w:val="center"/>
          </w:tcPr>
          <w:p w14:paraId="6F231158" w14:textId="2ACB5F47" w:rsidR="000A1824" w:rsidRPr="00BE7232" w:rsidRDefault="000A1824" w:rsidP="000A1824">
            <w:pPr>
              <w:rPr>
                <w:szCs w:val="24"/>
              </w:rPr>
            </w:pPr>
            <w:r w:rsidRPr="00A13D96">
              <w:rPr>
                <w:rFonts w:cstheme="minorHAnsi"/>
              </w:rPr>
              <w:t xml:space="preserve">Ne mažiau kaip </w:t>
            </w:r>
            <w:r>
              <w:rPr>
                <w:rFonts w:cstheme="minorHAnsi"/>
              </w:rPr>
              <w:t>5</w:t>
            </w:r>
            <w:r w:rsidRPr="00A13D96">
              <w:rPr>
                <w:rFonts w:cstheme="minorHAnsi"/>
              </w:rPr>
              <w:t>00 litrų</w:t>
            </w:r>
          </w:p>
        </w:tc>
        <w:tc>
          <w:tcPr>
            <w:tcW w:w="1874" w:type="pct"/>
          </w:tcPr>
          <w:p w14:paraId="2F5D5B86" w14:textId="656B5974"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45B3A296" w14:textId="77777777" w:rsidTr="000A1824">
        <w:tc>
          <w:tcPr>
            <w:tcW w:w="348" w:type="pct"/>
          </w:tcPr>
          <w:p w14:paraId="08C207CF" w14:textId="3E7BD462" w:rsidR="000A1824" w:rsidRPr="00BE7232" w:rsidRDefault="000A1824" w:rsidP="000A1824">
            <w:pPr>
              <w:rPr>
                <w:szCs w:val="24"/>
              </w:rPr>
            </w:pPr>
            <w:r>
              <w:rPr>
                <w:szCs w:val="24"/>
              </w:rPr>
              <w:t>2.10</w:t>
            </w:r>
          </w:p>
        </w:tc>
        <w:tc>
          <w:tcPr>
            <w:tcW w:w="1136" w:type="pct"/>
          </w:tcPr>
          <w:p w14:paraId="16B25429" w14:textId="2DB96AA3" w:rsidR="000A1824" w:rsidRPr="00BE7232" w:rsidRDefault="000A1824" w:rsidP="000A1824">
            <w:pPr>
              <w:rPr>
                <w:szCs w:val="24"/>
              </w:rPr>
            </w:pPr>
            <w:r w:rsidRPr="00A13D96">
              <w:rPr>
                <w:rFonts w:cstheme="minorHAnsi"/>
              </w:rPr>
              <w:t>Važiuoklės prošvaisa (klirensas)</w:t>
            </w:r>
          </w:p>
        </w:tc>
        <w:tc>
          <w:tcPr>
            <w:tcW w:w="1642" w:type="pct"/>
            <w:vAlign w:val="center"/>
          </w:tcPr>
          <w:p w14:paraId="52537911" w14:textId="3AEE726A" w:rsidR="000A1824" w:rsidRPr="00BE7232" w:rsidRDefault="000A1824" w:rsidP="000A1824">
            <w:pPr>
              <w:rPr>
                <w:szCs w:val="24"/>
              </w:rPr>
            </w:pPr>
            <w:r w:rsidRPr="00A13D96">
              <w:rPr>
                <w:rFonts w:cstheme="minorHAnsi"/>
              </w:rPr>
              <w:t xml:space="preserve">Ne mažiau kaip </w:t>
            </w:r>
            <w:r>
              <w:rPr>
                <w:rFonts w:cstheme="minorHAnsi"/>
              </w:rPr>
              <w:t>205</w:t>
            </w:r>
            <w:r w:rsidRPr="00A13D96">
              <w:rPr>
                <w:rFonts w:cstheme="minorHAnsi"/>
              </w:rPr>
              <w:t xml:space="preserve"> mm</w:t>
            </w:r>
          </w:p>
        </w:tc>
        <w:tc>
          <w:tcPr>
            <w:tcW w:w="1874" w:type="pct"/>
          </w:tcPr>
          <w:p w14:paraId="675868A6" w14:textId="55BD9789"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2567EF8E" w14:textId="77777777" w:rsidTr="000A1824">
        <w:tc>
          <w:tcPr>
            <w:tcW w:w="348" w:type="pct"/>
          </w:tcPr>
          <w:p w14:paraId="0FC7C856" w14:textId="627FE8CC" w:rsidR="000A1824" w:rsidRPr="00BE7232" w:rsidRDefault="000A1824" w:rsidP="000A1824">
            <w:pPr>
              <w:rPr>
                <w:szCs w:val="24"/>
              </w:rPr>
            </w:pPr>
            <w:r>
              <w:rPr>
                <w:szCs w:val="24"/>
              </w:rPr>
              <w:t>2.11</w:t>
            </w:r>
          </w:p>
        </w:tc>
        <w:tc>
          <w:tcPr>
            <w:tcW w:w="1136" w:type="pct"/>
          </w:tcPr>
          <w:p w14:paraId="7E5D4875" w14:textId="0AB51182" w:rsidR="000A1824" w:rsidRPr="00BE7232" w:rsidRDefault="000A1824" w:rsidP="000A1824">
            <w:pPr>
              <w:rPr>
                <w:szCs w:val="24"/>
              </w:rPr>
            </w:pPr>
            <w:r w:rsidRPr="00A13D96">
              <w:rPr>
                <w:rFonts w:cstheme="minorHAnsi"/>
              </w:rPr>
              <w:t>Bendras ilgis</w:t>
            </w:r>
          </w:p>
        </w:tc>
        <w:tc>
          <w:tcPr>
            <w:tcW w:w="1642" w:type="pct"/>
          </w:tcPr>
          <w:p w14:paraId="2AEC81DF" w14:textId="77777777" w:rsidR="000A1824" w:rsidRPr="00A13D96" w:rsidRDefault="000A1824" w:rsidP="000A1824">
            <w:pPr>
              <w:spacing w:after="0"/>
              <w:rPr>
                <w:rFonts w:cstheme="minorHAnsi"/>
              </w:rPr>
            </w:pPr>
            <w:r w:rsidRPr="00A13D96">
              <w:rPr>
                <w:rFonts w:cstheme="minorHAnsi"/>
              </w:rPr>
              <w:t xml:space="preserve">Ne mažiau kaip </w:t>
            </w:r>
            <w:r>
              <w:rPr>
                <w:rFonts w:cstheme="minorHAnsi"/>
              </w:rPr>
              <w:t>40</w:t>
            </w:r>
            <w:r w:rsidRPr="00A13D96">
              <w:rPr>
                <w:rFonts w:cstheme="minorHAnsi"/>
              </w:rPr>
              <w:t>00</w:t>
            </w:r>
          </w:p>
          <w:p w14:paraId="5BB199B4" w14:textId="4E3F0E38" w:rsidR="000A1824" w:rsidRPr="00BE7232" w:rsidRDefault="000A1824" w:rsidP="000A1824">
            <w:pPr>
              <w:rPr>
                <w:szCs w:val="24"/>
              </w:rPr>
            </w:pPr>
            <w:r w:rsidRPr="00A13D96">
              <w:rPr>
                <w:rFonts w:cstheme="minorHAnsi"/>
              </w:rPr>
              <w:t>Ne daugiau kaip 4</w:t>
            </w:r>
            <w:r>
              <w:rPr>
                <w:rFonts w:cstheme="minorHAnsi"/>
              </w:rPr>
              <w:t>5</w:t>
            </w:r>
            <w:r w:rsidRPr="00A13D96">
              <w:rPr>
                <w:rFonts w:cstheme="minorHAnsi"/>
              </w:rPr>
              <w:t>00</w:t>
            </w:r>
          </w:p>
        </w:tc>
        <w:tc>
          <w:tcPr>
            <w:tcW w:w="1874" w:type="pct"/>
          </w:tcPr>
          <w:p w14:paraId="47626921" w14:textId="09492282" w:rsidR="000A1824" w:rsidRPr="0098755F" w:rsidRDefault="000A1824" w:rsidP="000A1824">
            <w:pPr>
              <w:jc w:val="center"/>
              <w:rPr>
                <w:i/>
                <w:iCs/>
                <w:szCs w:val="24"/>
              </w:rPr>
            </w:pPr>
            <w:r w:rsidRPr="0098755F">
              <w:rPr>
                <w:rFonts w:cstheme="minorHAnsi"/>
                <w:i/>
                <w:iCs/>
              </w:rPr>
              <w:t>Nurodyti konkrečią reikšmę</w:t>
            </w:r>
          </w:p>
        </w:tc>
      </w:tr>
      <w:tr w:rsidR="000A1824" w:rsidRPr="00E730AC" w14:paraId="5B150C2A" w14:textId="77777777" w:rsidTr="000A1824">
        <w:tc>
          <w:tcPr>
            <w:tcW w:w="348" w:type="pct"/>
          </w:tcPr>
          <w:p w14:paraId="47AF888D" w14:textId="79CCAE0E" w:rsidR="000A1824" w:rsidRPr="00BE7232" w:rsidRDefault="000A1824" w:rsidP="000A1824">
            <w:pPr>
              <w:rPr>
                <w:szCs w:val="24"/>
              </w:rPr>
            </w:pPr>
            <w:r>
              <w:rPr>
                <w:szCs w:val="24"/>
              </w:rPr>
              <w:t>2.12</w:t>
            </w:r>
          </w:p>
        </w:tc>
        <w:tc>
          <w:tcPr>
            <w:tcW w:w="1136" w:type="pct"/>
          </w:tcPr>
          <w:p w14:paraId="34166F5A" w14:textId="2AFCBE6A" w:rsidR="000A1824" w:rsidRPr="00BE7232" w:rsidRDefault="000A1824" w:rsidP="000A1824">
            <w:pPr>
              <w:rPr>
                <w:szCs w:val="24"/>
              </w:rPr>
            </w:pPr>
            <w:r w:rsidRPr="00A13D96">
              <w:rPr>
                <w:rFonts w:cstheme="minorHAnsi"/>
              </w:rPr>
              <w:t>Ratų bazė</w:t>
            </w:r>
          </w:p>
        </w:tc>
        <w:tc>
          <w:tcPr>
            <w:tcW w:w="1642" w:type="pct"/>
          </w:tcPr>
          <w:p w14:paraId="61DDAE95" w14:textId="77777777" w:rsidR="000A1824" w:rsidRPr="00A13D96" w:rsidRDefault="000A1824" w:rsidP="000A1824">
            <w:pPr>
              <w:spacing w:after="0"/>
              <w:rPr>
                <w:rFonts w:cstheme="minorHAnsi"/>
              </w:rPr>
            </w:pPr>
            <w:r w:rsidRPr="00A13D96">
              <w:rPr>
                <w:rFonts w:cstheme="minorHAnsi"/>
              </w:rPr>
              <w:t>Ne mažiau kaip 2550</w:t>
            </w:r>
          </w:p>
          <w:p w14:paraId="5BBA9946" w14:textId="107F61E0" w:rsidR="000A1824" w:rsidRPr="00BE7232" w:rsidRDefault="000A1824" w:rsidP="000A1824">
            <w:pPr>
              <w:rPr>
                <w:szCs w:val="24"/>
              </w:rPr>
            </w:pPr>
            <w:r w:rsidRPr="00A13D96">
              <w:rPr>
                <w:rFonts w:cstheme="minorHAnsi"/>
              </w:rPr>
              <w:t>Ne daugiau kaip 2</w:t>
            </w:r>
            <w:r>
              <w:rPr>
                <w:rFonts w:cstheme="minorHAnsi"/>
              </w:rPr>
              <w:t>8</w:t>
            </w:r>
            <w:r w:rsidRPr="00A13D96">
              <w:rPr>
                <w:rFonts w:cstheme="minorHAnsi"/>
              </w:rPr>
              <w:t>00</w:t>
            </w:r>
          </w:p>
        </w:tc>
        <w:tc>
          <w:tcPr>
            <w:tcW w:w="1874" w:type="pct"/>
          </w:tcPr>
          <w:p w14:paraId="2096FA82" w14:textId="31223B49" w:rsidR="000A1824" w:rsidRPr="0098755F" w:rsidRDefault="000A1824" w:rsidP="000A1824">
            <w:pPr>
              <w:jc w:val="center"/>
              <w:rPr>
                <w:i/>
                <w:iCs/>
                <w:szCs w:val="24"/>
              </w:rPr>
            </w:pPr>
            <w:r w:rsidRPr="0098755F">
              <w:rPr>
                <w:rFonts w:cstheme="minorHAnsi"/>
                <w:i/>
                <w:iCs/>
              </w:rPr>
              <w:t>Nurodyti konkrečią reikšmę</w:t>
            </w:r>
          </w:p>
        </w:tc>
      </w:tr>
      <w:tr w:rsidR="000A1824" w:rsidRPr="005D6D0B" w14:paraId="424FB602" w14:textId="0E9B2438" w:rsidTr="000A1824">
        <w:tc>
          <w:tcPr>
            <w:tcW w:w="3126" w:type="pct"/>
            <w:gridSpan w:val="3"/>
          </w:tcPr>
          <w:p w14:paraId="396A6920" w14:textId="005F01EE" w:rsidR="000A1824" w:rsidRPr="005D6D0B" w:rsidRDefault="000A1824" w:rsidP="000A1824">
            <w:pPr>
              <w:rPr>
                <w:szCs w:val="24"/>
              </w:rPr>
            </w:pPr>
            <w:r>
              <w:rPr>
                <w:rFonts w:cstheme="minorHAnsi"/>
                <w:b/>
                <w:bCs/>
              </w:rPr>
              <w:t xml:space="preserve">3. </w:t>
            </w:r>
            <w:r w:rsidRPr="00A13D96">
              <w:rPr>
                <w:rFonts w:cstheme="minorHAnsi"/>
                <w:b/>
                <w:bCs/>
              </w:rPr>
              <w:t>Privalomi reikalavimai automobilio komplektacijai</w:t>
            </w:r>
            <w:r>
              <w:rPr>
                <w:rFonts w:cstheme="minorHAnsi"/>
                <w:b/>
                <w:bCs/>
              </w:rPr>
              <w:t>:</w:t>
            </w:r>
          </w:p>
        </w:tc>
        <w:tc>
          <w:tcPr>
            <w:tcW w:w="1874" w:type="pct"/>
          </w:tcPr>
          <w:p w14:paraId="70C93A47" w14:textId="77777777" w:rsidR="000A1824" w:rsidRDefault="000A1824" w:rsidP="000A1824">
            <w:pPr>
              <w:rPr>
                <w:b/>
                <w:szCs w:val="24"/>
              </w:rPr>
            </w:pPr>
          </w:p>
        </w:tc>
      </w:tr>
      <w:tr w:rsidR="000A1824" w:rsidRPr="005D6D0B" w14:paraId="78BE6FB6" w14:textId="72CDB000" w:rsidTr="000A1824">
        <w:trPr>
          <w:trHeight w:val="481"/>
        </w:trPr>
        <w:tc>
          <w:tcPr>
            <w:tcW w:w="348" w:type="pct"/>
          </w:tcPr>
          <w:p w14:paraId="17A67329" w14:textId="721D6B5D" w:rsidR="000A1824" w:rsidRPr="005D6D0B" w:rsidRDefault="000A1824" w:rsidP="000A1824">
            <w:pPr>
              <w:rPr>
                <w:szCs w:val="24"/>
              </w:rPr>
            </w:pPr>
            <w:r>
              <w:rPr>
                <w:szCs w:val="24"/>
              </w:rPr>
              <w:t>3</w:t>
            </w:r>
            <w:r w:rsidRPr="005D6D0B">
              <w:rPr>
                <w:szCs w:val="24"/>
              </w:rPr>
              <w:t xml:space="preserve">.1 </w:t>
            </w:r>
          </w:p>
        </w:tc>
        <w:tc>
          <w:tcPr>
            <w:tcW w:w="2778" w:type="pct"/>
            <w:gridSpan w:val="2"/>
          </w:tcPr>
          <w:p w14:paraId="7EC8CF1C" w14:textId="48A4C581" w:rsidR="000A1824" w:rsidRPr="005D6D0B" w:rsidRDefault="000A1824" w:rsidP="000A1824">
            <w:pPr>
              <w:rPr>
                <w:szCs w:val="24"/>
              </w:rPr>
            </w:pPr>
            <w:r w:rsidRPr="00A13D96">
              <w:rPr>
                <w:rFonts w:cstheme="minorHAnsi"/>
              </w:rPr>
              <w:t>Elektra valdomi durų stiklai</w:t>
            </w:r>
          </w:p>
        </w:tc>
        <w:tc>
          <w:tcPr>
            <w:tcW w:w="1874" w:type="pct"/>
          </w:tcPr>
          <w:p w14:paraId="57E5D3BA" w14:textId="7439B728" w:rsidR="000A1824" w:rsidRPr="005D6D0B" w:rsidRDefault="000A1824" w:rsidP="000A1824">
            <w:pPr>
              <w:jc w:val="center"/>
              <w:rPr>
                <w:szCs w:val="24"/>
              </w:rPr>
            </w:pPr>
            <w:r w:rsidRPr="00A13D96">
              <w:rPr>
                <w:rFonts w:cstheme="minorHAnsi"/>
                <w:i/>
                <w:iCs/>
              </w:rPr>
              <w:t>Atitinka / Neatitinka  (nereikalingą ištrinti)</w:t>
            </w:r>
          </w:p>
        </w:tc>
      </w:tr>
      <w:tr w:rsidR="000A1824" w:rsidRPr="005D6D0B" w14:paraId="2ED58517" w14:textId="26F87DC8" w:rsidTr="000A1824">
        <w:tc>
          <w:tcPr>
            <w:tcW w:w="348" w:type="pct"/>
          </w:tcPr>
          <w:p w14:paraId="3CD093C6" w14:textId="190F175A" w:rsidR="000A1824" w:rsidRPr="005D6D0B" w:rsidRDefault="000A1824" w:rsidP="000A1824">
            <w:pPr>
              <w:rPr>
                <w:szCs w:val="24"/>
              </w:rPr>
            </w:pPr>
            <w:r>
              <w:rPr>
                <w:szCs w:val="24"/>
              </w:rPr>
              <w:t>3</w:t>
            </w:r>
            <w:r w:rsidRPr="005D6D0B">
              <w:rPr>
                <w:szCs w:val="24"/>
              </w:rPr>
              <w:t>.2</w:t>
            </w:r>
          </w:p>
        </w:tc>
        <w:tc>
          <w:tcPr>
            <w:tcW w:w="2778" w:type="pct"/>
            <w:gridSpan w:val="2"/>
          </w:tcPr>
          <w:p w14:paraId="34A4BC38" w14:textId="65347CCE" w:rsidR="000A1824" w:rsidRPr="005D6D0B" w:rsidRDefault="000A1824" w:rsidP="000A1824">
            <w:pPr>
              <w:rPr>
                <w:szCs w:val="24"/>
              </w:rPr>
            </w:pPr>
            <w:r w:rsidRPr="00A13D96">
              <w:rPr>
                <w:rFonts w:cstheme="minorHAnsi"/>
              </w:rPr>
              <w:t xml:space="preserve">Elektra valdomi ir šildomi galinio vaizdo veidrodėliai </w:t>
            </w:r>
          </w:p>
        </w:tc>
        <w:tc>
          <w:tcPr>
            <w:tcW w:w="1874" w:type="pct"/>
          </w:tcPr>
          <w:p w14:paraId="25FE3B1F" w14:textId="77777777" w:rsidR="000A1824" w:rsidRPr="005D6D0B" w:rsidRDefault="000A1824" w:rsidP="000A1824">
            <w:pPr>
              <w:jc w:val="center"/>
              <w:rPr>
                <w:szCs w:val="24"/>
              </w:rPr>
            </w:pPr>
          </w:p>
        </w:tc>
      </w:tr>
      <w:tr w:rsidR="000A1824" w:rsidRPr="005D6D0B" w14:paraId="49E9D2FA" w14:textId="252EE975" w:rsidTr="000A1824">
        <w:tc>
          <w:tcPr>
            <w:tcW w:w="348" w:type="pct"/>
          </w:tcPr>
          <w:p w14:paraId="505F878A" w14:textId="4FF56F61" w:rsidR="000A1824" w:rsidRPr="005D6D0B" w:rsidRDefault="000A1824" w:rsidP="000A1824">
            <w:pPr>
              <w:rPr>
                <w:szCs w:val="24"/>
              </w:rPr>
            </w:pPr>
            <w:r>
              <w:rPr>
                <w:szCs w:val="24"/>
              </w:rPr>
              <w:t>3</w:t>
            </w:r>
            <w:r w:rsidRPr="005D6D0B">
              <w:rPr>
                <w:szCs w:val="24"/>
              </w:rPr>
              <w:t xml:space="preserve">.3 </w:t>
            </w:r>
          </w:p>
        </w:tc>
        <w:tc>
          <w:tcPr>
            <w:tcW w:w="2778" w:type="pct"/>
            <w:gridSpan w:val="2"/>
          </w:tcPr>
          <w:p w14:paraId="4CC558BB" w14:textId="29A4CDAB" w:rsidR="000A1824" w:rsidRPr="005D6D0B" w:rsidRDefault="000A1824" w:rsidP="000A1824">
            <w:pPr>
              <w:rPr>
                <w:szCs w:val="24"/>
              </w:rPr>
            </w:pPr>
            <w:r w:rsidRPr="00A13D96">
              <w:rPr>
                <w:rFonts w:cstheme="minorHAnsi"/>
              </w:rPr>
              <w:t xml:space="preserve">Klimato kontrolė / Oro kondicionierius </w:t>
            </w:r>
          </w:p>
        </w:tc>
        <w:tc>
          <w:tcPr>
            <w:tcW w:w="1874" w:type="pct"/>
          </w:tcPr>
          <w:p w14:paraId="13BEF523" w14:textId="3272E300" w:rsidR="000A1824" w:rsidRPr="005D6D0B" w:rsidRDefault="000A1824" w:rsidP="000A1824">
            <w:pPr>
              <w:jc w:val="center"/>
              <w:rPr>
                <w:szCs w:val="24"/>
              </w:rPr>
            </w:pPr>
            <w:r w:rsidRPr="00A13D96">
              <w:rPr>
                <w:rFonts w:cstheme="minorHAnsi"/>
                <w:i/>
                <w:iCs/>
              </w:rPr>
              <w:t>Atitinka / Neatitinka  (nereikalingą ištrinti)</w:t>
            </w:r>
          </w:p>
        </w:tc>
      </w:tr>
      <w:tr w:rsidR="000A1824" w:rsidRPr="005D6D0B" w14:paraId="519849BB" w14:textId="1FCF0C12" w:rsidTr="000A1824">
        <w:tc>
          <w:tcPr>
            <w:tcW w:w="348" w:type="pct"/>
          </w:tcPr>
          <w:p w14:paraId="2A4FA0E1" w14:textId="53AEC8A8" w:rsidR="000A1824" w:rsidRPr="005D6D0B" w:rsidRDefault="000A1824" w:rsidP="000A1824">
            <w:pPr>
              <w:rPr>
                <w:szCs w:val="24"/>
              </w:rPr>
            </w:pPr>
            <w:r>
              <w:rPr>
                <w:szCs w:val="24"/>
              </w:rPr>
              <w:t>3</w:t>
            </w:r>
            <w:r w:rsidRPr="005D6D0B">
              <w:rPr>
                <w:szCs w:val="24"/>
              </w:rPr>
              <w:t>.4</w:t>
            </w:r>
          </w:p>
        </w:tc>
        <w:tc>
          <w:tcPr>
            <w:tcW w:w="2778" w:type="pct"/>
            <w:gridSpan w:val="2"/>
          </w:tcPr>
          <w:p w14:paraId="456F157E" w14:textId="7C7B5495" w:rsidR="000A1824" w:rsidRPr="005D6D0B" w:rsidRDefault="000A1824" w:rsidP="000A1824">
            <w:pPr>
              <w:widowControl w:val="0"/>
              <w:shd w:val="clear" w:color="auto" w:fill="FFFFFF"/>
              <w:tabs>
                <w:tab w:val="left" w:pos="1570"/>
              </w:tabs>
              <w:rPr>
                <w:szCs w:val="24"/>
              </w:rPr>
            </w:pPr>
            <w:r w:rsidRPr="00A13D96">
              <w:rPr>
                <w:rFonts w:cstheme="minorHAnsi"/>
              </w:rPr>
              <w:t>Galiniai parkavimo jutikliai</w:t>
            </w:r>
          </w:p>
        </w:tc>
        <w:tc>
          <w:tcPr>
            <w:tcW w:w="1874" w:type="pct"/>
          </w:tcPr>
          <w:p w14:paraId="650EC589" w14:textId="2268D350" w:rsidR="000A1824" w:rsidRPr="3A528726" w:rsidRDefault="000A1824" w:rsidP="000A1824">
            <w:pPr>
              <w:widowControl w:val="0"/>
              <w:shd w:val="clear" w:color="auto" w:fill="FFFFFF"/>
              <w:tabs>
                <w:tab w:val="left" w:pos="1570"/>
              </w:tabs>
              <w:jc w:val="center"/>
            </w:pPr>
            <w:r w:rsidRPr="00A13D96">
              <w:rPr>
                <w:rFonts w:cstheme="minorHAnsi"/>
                <w:i/>
                <w:iCs/>
              </w:rPr>
              <w:t>Atitinka / Neatitinka  (nereikalingą ištrinti)</w:t>
            </w:r>
          </w:p>
        </w:tc>
      </w:tr>
      <w:tr w:rsidR="000A1824" w:rsidRPr="005D6D0B" w14:paraId="4BE8863E" w14:textId="77777777" w:rsidTr="000A1824">
        <w:tc>
          <w:tcPr>
            <w:tcW w:w="348" w:type="pct"/>
          </w:tcPr>
          <w:p w14:paraId="4E9E353D" w14:textId="54C06AD0" w:rsidR="000A1824" w:rsidRDefault="000A1824" w:rsidP="000A1824">
            <w:pPr>
              <w:rPr>
                <w:szCs w:val="24"/>
              </w:rPr>
            </w:pPr>
            <w:r>
              <w:rPr>
                <w:szCs w:val="24"/>
              </w:rPr>
              <w:t>3.5</w:t>
            </w:r>
          </w:p>
        </w:tc>
        <w:tc>
          <w:tcPr>
            <w:tcW w:w="2778" w:type="pct"/>
            <w:gridSpan w:val="2"/>
          </w:tcPr>
          <w:p w14:paraId="266D326A" w14:textId="7CE8B7E5" w:rsidR="000A1824" w:rsidRPr="00A13D96" w:rsidRDefault="000A1824" w:rsidP="000A1824">
            <w:pPr>
              <w:widowControl w:val="0"/>
              <w:shd w:val="clear" w:color="auto" w:fill="FFFFFF"/>
              <w:tabs>
                <w:tab w:val="left" w:pos="1570"/>
              </w:tabs>
              <w:rPr>
                <w:rFonts w:cstheme="minorHAnsi"/>
              </w:rPr>
            </w:pPr>
            <w:r>
              <w:rPr>
                <w:rFonts w:cstheme="minorHAnsi"/>
              </w:rPr>
              <w:t>Priekabos tempimo kablys</w:t>
            </w:r>
          </w:p>
        </w:tc>
        <w:tc>
          <w:tcPr>
            <w:tcW w:w="1874" w:type="pct"/>
          </w:tcPr>
          <w:p w14:paraId="4633CA66" w14:textId="06E3C654" w:rsidR="000A1824" w:rsidRPr="00A13D96" w:rsidRDefault="000A1824" w:rsidP="000A1824">
            <w:pPr>
              <w:widowControl w:val="0"/>
              <w:shd w:val="clear" w:color="auto" w:fill="FFFFFF"/>
              <w:tabs>
                <w:tab w:val="left" w:pos="1570"/>
              </w:tabs>
              <w:jc w:val="center"/>
              <w:rPr>
                <w:rFonts w:cstheme="minorHAnsi"/>
                <w:i/>
                <w:iCs/>
              </w:rPr>
            </w:pPr>
            <w:r w:rsidRPr="00A13D96">
              <w:rPr>
                <w:rFonts w:cstheme="minorHAnsi"/>
                <w:i/>
                <w:iCs/>
              </w:rPr>
              <w:t>Atitinka / Neatitinka  (nereikalingą ištrinti)</w:t>
            </w:r>
          </w:p>
        </w:tc>
      </w:tr>
      <w:tr w:rsidR="000A1824" w:rsidRPr="005D6D0B" w14:paraId="63C2F211" w14:textId="77777777" w:rsidTr="000A1824">
        <w:tc>
          <w:tcPr>
            <w:tcW w:w="348" w:type="pct"/>
          </w:tcPr>
          <w:p w14:paraId="22495820" w14:textId="6B59BB86" w:rsidR="000A1824" w:rsidRDefault="000A1824" w:rsidP="000A1824">
            <w:pPr>
              <w:rPr>
                <w:szCs w:val="24"/>
              </w:rPr>
            </w:pPr>
            <w:r>
              <w:rPr>
                <w:szCs w:val="24"/>
              </w:rPr>
              <w:t>3.6</w:t>
            </w:r>
          </w:p>
        </w:tc>
        <w:tc>
          <w:tcPr>
            <w:tcW w:w="2778" w:type="pct"/>
            <w:gridSpan w:val="2"/>
          </w:tcPr>
          <w:p w14:paraId="72C678AC" w14:textId="16A6948A" w:rsidR="000A1824" w:rsidRDefault="000A1824" w:rsidP="000A1824">
            <w:pPr>
              <w:widowControl w:val="0"/>
              <w:shd w:val="clear" w:color="auto" w:fill="FFFFFF"/>
              <w:tabs>
                <w:tab w:val="left" w:pos="1570"/>
              </w:tabs>
              <w:rPr>
                <w:rFonts w:cstheme="minorHAnsi"/>
              </w:rPr>
            </w:pPr>
            <w:r>
              <w:rPr>
                <w:rFonts w:cstheme="minorHAnsi"/>
              </w:rPr>
              <w:t>Galio vaizdo kamera</w:t>
            </w:r>
          </w:p>
        </w:tc>
        <w:tc>
          <w:tcPr>
            <w:tcW w:w="1874" w:type="pct"/>
          </w:tcPr>
          <w:p w14:paraId="43104F67" w14:textId="01EC97B3" w:rsidR="000A1824" w:rsidRPr="00A13D96" w:rsidRDefault="000A1824" w:rsidP="000A1824">
            <w:pPr>
              <w:widowControl w:val="0"/>
              <w:shd w:val="clear" w:color="auto" w:fill="FFFFFF"/>
              <w:tabs>
                <w:tab w:val="left" w:pos="1570"/>
              </w:tabs>
              <w:jc w:val="center"/>
              <w:rPr>
                <w:rFonts w:cstheme="minorHAnsi"/>
                <w:i/>
                <w:iCs/>
              </w:rPr>
            </w:pPr>
            <w:r w:rsidRPr="00A13D96">
              <w:rPr>
                <w:rFonts w:cstheme="minorHAnsi"/>
                <w:i/>
                <w:iCs/>
              </w:rPr>
              <w:t>Atitinka / Neatitinka  (nereikalingą ištrinti</w:t>
            </w:r>
            <w:r>
              <w:rPr>
                <w:rFonts w:cstheme="minorHAnsi"/>
                <w:i/>
                <w:iCs/>
              </w:rPr>
              <w:t>)</w:t>
            </w:r>
          </w:p>
        </w:tc>
      </w:tr>
      <w:tr w:rsidR="000A1824" w:rsidRPr="005D6D0B" w14:paraId="793A6D78" w14:textId="77777777" w:rsidTr="000A1824">
        <w:tc>
          <w:tcPr>
            <w:tcW w:w="348" w:type="pct"/>
          </w:tcPr>
          <w:p w14:paraId="5682E3C7" w14:textId="6BD338FD" w:rsidR="000A1824" w:rsidRDefault="000A1824" w:rsidP="000A1824">
            <w:pPr>
              <w:rPr>
                <w:szCs w:val="24"/>
              </w:rPr>
            </w:pPr>
            <w:r>
              <w:rPr>
                <w:szCs w:val="24"/>
              </w:rPr>
              <w:t>3.7</w:t>
            </w:r>
          </w:p>
        </w:tc>
        <w:tc>
          <w:tcPr>
            <w:tcW w:w="2778" w:type="pct"/>
            <w:gridSpan w:val="2"/>
          </w:tcPr>
          <w:p w14:paraId="76691A4A" w14:textId="0F9D41A3" w:rsidR="000A1824" w:rsidRDefault="000A1824" w:rsidP="000A1824">
            <w:pPr>
              <w:widowControl w:val="0"/>
              <w:shd w:val="clear" w:color="auto" w:fill="FFFFFF"/>
              <w:tabs>
                <w:tab w:val="left" w:pos="1570"/>
              </w:tabs>
              <w:rPr>
                <w:rFonts w:cstheme="minorHAnsi"/>
              </w:rPr>
            </w:pPr>
            <w:r>
              <w:rPr>
                <w:rFonts w:cstheme="minorHAnsi"/>
              </w:rPr>
              <w:t xml:space="preserve">Stogo laikikliai skersinių montavimui </w:t>
            </w:r>
          </w:p>
        </w:tc>
        <w:tc>
          <w:tcPr>
            <w:tcW w:w="1874" w:type="pct"/>
          </w:tcPr>
          <w:p w14:paraId="39227049" w14:textId="1CABB287" w:rsidR="000A1824" w:rsidRPr="00A13D96" w:rsidRDefault="000A1824" w:rsidP="000A1824">
            <w:pPr>
              <w:widowControl w:val="0"/>
              <w:shd w:val="clear" w:color="auto" w:fill="FFFFFF"/>
              <w:tabs>
                <w:tab w:val="left" w:pos="1570"/>
              </w:tabs>
              <w:jc w:val="center"/>
              <w:rPr>
                <w:rFonts w:cstheme="minorHAnsi"/>
                <w:i/>
                <w:iCs/>
              </w:rPr>
            </w:pPr>
            <w:r w:rsidRPr="00A13D96">
              <w:rPr>
                <w:rFonts w:cstheme="minorHAnsi"/>
                <w:i/>
                <w:iCs/>
              </w:rPr>
              <w:t>Atitinka / Neatitinka  (nereikalingą ištrinti</w:t>
            </w:r>
            <w:r>
              <w:rPr>
                <w:rFonts w:cstheme="minorHAnsi"/>
                <w:i/>
                <w:iCs/>
              </w:rPr>
              <w:t>)</w:t>
            </w:r>
          </w:p>
        </w:tc>
      </w:tr>
      <w:tr w:rsidR="000A1824" w:rsidRPr="005D6D0B" w14:paraId="1EC714E4" w14:textId="02BCFF0D" w:rsidTr="000A1824">
        <w:tc>
          <w:tcPr>
            <w:tcW w:w="348" w:type="pct"/>
          </w:tcPr>
          <w:p w14:paraId="5A51654C" w14:textId="682B55F1" w:rsidR="000A1824" w:rsidRPr="005D6D0B" w:rsidRDefault="000A1824" w:rsidP="000A1824">
            <w:pPr>
              <w:rPr>
                <w:szCs w:val="24"/>
              </w:rPr>
            </w:pPr>
            <w:r>
              <w:rPr>
                <w:szCs w:val="24"/>
              </w:rPr>
              <w:t>3</w:t>
            </w:r>
            <w:r w:rsidRPr="005D6D0B">
              <w:rPr>
                <w:szCs w:val="24"/>
              </w:rPr>
              <w:t>.</w:t>
            </w:r>
            <w:r>
              <w:rPr>
                <w:szCs w:val="24"/>
              </w:rPr>
              <w:t>8</w:t>
            </w:r>
            <w:r w:rsidRPr="005D6D0B">
              <w:rPr>
                <w:szCs w:val="24"/>
              </w:rPr>
              <w:t xml:space="preserve"> </w:t>
            </w:r>
          </w:p>
        </w:tc>
        <w:tc>
          <w:tcPr>
            <w:tcW w:w="2778" w:type="pct"/>
            <w:gridSpan w:val="2"/>
          </w:tcPr>
          <w:p w14:paraId="68C9BF91" w14:textId="2A7F6F38" w:rsidR="000A1824" w:rsidRPr="005D6D0B" w:rsidRDefault="000A1824" w:rsidP="000A1824">
            <w:r w:rsidRPr="00A13D96">
              <w:rPr>
                <w:rFonts w:cstheme="minorHAnsi"/>
              </w:rPr>
              <w:t>Pastovaus greičio palaikymo sistema</w:t>
            </w:r>
          </w:p>
        </w:tc>
        <w:tc>
          <w:tcPr>
            <w:tcW w:w="1874" w:type="pct"/>
          </w:tcPr>
          <w:p w14:paraId="279146E1" w14:textId="75DA71EF" w:rsidR="000A1824" w:rsidRPr="3A528726" w:rsidRDefault="000A1824" w:rsidP="000A1824">
            <w:pPr>
              <w:jc w:val="center"/>
            </w:pPr>
            <w:r w:rsidRPr="00A13D96">
              <w:rPr>
                <w:rFonts w:cstheme="minorHAnsi"/>
                <w:i/>
                <w:iCs/>
              </w:rPr>
              <w:t>Atitinka / Neatitinka  (nereikalingą ištrinti)</w:t>
            </w:r>
          </w:p>
        </w:tc>
      </w:tr>
      <w:tr w:rsidR="000A1824" w:rsidRPr="005D6D0B" w14:paraId="0724461D" w14:textId="0B58DF37" w:rsidTr="000A1824">
        <w:tc>
          <w:tcPr>
            <w:tcW w:w="348" w:type="pct"/>
          </w:tcPr>
          <w:p w14:paraId="567921EE" w14:textId="75C04A31" w:rsidR="000A1824" w:rsidRPr="005D6D0B" w:rsidRDefault="000A1824" w:rsidP="000A1824">
            <w:pPr>
              <w:rPr>
                <w:szCs w:val="24"/>
              </w:rPr>
            </w:pPr>
            <w:r>
              <w:rPr>
                <w:szCs w:val="24"/>
              </w:rPr>
              <w:t>3</w:t>
            </w:r>
            <w:r w:rsidRPr="005D6D0B">
              <w:rPr>
                <w:szCs w:val="24"/>
              </w:rPr>
              <w:t>.</w:t>
            </w:r>
            <w:r>
              <w:rPr>
                <w:szCs w:val="24"/>
              </w:rPr>
              <w:t>9</w:t>
            </w:r>
          </w:p>
        </w:tc>
        <w:tc>
          <w:tcPr>
            <w:tcW w:w="2778" w:type="pct"/>
            <w:gridSpan w:val="2"/>
          </w:tcPr>
          <w:p w14:paraId="201600AA" w14:textId="6ACD1D1C" w:rsidR="000A1824" w:rsidRPr="005D6D0B" w:rsidRDefault="000A1824" w:rsidP="000A1824">
            <w:r w:rsidRPr="00A13D96">
              <w:rPr>
                <w:rFonts w:cstheme="minorHAnsi"/>
              </w:rPr>
              <w:t>Ne mažiau 1</w:t>
            </w:r>
            <w:r>
              <w:rPr>
                <w:rFonts w:cstheme="minorHAnsi"/>
              </w:rPr>
              <w:t>7</w:t>
            </w:r>
            <w:r w:rsidRPr="00A13D96">
              <w:rPr>
                <w:rFonts w:cstheme="minorHAnsi"/>
              </w:rPr>
              <w:t xml:space="preserve"> colių ratlankiai</w:t>
            </w:r>
          </w:p>
        </w:tc>
        <w:tc>
          <w:tcPr>
            <w:tcW w:w="1874" w:type="pct"/>
          </w:tcPr>
          <w:p w14:paraId="6B77F14F" w14:textId="57FEC172" w:rsidR="000A1824" w:rsidRPr="005D6D0B" w:rsidRDefault="000A1824" w:rsidP="000A1824">
            <w:pPr>
              <w:jc w:val="center"/>
              <w:rPr>
                <w:szCs w:val="24"/>
              </w:rPr>
            </w:pPr>
            <w:r w:rsidRPr="00A13D96">
              <w:rPr>
                <w:rFonts w:cstheme="minorHAnsi"/>
                <w:i/>
                <w:iCs/>
              </w:rPr>
              <w:t>Nurodyti konkrečią reikšmę</w:t>
            </w:r>
            <w:r w:rsidRPr="00A13D96">
              <w:rPr>
                <w:rFonts w:cstheme="minorHAnsi"/>
                <w:i/>
                <w:iCs/>
                <w:vertAlign w:val="superscript"/>
              </w:rPr>
              <w:footnoteRef/>
            </w:r>
          </w:p>
        </w:tc>
      </w:tr>
    </w:tbl>
    <w:p w14:paraId="6E0C8BAF" w14:textId="77777777" w:rsidR="004E582E" w:rsidRDefault="004E582E" w:rsidP="004E582E">
      <w:pPr>
        <w:pStyle w:val="ListParagraph"/>
        <w:spacing w:after="0" w:line="240" w:lineRule="auto"/>
        <w:ind w:left="851"/>
        <w:jc w:val="both"/>
        <w:rPr>
          <w:rFonts w:eastAsia="Times New Roman" w:cstheme="minorHAnsi"/>
          <w:i/>
          <w:iCs/>
          <w:lang w:eastAsia="en-US"/>
        </w:rPr>
      </w:pPr>
    </w:p>
    <w:p w14:paraId="1AA404F3" w14:textId="3E57BBD8" w:rsidR="00132AA3" w:rsidRPr="00B93D52" w:rsidRDefault="00132AA3" w:rsidP="00B93D52">
      <w:pPr>
        <w:spacing w:after="0" w:line="240" w:lineRule="auto"/>
        <w:ind w:firstLine="851"/>
        <w:jc w:val="both"/>
        <w:rPr>
          <w:rFonts w:eastAsia="Times New Roman" w:cstheme="minorHAnsi"/>
          <w:bCs/>
          <w:lang w:eastAsia="en-US"/>
        </w:rPr>
      </w:pPr>
      <w:bookmarkStart w:id="72" w:name="_Hlk519165816"/>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teikiant sąskaitą per informacinę sistemą „</w:t>
      </w:r>
      <w:r w:rsidR="00691542">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72"/>
    </w:p>
    <w:p w14:paraId="2CC95226" w14:textId="77777777" w:rsidR="00E24424" w:rsidRDefault="00132AA3" w:rsidP="00E24424">
      <w:pPr>
        <w:spacing w:after="0" w:line="240" w:lineRule="auto"/>
        <w:ind w:firstLine="851"/>
        <w:jc w:val="both"/>
        <w:rPr>
          <w:rFonts w:eastAsia="Times New Roman" w:cstheme="minorHAnsi"/>
          <w:lang w:eastAsia="en-US"/>
        </w:rPr>
      </w:pPr>
      <w:r w:rsidRPr="00E24424">
        <w:rPr>
          <w:rFonts w:eastAsia="Times New Roman" w:cstheme="minorHAnsi"/>
          <w:lang w:eastAsia="en-US"/>
        </w:rPr>
        <w:lastRenderedPageBreak/>
        <w:t>Taip pat mes patvirtiname, kad visa pasiūlyme pateikta informacija yra teisinga, atitinka tikrovę ir apima viską, ko reikia visiškam ir tinkamam sutarties įvykdymui.</w:t>
      </w:r>
    </w:p>
    <w:p w14:paraId="1F195AE4" w14:textId="77777777" w:rsidR="00AB4B8F" w:rsidRDefault="00AB4B8F" w:rsidP="00E24424">
      <w:pPr>
        <w:spacing w:after="0" w:line="240" w:lineRule="auto"/>
        <w:ind w:firstLine="851"/>
        <w:jc w:val="both"/>
        <w:rPr>
          <w:rFonts w:eastAsia="Times New Roman" w:cstheme="minorHAnsi"/>
          <w:i/>
          <w:iCs/>
          <w:lang w:eastAsia="en-US"/>
        </w:rPr>
      </w:pPr>
    </w:p>
    <w:p w14:paraId="3B2B3491" w14:textId="77777777" w:rsidR="00C64575" w:rsidRPr="00E24424" w:rsidRDefault="00C64575" w:rsidP="00E24424">
      <w:pPr>
        <w:spacing w:after="0" w:line="240" w:lineRule="auto"/>
        <w:ind w:firstLine="851"/>
        <w:jc w:val="both"/>
        <w:rPr>
          <w:rFonts w:eastAsia="Times New Roman" w:cstheme="minorHAnsi"/>
          <w:i/>
          <w:iCs/>
          <w:lang w:eastAsia="en-US"/>
        </w:rPr>
      </w:pPr>
    </w:p>
    <w:p w14:paraId="48A4F5C3" w14:textId="68EED0B3" w:rsidR="00132AA3" w:rsidRPr="00E24424" w:rsidRDefault="00132AA3" w:rsidP="00E24424">
      <w:pPr>
        <w:spacing w:after="0" w:line="240" w:lineRule="auto"/>
        <w:ind w:firstLine="851"/>
        <w:jc w:val="both"/>
        <w:rPr>
          <w:rFonts w:eastAsia="Times New Roman" w:cstheme="minorHAnsi"/>
          <w:i/>
          <w:iCs/>
          <w:lang w:eastAsia="en-US"/>
        </w:rPr>
      </w:pPr>
      <w:r w:rsidRPr="00E24424">
        <w:rPr>
          <w:rFonts w:eastAsia="Times New Roman" w:cstheme="minorHAnsi"/>
          <w:lang w:eastAsia="en-US"/>
        </w:rPr>
        <w:t>Kartu su pasiūlymu pateikiami šie dokumentai: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253"/>
        <w:gridCol w:w="2724"/>
        <w:gridCol w:w="295"/>
        <w:gridCol w:w="603"/>
        <w:gridCol w:w="1973"/>
        <w:gridCol w:w="699"/>
        <w:gridCol w:w="202"/>
        <w:gridCol w:w="2432"/>
        <w:gridCol w:w="458"/>
      </w:tblGrid>
      <w:tr w:rsidR="00132AA3" w:rsidRPr="00BA2A8D" w14:paraId="3AED8810" w14:textId="77777777" w:rsidTr="00913B2E">
        <w:trPr>
          <w:gridAfter w:val="1"/>
          <w:wAfter w:w="426" w:type="dxa"/>
        </w:trPr>
        <w:tc>
          <w:tcPr>
            <w:tcW w:w="675" w:type="dxa"/>
            <w:gridSpan w:val="2"/>
          </w:tcPr>
          <w:p w14:paraId="7B751194" w14:textId="42D34701"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Eil.</w:t>
            </w:r>
            <w:r w:rsidR="00B93D52">
              <w:rPr>
                <w:rFonts w:eastAsia="Times New Roman" w:cstheme="minorHAnsi"/>
                <w:lang w:eastAsia="en-US"/>
              </w:rPr>
              <w:t xml:space="preserve"> </w:t>
            </w:r>
            <w:r w:rsidRPr="00E24424">
              <w:rPr>
                <w:rFonts w:eastAsia="Times New Roman" w:cstheme="minorHAnsi"/>
                <w:lang w:eastAsia="en-US"/>
              </w:rPr>
              <w:t>Nr.</w:t>
            </w:r>
          </w:p>
        </w:tc>
        <w:tc>
          <w:tcPr>
            <w:tcW w:w="6518" w:type="dxa"/>
            <w:gridSpan w:val="6"/>
          </w:tcPr>
          <w:p w14:paraId="55304F81"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Pateiktų dokumentų pavadinimas</w:t>
            </w:r>
          </w:p>
        </w:tc>
        <w:tc>
          <w:tcPr>
            <w:tcW w:w="2441" w:type="dxa"/>
          </w:tcPr>
          <w:p w14:paraId="3966E1B4" w14:textId="77777777" w:rsidR="00132AA3" w:rsidRPr="00E24424" w:rsidRDefault="00132AA3" w:rsidP="00132AA3">
            <w:pPr>
              <w:spacing w:after="0"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132AA3" w:rsidRPr="00BA2A8D" w14:paraId="2BB318A6" w14:textId="77777777" w:rsidTr="00913B2E">
        <w:trPr>
          <w:gridAfter w:val="1"/>
          <w:wAfter w:w="426" w:type="dxa"/>
        </w:trPr>
        <w:tc>
          <w:tcPr>
            <w:tcW w:w="675" w:type="dxa"/>
            <w:gridSpan w:val="2"/>
          </w:tcPr>
          <w:p w14:paraId="4589A73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4CE0441E"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52A1FEA6"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591969A4" w14:textId="77777777" w:rsidTr="00913B2E">
        <w:trPr>
          <w:gridAfter w:val="1"/>
          <w:wAfter w:w="426" w:type="dxa"/>
        </w:trPr>
        <w:tc>
          <w:tcPr>
            <w:tcW w:w="675" w:type="dxa"/>
            <w:gridSpan w:val="2"/>
          </w:tcPr>
          <w:p w14:paraId="10C552D4"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7D073D2B" w14:textId="77777777" w:rsidR="00132AA3" w:rsidRPr="00BA2A8D" w:rsidRDefault="00132AA3" w:rsidP="00132AA3">
            <w:pPr>
              <w:tabs>
                <w:tab w:val="left" w:pos="1296"/>
                <w:tab w:val="center" w:pos="4153"/>
                <w:tab w:val="right" w:pos="8306"/>
              </w:tabs>
              <w:spacing w:after="0" w:line="240" w:lineRule="auto"/>
              <w:ind w:left="142" w:hanging="142"/>
              <w:jc w:val="both"/>
              <w:rPr>
                <w:rFonts w:eastAsia="Times New Roman" w:cstheme="minorHAnsi"/>
                <w:sz w:val="24"/>
                <w:szCs w:val="24"/>
                <w:lang w:eastAsia="en-US"/>
              </w:rPr>
            </w:pPr>
          </w:p>
        </w:tc>
        <w:tc>
          <w:tcPr>
            <w:tcW w:w="2441" w:type="dxa"/>
          </w:tcPr>
          <w:p w14:paraId="19C296A1"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132AA3" w:rsidRPr="00BA2A8D" w14:paraId="1EE472F5" w14:textId="77777777" w:rsidTr="00913B2E">
        <w:trPr>
          <w:gridAfter w:val="1"/>
          <w:wAfter w:w="426" w:type="dxa"/>
        </w:trPr>
        <w:tc>
          <w:tcPr>
            <w:tcW w:w="675" w:type="dxa"/>
            <w:gridSpan w:val="2"/>
          </w:tcPr>
          <w:p w14:paraId="3EF69989"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6518" w:type="dxa"/>
            <w:gridSpan w:val="6"/>
          </w:tcPr>
          <w:p w14:paraId="156CF843"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c>
          <w:tcPr>
            <w:tcW w:w="2441" w:type="dxa"/>
          </w:tcPr>
          <w:p w14:paraId="107CCD80"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c>
      </w:tr>
      <w:tr w:rsidR="00913B2E" w:rsidRPr="00BA2A8D" w14:paraId="4F65E1E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Height w:val="324"/>
        </w:trPr>
        <w:tc>
          <w:tcPr>
            <w:tcW w:w="9639" w:type="dxa"/>
            <w:gridSpan w:val="9"/>
          </w:tcPr>
          <w:p w14:paraId="3221935F" w14:textId="77777777" w:rsidR="00913B2E" w:rsidRPr="00BA2A8D" w:rsidRDefault="00913B2E" w:rsidP="001074E2">
            <w:pPr>
              <w:ind w:left="142" w:right="-108" w:hanging="142"/>
              <w:jc w:val="both"/>
              <w:rPr>
                <w:rFonts w:cstheme="minorHAnsi"/>
              </w:rPr>
            </w:pPr>
          </w:p>
          <w:p w14:paraId="72C01EAE" w14:textId="4C92ADC7" w:rsidR="00913B2E" w:rsidRPr="00BA2A8D" w:rsidRDefault="00913B2E" w:rsidP="001074E2">
            <w:pPr>
              <w:ind w:left="142" w:right="-108" w:hanging="142"/>
              <w:jc w:val="both"/>
              <w:rPr>
                <w:rFonts w:cstheme="minorHAnsi"/>
              </w:rPr>
            </w:pPr>
            <w:r w:rsidRPr="00BA2A8D">
              <w:rPr>
                <w:rFonts w:cstheme="minorHAnsi"/>
              </w:rPr>
              <w:t>Pasiūlymas galioja iki termino, nustatyto pirkimo dokumentuose.</w:t>
            </w:r>
          </w:p>
        </w:tc>
      </w:tr>
      <w:tr w:rsidR="00913B2E" w:rsidRPr="00BA2A8D" w14:paraId="7B0FF4E4"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129791DE" w14:textId="77777777" w:rsidR="00913B2E" w:rsidRPr="00BA2A8D" w:rsidRDefault="00913B2E" w:rsidP="001074E2">
            <w:pPr>
              <w:ind w:left="142" w:hanging="142"/>
              <w:jc w:val="both"/>
              <w:rPr>
                <w:rFonts w:cstheme="minorHAnsi"/>
              </w:rPr>
            </w:pPr>
          </w:p>
        </w:tc>
        <w:tc>
          <w:tcPr>
            <w:tcW w:w="6651" w:type="dxa"/>
            <w:gridSpan w:val="7"/>
          </w:tcPr>
          <w:p w14:paraId="5BC3A14D" w14:textId="77777777" w:rsidR="00913B2E" w:rsidRPr="00BA2A8D" w:rsidRDefault="00913B2E" w:rsidP="001074E2">
            <w:pPr>
              <w:ind w:left="142" w:hanging="142"/>
              <w:jc w:val="both"/>
              <w:rPr>
                <w:rFonts w:cstheme="minorHAnsi"/>
                <w:i/>
              </w:rPr>
            </w:pPr>
          </w:p>
        </w:tc>
      </w:tr>
      <w:tr w:rsidR="00913B2E" w:rsidRPr="00BA2A8D" w14:paraId="2478D5BF"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21" w:type="dxa"/>
        </w:trPr>
        <w:tc>
          <w:tcPr>
            <w:tcW w:w="2988" w:type="dxa"/>
            <w:gridSpan w:val="2"/>
          </w:tcPr>
          <w:p w14:paraId="2E32BA94" w14:textId="77777777" w:rsidR="00913B2E" w:rsidRPr="00BA2A8D" w:rsidRDefault="00913B2E" w:rsidP="001074E2">
            <w:pPr>
              <w:ind w:left="142" w:hanging="142"/>
              <w:jc w:val="both"/>
              <w:rPr>
                <w:rFonts w:cstheme="minorHAnsi"/>
              </w:rPr>
            </w:pPr>
          </w:p>
        </w:tc>
        <w:tc>
          <w:tcPr>
            <w:tcW w:w="6651" w:type="dxa"/>
            <w:gridSpan w:val="7"/>
          </w:tcPr>
          <w:p w14:paraId="6B2C7B08" w14:textId="77777777" w:rsidR="00913B2E" w:rsidRPr="00BA2A8D" w:rsidRDefault="00913B2E" w:rsidP="001074E2">
            <w:pPr>
              <w:ind w:left="142" w:hanging="142"/>
              <w:jc w:val="both"/>
              <w:rPr>
                <w:rFonts w:cstheme="minorHAnsi"/>
                <w:i/>
              </w:rPr>
            </w:pPr>
          </w:p>
        </w:tc>
      </w:tr>
      <w:tr w:rsidR="00913B2E" w:rsidRPr="00BA2A8D" w14:paraId="44B069B3"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285"/>
        </w:trPr>
        <w:tc>
          <w:tcPr>
            <w:tcW w:w="3284" w:type="dxa"/>
            <w:gridSpan w:val="3"/>
            <w:tcBorders>
              <w:top w:val="nil"/>
              <w:left w:val="nil"/>
              <w:bottom w:val="single" w:sz="4" w:space="0" w:color="auto"/>
              <w:right w:val="nil"/>
            </w:tcBorders>
          </w:tcPr>
          <w:p w14:paraId="4AACD355" w14:textId="77777777" w:rsidR="00913B2E" w:rsidRPr="00BA2A8D" w:rsidRDefault="00913B2E" w:rsidP="001074E2">
            <w:pPr>
              <w:ind w:left="142" w:right="-1" w:hanging="142"/>
              <w:rPr>
                <w:rFonts w:cstheme="minorHAnsi"/>
              </w:rPr>
            </w:pPr>
          </w:p>
        </w:tc>
        <w:tc>
          <w:tcPr>
            <w:tcW w:w="604" w:type="dxa"/>
          </w:tcPr>
          <w:p w14:paraId="633440A3" w14:textId="77777777" w:rsidR="00913B2E" w:rsidRPr="00BA2A8D" w:rsidRDefault="00913B2E" w:rsidP="001074E2">
            <w:pPr>
              <w:ind w:left="142" w:right="-1" w:hanging="142"/>
              <w:jc w:val="center"/>
              <w:rPr>
                <w:rFonts w:cstheme="minorHAnsi"/>
              </w:rPr>
            </w:pPr>
          </w:p>
        </w:tc>
        <w:tc>
          <w:tcPr>
            <w:tcW w:w="1980" w:type="dxa"/>
            <w:tcBorders>
              <w:top w:val="nil"/>
              <w:left w:val="nil"/>
              <w:bottom w:val="single" w:sz="4" w:space="0" w:color="auto"/>
              <w:right w:val="nil"/>
            </w:tcBorders>
          </w:tcPr>
          <w:p w14:paraId="66A0A878" w14:textId="77777777" w:rsidR="00913B2E" w:rsidRPr="00BA2A8D" w:rsidRDefault="00913B2E" w:rsidP="001074E2">
            <w:pPr>
              <w:ind w:left="142" w:right="-1" w:hanging="142"/>
              <w:jc w:val="center"/>
              <w:rPr>
                <w:rFonts w:cstheme="minorHAnsi"/>
              </w:rPr>
            </w:pPr>
          </w:p>
        </w:tc>
        <w:tc>
          <w:tcPr>
            <w:tcW w:w="701" w:type="dxa"/>
          </w:tcPr>
          <w:p w14:paraId="3C6BFC14" w14:textId="77777777" w:rsidR="00913B2E" w:rsidRPr="00BA2A8D" w:rsidRDefault="00913B2E" w:rsidP="001074E2">
            <w:pPr>
              <w:ind w:left="142" w:right="-1" w:hanging="142"/>
              <w:jc w:val="center"/>
              <w:rPr>
                <w:rFonts w:cstheme="minorHAnsi"/>
              </w:rPr>
            </w:pPr>
          </w:p>
        </w:tc>
        <w:tc>
          <w:tcPr>
            <w:tcW w:w="2611" w:type="dxa"/>
            <w:gridSpan w:val="2"/>
            <w:tcBorders>
              <w:top w:val="nil"/>
              <w:left w:val="nil"/>
              <w:bottom w:val="single" w:sz="4" w:space="0" w:color="auto"/>
              <w:right w:val="nil"/>
            </w:tcBorders>
          </w:tcPr>
          <w:p w14:paraId="15B2681B" w14:textId="77777777" w:rsidR="00913B2E" w:rsidRPr="00BA2A8D" w:rsidRDefault="00913B2E" w:rsidP="001074E2">
            <w:pPr>
              <w:ind w:left="142" w:right="-1" w:hanging="142"/>
              <w:jc w:val="right"/>
              <w:rPr>
                <w:rFonts w:cstheme="minorHAnsi"/>
              </w:rPr>
            </w:pPr>
          </w:p>
        </w:tc>
        <w:tc>
          <w:tcPr>
            <w:tcW w:w="459" w:type="dxa"/>
          </w:tcPr>
          <w:p w14:paraId="7850894E" w14:textId="77777777" w:rsidR="00913B2E" w:rsidRPr="00BA2A8D" w:rsidRDefault="00913B2E" w:rsidP="001074E2">
            <w:pPr>
              <w:ind w:left="142" w:right="-1" w:hanging="142"/>
              <w:jc w:val="right"/>
              <w:rPr>
                <w:rFonts w:cstheme="minorHAnsi"/>
              </w:rPr>
            </w:pPr>
          </w:p>
        </w:tc>
      </w:tr>
      <w:tr w:rsidR="00913B2E" w:rsidRPr="00BA2A8D" w14:paraId="77176E07" w14:textId="77777777" w:rsidTr="00913B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1" w:type="dxa"/>
          <w:trHeight w:val="186"/>
        </w:trPr>
        <w:tc>
          <w:tcPr>
            <w:tcW w:w="3284" w:type="dxa"/>
            <w:gridSpan w:val="3"/>
            <w:tcBorders>
              <w:top w:val="single" w:sz="4" w:space="0" w:color="auto"/>
              <w:left w:val="nil"/>
              <w:bottom w:val="nil"/>
              <w:right w:val="nil"/>
            </w:tcBorders>
          </w:tcPr>
          <w:p w14:paraId="3ED3D550" w14:textId="77777777" w:rsidR="00913B2E" w:rsidRPr="00BA2A8D" w:rsidRDefault="00913B2E" w:rsidP="001074E2">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4" w:type="dxa"/>
          </w:tcPr>
          <w:p w14:paraId="5FAB3D5F" w14:textId="77777777" w:rsidR="00913B2E" w:rsidRPr="00BA2A8D" w:rsidRDefault="00913B2E" w:rsidP="001074E2">
            <w:pPr>
              <w:ind w:left="142" w:right="-1" w:hanging="142"/>
              <w:jc w:val="center"/>
              <w:rPr>
                <w:rFonts w:cstheme="minorHAnsi"/>
                <w:sz w:val="20"/>
                <w:szCs w:val="20"/>
              </w:rPr>
            </w:pPr>
          </w:p>
        </w:tc>
        <w:tc>
          <w:tcPr>
            <w:tcW w:w="1980" w:type="dxa"/>
            <w:tcBorders>
              <w:top w:val="single" w:sz="4" w:space="0" w:color="auto"/>
              <w:left w:val="nil"/>
              <w:bottom w:val="nil"/>
              <w:right w:val="nil"/>
            </w:tcBorders>
          </w:tcPr>
          <w:p w14:paraId="475E4126"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(Parašas)</w:t>
            </w:r>
          </w:p>
        </w:tc>
        <w:tc>
          <w:tcPr>
            <w:tcW w:w="701" w:type="dxa"/>
          </w:tcPr>
          <w:p w14:paraId="05F62E44" w14:textId="77777777" w:rsidR="00913B2E" w:rsidRPr="00BA2A8D" w:rsidRDefault="00913B2E" w:rsidP="001074E2">
            <w:pPr>
              <w:ind w:left="142" w:right="-1" w:hanging="142"/>
              <w:jc w:val="center"/>
              <w:rPr>
                <w:rFonts w:cstheme="minorHAnsi"/>
                <w:sz w:val="20"/>
                <w:szCs w:val="20"/>
              </w:rPr>
            </w:pPr>
          </w:p>
        </w:tc>
        <w:tc>
          <w:tcPr>
            <w:tcW w:w="2611" w:type="dxa"/>
            <w:gridSpan w:val="2"/>
            <w:tcBorders>
              <w:top w:val="single" w:sz="4" w:space="0" w:color="auto"/>
              <w:left w:val="nil"/>
              <w:bottom w:val="nil"/>
              <w:right w:val="nil"/>
            </w:tcBorders>
          </w:tcPr>
          <w:p w14:paraId="5059A9EA" w14:textId="77777777" w:rsidR="00913B2E" w:rsidRPr="00BA2A8D" w:rsidRDefault="00913B2E" w:rsidP="001074E2">
            <w:pPr>
              <w:ind w:left="142" w:right="-1" w:hanging="142"/>
              <w:jc w:val="center"/>
              <w:rPr>
                <w:rFonts w:cstheme="minorHAnsi"/>
                <w:sz w:val="20"/>
                <w:szCs w:val="20"/>
              </w:rPr>
            </w:pPr>
            <w:r w:rsidRPr="00BA2A8D">
              <w:rPr>
                <w:rFonts w:cstheme="minorHAnsi"/>
                <w:position w:val="6"/>
                <w:sz w:val="20"/>
                <w:szCs w:val="20"/>
              </w:rPr>
              <w:t>(Vardas ir pavardė)</w:t>
            </w:r>
          </w:p>
        </w:tc>
        <w:tc>
          <w:tcPr>
            <w:tcW w:w="459" w:type="dxa"/>
          </w:tcPr>
          <w:p w14:paraId="1AD84D3A" w14:textId="77777777" w:rsidR="00913B2E" w:rsidRPr="00BA2A8D" w:rsidRDefault="00913B2E" w:rsidP="001074E2">
            <w:pPr>
              <w:ind w:left="142" w:right="-1" w:hanging="142"/>
              <w:jc w:val="center"/>
              <w:rPr>
                <w:rFonts w:cstheme="minorHAnsi"/>
              </w:rPr>
            </w:pPr>
          </w:p>
        </w:tc>
      </w:tr>
    </w:tbl>
    <w:p w14:paraId="3D1AD11C" w14:textId="77777777" w:rsidR="00132AA3" w:rsidRPr="00BA2A8D" w:rsidRDefault="00132AA3" w:rsidP="00132AA3">
      <w:pPr>
        <w:spacing w:after="0" w:line="240" w:lineRule="auto"/>
        <w:ind w:left="142" w:hanging="142"/>
        <w:jc w:val="both"/>
        <w:rPr>
          <w:rFonts w:eastAsia="Times New Roman" w:cstheme="minorHAnsi"/>
          <w:sz w:val="24"/>
          <w:szCs w:val="24"/>
          <w:lang w:eastAsia="en-US"/>
        </w:rPr>
      </w:pPr>
    </w:p>
    <w:tbl>
      <w:tblPr>
        <w:tblW w:w="9639" w:type="dxa"/>
        <w:tblInd w:w="426" w:type="dxa"/>
        <w:tblLayout w:type="fixed"/>
        <w:tblLook w:val="01E0" w:firstRow="1" w:lastRow="1" w:firstColumn="1" w:lastColumn="1" w:noHBand="0" w:noVBand="0"/>
      </w:tblPr>
      <w:tblGrid>
        <w:gridCol w:w="9639"/>
      </w:tblGrid>
      <w:tr w:rsidR="00132AA3" w:rsidRPr="00BA2A8D" w14:paraId="2B28935F" w14:textId="77777777" w:rsidTr="001074E2">
        <w:trPr>
          <w:trHeight w:val="324"/>
        </w:trPr>
        <w:tc>
          <w:tcPr>
            <w:tcW w:w="9639" w:type="dxa"/>
          </w:tcPr>
          <w:p w14:paraId="48D4EA2D" w14:textId="77777777" w:rsidR="00913B2E" w:rsidRPr="00BA2A8D" w:rsidRDefault="00913B2E" w:rsidP="00913B2E">
            <w:pPr>
              <w:spacing w:after="0" w:line="240" w:lineRule="auto"/>
              <w:ind w:left="142" w:right="-108" w:hanging="142"/>
              <w:jc w:val="both"/>
              <w:rPr>
                <w:rFonts w:eastAsia="Times New Roman" w:cstheme="minorHAnsi"/>
                <w:sz w:val="24"/>
                <w:szCs w:val="24"/>
                <w:lang w:eastAsia="en-US"/>
              </w:rPr>
            </w:pPr>
          </w:p>
        </w:tc>
      </w:tr>
    </w:tbl>
    <w:p w14:paraId="0767EE97" w14:textId="45C5C1AC" w:rsidR="00913B2E" w:rsidRPr="00BA2A8D" w:rsidRDefault="00913B2E" w:rsidP="00913B2E">
      <w:pPr>
        <w:tabs>
          <w:tab w:val="left" w:pos="3600"/>
        </w:tabs>
        <w:rPr>
          <w:rFonts w:cstheme="minorHAnsi"/>
        </w:rPr>
      </w:pPr>
      <w:r w:rsidRPr="00BA2A8D">
        <w:rPr>
          <w:rFonts w:cstheme="minorHAnsi"/>
        </w:rPr>
        <w:tab/>
        <w:t>__________</w:t>
      </w:r>
    </w:p>
    <w:p w14:paraId="6D11C9FE" w14:textId="77777777" w:rsidR="00913B2E" w:rsidRPr="00BA2A8D" w:rsidRDefault="00913B2E" w:rsidP="00FE22FC">
      <w:pPr>
        <w:rPr>
          <w:rFonts w:cstheme="minorHAnsi"/>
          <w:color w:val="7030A0"/>
        </w:rPr>
      </w:pPr>
    </w:p>
    <w:p w14:paraId="340B9BD1" w14:textId="77777777" w:rsidR="00622925" w:rsidRDefault="00622925">
      <w:pPr>
        <w:rPr>
          <w:rFonts w:eastAsia="Calibri" w:cstheme="minorHAnsi"/>
        </w:rPr>
      </w:pPr>
      <w:bookmarkStart w:id="73" w:name="_Ref39484039"/>
      <w:bookmarkStart w:id="74" w:name="_Ref40278562"/>
      <w:bookmarkStart w:id="75" w:name="_Toc161152871"/>
      <w:r>
        <w:rPr>
          <w:rFonts w:eastAsia="Calibri" w:cstheme="minorHAnsi"/>
        </w:rPr>
        <w:br w:type="page"/>
      </w:r>
    </w:p>
    <w:p w14:paraId="5DC5C150" w14:textId="1D716205" w:rsidR="008D704D" w:rsidRDefault="00FE3D1F" w:rsidP="00AB5541">
      <w:pPr>
        <w:pStyle w:val="Heading2"/>
        <w:ind w:left="5103"/>
        <w:rPr>
          <w:rFonts w:asciiTheme="minorHAnsi" w:hAnsiTheme="minorHAnsi"/>
          <w:color w:val="auto"/>
          <w:sz w:val="21"/>
          <w:szCs w:val="21"/>
        </w:rPr>
      </w:pPr>
      <w:bookmarkStart w:id="76" w:name="_Ref39586171"/>
      <w:bookmarkStart w:id="77" w:name="_Ref39673580"/>
      <w:bookmarkStart w:id="78" w:name="_Ref39674283"/>
      <w:bookmarkStart w:id="79" w:name="_Toc213057142"/>
      <w:bookmarkEnd w:id="61"/>
      <w:bookmarkEnd w:id="73"/>
      <w:bookmarkEnd w:id="74"/>
      <w:bookmarkEnd w:id="75"/>
      <w:r w:rsidRPr="005237BC">
        <w:rPr>
          <w:rFonts w:asciiTheme="minorHAnsi" w:hAnsiTheme="minorHAnsi"/>
          <w:color w:val="auto"/>
          <w:sz w:val="21"/>
          <w:szCs w:val="21"/>
        </w:rPr>
        <w:lastRenderedPageBreak/>
        <w:t xml:space="preserve">Pirkimo sąlygų </w:t>
      </w:r>
      <w:r w:rsidR="000B54E0">
        <w:rPr>
          <w:rFonts w:asciiTheme="minorHAnsi" w:hAnsiTheme="minorHAnsi"/>
          <w:color w:val="auto"/>
          <w:sz w:val="21"/>
          <w:szCs w:val="21"/>
        </w:rPr>
        <w:t>7</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6"/>
      <w:bookmarkEnd w:id="77"/>
      <w:bookmarkEnd w:id="78"/>
      <w:bookmarkEnd w:id="79"/>
    </w:p>
    <w:p w14:paraId="7B30AA27" w14:textId="77777777" w:rsidR="005237BC" w:rsidRDefault="005237BC" w:rsidP="005237BC"/>
    <w:p w14:paraId="362BC955" w14:textId="4BB4E1D4" w:rsidR="005237BC" w:rsidRPr="005237BC" w:rsidRDefault="005237BC" w:rsidP="005237BC">
      <w:pPr>
        <w:jc w:val="center"/>
        <w:rPr>
          <w:b/>
          <w:bCs/>
        </w:rPr>
      </w:pPr>
      <w:bookmarkStart w:id="80" w:name="_Hlk143094658"/>
      <w:r w:rsidRPr="005237BC">
        <w:rPr>
          <w:b/>
          <w:bCs/>
        </w:rPr>
        <w:t>_______________ PIRKIMO – PARDAVIMO SUTARTIS</w:t>
      </w:r>
    </w:p>
    <w:p w14:paraId="775CCB2C" w14:textId="7B7F12F4" w:rsidR="005237BC" w:rsidRPr="00306A50" w:rsidRDefault="00306A50" w:rsidP="005237BC">
      <w:pPr>
        <w:jc w:val="center"/>
      </w:pPr>
      <w:r>
        <w:t>(p</w:t>
      </w:r>
      <w:r w:rsidR="005237BC" w:rsidRPr="00306A50">
        <w:t>ridedama atskiru dokumentu</w:t>
      </w:r>
      <w:r>
        <w:t>)</w:t>
      </w:r>
    </w:p>
    <w:bookmarkEnd w:id="80"/>
    <w:p w14:paraId="09DB31DF" w14:textId="2B02BF91" w:rsidR="00A4599F" w:rsidRPr="00F0499F" w:rsidRDefault="00A4599F" w:rsidP="005237BC">
      <w:pPr>
        <w:rPr>
          <w:rFonts w:cstheme="minorHAnsi"/>
          <w:b/>
          <w:bCs/>
          <w:smallCaps/>
          <w:sz w:val="22"/>
          <w:szCs w:val="22"/>
        </w:rPr>
      </w:pPr>
    </w:p>
    <w:sectPr w:rsidR="00A4599F" w:rsidRPr="00F0499F" w:rsidSect="0001388E">
      <w:footerReference w:type="first" r:id="rId26"/>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0DBB6" w14:textId="77777777" w:rsidR="0038743C" w:rsidRDefault="0038743C" w:rsidP="00D05666">
      <w:r>
        <w:separator/>
      </w:r>
    </w:p>
  </w:endnote>
  <w:endnote w:type="continuationSeparator" w:id="0">
    <w:p w14:paraId="54908C0E" w14:textId="77777777" w:rsidR="0038743C" w:rsidRDefault="0038743C" w:rsidP="00D05666">
      <w:r>
        <w:continuationSeparator/>
      </w:r>
    </w:p>
  </w:endnote>
  <w:endnote w:type="continuationNotice" w:id="1">
    <w:p w14:paraId="38C027A2" w14:textId="77777777" w:rsidR="0038743C" w:rsidRDefault="003874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1074E2" w:rsidRDefault="001074E2">
        <w:pPr>
          <w:pStyle w:val="Footer"/>
          <w:jc w:val="right"/>
        </w:pPr>
        <w:r>
          <w:fldChar w:fldCharType="begin"/>
        </w:r>
        <w:r>
          <w:instrText xml:space="preserve"> PAGE   \* MERGEFORMAT </w:instrText>
        </w:r>
        <w:r>
          <w:fldChar w:fldCharType="separate"/>
        </w:r>
        <w:r w:rsidR="005B246E">
          <w:rPr>
            <w:noProof/>
          </w:rPr>
          <w:t>3</w:t>
        </w:r>
        <w:r w:rsidR="005B246E">
          <w:rPr>
            <w:noProof/>
          </w:rPr>
          <w:t>5</w:t>
        </w:r>
        <w:r>
          <w:rPr>
            <w:noProof/>
          </w:rPr>
          <w:fldChar w:fldCharType="end"/>
        </w:r>
      </w:p>
    </w:sdtContent>
  </w:sdt>
  <w:p w14:paraId="384D48BF" w14:textId="77777777" w:rsidR="001074E2" w:rsidRDefault="00107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1074E2" w:rsidRDefault="001074E2">
    <w:pPr>
      <w:pStyle w:val="Footer"/>
      <w:jc w:val="right"/>
    </w:pPr>
  </w:p>
  <w:p w14:paraId="2575BBBA" w14:textId="77777777" w:rsidR="001074E2" w:rsidRDefault="001074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1074E2" w:rsidRDefault="001074E2">
    <w:pPr>
      <w:pStyle w:val="Footer"/>
      <w:jc w:val="right"/>
    </w:pPr>
    <w:r>
      <w:fldChar w:fldCharType="begin"/>
    </w:r>
    <w:r>
      <w:instrText xml:space="preserve"> PAGE   \* MERGEFORMAT </w:instrText>
    </w:r>
    <w:r>
      <w:fldChar w:fldCharType="separate"/>
    </w:r>
    <w:r>
      <w:rPr>
        <w:noProof/>
      </w:rPr>
      <w:t>6</w:t>
    </w:r>
    <w:r>
      <w:rPr>
        <w:noProof/>
      </w:rPr>
      <w:fldChar w:fldCharType="end"/>
    </w:r>
  </w:p>
  <w:p w14:paraId="0B840016" w14:textId="77777777" w:rsidR="001074E2" w:rsidRDefault="00107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DE068" w14:textId="77777777" w:rsidR="0038743C" w:rsidRDefault="0038743C" w:rsidP="00D05666">
      <w:r>
        <w:separator/>
      </w:r>
    </w:p>
  </w:footnote>
  <w:footnote w:type="continuationSeparator" w:id="0">
    <w:p w14:paraId="05422D94" w14:textId="77777777" w:rsidR="0038743C" w:rsidRDefault="0038743C" w:rsidP="00D05666">
      <w:r>
        <w:continuationSeparator/>
      </w:r>
    </w:p>
  </w:footnote>
  <w:footnote w:type="continuationNotice" w:id="1">
    <w:p w14:paraId="3081CEC9" w14:textId="77777777" w:rsidR="0038743C" w:rsidRDefault="0038743C">
      <w:pPr>
        <w:spacing w:after="0" w:line="240" w:lineRule="auto"/>
      </w:pPr>
    </w:p>
  </w:footnote>
  <w:footnote w:id="2">
    <w:p w14:paraId="56D4ABB7" w14:textId="77777777" w:rsidR="001074E2" w:rsidRDefault="001074E2" w:rsidP="00EC542F">
      <w:pPr>
        <w:pStyle w:val="FootnoteText"/>
        <w:jc w:val="both"/>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1074E2" w:rsidRDefault="001074E2" w:rsidP="00EC542F">
      <w:pPr>
        <w:pStyle w:val="FootnoteText"/>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1074E2" w:rsidRDefault="001074E2" w:rsidP="00EC542F">
      <w:pPr>
        <w:pStyle w:val="FootnoteText"/>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1074E2" w:rsidRDefault="001074E2" w:rsidP="00EC542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1074E2" w:rsidRDefault="001074E2" w:rsidP="00EC542F">
      <w:pPr>
        <w:pStyle w:val="FootnoteText"/>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1074E2" w:rsidRDefault="001074E2" w:rsidP="00EC542F">
      <w:pPr>
        <w:pStyle w:val="FootnoteText"/>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1074E2" w:rsidRDefault="001074E2" w:rsidP="00EC542F">
      <w:pPr>
        <w:pStyle w:val="FootnoteText"/>
        <w:jc w:val="both"/>
        <w:rPr>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1074E2" w:rsidRDefault="001074E2" w:rsidP="00EC542F">
      <w:pPr>
        <w:pStyle w:val="FootnoteText"/>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1074E2" w:rsidRDefault="001074E2" w:rsidP="00EC542F">
      <w:pPr>
        <w:pStyle w:val="FootnoteText"/>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1074E2" w:rsidRDefault="001074E2">
    <w:pPr>
      <w:pStyle w:val="Header"/>
      <w:jc w:val="right"/>
    </w:pPr>
  </w:p>
  <w:p w14:paraId="68E3FFE8" w14:textId="3805043F" w:rsidR="001074E2" w:rsidRDefault="00107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7E0C2292"/>
    <w:lvl w:ilvl="0" w:tplc="7E7A9F28">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4"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A460461"/>
    <w:multiLevelType w:val="hybridMultilevel"/>
    <w:tmpl w:val="B93E09CC"/>
    <w:lvl w:ilvl="0" w:tplc="3FECCB1A">
      <w:start w:val="1"/>
      <w:numFmt w:val="decimal"/>
      <w:lvlText w:val="%1."/>
      <w:lvlJc w:val="left"/>
      <w:pPr>
        <w:ind w:left="785" w:hanging="360"/>
      </w:pPr>
      <w:rPr>
        <w:i w:val="0"/>
        <w:iCs/>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B8003E9"/>
    <w:multiLevelType w:val="hybridMultilevel"/>
    <w:tmpl w:val="042C8724"/>
    <w:lvl w:ilvl="0" w:tplc="FB6CEA74">
      <w:start w:val="5"/>
      <w:numFmt w:val="decimal"/>
      <w:lvlText w:val="%1."/>
      <w:lvlJc w:val="left"/>
      <w:pPr>
        <w:ind w:left="720" w:hanging="360"/>
      </w:pPr>
      <w:rPr>
        <w:rFonts w:hint="default"/>
        <w:b w:val="0"/>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86378B8"/>
    <w:multiLevelType w:val="multilevel"/>
    <w:tmpl w:val="A3DCB77A"/>
    <w:lvl w:ilvl="0">
      <w:start w:val="1"/>
      <w:numFmt w:val="decimal"/>
      <w:lvlText w:val="9.%1"/>
      <w:lvlJc w:val="left"/>
      <w:pPr>
        <w:ind w:left="360" w:hanging="360"/>
      </w:pPr>
      <w:rPr>
        <w:rFonts w:hint="default"/>
        <w:b w:val="0"/>
        <w:bCs w:val="0"/>
        <w:i w:val="0"/>
        <w:i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2029985532">
    <w:abstractNumId w:val="9"/>
  </w:num>
  <w:num w:numId="2" w16cid:durableId="1603882215">
    <w:abstractNumId w:val="5"/>
  </w:num>
  <w:num w:numId="3" w16cid:durableId="333607791">
    <w:abstractNumId w:val="19"/>
  </w:num>
  <w:num w:numId="4" w16cid:durableId="1868104027">
    <w:abstractNumId w:val="24"/>
  </w:num>
  <w:num w:numId="5" w16cid:durableId="500395262">
    <w:abstractNumId w:val="15"/>
  </w:num>
  <w:num w:numId="6" w16cid:durableId="1867791615">
    <w:abstractNumId w:val="33"/>
  </w:num>
  <w:num w:numId="7" w16cid:durableId="1564024583">
    <w:abstractNumId w:val="31"/>
  </w:num>
  <w:num w:numId="8" w16cid:durableId="939877375">
    <w:abstractNumId w:val="1"/>
  </w:num>
  <w:num w:numId="9" w16cid:durableId="33845184">
    <w:abstractNumId w:val="32"/>
  </w:num>
  <w:num w:numId="10" w16cid:durableId="619648326">
    <w:abstractNumId w:val="28"/>
  </w:num>
  <w:num w:numId="11" w16cid:durableId="362023963">
    <w:abstractNumId w:val="14"/>
  </w:num>
  <w:num w:numId="12" w16cid:durableId="1213929199">
    <w:abstractNumId w:val="26"/>
  </w:num>
  <w:num w:numId="13" w16cid:durableId="880479640">
    <w:abstractNumId w:val="27"/>
  </w:num>
  <w:num w:numId="14" w16cid:durableId="1694644467">
    <w:abstractNumId w:val="29"/>
  </w:num>
  <w:num w:numId="15" w16cid:durableId="406683548">
    <w:abstractNumId w:val="7"/>
  </w:num>
  <w:num w:numId="16" w16cid:durableId="1840272021">
    <w:abstractNumId w:val="3"/>
  </w:num>
  <w:num w:numId="17" w16cid:durableId="113983155">
    <w:abstractNumId w:val="2"/>
  </w:num>
  <w:num w:numId="18" w16cid:durableId="1739785987">
    <w:abstractNumId w:val="30"/>
  </w:num>
  <w:num w:numId="19" w16cid:durableId="852501972">
    <w:abstractNumId w:val="22"/>
  </w:num>
  <w:num w:numId="20" w16cid:durableId="2072539712">
    <w:abstractNumId w:val="6"/>
  </w:num>
  <w:num w:numId="21" w16cid:durableId="13102796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767456">
    <w:abstractNumId w:val="18"/>
  </w:num>
  <w:num w:numId="23" w16cid:durableId="1869173452">
    <w:abstractNumId w:val="21"/>
  </w:num>
  <w:num w:numId="24" w16cid:durableId="1300182873">
    <w:abstractNumId w:val="11"/>
  </w:num>
  <w:num w:numId="25" w16cid:durableId="1241599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60915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8690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91492640">
    <w:abstractNumId w:val="4"/>
  </w:num>
  <w:num w:numId="29" w16cid:durableId="996685911">
    <w:abstractNumId w:val="23"/>
  </w:num>
  <w:num w:numId="30" w16cid:durableId="2016570386">
    <w:abstractNumId w:val="12"/>
  </w:num>
  <w:num w:numId="31" w16cid:durableId="1468084646">
    <w:abstractNumId w:val="8"/>
  </w:num>
  <w:num w:numId="32" w16cid:durableId="16171046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47585048">
    <w:abstractNumId w:val="17"/>
  </w:num>
  <w:num w:numId="34" w16cid:durableId="19054854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638"/>
    <w:rsid w:val="00003A28"/>
    <w:rsid w:val="00003A3F"/>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6C"/>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17795"/>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9DA"/>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5C4"/>
    <w:rsid w:val="000917F2"/>
    <w:rsid w:val="00091C9D"/>
    <w:rsid w:val="00094604"/>
    <w:rsid w:val="00095834"/>
    <w:rsid w:val="00095A99"/>
    <w:rsid w:val="0009724E"/>
    <w:rsid w:val="00097B80"/>
    <w:rsid w:val="000A05FB"/>
    <w:rsid w:val="000A09BB"/>
    <w:rsid w:val="000A0DFE"/>
    <w:rsid w:val="000A0F5D"/>
    <w:rsid w:val="000A1824"/>
    <w:rsid w:val="000A1E34"/>
    <w:rsid w:val="000A202B"/>
    <w:rsid w:val="000A2CBA"/>
    <w:rsid w:val="000A2D88"/>
    <w:rsid w:val="000A5738"/>
    <w:rsid w:val="000A5FB1"/>
    <w:rsid w:val="000A6BBE"/>
    <w:rsid w:val="000A76C1"/>
    <w:rsid w:val="000A7BF8"/>
    <w:rsid w:val="000A7E99"/>
    <w:rsid w:val="000B049C"/>
    <w:rsid w:val="000B0CED"/>
    <w:rsid w:val="000B16F6"/>
    <w:rsid w:val="000B2E23"/>
    <w:rsid w:val="000B2E83"/>
    <w:rsid w:val="000B36CB"/>
    <w:rsid w:val="000B4E01"/>
    <w:rsid w:val="000B4E6D"/>
    <w:rsid w:val="000B4E90"/>
    <w:rsid w:val="000B51DF"/>
    <w:rsid w:val="000B5255"/>
    <w:rsid w:val="000B54E0"/>
    <w:rsid w:val="000B685D"/>
    <w:rsid w:val="000B7223"/>
    <w:rsid w:val="000C006A"/>
    <w:rsid w:val="000C02F3"/>
    <w:rsid w:val="000C0DA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309"/>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0AB"/>
    <w:rsid w:val="001059F7"/>
    <w:rsid w:val="00105FA3"/>
    <w:rsid w:val="001072BE"/>
    <w:rsid w:val="001074E2"/>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5C59"/>
    <w:rsid w:val="0012639E"/>
    <w:rsid w:val="00127196"/>
    <w:rsid w:val="001275FB"/>
    <w:rsid w:val="00127E9D"/>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0AB"/>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2F6B"/>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B9"/>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064A"/>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3D8B"/>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184"/>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6B5"/>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C7D"/>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6376"/>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D78"/>
    <w:rsid w:val="002A70E6"/>
    <w:rsid w:val="002A71C8"/>
    <w:rsid w:val="002A7A35"/>
    <w:rsid w:val="002B0002"/>
    <w:rsid w:val="002B062F"/>
    <w:rsid w:val="002B12BE"/>
    <w:rsid w:val="002B144C"/>
    <w:rsid w:val="002B165D"/>
    <w:rsid w:val="002B189A"/>
    <w:rsid w:val="002B19CD"/>
    <w:rsid w:val="002B1AD3"/>
    <w:rsid w:val="002B2E49"/>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750"/>
    <w:rsid w:val="002E4A5A"/>
    <w:rsid w:val="002E5C9B"/>
    <w:rsid w:val="002E5EA9"/>
    <w:rsid w:val="002E6BB6"/>
    <w:rsid w:val="002F05C1"/>
    <w:rsid w:val="002F0663"/>
    <w:rsid w:val="002F0FBA"/>
    <w:rsid w:val="002F12E7"/>
    <w:rsid w:val="002F148F"/>
    <w:rsid w:val="002F1998"/>
    <w:rsid w:val="002F1CD9"/>
    <w:rsid w:val="002F1D5C"/>
    <w:rsid w:val="002F302D"/>
    <w:rsid w:val="002F35AC"/>
    <w:rsid w:val="002F396F"/>
    <w:rsid w:val="002F44C0"/>
    <w:rsid w:val="002F536E"/>
    <w:rsid w:val="002F5A85"/>
    <w:rsid w:val="002F5AEF"/>
    <w:rsid w:val="002F5EE2"/>
    <w:rsid w:val="002F5F47"/>
    <w:rsid w:val="002F5F8E"/>
    <w:rsid w:val="002F67FD"/>
    <w:rsid w:val="002F6EDD"/>
    <w:rsid w:val="002F7A04"/>
    <w:rsid w:val="002F7B28"/>
    <w:rsid w:val="002F7D23"/>
    <w:rsid w:val="00300FEF"/>
    <w:rsid w:val="00301185"/>
    <w:rsid w:val="00301B49"/>
    <w:rsid w:val="0030230E"/>
    <w:rsid w:val="00302B20"/>
    <w:rsid w:val="0030313E"/>
    <w:rsid w:val="00303C2A"/>
    <w:rsid w:val="00303D02"/>
    <w:rsid w:val="003049FC"/>
    <w:rsid w:val="00304E45"/>
    <w:rsid w:val="00306737"/>
    <w:rsid w:val="00306A50"/>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B19"/>
    <w:rsid w:val="00340F7A"/>
    <w:rsid w:val="003413E6"/>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0B3"/>
    <w:rsid w:val="00356D0D"/>
    <w:rsid w:val="003576C1"/>
    <w:rsid w:val="00357BB8"/>
    <w:rsid w:val="00357C23"/>
    <w:rsid w:val="003600F2"/>
    <w:rsid w:val="00360DB9"/>
    <w:rsid w:val="00360F9B"/>
    <w:rsid w:val="00361525"/>
    <w:rsid w:val="003617F1"/>
    <w:rsid w:val="00362719"/>
    <w:rsid w:val="00363134"/>
    <w:rsid w:val="00365384"/>
    <w:rsid w:val="003660B8"/>
    <w:rsid w:val="0036657D"/>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43C"/>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C4B"/>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321"/>
    <w:rsid w:val="004147BD"/>
    <w:rsid w:val="004157B6"/>
    <w:rsid w:val="00415B66"/>
    <w:rsid w:val="0041685F"/>
    <w:rsid w:val="00416CD6"/>
    <w:rsid w:val="00416D08"/>
    <w:rsid w:val="00416E09"/>
    <w:rsid w:val="004170BC"/>
    <w:rsid w:val="00417604"/>
    <w:rsid w:val="00421D7D"/>
    <w:rsid w:val="00424668"/>
    <w:rsid w:val="0042470D"/>
    <w:rsid w:val="00424B94"/>
    <w:rsid w:val="00424C4C"/>
    <w:rsid w:val="004252AF"/>
    <w:rsid w:val="0042578B"/>
    <w:rsid w:val="004257A5"/>
    <w:rsid w:val="00425CFB"/>
    <w:rsid w:val="0042788E"/>
    <w:rsid w:val="004306A2"/>
    <w:rsid w:val="00431627"/>
    <w:rsid w:val="00432228"/>
    <w:rsid w:val="00432574"/>
    <w:rsid w:val="00432744"/>
    <w:rsid w:val="0043288C"/>
    <w:rsid w:val="0043335A"/>
    <w:rsid w:val="00433991"/>
    <w:rsid w:val="00433A4A"/>
    <w:rsid w:val="00433FD7"/>
    <w:rsid w:val="004344CB"/>
    <w:rsid w:val="0043483A"/>
    <w:rsid w:val="004350FA"/>
    <w:rsid w:val="00435186"/>
    <w:rsid w:val="00435437"/>
    <w:rsid w:val="004356A8"/>
    <w:rsid w:val="004361DC"/>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873FF"/>
    <w:rsid w:val="004905CE"/>
    <w:rsid w:val="004909FF"/>
    <w:rsid w:val="004923AA"/>
    <w:rsid w:val="00493E5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FFE"/>
    <w:rsid w:val="004D7072"/>
    <w:rsid w:val="004D7B52"/>
    <w:rsid w:val="004D7DFA"/>
    <w:rsid w:val="004D7EEE"/>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82E"/>
    <w:rsid w:val="004E59A8"/>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228"/>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4D6"/>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2BE9"/>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8A9"/>
    <w:rsid w:val="00563B8D"/>
    <w:rsid w:val="00563DE6"/>
    <w:rsid w:val="0056412E"/>
    <w:rsid w:val="00564379"/>
    <w:rsid w:val="0056444E"/>
    <w:rsid w:val="005647FE"/>
    <w:rsid w:val="005648A8"/>
    <w:rsid w:val="00564AD2"/>
    <w:rsid w:val="00564ED0"/>
    <w:rsid w:val="00565036"/>
    <w:rsid w:val="0056507C"/>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7C4"/>
    <w:rsid w:val="00587BAC"/>
    <w:rsid w:val="00590030"/>
    <w:rsid w:val="00590232"/>
    <w:rsid w:val="00590F97"/>
    <w:rsid w:val="00593111"/>
    <w:rsid w:val="00593816"/>
    <w:rsid w:val="00593D67"/>
    <w:rsid w:val="00593F3E"/>
    <w:rsid w:val="00594FA6"/>
    <w:rsid w:val="00595F0B"/>
    <w:rsid w:val="00595F1A"/>
    <w:rsid w:val="00595F8E"/>
    <w:rsid w:val="005964D4"/>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6E"/>
    <w:rsid w:val="005B24C3"/>
    <w:rsid w:val="005B2A1D"/>
    <w:rsid w:val="005B2C82"/>
    <w:rsid w:val="005B2D9B"/>
    <w:rsid w:val="005B2FD0"/>
    <w:rsid w:val="005B34A6"/>
    <w:rsid w:val="005B383F"/>
    <w:rsid w:val="005B3D70"/>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AC4"/>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925"/>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BFB"/>
    <w:rsid w:val="00651E2B"/>
    <w:rsid w:val="006524E0"/>
    <w:rsid w:val="006524E3"/>
    <w:rsid w:val="00652A2E"/>
    <w:rsid w:val="00653069"/>
    <w:rsid w:val="00653A37"/>
    <w:rsid w:val="00653AA0"/>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CF0"/>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6"/>
    <w:rsid w:val="006824FC"/>
    <w:rsid w:val="006837D6"/>
    <w:rsid w:val="0068448B"/>
    <w:rsid w:val="0068477A"/>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2EA"/>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997"/>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3D1"/>
    <w:rsid w:val="006C4A69"/>
    <w:rsid w:val="006C4B06"/>
    <w:rsid w:val="006C5611"/>
    <w:rsid w:val="006C571E"/>
    <w:rsid w:val="006C5D8A"/>
    <w:rsid w:val="006C613D"/>
    <w:rsid w:val="006C6272"/>
    <w:rsid w:val="006C63B5"/>
    <w:rsid w:val="006C67DC"/>
    <w:rsid w:val="006C749B"/>
    <w:rsid w:val="006C7941"/>
    <w:rsid w:val="006D0841"/>
    <w:rsid w:val="006D0D4C"/>
    <w:rsid w:val="006D0EC0"/>
    <w:rsid w:val="006D1119"/>
    <w:rsid w:val="006D224F"/>
    <w:rsid w:val="006D2363"/>
    <w:rsid w:val="006D3202"/>
    <w:rsid w:val="006D3C8B"/>
    <w:rsid w:val="006D463E"/>
    <w:rsid w:val="006D5779"/>
    <w:rsid w:val="006D5E06"/>
    <w:rsid w:val="006D65C1"/>
    <w:rsid w:val="006D6694"/>
    <w:rsid w:val="006D675E"/>
    <w:rsid w:val="006D68D5"/>
    <w:rsid w:val="006D7EF2"/>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4497"/>
    <w:rsid w:val="006F506C"/>
    <w:rsid w:val="006F5B33"/>
    <w:rsid w:val="006F631C"/>
    <w:rsid w:val="006F6DAA"/>
    <w:rsid w:val="006F7115"/>
    <w:rsid w:val="00701093"/>
    <w:rsid w:val="00701577"/>
    <w:rsid w:val="0070177A"/>
    <w:rsid w:val="007022FB"/>
    <w:rsid w:val="0070256E"/>
    <w:rsid w:val="00702DA8"/>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20"/>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F43"/>
    <w:rsid w:val="00747175"/>
    <w:rsid w:val="0074743B"/>
    <w:rsid w:val="00747663"/>
    <w:rsid w:val="00747A97"/>
    <w:rsid w:val="00747B20"/>
    <w:rsid w:val="00750B1B"/>
    <w:rsid w:val="00750BFE"/>
    <w:rsid w:val="00751799"/>
    <w:rsid w:val="00751AB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119"/>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5738"/>
    <w:rsid w:val="00796861"/>
    <w:rsid w:val="00796E07"/>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9F0"/>
    <w:rsid w:val="007B0E89"/>
    <w:rsid w:val="007B0F0F"/>
    <w:rsid w:val="007B12FF"/>
    <w:rsid w:val="007B185F"/>
    <w:rsid w:val="007B278B"/>
    <w:rsid w:val="007B2A01"/>
    <w:rsid w:val="007B2E75"/>
    <w:rsid w:val="007B2E78"/>
    <w:rsid w:val="007B3B8D"/>
    <w:rsid w:val="007B43A1"/>
    <w:rsid w:val="007B4DFE"/>
    <w:rsid w:val="007B52AF"/>
    <w:rsid w:val="007B53FD"/>
    <w:rsid w:val="007B6071"/>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2FAC"/>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97D"/>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8C5"/>
    <w:rsid w:val="008320EC"/>
    <w:rsid w:val="0083270B"/>
    <w:rsid w:val="0083310A"/>
    <w:rsid w:val="008335C6"/>
    <w:rsid w:val="00833AB8"/>
    <w:rsid w:val="00834CAD"/>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189"/>
    <w:rsid w:val="008505E9"/>
    <w:rsid w:val="00851498"/>
    <w:rsid w:val="00851585"/>
    <w:rsid w:val="00851768"/>
    <w:rsid w:val="008517B7"/>
    <w:rsid w:val="00851FA2"/>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49"/>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04B"/>
    <w:rsid w:val="008D03B2"/>
    <w:rsid w:val="008D07EC"/>
    <w:rsid w:val="008D0A7E"/>
    <w:rsid w:val="008D10F7"/>
    <w:rsid w:val="008D114E"/>
    <w:rsid w:val="008D1798"/>
    <w:rsid w:val="008D181A"/>
    <w:rsid w:val="008D2C3D"/>
    <w:rsid w:val="008D2D3D"/>
    <w:rsid w:val="008D2D94"/>
    <w:rsid w:val="008D2FD0"/>
    <w:rsid w:val="008D3187"/>
    <w:rsid w:val="008D3752"/>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247"/>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1B7A"/>
    <w:rsid w:val="00922326"/>
    <w:rsid w:val="00922922"/>
    <w:rsid w:val="009238BC"/>
    <w:rsid w:val="00923A02"/>
    <w:rsid w:val="00924445"/>
    <w:rsid w:val="00925348"/>
    <w:rsid w:val="00925B89"/>
    <w:rsid w:val="009265B0"/>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B67"/>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776EF"/>
    <w:rsid w:val="00980D68"/>
    <w:rsid w:val="0098179C"/>
    <w:rsid w:val="009827EC"/>
    <w:rsid w:val="00982EE8"/>
    <w:rsid w:val="00983A43"/>
    <w:rsid w:val="009841CD"/>
    <w:rsid w:val="00984B02"/>
    <w:rsid w:val="009855D4"/>
    <w:rsid w:val="00985A84"/>
    <w:rsid w:val="00985F55"/>
    <w:rsid w:val="00986CE1"/>
    <w:rsid w:val="00986FE3"/>
    <w:rsid w:val="0098755F"/>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4BBB"/>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872"/>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992"/>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6E54"/>
    <w:rsid w:val="00A07631"/>
    <w:rsid w:val="00A07E54"/>
    <w:rsid w:val="00A109FD"/>
    <w:rsid w:val="00A10FCA"/>
    <w:rsid w:val="00A113C1"/>
    <w:rsid w:val="00A130D3"/>
    <w:rsid w:val="00A13D96"/>
    <w:rsid w:val="00A13EAF"/>
    <w:rsid w:val="00A147C9"/>
    <w:rsid w:val="00A14833"/>
    <w:rsid w:val="00A16B1A"/>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F0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CF2"/>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7BC"/>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4B8F"/>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00"/>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0A3F"/>
    <w:rsid w:val="00B1123C"/>
    <w:rsid w:val="00B123E4"/>
    <w:rsid w:val="00B12512"/>
    <w:rsid w:val="00B12BF6"/>
    <w:rsid w:val="00B1388F"/>
    <w:rsid w:val="00B14544"/>
    <w:rsid w:val="00B149EA"/>
    <w:rsid w:val="00B157D6"/>
    <w:rsid w:val="00B16159"/>
    <w:rsid w:val="00B16562"/>
    <w:rsid w:val="00B16574"/>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831"/>
    <w:rsid w:val="00B359A7"/>
    <w:rsid w:val="00B35FC1"/>
    <w:rsid w:val="00B368D9"/>
    <w:rsid w:val="00B3699E"/>
    <w:rsid w:val="00B37854"/>
    <w:rsid w:val="00B40021"/>
    <w:rsid w:val="00B4080D"/>
    <w:rsid w:val="00B409FE"/>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4D3"/>
    <w:rsid w:val="00B606C9"/>
    <w:rsid w:val="00B60CB8"/>
    <w:rsid w:val="00B61E41"/>
    <w:rsid w:val="00B61F68"/>
    <w:rsid w:val="00B62973"/>
    <w:rsid w:val="00B62C56"/>
    <w:rsid w:val="00B62D48"/>
    <w:rsid w:val="00B644D3"/>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30E"/>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3D52"/>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C24"/>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D89"/>
    <w:rsid w:val="00BF4594"/>
    <w:rsid w:val="00BF5AEB"/>
    <w:rsid w:val="00BF6ABE"/>
    <w:rsid w:val="00BF6BED"/>
    <w:rsid w:val="00BF6C92"/>
    <w:rsid w:val="00BF73B5"/>
    <w:rsid w:val="00BF780E"/>
    <w:rsid w:val="00C00E95"/>
    <w:rsid w:val="00C00F86"/>
    <w:rsid w:val="00C01740"/>
    <w:rsid w:val="00C0177E"/>
    <w:rsid w:val="00C01B4A"/>
    <w:rsid w:val="00C02966"/>
    <w:rsid w:val="00C02B55"/>
    <w:rsid w:val="00C0394D"/>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230"/>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141"/>
    <w:rsid w:val="00C504F9"/>
    <w:rsid w:val="00C50B8F"/>
    <w:rsid w:val="00C515B6"/>
    <w:rsid w:val="00C52086"/>
    <w:rsid w:val="00C52854"/>
    <w:rsid w:val="00C52A24"/>
    <w:rsid w:val="00C544C8"/>
    <w:rsid w:val="00C54574"/>
    <w:rsid w:val="00C56452"/>
    <w:rsid w:val="00C56765"/>
    <w:rsid w:val="00C5753C"/>
    <w:rsid w:val="00C57816"/>
    <w:rsid w:val="00C605A8"/>
    <w:rsid w:val="00C61071"/>
    <w:rsid w:val="00C611D3"/>
    <w:rsid w:val="00C612F6"/>
    <w:rsid w:val="00C61989"/>
    <w:rsid w:val="00C619A2"/>
    <w:rsid w:val="00C62047"/>
    <w:rsid w:val="00C62355"/>
    <w:rsid w:val="00C62D98"/>
    <w:rsid w:val="00C63288"/>
    <w:rsid w:val="00C632A3"/>
    <w:rsid w:val="00C6399F"/>
    <w:rsid w:val="00C63E24"/>
    <w:rsid w:val="00C643C7"/>
    <w:rsid w:val="00C64575"/>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CD5"/>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2EA"/>
    <w:rsid w:val="00CA3954"/>
    <w:rsid w:val="00CA4139"/>
    <w:rsid w:val="00CA42C1"/>
    <w:rsid w:val="00CA47CB"/>
    <w:rsid w:val="00CA5166"/>
    <w:rsid w:val="00CA64E1"/>
    <w:rsid w:val="00CA70F8"/>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C81"/>
    <w:rsid w:val="00CC70B1"/>
    <w:rsid w:val="00CC718A"/>
    <w:rsid w:val="00CC7433"/>
    <w:rsid w:val="00CC7915"/>
    <w:rsid w:val="00CC7BF3"/>
    <w:rsid w:val="00CC7C6B"/>
    <w:rsid w:val="00CC7CEE"/>
    <w:rsid w:val="00CD03A8"/>
    <w:rsid w:val="00CD03AD"/>
    <w:rsid w:val="00CD0A3B"/>
    <w:rsid w:val="00CD1769"/>
    <w:rsid w:val="00CD2536"/>
    <w:rsid w:val="00CD28BB"/>
    <w:rsid w:val="00CD2D93"/>
    <w:rsid w:val="00CD338F"/>
    <w:rsid w:val="00CD3AA3"/>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6C4D"/>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6C7C"/>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215"/>
    <w:rsid w:val="00D4558C"/>
    <w:rsid w:val="00D45631"/>
    <w:rsid w:val="00D456B0"/>
    <w:rsid w:val="00D457AB"/>
    <w:rsid w:val="00D45A95"/>
    <w:rsid w:val="00D45B9E"/>
    <w:rsid w:val="00D45E0B"/>
    <w:rsid w:val="00D45F21"/>
    <w:rsid w:val="00D4630D"/>
    <w:rsid w:val="00D464BD"/>
    <w:rsid w:val="00D4785E"/>
    <w:rsid w:val="00D47F62"/>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3BE7"/>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B39"/>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1C0"/>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521"/>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DD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97D25"/>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204"/>
    <w:rsid w:val="00EB03BA"/>
    <w:rsid w:val="00EB0868"/>
    <w:rsid w:val="00EB164F"/>
    <w:rsid w:val="00EB23E7"/>
    <w:rsid w:val="00EB327E"/>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2B"/>
    <w:rsid w:val="00ED2CE2"/>
    <w:rsid w:val="00ED2DE8"/>
    <w:rsid w:val="00ED315B"/>
    <w:rsid w:val="00ED33FC"/>
    <w:rsid w:val="00ED44E8"/>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8B5"/>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6F"/>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483"/>
    <w:rsid w:val="00F0480A"/>
    <w:rsid w:val="00F0499F"/>
    <w:rsid w:val="00F05F84"/>
    <w:rsid w:val="00F063F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255D4"/>
    <w:rsid w:val="00F302A5"/>
    <w:rsid w:val="00F308B9"/>
    <w:rsid w:val="00F30AA8"/>
    <w:rsid w:val="00F31B00"/>
    <w:rsid w:val="00F32018"/>
    <w:rsid w:val="00F32DE5"/>
    <w:rsid w:val="00F332DC"/>
    <w:rsid w:val="00F33516"/>
    <w:rsid w:val="00F33852"/>
    <w:rsid w:val="00F33A43"/>
    <w:rsid w:val="00F34532"/>
    <w:rsid w:val="00F346E3"/>
    <w:rsid w:val="00F34725"/>
    <w:rsid w:val="00F352AC"/>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EB5"/>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67AA6"/>
    <w:rsid w:val="00F701DB"/>
    <w:rsid w:val="00F71B90"/>
    <w:rsid w:val="00F7215F"/>
    <w:rsid w:val="00F72FA1"/>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71A"/>
    <w:rsid w:val="00F86AF6"/>
    <w:rsid w:val="00F86F43"/>
    <w:rsid w:val="00F87CD9"/>
    <w:rsid w:val="00F87DF1"/>
    <w:rsid w:val="00F9024D"/>
    <w:rsid w:val="00F914B7"/>
    <w:rsid w:val="00F929A5"/>
    <w:rsid w:val="00F929B7"/>
    <w:rsid w:val="00F9327D"/>
    <w:rsid w:val="00F93EB0"/>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1"/>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4AE4"/>
    <w:rsid w:val="00FD51C2"/>
    <w:rsid w:val="00FD53CF"/>
    <w:rsid w:val="00FD6707"/>
    <w:rsid w:val="00FD67F6"/>
    <w:rsid w:val="00FD6D72"/>
    <w:rsid w:val="00FD6EE2"/>
    <w:rsid w:val="00FD6FC4"/>
    <w:rsid w:val="00FD7554"/>
    <w:rsid w:val="00FD79BE"/>
    <w:rsid w:val="00FD7C41"/>
    <w:rsid w:val="00FE0385"/>
    <w:rsid w:val="00FE07A7"/>
    <w:rsid w:val="00FE0E16"/>
    <w:rsid w:val="00FE142D"/>
    <w:rsid w:val="00FE1B67"/>
    <w:rsid w:val="00FE1C0E"/>
    <w:rsid w:val="00FE20E1"/>
    <w:rsid w:val="00FE22FC"/>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965227B-1C9B-4E6B-ACB0-660632843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Specialioji žyma,En-tête-1,En-tête-2,hd,Header 2,Viršutinis kolontitulas Diagrama1,Viršutinis kolontitulas Diagrama Diagrama1,Char Diagrama Diagrama1,Viršutinis kolontitulas Diagrama Diagrama Diagrama,Char Diagrama Diagrama Diagrama"/>
    <w:basedOn w:val="Normal"/>
    <w:link w:val="HeaderChar"/>
    <w:uiPriority w:val="99"/>
    <w:unhideWhenUsed/>
    <w:rsid w:val="00F560B4"/>
    <w:pPr>
      <w:tabs>
        <w:tab w:val="center" w:pos="4513"/>
        <w:tab w:val="right" w:pos="9026"/>
      </w:tabs>
    </w:pPr>
  </w:style>
  <w:style w:type="character" w:customStyle="1" w:styleId="HeaderChar">
    <w:name w:val="Header Char"/>
    <w:aliases w:val="Specialioji žyma Char,En-tête-1 Char,En-tête-2 Char,hd Char,Header 2 Char,Viršutinis kolontitulas Diagrama1 Char,Viršutinis kolontitulas Diagrama Diagrama1 Char,Char Diagrama Diagrama1 Char,Char Diagrama Diagrama Diagrama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Normal"/>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table" w:customStyle="1" w:styleId="Lentelstinklelis1">
    <w:name w:val="Lentelės tinklelis1"/>
    <w:basedOn w:val="TableNormal"/>
    <w:next w:val="TableGrid"/>
    <w:uiPriority w:val="99"/>
    <w:rsid w:val="001074E2"/>
    <w:pPr>
      <w:spacing w:after="0" w:line="240" w:lineRule="auto"/>
      <w:jc w:val="both"/>
    </w:pPr>
    <w:rPr>
      <w:rFonts w:ascii="Cambria" w:eastAsia="Times New Roman" w:hAnsi="Cambria" w:cs="Angsana New"/>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26428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emenkom.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4F65C15-60AA-497A-848F-1AF994551D3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30</Pages>
  <Words>34501</Words>
  <Characters>19667</Characters>
  <Application>Microsoft Office Word</Application>
  <DocSecurity>0</DocSecurity>
  <Lines>163</Lines>
  <Paragraphs>108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Andzej Vincelovic</cp:lastModifiedBy>
  <cp:revision>161</cp:revision>
  <dcterms:created xsi:type="dcterms:W3CDTF">2023-04-07T07:17:00Z</dcterms:created>
  <dcterms:modified xsi:type="dcterms:W3CDTF">2026-06-17T09:14:00Z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