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4DC592AC" w:rsidR="003C761E" w:rsidRPr="00275FC4" w:rsidRDefault="003C761E" w:rsidP="00D1675D">
      <w:pPr>
        <w:tabs>
          <w:tab w:val="left" w:pos="1134"/>
          <w:tab w:val="left" w:pos="7797"/>
        </w:tabs>
        <w:spacing w:after="120"/>
        <w:ind w:left="629" w:hanging="629"/>
        <w:rPr>
          <w:bCs/>
          <w:sz w:val="24"/>
        </w:rPr>
      </w:pPr>
      <w:r w:rsidRPr="00275FC4">
        <w:rPr>
          <w:bCs/>
          <w:sz w:val="24"/>
        </w:rPr>
        <w:t>Tiekėjams</w:t>
      </w:r>
      <w:r>
        <w:rPr>
          <w:bCs/>
          <w:sz w:val="24"/>
        </w:rPr>
        <w:tab/>
        <w:t xml:space="preserve">                                                 </w:t>
      </w:r>
      <w:r w:rsidR="00D1675D">
        <w:rPr>
          <w:bCs/>
          <w:sz w:val="24"/>
        </w:rPr>
        <w:t xml:space="preserve">                          </w:t>
      </w:r>
      <w:r w:rsidR="000F3069">
        <w:rPr>
          <w:bCs/>
          <w:sz w:val="24"/>
        </w:rPr>
        <w:t xml:space="preserve">    </w:t>
      </w:r>
      <w:r>
        <w:rPr>
          <w:bCs/>
          <w:sz w:val="24"/>
        </w:rPr>
        <w:t>202</w:t>
      </w:r>
      <w:r w:rsidR="0046584E">
        <w:rPr>
          <w:bCs/>
          <w:sz w:val="24"/>
        </w:rPr>
        <w:t>6-</w:t>
      </w:r>
      <w:r w:rsidR="006D73A8">
        <w:rPr>
          <w:bCs/>
          <w:sz w:val="24"/>
        </w:rPr>
        <w:t>06-17</w:t>
      </w:r>
      <w:r w:rsidR="0046584E">
        <w:rPr>
          <w:bCs/>
          <w:sz w:val="24"/>
        </w:rPr>
        <w:t xml:space="preserve">   </w:t>
      </w:r>
      <w:r w:rsidR="00D1675D">
        <w:rPr>
          <w:bCs/>
          <w:sz w:val="24"/>
        </w:rPr>
        <w:t>Nr.</w:t>
      </w:r>
      <w:r w:rsidR="00D1675D">
        <w:rPr>
          <w:sz w:val="24"/>
          <w:szCs w:val="24"/>
        </w:rPr>
        <w:t>(22.10</w:t>
      </w:r>
      <w:r w:rsidR="00BE2B5E">
        <w:rPr>
          <w:sz w:val="24"/>
          <w:szCs w:val="24"/>
        </w:rPr>
        <w:t xml:space="preserve"> </w:t>
      </w:r>
      <w:r w:rsidR="00D1675D">
        <w:rPr>
          <w:sz w:val="24"/>
          <w:szCs w:val="24"/>
        </w:rPr>
        <w:t>Mr)3BE-</w:t>
      </w:r>
      <w:r w:rsidR="006D73A8">
        <w:rPr>
          <w:sz w:val="24"/>
          <w:szCs w:val="24"/>
        </w:rPr>
        <w:t>3607</w:t>
      </w:r>
      <w:r>
        <w:rPr>
          <w:bCs/>
          <w:sz w:val="24"/>
        </w:rPr>
        <w:t xml:space="preserve">                </w:t>
      </w:r>
    </w:p>
    <w:p w14:paraId="0CA8995A" w14:textId="77777777" w:rsidR="0065645E" w:rsidRDefault="0065645E" w:rsidP="003C761E">
      <w:pPr>
        <w:pStyle w:val="Antrats"/>
        <w:tabs>
          <w:tab w:val="clear" w:pos="4153"/>
          <w:tab w:val="clear" w:pos="8306"/>
          <w:tab w:val="left" w:pos="720"/>
        </w:tabs>
        <w:rPr>
          <w:b/>
          <w:bCs/>
          <w:sz w:val="24"/>
        </w:rPr>
      </w:pPr>
    </w:p>
    <w:p w14:paraId="5022F043" w14:textId="77777777" w:rsidR="00EA06E0" w:rsidRDefault="00EA06E0" w:rsidP="003C761E">
      <w:pPr>
        <w:pStyle w:val="Antrats"/>
        <w:tabs>
          <w:tab w:val="clear" w:pos="4153"/>
          <w:tab w:val="clear" w:pos="8306"/>
          <w:tab w:val="left" w:pos="720"/>
        </w:tabs>
        <w:rPr>
          <w:b/>
          <w:bCs/>
          <w:sz w:val="24"/>
        </w:rPr>
      </w:pPr>
    </w:p>
    <w:p w14:paraId="0908E256" w14:textId="77777777" w:rsidR="0046584E" w:rsidRPr="000F6633" w:rsidRDefault="0046584E" w:rsidP="0046584E">
      <w:pPr>
        <w:jc w:val="center"/>
        <w:rPr>
          <w:b/>
          <w:sz w:val="24"/>
          <w:szCs w:val="24"/>
        </w:rPr>
      </w:pPr>
      <w:r w:rsidRPr="000F6633">
        <w:rPr>
          <w:b/>
          <w:sz w:val="24"/>
          <w:szCs w:val="24"/>
        </w:rPr>
        <w:t>MAŽOS VERTĖS SKELBIAMOS APKLAUSOS SĄLYGOS</w:t>
      </w:r>
    </w:p>
    <w:p w14:paraId="34DFA5A1" w14:textId="5353A4EE" w:rsidR="0046584E" w:rsidRPr="00543D8A" w:rsidRDefault="007B6BAB" w:rsidP="0046584E">
      <w:pPr>
        <w:jc w:val="center"/>
        <w:rPr>
          <w:b/>
          <w:bCs/>
          <w:sz w:val="24"/>
          <w:szCs w:val="24"/>
        </w:rPr>
      </w:pPr>
      <w:r>
        <w:rPr>
          <w:b/>
          <w:sz w:val="24"/>
          <w:szCs w:val="24"/>
        </w:rPr>
        <w:t>NEPERTRAUKIAMO MAITINIMO ŠALTINIO</w:t>
      </w:r>
      <w:r w:rsidRPr="001E4912">
        <w:rPr>
          <w:b/>
          <w:sz w:val="24"/>
          <w:szCs w:val="24"/>
        </w:rPr>
        <w:t xml:space="preserve"> </w:t>
      </w:r>
      <w:r w:rsidR="0046584E" w:rsidRPr="000F6633">
        <w:rPr>
          <w:b/>
          <w:sz w:val="24"/>
          <w:szCs w:val="24"/>
        </w:rPr>
        <w:t xml:space="preserve">VIEŠASIS PIRKIMAS </w:t>
      </w:r>
    </w:p>
    <w:p w14:paraId="21A8A3E0" w14:textId="77777777" w:rsidR="003C761E" w:rsidRPr="008247BF" w:rsidRDefault="003C761E" w:rsidP="003C761E">
      <w:pPr>
        <w:pStyle w:val="Antrats"/>
        <w:tabs>
          <w:tab w:val="clear" w:pos="4153"/>
          <w:tab w:val="clear" w:pos="8306"/>
          <w:tab w:val="left" w:pos="720"/>
        </w:tabs>
        <w:rPr>
          <w:sz w:val="24"/>
        </w:rPr>
      </w:pPr>
    </w:p>
    <w:p w14:paraId="67038723" w14:textId="77777777"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160B34AA" w:rsidR="003C761E" w:rsidRPr="009D29C9" w:rsidRDefault="003C761E" w:rsidP="003C761E">
      <w:pPr>
        <w:ind w:firstLine="567"/>
        <w:jc w:val="both"/>
        <w:rPr>
          <w:rFonts w:eastAsia="Calibri"/>
          <w:sz w:val="24"/>
          <w:szCs w:val="24"/>
        </w:rPr>
      </w:pPr>
      <w:r w:rsidRPr="009D29C9">
        <w:rPr>
          <w:rFonts w:eastAsia="Calibri"/>
          <w:sz w:val="24"/>
          <w:szCs w:val="24"/>
        </w:rPr>
        <w:t>1.1. Muitinės departamentas prie Lietuvos Respublikos finansų ministerijos (toliau – Muitinės departamentas, perkančioji organizacija)</w:t>
      </w:r>
      <w:bookmarkStart w:id="0" w:name="_Hlk10647241"/>
      <w:r w:rsidRPr="009D29C9">
        <w:rPr>
          <w:rFonts w:eastAsia="Calibri"/>
          <w:sz w:val="24"/>
          <w:szCs w:val="24"/>
        </w:rPr>
        <w:t xml:space="preserve"> </w:t>
      </w:r>
      <w:r w:rsidR="00DD111C" w:rsidRPr="009D29C9">
        <w:rPr>
          <w:rFonts w:eastAsia="Calibri"/>
          <w:sz w:val="24"/>
          <w:szCs w:val="24"/>
        </w:rPr>
        <w:t xml:space="preserve">vykdo </w:t>
      </w:r>
      <w:r w:rsidR="007B6BAB" w:rsidRPr="009D29C9">
        <w:rPr>
          <w:rFonts w:eastAsia="Calibri"/>
          <w:b/>
          <w:bCs/>
          <w:sz w:val="24"/>
          <w:szCs w:val="24"/>
        </w:rPr>
        <w:t xml:space="preserve">Nepertraukiamo maitinimo šaltinio </w:t>
      </w:r>
      <w:r w:rsidR="00DD111C" w:rsidRPr="009D29C9">
        <w:rPr>
          <w:rFonts w:eastAsia="Calibri"/>
          <w:sz w:val="24"/>
          <w:szCs w:val="24"/>
        </w:rPr>
        <w:t>viešąjį pirkimą mažos vertės skelbiamos apklausos būdu (toliau – Apklausa).</w:t>
      </w:r>
    </w:p>
    <w:bookmarkEnd w:id="0"/>
    <w:p w14:paraId="7647EF40" w14:textId="462A7C00" w:rsidR="003C761E" w:rsidRPr="009D29C9" w:rsidRDefault="003C761E" w:rsidP="003C761E">
      <w:pPr>
        <w:ind w:firstLine="567"/>
        <w:jc w:val="both"/>
        <w:rPr>
          <w:rFonts w:eastAsia="Calibri"/>
          <w:sz w:val="24"/>
          <w:szCs w:val="24"/>
        </w:rPr>
      </w:pPr>
      <w:r w:rsidRPr="009D29C9">
        <w:rPr>
          <w:rFonts w:eastAsia="Calibri"/>
          <w:sz w:val="24"/>
          <w:szCs w:val="24"/>
        </w:rPr>
        <w:t>1.</w:t>
      </w:r>
      <w:r w:rsidR="00E54AFF" w:rsidRPr="009D29C9">
        <w:rPr>
          <w:rFonts w:eastAsia="Calibri"/>
          <w:sz w:val="24"/>
          <w:szCs w:val="24"/>
        </w:rPr>
        <w:t>2</w:t>
      </w:r>
      <w:r w:rsidRPr="009D29C9">
        <w:rPr>
          <w:rFonts w:eastAsia="Calibri"/>
          <w:sz w:val="24"/>
          <w:szCs w:val="24"/>
        </w:rPr>
        <w:t xml:space="preserve">. Pirkimas vykdomas vadovaujantis Lietuvos Respublikos viešųjų pirkimų įstatymu (toliau </w:t>
      </w:r>
      <w:bookmarkStart w:id="1" w:name="_Hlk34141805"/>
      <w:r w:rsidRPr="009D29C9">
        <w:rPr>
          <w:rFonts w:eastAsia="Calibri"/>
          <w:sz w:val="24"/>
          <w:szCs w:val="24"/>
        </w:rPr>
        <w:t xml:space="preserve">– </w:t>
      </w:r>
      <w:bookmarkEnd w:id="1"/>
      <w:r w:rsidRPr="009D29C9">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515C8A9C" w:rsidR="003C761E" w:rsidRPr="009D29C9" w:rsidRDefault="003C761E" w:rsidP="003C761E">
      <w:pPr>
        <w:ind w:firstLine="567"/>
        <w:jc w:val="both"/>
        <w:rPr>
          <w:rFonts w:eastAsia="Calibri"/>
          <w:sz w:val="24"/>
          <w:szCs w:val="24"/>
        </w:rPr>
      </w:pPr>
      <w:r w:rsidRPr="009D29C9">
        <w:rPr>
          <w:rFonts w:eastAsia="Calibri"/>
          <w:sz w:val="24"/>
          <w:szCs w:val="24"/>
        </w:rPr>
        <w:t>1.</w:t>
      </w:r>
      <w:r w:rsidR="00E54AFF" w:rsidRPr="009D29C9">
        <w:rPr>
          <w:rFonts w:eastAsia="Calibri"/>
          <w:sz w:val="24"/>
          <w:szCs w:val="24"/>
        </w:rPr>
        <w:t>3</w:t>
      </w:r>
      <w:r w:rsidRPr="009D29C9">
        <w:rPr>
          <w:rFonts w:eastAsia="Calibri"/>
          <w:sz w:val="24"/>
          <w:szCs w:val="24"/>
        </w:rPr>
        <w:t>. Vartojamos pagrindinės sąvokos, apibrėžtos Viešųjų pirkimų įstatyme.</w:t>
      </w:r>
      <w:r w:rsidRPr="009D29C9" w:rsidDel="00B055DF">
        <w:rPr>
          <w:rFonts w:eastAsia="Calibri"/>
          <w:sz w:val="24"/>
          <w:szCs w:val="24"/>
        </w:rPr>
        <w:t xml:space="preserve"> </w:t>
      </w:r>
    </w:p>
    <w:p w14:paraId="0D26DE7E" w14:textId="04A8DA26" w:rsidR="00E54AFF" w:rsidRPr="009D29C9" w:rsidRDefault="00E54AFF" w:rsidP="00E54AFF">
      <w:pPr>
        <w:ind w:firstLine="567"/>
        <w:jc w:val="both"/>
        <w:rPr>
          <w:rFonts w:eastAsia="Calibri"/>
          <w:sz w:val="24"/>
          <w:szCs w:val="24"/>
        </w:rPr>
      </w:pPr>
      <w:r w:rsidRPr="009D29C9">
        <w:rPr>
          <w:rFonts w:eastAsia="Calibri"/>
          <w:sz w:val="24"/>
          <w:szCs w:val="24"/>
        </w:rPr>
        <w:t>1.4. Pirkimas bus atliekamas elektroninėmis priemonėmis Centrinėje viešųjų pirkimų informacinėje sistemoje (toliau – CVP IS).</w:t>
      </w:r>
    </w:p>
    <w:p w14:paraId="76A7E404" w14:textId="179724D7" w:rsidR="00A97F35" w:rsidRPr="009D29C9" w:rsidRDefault="003C761E" w:rsidP="003C761E">
      <w:pPr>
        <w:tabs>
          <w:tab w:val="left" w:pos="1560"/>
        </w:tabs>
        <w:ind w:firstLine="567"/>
        <w:jc w:val="both"/>
        <w:rPr>
          <w:rFonts w:eastAsia="Calibri"/>
          <w:color w:val="000000"/>
          <w:sz w:val="24"/>
          <w:szCs w:val="24"/>
        </w:rPr>
      </w:pPr>
      <w:r w:rsidRPr="009D29C9">
        <w:rPr>
          <w:rFonts w:eastAsia="Calibri"/>
          <w:sz w:val="24"/>
          <w:szCs w:val="24"/>
        </w:rPr>
        <w:t>1.5.</w:t>
      </w:r>
      <w:r w:rsidR="00B03B3A" w:rsidRPr="009D29C9">
        <w:rPr>
          <w:rFonts w:eastAsia="Calibri"/>
          <w:sz w:val="24"/>
          <w:szCs w:val="24"/>
        </w:rPr>
        <w:t xml:space="preserve"> </w:t>
      </w:r>
      <w:r w:rsidR="00A97F35" w:rsidRPr="009D29C9">
        <w:rPr>
          <w:rFonts w:eastAsia="Calibri"/>
          <w:color w:val="000000"/>
          <w:sz w:val="24"/>
          <w:szCs w:val="24"/>
        </w:rPr>
        <w:t>Skelbimas apie pirkimą</w:t>
      </w:r>
      <w:r w:rsidR="00873D91" w:rsidRPr="009D29C9">
        <w:rPr>
          <w:rFonts w:eastAsia="Calibri"/>
          <w:color w:val="000000"/>
          <w:sz w:val="24"/>
          <w:szCs w:val="24"/>
        </w:rPr>
        <w:t xml:space="preserve">, </w:t>
      </w:r>
      <w:r w:rsidR="00A97F35" w:rsidRPr="009D29C9">
        <w:rPr>
          <w:rFonts w:eastAsia="Calibri"/>
          <w:color w:val="000000"/>
          <w:sz w:val="24"/>
          <w:szCs w:val="24"/>
        </w:rPr>
        <w:t>pirkimo dokumentai</w:t>
      </w:r>
      <w:r w:rsidR="00873D91" w:rsidRPr="009D29C9">
        <w:rPr>
          <w:rFonts w:eastAsia="Calibri"/>
          <w:color w:val="000000"/>
          <w:sz w:val="24"/>
          <w:szCs w:val="24"/>
        </w:rPr>
        <w:t>, jų paaiškinimai</w:t>
      </w:r>
      <w:r w:rsidR="00117930" w:rsidRPr="009D29C9">
        <w:rPr>
          <w:rFonts w:eastAsia="Calibri"/>
          <w:color w:val="000000"/>
          <w:sz w:val="24"/>
          <w:szCs w:val="24"/>
        </w:rPr>
        <w:t>,</w:t>
      </w:r>
      <w:r w:rsidR="00873D91" w:rsidRPr="009D29C9">
        <w:rPr>
          <w:rFonts w:eastAsia="Calibri"/>
          <w:color w:val="000000"/>
          <w:sz w:val="24"/>
          <w:szCs w:val="24"/>
        </w:rPr>
        <w:t xml:space="preserve"> patikslinimai</w:t>
      </w:r>
      <w:r w:rsidR="00A97F35" w:rsidRPr="009D29C9">
        <w:rPr>
          <w:rFonts w:eastAsia="Calibri"/>
          <w:color w:val="000000"/>
          <w:sz w:val="24"/>
          <w:szCs w:val="24"/>
        </w:rPr>
        <w:t xml:space="preserve"> skelbiami Centrinėje viešųjų pirkimų informacinėje sistemoje (toliau – CVP IS). Perkančiosios organizacijos ir tiekėjo bendravimas ir keitimasis informacija vyksta naudojantis CVP IS priemonėmis. </w:t>
      </w:r>
    </w:p>
    <w:p w14:paraId="3E3766FB" w14:textId="6B7E5281" w:rsidR="003C761E" w:rsidRPr="009D29C9" w:rsidRDefault="003C761E" w:rsidP="003C761E">
      <w:pPr>
        <w:ind w:firstLine="567"/>
        <w:jc w:val="both"/>
        <w:rPr>
          <w:rFonts w:eastAsia="Calibri"/>
          <w:sz w:val="24"/>
          <w:szCs w:val="24"/>
        </w:rPr>
      </w:pPr>
      <w:r w:rsidRPr="009D29C9">
        <w:rPr>
          <w:rFonts w:eastAsia="Calibri"/>
          <w:sz w:val="24"/>
          <w:szCs w:val="24"/>
        </w:rPr>
        <w:t xml:space="preserve">1.6. </w:t>
      </w:r>
      <w:r w:rsidR="0038625A" w:rsidRPr="009D29C9">
        <w:rPr>
          <w:rFonts w:eastAsia="Calibri"/>
          <w:sz w:val="24"/>
          <w:szCs w:val="24"/>
        </w:rPr>
        <w:t>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018913CD" w14:textId="64EEC2CC" w:rsidR="00B26D53" w:rsidRPr="009D29C9" w:rsidRDefault="00E537C3" w:rsidP="003C761E">
      <w:pPr>
        <w:ind w:firstLine="567"/>
        <w:jc w:val="both"/>
        <w:rPr>
          <w:rFonts w:eastAsia="Calibri"/>
          <w:color w:val="000000"/>
          <w:sz w:val="24"/>
          <w:szCs w:val="24"/>
        </w:rPr>
      </w:pPr>
      <w:r w:rsidRPr="009D29C9">
        <w:rPr>
          <w:rFonts w:eastAsia="Calibri"/>
          <w:sz w:val="24"/>
          <w:szCs w:val="24"/>
        </w:rPr>
        <w:t xml:space="preserve">1.7. </w:t>
      </w:r>
      <w:r w:rsidR="00CB0592" w:rsidRPr="009D29C9">
        <w:rPr>
          <w:rFonts w:eastAsia="Calibri"/>
          <w:bCs/>
          <w:sz w:val="24"/>
          <w:szCs w:val="24"/>
        </w:rPr>
        <w:t>Perkančiosios organizacijos kontaktinis asmuo – Kristina Laucytė, Muitinės departamento Viešųjų pirkimų skyriaus vyriausioji specialistė, el. paštas kristina.laucyte@lrmuitine.lt.</w:t>
      </w:r>
    </w:p>
    <w:p w14:paraId="6E767F07" w14:textId="54C74539" w:rsidR="003C761E" w:rsidRPr="009D29C9"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9D29C9">
        <w:rPr>
          <w:rFonts w:eastAsia="Calibri"/>
          <w:sz w:val="24"/>
          <w:szCs w:val="24"/>
        </w:rPr>
        <w:t>1.</w:t>
      </w:r>
      <w:r w:rsidR="00E537C3" w:rsidRPr="009D29C9">
        <w:rPr>
          <w:rFonts w:eastAsia="Calibri"/>
          <w:sz w:val="24"/>
          <w:szCs w:val="24"/>
        </w:rPr>
        <w:t>8</w:t>
      </w:r>
      <w:r w:rsidRPr="009D29C9">
        <w:rPr>
          <w:rFonts w:eastAsia="Calibri"/>
          <w:sz w:val="24"/>
          <w:szCs w:val="24"/>
        </w:rPr>
        <w:t xml:space="preserve">. Apklausoje gali dalyvauti visi juridiniai ir fiziniai asmenys, bendrai veiklai susivienijusių asmenų grupės (toliau – </w:t>
      </w:r>
      <w:r w:rsidR="00B122FA" w:rsidRPr="009D29C9">
        <w:rPr>
          <w:rFonts w:eastAsia="Calibri"/>
          <w:bCs/>
          <w:sz w:val="24"/>
          <w:szCs w:val="24"/>
        </w:rPr>
        <w:t>tiekėj</w:t>
      </w:r>
      <w:r w:rsidRPr="009D29C9">
        <w:rPr>
          <w:rFonts w:eastAsia="Calibri"/>
          <w:bCs/>
          <w:sz w:val="24"/>
          <w:szCs w:val="24"/>
        </w:rPr>
        <w:t>as).</w:t>
      </w:r>
      <w:r w:rsidR="00E952A5" w:rsidRPr="009D29C9">
        <w:rPr>
          <w:rFonts w:eastAsia="Calibri"/>
          <w:bCs/>
          <w:sz w:val="24"/>
          <w:szCs w:val="24"/>
        </w:rPr>
        <w:t xml:space="preserve"> </w:t>
      </w:r>
    </w:p>
    <w:p w14:paraId="7891557A" w14:textId="49224226" w:rsidR="003C761E" w:rsidRPr="009D29C9" w:rsidRDefault="003C761E" w:rsidP="003C761E">
      <w:pPr>
        <w:ind w:firstLine="567"/>
        <w:jc w:val="both"/>
        <w:rPr>
          <w:rFonts w:eastAsia="Calibri"/>
          <w:sz w:val="24"/>
          <w:szCs w:val="24"/>
          <w:lang w:eastAsia="lt-LT"/>
        </w:rPr>
      </w:pPr>
      <w:r w:rsidRPr="009D29C9">
        <w:rPr>
          <w:rFonts w:eastAsia="Calibri"/>
          <w:sz w:val="24"/>
          <w:szCs w:val="24"/>
          <w:lang w:eastAsia="lt-LT"/>
        </w:rPr>
        <w:t>1.</w:t>
      </w:r>
      <w:r w:rsidR="00E537C3" w:rsidRPr="009D29C9">
        <w:rPr>
          <w:rFonts w:eastAsia="Calibri"/>
          <w:sz w:val="24"/>
          <w:szCs w:val="24"/>
          <w:lang w:eastAsia="lt-LT"/>
        </w:rPr>
        <w:t>9</w:t>
      </w:r>
      <w:r w:rsidRPr="009D29C9">
        <w:rPr>
          <w:rFonts w:eastAsia="Calibri"/>
          <w:sz w:val="24"/>
          <w:szCs w:val="24"/>
          <w:lang w:eastAsia="lt-LT"/>
        </w:rPr>
        <w:t xml:space="preserve">. Perkančiosios organizacijos ir </w:t>
      </w:r>
      <w:r w:rsidR="00B122FA" w:rsidRPr="009D29C9">
        <w:rPr>
          <w:rFonts w:eastAsia="Calibri"/>
          <w:sz w:val="24"/>
          <w:szCs w:val="24"/>
          <w:lang w:eastAsia="lt-LT"/>
        </w:rPr>
        <w:t>tiekėj</w:t>
      </w:r>
      <w:r w:rsidRPr="009D29C9">
        <w:rPr>
          <w:rFonts w:eastAsia="Calibri"/>
          <w:sz w:val="24"/>
          <w:szCs w:val="24"/>
          <w:lang w:eastAsia="lt-LT"/>
        </w:rPr>
        <w:t xml:space="preserve">o pranešimai vienas kitam, atliekant </w:t>
      </w:r>
      <w:bookmarkStart w:id="2" w:name="_Hlk102048141"/>
      <w:r w:rsidRPr="009D29C9">
        <w:rPr>
          <w:rFonts w:eastAsia="Calibri"/>
          <w:sz w:val="24"/>
          <w:szCs w:val="24"/>
          <w:lang w:eastAsia="lt-LT"/>
        </w:rPr>
        <w:t xml:space="preserve">Viešųjų pirkimų įstatymo </w:t>
      </w:r>
      <w:bookmarkEnd w:id="2"/>
      <w:r w:rsidRPr="009D29C9">
        <w:rPr>
          <w:rFonts w:eastAsia="Calibri"/>
          <w:sz w:val="24"/>
          <w:szCs w:val="24"/>
          <w:lang w:eastAsia="lt-LT"/>
        </w:rPr>
        <w:t>reglamentuotas pirkimo procedūras, teikiami lietuvių kalba.</w:t>
      </w:r>
    </w:p>
    <w:p w14:paraId="7A89343C" w14:textId="0DA962B7" w:rsidR="003C761E" w:rsidRPr="009D29C9" w:rsidRDefault="003C761E" w:rsidP="003C761E">
      <w:pPr>
        <w:ind w:firstLine="567"/>
        <w:jc w:val="both"/>
        <w:rPr>
          <w:rFonts w:eastAsia="Calibri"/>
          <w:sz w:val="24"/>
          <w:szCs w:val="24"/>
          <w:lang w:eastAsia="lt-LT"/>
        </w:rPr>
      </w:pPr>
      <w:r w:rsidRPr="009D29C9">
        <w:rPr>
          <w:rFonts w:eastAsia="Calibri"/>
          <w:sz w:val="24"/>
          <w:szCs w:val="24"/>
          <w:lang w:eastAsia="lt-LT"/>
        </w:rPr>
        <w:t>1.</w:t>
      </w:r>
      <w:r w:rsidR="00E537C3" w:rsidRPr="009D29C9">
        <w:rPr>
          <w:rFonts w:eastAsia="Calibri"/>
          <w:sz w:val="24"/>
          <w:szCs w:val="24"/>
          <w:lang w:eastAsia="lt-LT"/>
        </w:rPr>
        <w:t>10</w:t>
      </w:r>
      <w:r w:rsidRPr="009D29C9">
        <w:rPr>
          <w:rFonts w:eastAsia="Calibri"/>
          <w:sz w:val="24"/>
          <w:szCs w:val="24"/>
          <w:lang w:eastAsia="lt-LT"/>
        </w:rPr>
        <w:t>. Visos pirkimo sąlygos nustatytos pirkimo dokumentuose, kuriuos sudaro:</w:t>
      </w:r>
    </w:p>
    <w:p w14:paraId="7CA5D901" w14:textId="60CD787E" w:rsidR="003C761E" w:rsidRPr="009D29C9" w:rsidRDefault="003C761E" w:rsidP="003C761E">
      <w:pPr>
        <w:ind w:firstLine="567"/>
        <w:jc w:val="both"/>
        <w:rPr>
          <w:rFonts w:eastAsia="Calibri"/>
          <w:sz w:val="24"/>
          <w:szCs w:val="24"/>
          <w:lang w:eastAsia="lt-LT"/>
        </w:rPr>
      </w:pPr>
      <w:r w:rsidRPr="009D29C9">
        <w:rPr>
          <w:rFonts w:eastAsia="Calibri"/>
          <w:sz w:val="24"/>
          <w:szCs w:val="24"/>
          <w:lang w:eastAsia="lt-LT"/>
        </w:rPr>
        <w:t>1.</w:t>
      </w:r>
      <w:r w:rsidR="00E537C3" w:rsidRPr="009D29C9">
        <w:rPr>
          <w:rFonts w:eastAsia="Calibri"/>
          <w:sz w:val="24"/>
          <w:szCs w:val="24"/>
          <w:lang w:eastAsia="lt-LT"/>
        </w:rPr>
        <w:t>10</w:t>
      </w:r>
      <w:r w:rsidRPr="009D29C9">
        <w:rPr>
          <w:rFonts w:eastAsia="Calibri"/>
          <w:sz w:val="24"/>
          <w:szCs w:val="24"/>
          <w:lang w:eastAsia="lt-LT"/>
        </w:rPr>
        <w:t>.1. Skelbimas apie pirkimą;</w:t>
      </w:r>
    </w:p>
    <w:p w14:paraId="0182FB45" w14:textId="18C0655D" w:rsidR="003C761E" w:rsidRPr="009D29C9" w:rsidRDefault="003C761E" w:rsidP="003C761E">
      <w:pPr>
        <w:ind w:firstLine="567"/>
        <w:jc w:val="both"/>
        <w:rPr>
          <w:rFonts w:eastAsia="Calibri"/>
          <w:sz w:val="24"/>
          <w:szCs w:val="24"/>
          <w:lang w:eastAsia="lt-LT"/>
        </w:rPr>
      </w:pPr>
      <w:r w:rsidRPr="009D29C9">
        <w:rPr>
          <w:rFonts w:eastAsia="Calibri"/>
          <w:sz w:val="24"/>
          <w:szCs w:val="24"/>
          <w:lang w:eastAsia="lt-LT"/>
        </w:rPr>
        <w:t>1.</w:t>
      </w:r>
      <w:r w:rsidR="00E537C3" w:rsidRPr="009D29C9">
        <w:rPr>
          <w:rFonts w:eastAsia="Calibri"/>
          <w:sz w:val="24"/>
          <w:szCs w:val="24"/>
          <w:lang w:eastAsia="lt-LT"/>
        </w:rPr>
        <w:t>10</w:t>
      </w:r>
      <w:r w:rsidRPr="009D29C9">
        <w:rPr>
          <w:rFonts w:eastAsia="Calibri"/>
          <w:sz w:val="24"/>
          <w:szCs w:val="24"/>
          <w:lang w:eastAsia="lt-LT"/>
        </w:rPr>
        <w:t>.2. Apklausos sąlygos (kartu su priedais);</w:t>
      </w:r>
    </w:p>
    <w:p w14:paraId="18EE3BF1" w14:textId="293D38EC" w:rsidR="003C761E" w:rsidRPr="009D29C9" w:rsidRDefault="003C761E" w:rsidP="003C761E">
      <w:pPr>
        <w:ind w:firstLine="567"/>
        <w:jc w:val="both"/>
        <w:rPr>
          <w:rFonts w:eastAsia="Calibri"/>
          <w:sz w:val="24"/>
          <w:szCs w:val="24"/>
          <w:lang w:eastAsia="lt-LT"/>
        </w:rPr>
      </w:pPr>
      <w:r w:rsidRPr="009D29C9">
        <w:rPr>
          <w:rFonts w:eastAsia="Calibri"/>
          <w:sz w:val="24"/>
          <w:szCs w:val="24"/>
          <w:lang w:eastAsia="lt-LT"/>
        </w:rPr>
        <w:t>1.</w:t>
      </w:r>
      <w:r w:rsidR="00E537C3" w:rsidRPr="009D29C9">
        <w:rPr>
          <w:rFonts w:eastAsia="Calibri"/>
          <w:sz w:val="24"/>
          <w:szCs w:val="24"/>
          <w:lang w:eastAsia="lt-LT"/>
        </w:rPr>
        <w:t>10</w:t>
      </w:r>
      <w:r w:rsidRPr="009D29C9">
        <w:rPr>
          <w:rFonts w:eastAsia="Calibri"/>
          <w:sz w:val="24"/>
          <w:szCs w:val="24"/>
          <w:lang w:eastAsia="lt-LT"/>
        </w:rPr>
        <w:t xml:space="preserve">.3. Apklausos sąlygų paaiškinimai, taip pat atsakymai į </w:t>
      </w:r>
      <w:r w:rsidR="00B122FA" w:rsidRPr="009D29C9">
        <w:rPr>
          <w:rFonts w:eastAsia="Calibri"/>
          <w:sz w:val="24"/>
          <w:szCs w:val="24"/>
          <w:lang w:eastAsia="lt-LT"/>
        </w:rPr>
        <w:t>tiekėj</w:t>
      </w:r>
      <w:r w:rsidRPr="009D29C9">
        <w:rPr>
          <w:rFonts w:eastAsia="Calibri"/>
          <w:sz w:val="24"/>
          <w:szCs w:val="24"/>
          <w:lang w:eastAsia="lt-LT"/>
        </w:rPr>
        <w:t>ų klausimus, jeigu bus;</w:t>
      </w:r>
    </w:p>
    <w:p w14:paraId="067E5709" w14:textId="6ACFA4C0" w:rsidR="003C761E" w:rsidRPr="009D29C9" w:rsidRDefault="003C761E" w:rsidP="003C761E">
      <w:pPr>
        <w:ind w:firstLine="567"/>
        <w:jc w:val="both"/>
        <w:rPr>
          <w:rFonts w:eastAsia="Calibri"/>
          <w:sz w:val="24"/>
          <w:szCs w:val="24"/>
          <w:lang w:eastAsia="lt-LT"/>
        </w:rPr>
      </w:pPr>
      <w:r w:rsidRPr="009D29C9">
        <w:rPr>
          <w:rFonts w:eastAsia="Calibri"/>
          <w:sz w:val="24"/>
          <w:szCs w:val="24"/>
          <w:lang w:eastAsia="lt-LT"/>
        </w:rPr>
        <w:t>1.</w:t>
      </w:r>
      <w:r w:rsidR="00E537C3" w:rsidRPr="009D29C9">
        <w:rPr>
          <w:rFonts w:eastAsia="Calibri"/>
          <w:sz w:val="24"/>
          <w:szCs w:val="24"/>
          <w:lang w:eastAsia="lt-LT"/>
        </w:rPr>
        <w:t>10</w:t>
      </w:r>
      <w:r w:rsidRPr="009D29C9">
        <w:rPr>
          <w:rFonts w:eastAsia="Calibri"/>
          <w:sz w:val="24"/>
          <w:szCs w:val="24"/>
          <w:lang w:eastAsia="lt-LT"/>
        </w:rPr>
        <w:t>.4. kita CVP IS priemonėmis pateikta informacija.</w:t>
      </w:r>
    </w:p>
    <w:p w14:paraId="37DDA204" w14:textId="2FE04C99" w:rsidR="003C761E" w:rsidRPr="009D29C9" w:rsidRDefault="003C761E" w:rsidP="003C761E">
      <w:pPr>
        <w:ind w:firstLine="567"/>
        <w:jc w:val="both"/>
        <w:rPr>
          <w:rFonts w:eastAsia="Calibri"/>
          <w:sz w:val="24"/>
          <w:szCs w:val="24"/>
          <w:lang w:eastAsia="lt-LT"/>
        </w:rPr>
      </w:pPr>
      <w:r w:rsidRPr="009D29C9">
        <w:rPr>
          <w:rFonts w:eastAsia="Calibri"/>
          <w:sz w:val="24"/>
          <w:szCs w:val="24"/>
          <w:lang w:eastAsia="lt-LT"/>
        </w:rPr>
        <w:t>1.1</w:t>
      </w:r>
      <w:r w:rsidR="00E537C3" w:rsidRPr="009D29C9">
        <w:rPr>
          <w:rFonts w:eastAsia="Calibri"/>
          <w:sz w:val="24"/>
          <w:szCs w:val="24"/>
          <w:lang w:eastAsia="lt-LT"/>
        </w:rPr>
        <w:t>1</w:t>
      </w:r>
      <w:r w:rsidRPr="009D29C9">
        <w:rPr>
          <w:rFonts w:eastAsia="Calibri"/>
          <w:sz w:val="24"/>
          <w:szCs w:val="24"/>
          <w:lang w:eastAsia="lt-LT"/>
        </w:rPr>
        <w:t>. Perkančioji organizacija yra pridėtinės vertės mokesčio (toliau – PVM) mokėtoja.</w:t>
      </w:r>
    </w:p>
    <w:p w14:paraId="4C9D35F4" w14:textId="3E75E79C" w:rsidR="003C761E" w:rsidRPr="009D29C9" w:rsidRDefault="003C761E" w:rsidP="003C761E">
      <w:pPr>
        <w:tabs>
          <w:tab w:val="left" w:pos="851"/>
        </w:tabs>
        <w:ind w:firstLine="567"/>
        <w:jc w:val="both"/>
        <w:rPr>
          <w:rFonts w:eastAsia="Calibri"/>
          <w:sz w:val="24"/>
          <w:szCs w:val="24"/>
        </w:rPr>
      </w:pPr>
      <w:r w:rsidRPr="009D29C9">
        <w:rPr>
          <w:rFonts w:eastAsia="Calibri"/>
          <w:sz w:val="24"/>
          <w:szCs w:val="24"/>
          <w:lang w:eastAsia="lt-LT"/>
        </w:rPr>
        <w:t>1.1</w:t>
      </w:r>
      <w:r w:rsidR="00E537C3" w:rsidRPr="009D29C9">
        <w:rPr>
          <w:rFonts w:eastAsia="Calibri"/>
          <w:sz w:val="24"/>
          <w:szCs w:val="24"/>
          <w:lang w:eastAsia="lt-LT"/>
        </w:rPr>
        <w:t>2</w:t>
      </w:r>
      <w:r w:rsidRPr="009D29C9">
        <w:rPr>
          <w:rFonts w:eastAsia="Calibri"/>
          <w:sz w:val="24"/>
          <w:szCs w:val="24"/>
          <w:lang w:eastAsia="lt-LT"/>
        </w:rPr>
        <w:t xml:space="preserve">. </w:t>
      </w:r>
      <w:r w:rsidRPr="009D29C9">
        <w:rPr>
          <w:rFonts w:eastAsia="Calibri"/>
          <w:sz w:val="24"/>
          <w:szCs w:val="24"/>
        </w:rPr>
        <w:t>Pirkimo dokumentų paaiškinimai ir patikslinimai bus</w:t>
      </w:r>
      <w:r w:rsidRPr="009D29C9">
        <w:rPr>
          <w:rFonts w:eastAsia="Calibri"/>
          <w:b/>
          <w:bCs/>
          <w:sz w:val="24"/>
          <w:szCs w:val="24"/>
        </w:rPr>
        <w:t xml:space="preserve"> </w:t>
      </w:r>
      <w:r w:rsidRPr="009D29C9">
        <w:rPr>
          <w:rFonts w:eastAsia="Calibri"/>
          <w:sz w:val="24"/>
          <w:szCs w:val="24"/>
        </w:rPr>
        <w:t xml:space="preserve">skelbiami CVP IS priemonėmis ir siunčiami prašymą pateikusiam bei visiems prie pirkimo prisijungusiems </w:t>
      </w:r>
      <w:r w:rsidR="00B122FA" w:rsidRPr="009D29C9">
        <w:rPr>
          <w:rFonts w:eastAsia="Calibri"/>
          <w:sz w:val="24"/>
          <w:szCs w:val="24"/>
        </w:rPr>
        <w:t>tiekėj</w:t>
      </w:r>
      <w:r w:rsidRPr="009D29C9">
        <w:rPr>
          <w:rFonts w:eastAsia="Calibri"/>
          <w:sz w:val="24"/>
          <w:szCs w:val="24"/>
        </w:rPr>
        <w:t xml:space="preserve">ams, neatskleidžiant prašymą pateikusio </w:t>
      </w:r>
      <w:r w:rsidR="00B122FA" w:rsidRPr="009D29C9">
        <w:rPr>
          <w:rFonts w:eastAsia="Calibri"/>
          <w:sz w:val="24"/>
          <w:szCs w:val="24"/>
        </w:rPr>
        <w:t>tiekėj</w:t>
      </w:r>
      <w:r w:rsidRPr="009D29C9">
        <w:rPr>
          <w:rFonts w:eastAsia="Calibri"/>
          <w:sz w:val="24"/>
          <w:szCs w:val="24"/>
        </w:rPr>
        <w:t xml:space="preserve">o tapatybės. Perkančiosios organizacijos ir </w:t>
      </w:r>
      <w:r w:rsidR="00B122FA" w:rsidRPr="009D29C9">
        <w:rPr>
          <w:rFonts w:eastAsia="Calibri"/>
          <w:sz w:val="24"/>
          <w:szCs w:val="24"/>
        </w:rPr>
        <w:t>tiekėj</w:t>
      </w:r>
      <w:r w:rsidRPr="009D29C9">
        <w:rPr>
          <w:rFonts w:eastAsia="Calibri"/>
          <w:sz w:val="24"/>
          <w:szCs w:val="24"/>
        </w:rPr>
        <w:t>o susirašinėjimas vykdomas tik CVP IS susirašinėjimo priemonėmis, išskyrus</w:t>
      </w:r>
      <w:r w:rsidRPr="009D29C9">
        <w:rPr>
          <w:rFonts w:eastAsia="Calibri"/>
          <w:color w:val="000000"/>
          <w:sz w:val="24"/>
          <w:szCs w:val="24"/>
        </w:rPr>
        <w:t>:</w:t>
      </w:r>
    </w:p>
    <w:p w14:paraId="462BA02A" w14:textId="2CE4669C" w:rsidR="003C761E" w:rsidRPr="009D29C9" w:rsidRDefault="003C761E" w:rsidP="003C761E">
      <w:pPr>
        <w:ind w:firstLine="567"/>
        <w:jc w:val="both"/>
        <w:rPr>
          <w:rFonts w:eastAsia="Calibri"/>
          <w:sz w:val="24"/>
          <w:szCs w:val="24"/>
        </w:rPr>
      </w:pPr>
      <w:r w:rsidRPr="009D29C9">
        <w:rPr>
          <w:rFonts w:eastAsia="Calibri"/>
          <w:color w:val="000000"/>
          <w:sz w:val="24"/>
          <w:szCs w:val="24"/>
        </w:rPr>
        <w:t>1.1</w:t>
      </w:r>
      <w:r w:rsidR="00E537C3" w:rsidRPr="009D29C9">
        <w:rPr>
          <w:rFonts w:eastAsia="Calibri"/>
          <w:color w:val="000000"/>
          <w:sz w:val="24"/>
          <w:szCs w:val="24"/>
        </w:rPr>
        <w:t>2</w:t>
      </w:r>
      <w:r w:rsidRPr="009D29C9">
        <w:rPr>
          <w:rFonts w:eastAsia="Calibri"/>
          <w:color w:val="000000"/>
          <w:sz w:val="24"/>
          <w:szCs w:val="24"/>
        </w:rPr>
        <w:t>.1. bendravimą pasirašant ar nutraukiant sutartį, vykdant ir keičiant pirkimo sutartį;</w:t>
      </w:r>
    </w:p>
    <w:p w14:paraId="12AC52E3" w14:textId="4E73D330" w:rsidR="003C761E" w:rsidRPr="009D29C9" w:rsidRDefault="003C761E" w:rsidP="003C761E">
      <w:pPr>
        <w:ind w:firstLine="567"/>
        <w:jc w:val="both"/>
        <w:rPr>
          <w:rFonts w:eastAsia="Calibri"/>
          <w:sz w:val="24"/>
          <w:szCs w:val="24"/>
        </w:rPr>
      </w:pPr>
      <w:r w:rsidRPr="009D29C9">
        <w:rPr>
          <w:rFonts w:eastAsia="Calibri"/>
          <w:sz w:val="24"/>
          <w:szCs w:val="24"/>
        </w:rPr>
        <w:t>1.1</w:t>
      </w:r>
      <w:r w:rsidR="00E537C3" w:rsidRPr="009D29C9">
        <w:rPr>
          <w:rFonts w:eastAsia="Calibri"/>
          <w:sz w:val="24"/>
          <w:szCs w:val="24"/>
        </w:rPr>
        <w:t>2</w:t>
      </w:r>
      <w:r w:rsidRPr="009D29C9">
        <w:rPr>
          <w:rFonts w:eastAsia="Calibri"/>
          <w:sz w:val="24"/>
          <w:szCs w:val="24"/>
        </w:rPr>
        <w:t>.2. pretenzijų pateikimą (pretenzijos turi būti pateiktos elektroninėmis priemonėmis);</w:t>
      </w:r>
    </w:p>
    <w:p w14:paraId="77F489F4" w14:textId="72ED08A5" w:rsidR="003C761E" w:rsidRPr="009D29C9" w:rsidRDefault="003C761E" w:rsidP="003C761E">
      <w:pPr>
        <w:ind w:firstLine="567"/>
        <w:jc w:val="both"/>
        <w:rPr>
          <w:rFonts w:eastAsia="Calibri"/>
          <w:sz w:val="24"/>
          <w:szCs w:val="24"/>
        </w:rPr>
      </w:pPr>
      <w:r w:rsidRPr="009D29C9">
        <w:rPr>
          <w:rFonts w:eastAsia="Calibri"/>
          <w:color w:val="000000"/>
          <w:sz w:val="24"/>
          <w:szCs w:val="24"/>
        </w:rPr>
        <w:t>1.1</w:t>
      </w:r>
      <w:r w:rsidR="00E537C3" w:rsidRPr="009D29C9">
        <w:rPr>
          <w:rFonts w:eastAsia="Calibri"/>
          <w:color w:val="000000"/>
          <w:sz w:val="24"/>
          <w:szCs w:val="24"/>
        </w:rPr>
        <w:t>2</w:t>
      </w:r>
      <w:r w:rsidRPr="009D29C9">
        <w:rPr>
          <w:rFonts w:eastAsia="Calibri"/>
          <w:color w:val="000000"/>
          <w:sz w:val="24"/>
          <w:szCs w:val="24"/>
        </w:rPr>
        <w:t xml:space="preserve">.3. kitais Viešųjų pirkimų įstatymo 22 straipsnyje imperatyviai nustatytais atvejais. </w:t>
      </w:r>
    </w:p>
    <w:p w14:paraId="2D22DA2E" w14:textId="4539D8D3" w:rsidR="00EB2B6F" w:rsidRPr="009D29C9" w:rsidRDefault="003C761E" w:rsidP="00EB2B6F">
      <w:pPr>
        <w:tabs>
          <w:tab w:val="num" w:pos="840"/>
        </w:tabs>
        <w:ind w:firstLine="567"/>
        <w:jc w:val="both"/>
        <w:rPr>
          <w:rFonts w:eastAsia="Calibri"/>
          <w:sz w:val="24"/>
          <w:szCs w:val="24"/>
          <w:lang w:eastAsia="lt-LT"/>
        </w:rPr>
      </w:pPr>
      <w:r w:rsidRPr="009D29C9">
        <w:rPr>
          <w:rFonts w:eastAsia="Calibri"/>
          <w:sz w:val="24"/>
          <w:szCs w:val="24"/>
          <w:lang w:eastAsia="lt-LT"/>
        </w:rPr>
        <w:t>1.1</w:t>
      </w:r>
      <w:r w:rsidR="00EB2B6F" w:rsidRPr="009D29C9">
        <w:rPr>
          <w:rFonts w:eastAsia="Calibri"/>
          <w:sz w:val="24"/>
          <w:szCs w:val="24"/>
          <w:lang w:eastAsia="lt-LT"/>
        </w:rPr>
        <w:t>3</w:t>
      </w:r>
      <w:r w:rsidRPr="009D29C9">
        <w:rPr>
          <w:rFonts w:eastAsia="Calibri"/>
          <w:sz w:val="24"/>
          <w:szCs w:val="24"/>
          <w:lang w:eastAsia="lt-LT"/>
        </w:rPr>
        <w:t xml:space="preserve">. </w:t>
      </w:r>
      <w:r w:rsidR="00B122FA" w:rsidRPr="009D29C9">
        <w:rPr>
          <w:rFonts w:eastAsia="Calibri"/>
          <w:sz w:val="24"/>
          <w:szCs w:val="24"/>
          <w:lang w:eastAsia="lt-LT"/>
        </w:rPr>
        <w:t>Tiekėj</w:t>
      </w:r>
      <w:r w:rsidRPr="009D29C9">
        <w:rPr>
          <w:rFonts w:eastAsia="Calibri"/>
          <w:sz w:val="24"/>
          <w:szCs w:val="24"/>
          <w:lang w:eastAsia="lt-LT"/>
        </w:rPr>
        <w:t>as privalo atidžiai perskaityti visas Apklausos</w:t>
      </w:r>
      <w:r w:rsidRPr="009D29C9">
        <w:rPr>
          <w:rFonts w:eastAsia="Calibri"/>
          <w:sz w:val="24"/>
          <w:szCs w:val="24"/>
        </w:rPr>
        <w:t xml:space="preserve"> sąlygas (reikalavimus, formas, techninę specifikaciją, sutarties sąlygas), jomis vadovautis ir jų laikytis.</w:t>
      </w:r>
      <w:r w:rsidR="00EB2B6F" w:rsidRPr="009D29C9">
        <w:rPr>
          <w:rFonts w:eastAsia="Calibri"/>
          <w:sz w:val="24"/>
          <w:szCs w:val="24"/>
          <w:lang w:eastAsia="lt-LT"/>
        </w:rPr>
        <w:t xml:space="preserve"> </w:t>
      </w:r>
    </w:p>
    <w:p w14:paraId="2DCD1447" w14:textId="4B5E7EEB" w:rsidR="00EB2B6F" w:rsidRPr="009D29C9" w:rsidRDefault="00EB2B6F" w:rsidP="00EB2B6F">
      <w:pPr>
        <w:tabs>
          <w:tab w:val="num" w:pos="840"/>
        </w:tabs>
        <w:ind w:firstLine="567"/>
        <w:jc w:val="both"/>
        <w:rPr>
          <w:rFonts w:eastAsia="Calibri"/>
          <w:sz w:val="24"/>
          <w:szCs w:val="24"/>
        </w:rPr>
      </w:pPr>
      <w:r w:rsidRPr="009D29C9">
        <w:rPr>
          <w:rFonts w:eastAsia="Calibri"/>
          <w:sz w:val="24"/>
          <w:szCs w:val="24"/>
          <w:lang w:eastAsia="lt-LT"/>
        </w:rPr>
        <w:lastRenderedPageBreak/>
        <w:t xml:space="preserve">1.14. </w:t>
      </w:r>
      <w:r w:rsidR="00B122FA" w:rsidRPr="009D29C9">
        <w:rPr>
          <w:rFonts w:eastAsia="Calibri"/>
          <w:sz w:val="24"/>
          <w:szCs w:val="24"/>
        </w:rPr>
        <w:t>Tiekėj</w:t>
      </w:r>
      <w:r w:rsidRPr="009D29C9">
        <w:rPr>
          <w:rFonts w:eastAsia="Calibri"/>
          <w:sz w:val="24"/>
          <w:szCs w:val="24"/>
        </w:rPr>
        <w:t>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0372F2" w14:textId="6C586F6D" w:rsidR="003C761E" w:rsidRPr="009D29C9" w:rsidRDefault="003C761E" w:rsidP="003C761E">
      <w:pPr>
        <w:ind w:firstLine="567"/>
        <w:jc w:val="both"/>
        <w:rPr>
          <w:rFonts w:eastAsia="Calibri"/>
          <w:sz w:val="24"/>
          <w:szCs w:val="24"/>
        </w:rPr>
      </w:pPr>
      <w:r w:rsidRPr="009D29C9">
        <w:rPr>
          <w:rFonts w:eastAsia="Calibri"/>
          <w:sz w:val="24"/>
          <w:szCs w:val="24"/>
          <w:lang w:eastAsia="lt-LT"/>
        </w:rPr>
        <w:t>1.1</w:t>
      </w:r>
      <w:r w:rsidR="00E537C3" w:rsidRPr="009D29C9">
        <w:rPr>
          <w:rFonts w:eastAsia="Calibri"/>
          <w:sz w:val="24"/>
          <w:szCs w:val="24"/>
          <w:lang w:eastAsia="lt-LT"/>
        </w:rPr>
        <w:t>5</w:t>
      </w:r>
      <w:r w:rsidRPr="009D29C9">
        <w:rPr>
          <w:rFonts w:eastAsia="Calibri"/>
          <w:sz w:val="24"/>
          <w:szCs w:val="24"/>
          <w:lang w:eastAsia="lt-LT"/>
        </w:rPr>
        <w:t xml:space="preserve">. </w:t>
      </w:r>
      <w:r w:rsidRPr="009D29C9">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9D29C9" w:rsidRDefault="003C761E" w:rsidP="003C761E">
      <w:pPr>
        <w:ind w:firstLine="567"/>
        <w:jc w:val="both"/>
        <w:rPr>
          <w:rFonts w:eastAsia="Calibri"/>
          <w:sz w:val="24"/>
          <w:szCs w:val="24"/>
        </w:rPr>
      </w:pPr>
      <w:r w:rsidRPr="009D29C9">
        <w:rPr>
          <w:rFonts w:eastAsia="Calibri"/>
          <w:sz w:val="24"/>
          <w:szCs w:val="24"/>
        </w:rPr>
        <w:t>1.1</w:t>
      </w:r>
      <w:r w:rsidR="00E537C3" w:rsidRPr="009D29C9">
        <w:rPr>
          <w:rFonts w:eastAsia="Calibri"/>
          <w:sz w:val="24"/>
          <w:szCs w:val="24"/>
        </w:rPr>
        <w:t>6</w:t>
      </w:r>
      <w:r w:rsidRPr="009D29C9">
        <w:rPr>
          <w:rFonts w:eastAsia="Calibri"/>
          <w:sz w:val="24"/>
          <w:szCs w:val="24"/>
        </w:rPr>
        <w:t>. Perkančioji organizacija:</w:t>
      </w:r>
    </w:p>
    <w:p w14:paraId="3143EE34" w14:textId="0559BE9E" w:rsidR="003C761E" w:rsidRPr="009D29C9" w:rsidRDefault="003C761E" w:rsidP="003C761E">
      <w:pPr>
        <w:ind w:firstLine="567"/>
        <w:jc w:val="both"/>
        <w:rPr>
          <w:rFonts w:eastAsia="Calibri"/>
          <w:sz w:val="24"/>
          <w:szCs w:val="24"/>
        </w:rPr>
      </w:pPr>
      <w:r w:rsidRPr="009D29C9">
        <w:rPr>
          <w:rFonts w:eastAsia="Calibri"/>
          <w:sz w:val="24"/>
          <w:szCs w:val="24"/>
        </w:rPr>
        <w:t>1.1</w:t>
      </w:r>
      <w:r w:rsidR="00E537C3" w:rsidRPr="009D29C9">
        <w:rPr>
          <w:rFonts w:eastAsia="Calibri"/>
          <w:sz w:val="24"/>
          <w:szCs w:val="24"/>
        </w:rPr>
        <w:t>6</w:t>
      </w:r>
      <w:r w:rsidRPr="009D29C9">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143C12BB" w:rsidR="003C761E" w:rsidRPr="009D29C9" w:rsidRDefault="003C761E" w:rsidP="003C761E">
      <w:pPr>
        <w:ind w:firstLine="567"/>
        <w:jc w:val="both"/>
        <w:rPr>
          <w:rFonts w:eastAsia="Calibri"/>
          <w:sz w:val="24"/>
          <w:szCs w:val="24"/>
        </w:rPr>
      </w:pPr>
      <w:r w:rsidRPr="009D29C9">
        <w:rPr>
          <w:rFonts w:eastAsia="Calibri"/>
          <w:sz w:val="24"/>
          <w:szCs w:val="24"/>
        </w:rPr>
        <w:t>1.1</w:t>
      </w:r>
      <w:r w:rsidR="00E537C3" w:rsidRPr="009D29C9">
        <w:rPr>
          <w:rFonts w:eastAsia="Calibri"/>
          <w:sz w:val="24"/>
          <w:szCs w:val="24"/>
        </w:rPr>
        <w:t>6</w:t>
      </w:r>
      <w:r w:rsidRPr="009D29C9">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11985529" w:rsidR="003C761E" w:rsidRPr="009D29C9" w:rsidRDefault="003C761E" w:rsidP="003C761E">
      <w:pPr>
        <w:tabs>
          <w:tab w:val="left" w:pos="709"/>
        </w:tabs>
        <w:ind w:firstLine="567"/>
        <w:contextualSpacing/>
        <w:jc w:val="both"/>
        <w:rPr>
          <w:rFonts w:eastAsia="Calibri"/>
          <w:sz w:val="24"/>
          <w:szCs w:val="24"/>
          <w:lang w:eastAsia="lt-LT"/>
        </w:rPr>
      </w:pPr>
      <w:r w:rsidRPr="009D29C9">
        <w:rPr>
          <w:rFonts w:eastAsia="Calibri"/>
          <w:sz w:val="24"/>
          <w:szCs w:val="24"/>
          <w:lang w:eastAsia="lt-LT"/>
        </w:rPr>
        <w:t>1.1</w:t>
      </w:r>
      <w:r w:rsidR="00E537C3" w:rsidRPr="009D29C9">
        <w:rPr>
          <w:rFonts w:eastAsia="Calibri"/>
          <w:sz w:val="24"/>
          <w:szCs w:val="24"/>
          <w:lang w:eastAsia="lt-LT"/>
        </w:rPr>
        <w:t>7</w:t>
      </w:r>
      <w:r w:rsidRPr="009D29C9">
        <w:rPr>
          <w:rFonts w:eastAsia="Calibri"/>
          <w:sz w:val="24"/>
          <w:szCs w:val="24"/>
          <w:lang w:eastAsia="lt-LT"/>
        </w:rPr>
        <w:t xml:space="preserve">. Jeigu perkančioji organizacija patikslina pirkimo dokumentus, naujesni pakeitimai turi pirmenybę prieš senesnius pakeitimus. </w:t>
      </w:r>
      <w:r w:rsidR="00B122FA" w:rsidRPr="009D29C9">
        <w:rPr>
          <w:rFonts w:eastAsia="Calibri"/>
          <w:sz w:val="24"/>
          <w:szCs w:val="24"/>
          <w:lang w:eastAsia="lt-LT"/>
        </w:rPr>
        <w:t>Tiekėj</w:t>
      </w:r>
      <w:r w:rsidRPr="009D29C9">
        <w:rPr>
          <w:rFonts w:eastAsia="Calibri"/>
          <w:sz w:val="24"/>
          <w:szCs w:val="24"/>
          <w:lang w:eastAsia="lt-LT"/>
        </w:rPr>
        <w:t>ai turi vadovautis naujausia paskelbta pirkimo dokumentų versija.</w:t>
      </w:r>
    </w:p>
    <w:p w14:paraId="68D24E4F" w14:textId="66604C98" w:rsidR="003C761E" w:rsidRPr="009D29C9" w:rsidRDefault="003C761E" w:rsidP="003C761E">
      <w:pPr>
        <w:ind w:firstLine="567"/>
        <w:jc w:val="both"/>
        <w:rPr>
          <w:rFonts w:eastAsia="Calibri"/>
          <w:sz w:val="24"/>
          <w:szCs w:val="24"/>
        </w:rPr>
      </w:pPr>
      <w:r w:rsidRPr="009D29C9">
        <w:rPr>
          <w:rFonts w:eastAsia="Calibri"/>
          <w:sz w:val="24"/>
          <w:szCs w:val="24"/>
          <w:lang w:eastAsia="lt-LT"/>
        </w:rPr>
        <w:t>1.1</w:t>
      </w:r>
      <w:r w:rsidR="00E537C3" w:rsidRPr="009D29C9">
        <w:rPr>
          <w:rFonts w:eastAsia="Calibri"/>
          <w:sz w:val="24"/>
          <w:szCs w:val="24"/>
          <w:lang w:eastAsia="lt-LT"/>
        </w:rPr>
        <w:t>8</w:t>
      </w:r>
      <w:r w:rsidRPr="009D29C9">
        <w:rPr>
          <w:rFonts w:eastAsia="Calibri"/>
          <w:sz w:val="24"/>
          <w:szCs w:val="24"/>
          <w:lang w:eastAsia="lt-LT"/>
        </w:rPr>
        <w:t xml:space="preserve">. Perkančioji organizacija neatlieka </w:t>
      </w:r>
      <w:r w:rsidRPr="009D29C9">
        <w:rPr>
          <w:rFonts w:eastAsia="Calibri"/>
          <w:sz w:val="24"/>
          <w:szCs w:val="24"/>
        </w:rPr>
        <w:t>pirkimo iš Centrinės perkančiosios organizacijos (toliau – CPO), nes CPO kataloge tokių prekių nėra.</w:t>
      </w:r>
    </w:p>
    <w:p w14:paraId="67131380" w14:textId="77777777" w:rsidR="003C761E" w:rsidRPr="009D29C9" w:rsidRDefault="003C761E" w:rsidP="003C761E">
      <w:pPr>
        <w:ind w:firstLine="709"/>
        <w:jc w:val="both"/>
        <w:rPr>
          <w:rFonts w:eastAsia="Calibri"/>
          <w:sz w:val="24"/>
          <w:szCs w:val="24"/>
        </w:rPr>
      </w:pPr>
    </w:p>
    <w:p w14:paraId="03D440DF" w14:textId="77777777" w:rsidR="00395294" w:rsidRPr="009D29C9" w:rsidRDefault="00395294" w:rsidP="00395294">
      <w:pPr>
        <w:keepLines/>
        <w:widowControl w:val="0"/>
        <w:jc w:val="center"/>
        <w:outlineLvl w:val="0"/>
        <w:rPr>
          <w:b/>
          <w:bCs/>
          <w:caps/>
          <w:spacing w:val="-8"/>
          <w:sz w:val="24"/>
          <w:szCs w:val="24"/>
        </w:rPr>
      </w:pPr>
      <w:bookmarkStart w:id="3" w:name="_Toc61251132"/>
      <w:r w:rsidRPr="009D29C9">
        <w:rPr>
          <w:b/>
          <w:bCs/>
          <w:caps/>
          <w:spacing w:val="-8"/>
          <w:sz w:val="24"/>
          <w:szCs w:val="24"/>
        </w:rPr>
        <w:t>II. PIRKIMO OBJEKTAS</w:t>
      </w:r>
      <w:bookmarkEnd w:id="3"/>
    </w:p>
    <w:p w14:paraId="00C96636" w14:textId="77777777" w:rsidR="00395294" w:rsidRPr="009D29C9" w:rsidRDefault="00395294" w:rsidP="00395294">
      <w:pPr>
        <w:jc w:val="both"/>
        <w:rPr>
          <w:sz w:val="24"/>
        </w:rPr>
      </w:pPr>
      <w:r w:rsidRPr="009D29C9">
        <w:rPr>
          <w:color w:val="333333"/>
          <w:sz w:val="24"/>
          <w:szCs w:val="24"/>
        </w:rPr>
        <w:tab/>
      </w:r>
      <w:r w:rsidRPr="009D29C9">
        <w:rPr>
          <w:color w:val="333333"/>
          <w:sz w:val="24"/>
          <w:szCs w:val="24"/>
        </w:rPr>
        <w:tab/>
      </w:r>
      <w:r w:rsidRPr="009D29C9">
        <w:rPr>
          <w:color w:val="333333"/>
          <w:sz w:val="24"/>
          <w:szCs w:val="24"/>
        </w:rPr>
        <w:tab/>
      </w:r>
      <w:r w:rsidRPr="009D29C9">
        <w:rPr>
          <w:color w:val="333333"/>
          <w:sz w:val="24"/>
          <w:szCs w:val="24"/>
        </w:rPr>
        <w:tab/>
      </w:r>
      <w:r w:rsidRPr="009D29C9">
        <w:rPr>
          <w:color w:val="333333"/>
          <w:sz w:val="24"/>
          <w:szCs w:val="24"/>
        </w:rPr>
        <w:tab/>
      </w:r>
      <w:r w:rsidRPr="009D29C9">
        <w:rPr>
          <w:color w:val="333333"/>
          <w:sz w:val="24"/>
          <w:szCs w:val="24"/>
        </w:rPr>
        <w:tab/>
      </w:r>
    </w:p>
    <w:p w14:paraId="2FD907EB" w14:textId="09833B30" w:rsidR="003D1DBA" w:rsidRPr="009D29C9" w:rsidRDefault="00395294" w:rsidP="003D1DBA">
      <w:pPr>
        <w:tabs>
          <w:tab w:val="left" w:pos="567"/>
        </w:tabs>
        <w:ind w:firstLine="567"/>
        <w:jc w:val="both"/>
        <w:rPr>
          <w:rFonts w:eastAsia="Calibri"/>
          <w:sz w:val="24"/>
          <w:szCs w:val="24"/>
        </w:rPr>
      </w:pPr>
      <w:r w:rsidRPr="009D29C9">
        <w:rPr>
          <w:rFonts w:eastAsia="Calibri"/>
          <w:sz w:val="24"/>
          <w:szCs w:val="24"/>
        </w:rPr>
        <w:t xml:space="preserve">2.1. Pirkimo objektas – </w:t>
      </w:r>
      <w:r w:rsidR="00AA50B3" w:rsidRPr="009D29C9">
        <w:rPr>
          <w:rFonts w:eastAsia="Calibri"/>
          <w:b/>
          <w:bCs/>
          <w:sz w:val="24"/>
          <w:szCs w:val="24"/>
        </w:rPr>
        <w:t xml:space="preserve">Nepertraukiamo maitinimo šaltinis </w:t>
      </w:r>
      <w:r w:rsidRPr="009D29C9">
        <w:rPr>
          <w:rFonts w:eastAsia="Calibri"/>
          <w:sz w:val="24"/>
          <w:szCs w:val="24"/>
        </w:rPr>
        <w:t xml:space="preserve">(toliau – </w:t>
      </w:r>
      <w:r w:rsidRPr="009D29C9">
        <w:rPr>
          <w:rFonts w:eastAsia="Calibri"/>
          <w:b/>
          <w:bCs/>
          <w:sz w:val="24"/>
          <w:szCs w:val="24"/>
        </w:rPr>
        <w:t>Prekė</w:t>
      </w:r>
      <w:r w:rsidRPr="009D29C9">
        <w:rPr>
          <w:rFonts w:eastAsia="Calibri"/>
          <w:sz w:val="24"/>
          <w:szCs w:val="24"/>
        </w:rPr>
        <w:t>). Pirkimo objekto</w:t>
      </w:r>
      <w:bookmarkStart w:id="4" w:name="_Hlk5199647"/>
      <w:r w:rsidRPr="009D29C9">
        <w:rPr>
          <w:rFonts w:eastAsia="Calibri"/>
          <w:sz w:val="24"/>
          <w:szCs w:val="24"/>
        </w:rPr>
        <w:t xml:space="preserve"> savybės ir reikalavimai pateikti</w:t>
      </w:r>
      <w:r w:rsidRPr="009D29C9">
        <w:rPr>
          <w:rFonts w:eastAsia="Calibri"/>
          <w:color w:val="000000"/>
          <w:sz w:val="24"/>
          <w:szCs w:val="24"/>
        </w:rPr>
        <w:t xml:space="preserve"> </w:t>
      </w:r>
      <w:bookmarkStart w:id="5" w:name="_Hlk101950452"/>
      <w:r w:rsidRPr="009D29C9">
        <w:rPr>
          <w:rFonts w:eastAsia="Calibri"/>
          <w:color w:val="000000"/>
          <w:sz w:val="24"/>
          <w:szCs w:val="24"/>
        </w:rPr>
        <w:t>Apklausos</w:t>
      </w:r>
      <w:r w:rsidRPr="009D29C9">
        <w:rPr>
          <w:rFonts w:eastAsia="Calibri"/>
          <w:sz w:val="24"/>
          <w:szCs w:val="24"/>
        </w:rPr>
        <w:t xml:space="preserve"> sąlygų 1 priede</w:t>
      </w:r>
      <w:bookmarkEnd w:id="5"/>
      <w:r w:rsidRPr="009D29C9">
        <w:rPr>
          <w:rFonts w:eastAsia="Calibri"/>
          <w:sz w:val="24"/>
          <w:szCs w:val="24"/>
        </w:rPr>
        <w:t xml:space="preserve"> (toliau – techninė specifikacija). </w:t>
      </w:r>
      <w:bookmarkEnd w:id="4"/>
    </w:p>
    <w:p w14:paraId="5FEF6341" w14:textId="1BE3977D" w:rsidR="0024661A" w:rsidRPr="009D29C9" w:rsidRDefault="003D1DBA" w:rsidP="003D1DBA">
      <w:pPr>
        <w:tabs>
          <w:tab w:val="left" w:pos="567"/>
        </w:tabs>
        <w:ind w:firstLine="567"/>
        <w:jc w:val="both"/>
        <w:rPr>
          <w:rFonts w:eastAsia="Calibri"/>
          <w:sz w:val="24"/>
          <w:szCs w:val="24"/>
        </w:rPr>
      </w:pPr>
      <w:r w:rsidRPr="009D29C9">
        <w:rPr>
          <w:rFonts w:eastAsia="Calibri"/>
          <w:sz w:val="24"/>
          <w:szCs w:val="24"/>
        </w:rPr>
        <w:t xml:space="preserve">2.2. </w:t>
      </w:r>
      <w:r w:rsidR="0024661A" w:rsidRPr="009D29C9">
        <w:rPr>
          <w:rFonts w:eastAsia="Calibri"/>
          <w:b/>
          <w:bCs/>
          <w:sz w:val="24"/>
          <w:szCs w:val="24"/>
        </w:rPr>
        <w:t>Perkamas Prek</w:t>
      </w:r>
      <w:r w:rsidRPr="009D29C9">
        <w:rPr>
          <w:rFonts w:eastAsia="Calibri"/>
          <w:b/>
          <w:bCs/>
          <w:sz w:val="24"/>
          <w:szCs w:val="24"/>
        </w:rPr>
        <w:t>ės</w:t>
      </w:r>
      <w:r w:rsidR="0024661A" w:rsidRPr="009D29C9">
        <w:rPr>
          <w:rFonts w:eastAsia="Calibri"/>
          <w:b/>
          <w:bCs/>
          <w:sz w:val="24"/>
          <w:szCs w:val="24"/>
        </w:rPr>
        <w:t xml:space="preserve"> kiekis</w:t>
      </w:r>
      <w:r w:rsidR="0024661A" w:rsidRPr="009D29C9">
        <w:rPr>
          <w:rFonts w:eastAsia="Calibri"/>
          <w:sz w:val="24"/>
          <w:szCs w:val="24"/>
        </w:rPr>
        <w:t xml:space="preserve"> – 1 vnt.</w:t>
      </w:r>
    </w:p>
    <w:p w14:paraId="743A17AF" w14:textId="7EDD8780" w:rsidR="007E0774" w:rsidRPr="009D29C9" w:rsidRDefault="00B82619" w:rsidP="007E0774">
      <w:pPr>
        <w:tabs>
          <w:tab w:val="left" w:pos="567"/>
          <w:tab w:val="left" w:pos="1134"/>
        </w:tabs>
        <w:ind w:firstLine="567"/>
        <w:contextualSpacing/>
        <w:jc w:val="both"/>
        <w:rPr>
          <w:rFonts w:eastAsia="Calibri"/>
          <w:sz w:val="24"/>
          <w:szCs w:val="24"/>
        </w:rPr>
      </w:pPr>
      <w:r w:rsidRPr="009D29C9">
        <w:rPr>
          <w:sz w:val="24"/>
          <w:szCs w:val="24"/>
        </w:rPr>
        <w:t>2.</w:t>
      </w:r>
      <w:r w:rsidR="003D1DBA" w:rsidRPr="009D29C9">
        <w:rPr>
          <w:sz w:val="24"/>
          <w:szCs w:val="24"/>
        </w:rPr>
        <w:t>3</w:t>
      </w:r>
      <w:r w:rsidRPr="009D29C9">
        <w:rPr>
          <w:sz w:val="24"/>
          <w:szCs w:val="24"/>
        </w:rPr>
        <w:t>.</w:t>
      </w:r>
      <w:r w:rsidR="007E0774" w:rsidRPr="009D29C9">
        <w:rPr>
          <w:rFonts w:eastAsia="Calibri"/>
          <w:sz w:val="24"/>
          <w:szCs w:val="24"/>
        </w:rPr>
        <w:t xml:space="preserve"> Su tiekėju bus sudaroma pre</w:t>
      </w:r>
      <w:r w:rsidR="005C6441" w:rsidRPr="009D29C9">
        <w:rPr>
          <w:rFonts w:eastAsia="Calibri"/>
          <w:sz w:val="24"/>
          <w:szCs w:val="24"/>
        </w:rPr>
        <w:t>kės</w:t>
      </w:r>
      <w:r w:rsidR="007E0774" w:rsidRPr="009D29C9">
        <w:rPr>
          <w:rFonts w:eastAsia="Calibri"/>
          <w:sz w:val="24"/>
          <w:szCs w:val="24"/>
        </w:rPr>
        <w:t xml:space="preserve"> viešojo pirkimo – pardavimo sutartis </w:t>
      </w:r>
      <w:r w:rsidR="007E0774" w:rsidRPr="009D29C9">
        <w:rPr>
          <w:sz w:val="24"/>
          <w:szCs w:val="24"/>
          <w:lang w:eastAsia="lt-LT"/>
        </w:rPr>
        <w:t xml:space="preserve">(toliau – </w:t>
      </w:r>
      <w:r w:rsidR="007E0774" w:rsidRPr="009D29C9">
        <w:rPr>
          <w:b/>
          <w:bCs/>
          <w:sz w:val="24"/>
          <w:szCs w:val="24"/>
          <w:lang w:eastAsia="lt-LT"/>
        </w:rPr>
        <w:t>Sutartis</w:t>
      </w:r>
      <w:r w:rsidR="007E0774" w:rsidRPr="009D29C9">
        <w:rPr>
          <w:sz w:val="24"/>
          <w:szCs w:val="24"/>
          <w:lang w:eastAsia="lt-LT"/>
        </w:rPr>
        <w:t>)</w:t>
      </w:r>
      <w:r w:rsidR="007E0774" w:rsidRPr="009D29C9">
        <w:rPr>
          <w:rFonts w:eastAsia="Calibri"/>
          <w:sz w:val="24"/>
          <w:szCs w:val="24"/>
        </w:rPr>
        <w:t xml:space="preserve">. </w:t>
      </w:r>
    </w:p>
    <w:p w14:paraId="3C43346F" w14:textId="42BB0074" w:rsidR="00CB1312" w:rsidRPr="009D29C9" w:rsidRDefault="00CB1312" w:rsidP="007E0774">
      <w:pPr>
        <w:tabs>
          <w:tab w:val="left" w:pos="567"/>
          <w:tab w:val="left" w:pos="1134"/>
        </w:tabs>
        <w:ind w:firstLine="567"/>
        <w:contextualSpacing/>
        <w:jc w:val="both"/>
        <w:rPr>
          <w:rFonts w:eastAsia="Calibri"/>
          <w:sz w:val="24"/>
          <w:szCs w:val="24"/>
        </w:rPr>
      </w:pPr>
      <w:r w:rsidRPr="009D29C9">
        <w:rPr>
          <w:rFonts w:eastAsia="Calibri"/>
          <w:sz w:val="24"/>
          <w:szCs w:val="24"/>
        </w:rPr>
        <w:t xml:space="preserve">2.4. </w:t>
      </w:r>
      <w:r w:rsidRPr="009D29C9">
        <w:rPr>
          <w:rFonts w:eastAsia="Calibri"/>
          <w:b/>
          <w:bCs/>
          <w:sz w:val="24"/>
          <w:szCs w:val="24"/>
        </w:rPr>
        <w:t>Prek</w:t>
      </w:r>
      <w:r w:rsidR="00CA6E66" w:rsidRPr="009D29C9">
        <w:rPr>
          <w:rFonts w:eastAsia="Calibri"/>
          <w:b/>
          <w:bCs/>
          <w:sz w:val="24"/>
          <w:szCs w:val="24"/>
        </w:rPr>
        <w:t>ės</w:t>
      </w:r>
      <w:r w:rsidRPr="009D29C9">
        <w:rPr>
          <w:rFonts w:eastAsia="Calibri"/>
          <w:b/>
          <w:bCs/>
          <w:sz w:val="24"/>
          <w:szCs w:val="24"/>
        </w:rPr>
        <w:t xml:space="preserve"> pristatymo terminas:</w:t>
      </w:r>
      <w:r w:rsidRPr="009D29C9">
        <w:rPr>
          <w:rFonts w:eastAsia="Calibri"/>
          <w:sz w:val="24"/>
          <w:szCs w:val="24"/>
        </w:rPr>
        <w:t xml:space="preserve"> ne vėliau kaip per </w:t>
      </w:r>
      <w:r w:rsidR="00CA6E66" w:rsidRPr="009D29C9">
        <w:rPr>
          <w:rFonts w:eastAsia="Calibri"/>
          <w:sz w:val="24"/>
          <w:szCs w:val="24"/>
        </w:rPr>
        <w:t>90</w:t>
      </w:r>
      <w:r w:rsidRPr="009D29C9">
        <w:rPr>
          <w:rFonts w:eastAsia="Calibri"/>
          <w:sz w:val="24"/>
          <w:szCs w:val="24"/>
        </w:rPr>
        <w:t xml:space="preserve"> (</w:t>
      </w:r>
      <w:r w:rsidR="00CA6E66" w:rsidRPr="009D29C9">
        <w:rPr>
          <w:rFonts w:eastAsia="Calibri"/>
          <w:sz w:val="24"/>
          <w:szCs w:val="24"/>
        </w:rPr>
        <w:t>devyniasdešimt</w:t>
      </w:r>
      <w:r w:rsidRPr="009D29C9">
        <w:rPr>
          <w:rFonts w:eastAsia="Calibri"/>
          <w:sz w:val="24"/>
          <w:szCs w:val="24"/>
        </w:rPr>
        <w:t xml:space="preserve">) </w:t>
      </w:r>
      <w:r w:rsidR="000721C2" w:rsidRPr="009D29C9">
        <w:rPr>
          <w:rFonts w:eastAsia="Calibri"/>
          <w:sz w:val="24"/>
          <w:szCs w:val="24"/>
        </w:rPr>
        <w:t xml:space="preserve">darbo </w:t>
      </w:r>
      <w:r w:rsidR="00CA6E66" w:rsidRPr="009D29C9">
        <w:rPr>
          <w:rFonts w:eastAsia="Calibri"/>
          <w:sz w:val="24"/>
          <w:szCs w:val="24"/>
        </w:rPr>
        <w:t>dienų</w:t>
      </w:r>
      <w:r w:rsidRPr="009D29C9">
        <w:rPr>
          <w:rFonts w:eastAsia="Calibri"/>
          <w:sz w:val="24"/>
          <w:szCs w:val="24"/>
        </w:rPr>
        <w:t xml:space="preserve"> nuo Sutarties įsigaliojimo dienos.</w:t>
      </w:r>
    </w:p>
    <w:p w14:paraId="71557999" w14:textId="77777777" w:rsidR="0044105E" w:rsidRPr="00827407" w:rsidRDefault="00AC4C40" w:rsidP="0044105E">
      <w:pPr>
        <w:spacing w:line="20" w:lineRule="atLeast"/>
        <w:ind w:firstLine="567"/>
        <w:jc w:val="both"/>
        <w:rPr>
          <w:sz w:val="24"/>
          <w:szCs w:val="24"/>
          <w:lang w:eastAsia="lt-LT"/>
        </w:rPr>
      </w:pPr>
      <w:bookmarkStart w:id="6" w:name="_Hlk103688285"/>
      <w:r w:rsidRPr="009D29C9">
        <w:rPr>
          <w:rFonts w:eastAsia="Calibri"/>
          <w:sz w:val="24"/>
          <w:szCs w:val="24"/>
        </w:rPr>
        <w:t>2.</w:t>
      </w:r>
      <w:r w:rsidR="00CB1312" w:rsidRPr="009D29C9">
        <w:rPr>
          <w:rFonts w:eastAsia="Calibri"/>
          <w:sz w:val="24"/>
          <w:szCs w:val="24"/>
        </w:rPr>
        <w:t>5</w:t>
      </w:r>
      <w:r w:rsidRPr="009D29C9">
        <w:rPr>
          <w:rFonts w:eastAsia="Calibri"/>
          <w:bCs/>
          <w:sz w:val="24"/>
          <w:szCs w:val="24"/>
        </w:rPr>
        <w:t>.</w:t>
      </w:r>
      <w:r w:rsidR="00DB2E13" w:rsidRPr="009D29C9">
        <w:rPr>
          <w:sz w:val="24"/>
          <w:szCs w:val="24"/>
        </w:rPr>
        <w:t xml:space="preserve"> </w:t>
      </w:r>
      <w:r w:rsidR="00DB2E13" w:rsidRPr="009D29C9">
        <w:rPr>
          <w:b/>
          <w:bCs/>
          <w:sz w:val="24"/>
          <w:szCs w:val="24"/>
        </w:rPr>
        <w:t>P</w:t>
      </w:r>
      <w:r w:rsidRPr="009D29C9">
        <w:rPr>
          <w:b/>
          <w:bCs/>
          <w:sz w:val="24"/>
          <w:szCs w:val="24"/>
        </w:rPr>
        <w:t>rek</w:t>
      </w:r>
      <w:r w:rsidR="00DB2E13" w:rsidRPr="009D29C9">
        <w:rPr>
          <w:b/>
          <w:bCs/>
          <w:sz w:val="24"/>
          <w:szCs w:val="24"/>
        </w:rPr>
        <w:t>ės</w:t>
      </w:r>
      <w:r w:rsidRPr="009D29C9">
        <w:rPr>
          <w:b/>
          <w:bCs/>
          <w:sz w:val="24"/>
          <w:szCs w:val="24"/>
        </w:rPr>
        <w:t xml:space="preserve"> </w:t>
      </w:r>
      <w:r w:rsidRPr="00827407">
        <w:rPr>
          <w:b/>
          <w:bCs/>
          <w:sz w:val="24"/>
          <w:szCs w:val="24"/>
        </w:rPr>
        <w:t>pristatymo viet</w:t>
      </w:r>
      <w:r w:rsidR="00DB2E13" w:rsidRPr="00827407">
        <w:rPr>
          <w:b/>
          <w:bCs/>
          <w:sz w:val="24"/>
          <w:szCs w:val="24"/>
        </w:rPr>
        <w:t>a</w:t>
      </w:r>
      <w:r w:rsidRPr="00827407">
        <w:rPr>
          <w:b/>
          <w:bCs/>
          <w:sz w:val="24"/>
          <w:szCs w:val="24"/>
        </w:rPr>
        <w:t>:</w:t>
      </w:r>
      <w:r w:rsidR="001A3CB4" w:rsidRPr="00827407">
        <w:rPr>
          <w:rFonts w:eastAsia="Calibri"/>
          <w:sz w:val="24"/>
          <w:szCs w:val="24"/>
          <w:lang w:eastAsia="lt-LT"/>
        </w:rPr>
        <w:t xml:space="preserve"> </w:t>
      </w:r>
      <w:r w:rsidR="0044105E" w:rsidRPr="00827407">
        <w:rPr>
          <w:sz w:val="24"/>
          <w:szCs w:val="24"/>
          <w:lang w:eastAsia="lt-LT"/>
        </w:rPr>
        <w:t>Kenos geležinkelio postas, Kalvelių k., 13211 Vilniaus r.</w:t>
      </w:r>
    </w:p>
    <w:p w14:paraId="703425FE" w14:textId="7726DD29" w:rsidR="00EA06E0" w:rsidRPr="00827407" w:rsidRDefault="00DE69F6" w:rsidP="0044105E">
      <w:pPr>
        <w:widowControl w:val="0"/>
        <w:tabs>
          <w:tab w:val="left" w:pos="1078"/>
        </w:tabs>
        <w:autoSpaceDE w:val="0"/>
        <w:autoSpaceDN w:val="0"/>
        <w:adjustRightInd w:val="0"/>
        <w:ind w:firstLine="567"/>
        <w:jc w:val="both"/>
        <w:rPr>
          <w:rFonts w:eastAsia="Calibri"/>
          <w:sz w:val="24"/>
          <w:szCs w:val="24"/>
        </w:rPr>
      </w:pPr>
      <w:r w:rsidRPr="00827407">
        <w:rPr>
          <w:rFonts w:eastAsia="Calibri"/>
          <w:sz w:val="24"/>
          <w:szCs w:val="24"/>
        </w:rPr>
        <w:t>2.</w:t>
      </w:r>
      <w:r w:rsidR="00DB2E13" w:rsidRPr="00827407">
        <w:rPr>
          <w:rFonts w:eastAsia="Calibri"/>
          <w:sz w:val="24"/>
          <w:szCs w:val="24"/>
        </w:rPr>
        <w:t>6</w:t>
      </w:r>
      <w:r w:rsidRPr="00827407">
        <w:rPr>
          <w:rFonts w:eastAsia="Calibri"/>
          <w:sz w:val="24"/>
          <w:szCs w:val="24"/>
        </w:rPr>
        <w:t xml:space="preserve">. </w:t>
      </w:r>
      <w:r w:rsidRPr="00827407">
        <w:rPr>
          <w:rFonts w:eastAsia="Calibri"/>
          <w:b/>
          <w:bCs/>
          <w:sz w:val="24"/>
          <w:szCs w:val="24"/>
        </w:rPr>
        <w:t>Pirkimui skirta lėšų suma:</w:t>
      </w:r>
      <w:r w:rsidRPr="00827407">
        <w:rPr>
          <w:rFonts w:eastAsia="Calibri"/>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DE69F6" w:rsidRPr="00827407" w14:paraId="3FC71404" w14:textId="77777777" w:rsidTr="00CB1312">
        <w:tc>
          <w:tcPr>
            <w:tcW w:w="6096" w:type="dxa"/>
          </w:tcPr>
          <w:p w14:paraId="010A4145" w14:textId="16E56EFF" w:rsidR="00DE69F6" w:rsidRPr="00827407" w:rsidRDefault="002C7AD3" w:rsidP="00F964BF">
            <w:pPr>
              <w:tabs>
                <w:tab w:val="left" w:pos="720"/>
              </w:tabs>
              <w:jc w:val="both"/>
              <w:rPr>
                <w:rFonts w:eastAsia="Calibri"/>
                <w:b/>
                <w:bCs/>
                <w:sz w:val="24"/>
                <w:szCs w:val="24"/>
                <w:lang w:eastAsia="lt-LT"/>
              </w:rPr>
            </w:pPr>
            <w:r w:rsidRPr="00827407">
              <w:rPr>
                <w:b/>
                <w:sz w:val="24"/>
                <w:szCs w:val="24"/>
              </w:rPr>
              <w:t xml:space="preserve">33 057,85 </w:t>
            </w:r>
            <w:r w:rsidR="00DE69F6" w:rsidRPr="00827407">
              <w:rPr>
                <w:rFonts w:eastAsia="Calibri"/>
                <w:b/>
                <w:sz w:val="24"/>
                <w:szCs w:val="24"/>
                <w:lang w:eastAsia="lt-LT"/>
              </w:rPr>
              <w:t>Eur</w:t>
            </w:r>
            <w:r w:rsidR="00DE69F6" w:rsidRPr="00827407">
              <w:rPr>
                <w:rFonts w:eastAsia="Calibri"/>
                <w:sz w:val="24"/>
                <w:szCs w:val="24"/>
                <w:lang w:eastAsia="lt-LT"/>
              </w:rPr>
              <w:t xml:space="preserve"> (</w:t>
            </w:r>
            <w:r w:rsidRPr="00827407">
              <w:rPr>
                <w:rFonts w:eastAsia="Calibri"/>
                <w:sz w:val="24"/>
                <w:szCs w:val="24"/>
                <w:lang w:eastAsia="lt-LT"/>
              </w:rPr>
              <w:t>trisdešimt trys tūkstančiai penkiasdešimt septyni eurai 85 ct</w:t>
            </w:r>
            <w:r w:rsidR="00DE69F6" w:rsidRPr="00827407">
              <w:rPr>
                <w:rFonts w:eastAsia="Calibri"/>
                <w:sz w:val="24"/>
                <w:szCs w:val="24"/>
                <w:lang w:eastAsia="lt-LT"/>
              </w:rPr>
              <w:t>)</w:t>
            </w:r>
          </w:p>
        </w:tc>
        <w:tc>
          <w:tcPr>
            <w:tcW w:w="3543" w:type="dxa"/>
          </w:tcPr>
          <w:p w14:paraId="0176A5E6" w14:textId="77777777" w:rsidR="00DE69F6" w:rsidRPr="00827407" w:rsidRDefault="00DE69F6" w:rsidP="00F964BF">
            <w:pPr>
              <w:tabs>
                <w:tab w:val="left" w:pos="720"/>
              </w:tabs>
              <w:jc w:val="both"/>
              <w:rPr>
                <w:rFonts w:eastAsia="Calibri"/>
                <w:sz w:val="24"/>
                <w:szCs w:val="24"/>
                <w:lang w:eastAsia="lt-LT"/>
              </w:rPr>
            </w:pPr>
            <w:r w:rsidRPr="00827407">
              <w:rPr>
                <w:rFonts w:eastAsia="Calibri"/>
                <w:sz w:val="24"/>
                <w:szCs w:val="24"/>
              </w:rPr>
              <w:t>Be PVM</w:t>
            </w:r>
          </w:p>
        </w:tc>
      </w:tr>
      <w:tr w:rsidR="00DE69F6" w:rsidRPr="00827407" w14:paraId="5870F7EA" w14:textId="77777777" w:rsidTr="00CB1312">
        <w:tc>
          <w:tcPr>
            <w:tcW w:w="6096" w:type="dxa"/>
          </w:tcPr>
          <w:p w14:paraId="5357A9EA" w14:textId="27869E30" w:rsidR="00DE69F6" w:rsidRPr="00827407" w:rsidRDefault="0025329A" w:rsidP="00F964BF">
            <w:pPr>
              <w:tabs>
                <w:tab w:val="left" w:pos="720"/>
              </w:tabs>
              <w:jc w:val="both"/>
              <w:rPr>
                <w:rFonts w:eastAsia="Calibri"/>
                <w:sz w:val="24"/>
                <w:szCs w:val="24"/>
                <w:lang w:eastAsia="lt-LT"/>
              </w:rPr>
            </w:pPr>
            <w:r w:rsidRPr="00827407">
              <w:rPr>
                <w:rFonts w:eastAsia="Calibri"/>
                <w:b/>
                <w:bCs/>
                <w:sz w:val="24"/>
                <w:szCs w:val="24"/>
                <w:lang w:eastAsia="lt-LT"/>
              </w:rPr>
              <w:t>40</w:t>
            </w:r>
            <w:r w:rsidR="00EB0F25" w:rsidRPr="00827407">
              <w:rPr>
                <w:rFonts w:eastAsia="Calibri"/>
                <w:b/>
                <w:bCs/>
                <w:sz w:val="24"/>
                <w:szCs w:val="24"/>
                <w:lang w:eastAsia="lt-LT"/>
              </w:rPr>
              <w:t xml:space="preserve"> 000,00 </w:t>
            </w:r>
            <w:r w:rsidR="00DE69F6" w:rsidRPr="00827407">
              <w:rPr>
                <w:rFonts w:eastAsia="Calibri"/>
                <w:b/>
                <w:bCs/>
                <w:sz w:val="24"/>
                <w:szCs w:val="24"/>
                <w:lang w:eastAsia="lt-LT"/>
              </w:rPr>
              <w:t xml:space="preserve">Eur </w:t>
            </w:r>
            <w:r w:rsidR="00DE69F6" w:rsidRPr="00827407">
              <w:rPr>
                <w:rFonts w:eastAsia="Calibri"/>
                <w:sz w:val="24"/>
                <w:szCs w:val="24"/>
                <w:lang w:eastAsia="lt-LT"/>
              </w:rPr>
              <w:t>(</w:t>
            </w:r>
            <w:r w:rsidR="008B4C87" w:rsidRPr="00827407">
              <w:rPr>
                <w:rFonts w:eastAsia="Calibri"/>
                <w:sz w:val="24"/>
                <w:szCs w:val="24"/>
                <w:lang w:eastAsia="lt-LT"/>
              </w:rPr>
              <w:t>ketur</w:t>
            </w:r>
            <w:r w:rsidR="004C2D66" w:rsidRPr="00827407">
              <w:rPr>
                <w:rFonts w:eastAsia="Calibri"/>
                <w:sz w:val="24"/>
                <w:szCs w:val="24"/>
                <w:lang w:eastAsia="lt-LT"/>
              </w:rPr>
              <w:t>iasdešimt tūkstanči</w:t>
            </w:r>
            <w:r w:rsidR="008B4C87" w:rsidRPr="00827407">
              <w:rPr>
                <w:rFonts w:eastAsia="Calibri"/>
                <w:sz w:val="24"/>
                <w:szCs w:val="24"/>
                <w:lang w:eastAsia="lt-LT"/>
              </w:rPr>
              <w:t>ų</w:t>
            </w:r>
            <w:r w:rsidR="004C2D66" w:rsidRPr="00827407">
              <w:rPr>
                <w:rFonts w:eastAsia="Calibri"/>
                <w:sz w:val="24"/>
                <w:szCs w:val="24"/>
                <w:lang w:eastAsia="lt-LT"/>
              </w:rPr>
              <w:t xml:space="preserve"> eurų 00 ct</w:t>
            </w:r>
            <w:r w:rsidR="00DE69F6" w:rsidRPr="00827407">
              <w:rPr>
                <w:rFonts w:eastAsia="Calibri"/>
                <w:sz w:val="24"/>
                <w:szCs w:val="24"/>
                <w:lang w:eastAsia="lt-LT"/>
              </w:rPr>
              <w:t>)</w:t>
            </w:r>
          </w:p>
        </w:tc>
        <w:tc>
          <w:tcPr>
            <w:tcW w:w="3543" w:type="dxa"/>
          </w:tcPr>
          <w:p w14:paraId="651E5A09" w14:textId="77777777" w:rsidR="00DE69F6" w:rsidRPr="00827407" w:rsidRDefault="00DE69F6" w:rsidP="00F964BF">
            <w:pPr>
              <w:tabs>
                <w:tab w:val="left" w:pos="720"/>
              </w:tabs>
              <w:jc w:val="both"/>
              <w:rPr>
                <w:rFonts w:eastAsia="Calibri"/>
                <w:sz w:val="24"/>
                <w:szCs w:val="24"/>
                <w:lang w:eastAsia="lt-LT"/>
              </w:rPr>
            </w:pPr>
            <w:r w:rsidRPr="00827407">
              <w:rPr>
                <w:rFonts w:eastAsia="Calibri"/>
                <w:sz w:val="24"/>
                <w:szCs w:val="24"/>
                <w:lang w:eastAsia="lt-LT"/>
              </w:rPr>
              <w:t>Su 21 proc. PVM</w:t>
            </w:r>
          </w:p>
        </w:tc>
      </w:tr>
    </w:tbl>
    <w:p w14:paraId="4BEF42A0" w14:textId="77777777" w:rsidR="00EA06E0" w:rsidRPr="00827407" w:rsidRDefault="00EA06E0" w:rsidP="00B116FB">
      <w:pPr>
        <w:ind w:firstLine="567"/>
        <w:jc w:val="both"/>
        <w:rPr>
          <w:rFonts w:eastAsia="Calibri"/>
          <w:sz w:val="24"/>
          <w:szCs w:val="24"/>
        </w:rPr>
      </w:pPr>
    </w:p>
    <w:p w14:paraId="7188E7F6" w14:textId="52152B90" w:rsidR="004027DF" w:rsidRPr="00C437D3" w:rsidRDefault="004027DF" w:rsidP="004027DF">
      <w:pPr>
        <w:tabs>
          <w:tab w:val="left" w:pos="567"/>
          <w:tab w:val="left" w:pos="851"/>
          <w:tab w:val="left" w:pos="1134"/>
        </w:tabs>
        <w:ind w:firstLine="567"/>
        <w:jc w:val="both"/>
        <w:rPr>
          <w:rFonts w:eastAsia="Calibri"/>
          <w:sz w:val="24"/>
          <w:szCs w:val="24"/>
        </w:rPr>
      </w:pPr>
      <w:r w:rsidRPr="00827407">
        <w:rPr>
          <w:rFonts w:eastAsia="Calibri"/>
          <w:sz w:val="24"/>
          <w:szCs w:val="24"/>
        </w:rPr>
        <w:t>2.</w:t>
      </w:r>
      <w:r w:rsidR="00CC644C" w:rsidRPr="00827407">
        <w:rPr>
          <w:rFonts w:eastAsia="Calibri"/>
          <w:sz w:val="24"/>
          <w:szCs w:val="24"/>
        </w:rPr>
        <w:t>7</w:t>
      </w:r>
      <w:r w:rsidRPr="00827407">
        <w:rPr>
          <w:rFonts w:eastAsia="Calibri"/>
          <w:sz w:val="24"/>
          <w:szCs w:val="24"/>
        </w:rPr>
        <w:t>. Pirkimo metu nebus deramasi.</w:t>
      </w:r>
    </w:p>
    <w:p w14:paraId="6BF28C04" w14:textId="71C95E61" w:rsidR="0048293A" w:rsidRPr="00A1269A" w:rsidRDefault="003D1DBA" w:rsidP="0048293A">
      <w:pPr>
        <w:suppressAutoHyphens/>
        <w:ind w:firstLine="567"/>
        <w:jc w:val="both"/>
        <w:rPr>
          <w:sz w:val="24"/>
          <w:szCs w:val="24"/>
          <w:lang w:eastAsia="lt-LT"/>
        </w:rPr>
      </w:pPr>
      <w:r w:rsidRPr="00C437D3">
        <w:rPr>
          <w:sz w:val="24"/>
          <w:szCs w:val="24"/>
        </w:rPr>
        <w:t>2.</w:t>
      </w:r>
      <w:r w:rsidR="00CC644C" w:rsidRPr="00C437D3">
        <w:rPr>
          <w:sz w:val="24"/>
          <w:szCs w:val="24"/>
        </w:rPr>
        <w:t>8</w:t>
      </w:r>
      <w:r w:rsidRPr="00C437D3">
        <w:rPr>
          <w:sz w:val="24"/>
          <w:szCs w:val="24"/>
        </w:rPr>
        <w:t>.</w:t>
      </w:r>
      <w:r w:rsidRPr="00C437D3">
        <w:rPr>
          <w:rFonts w:eastAsia="Calibri"/>
          <w:sz w:val="24"/>
          <w:szCs w:val="24"/>
        </w:rPr>
        <w:t xml:space="preserve"> </w:t>
      </w:r>
      <w:r w:rsidRPr="00C437D3">
        <w:rPr>
          <w:rFonts w:eastAsia="Calibri"/>
          <w:bCs/>
          <w:sz w:val="24"/>
          <w:szCs w:val="24"/>
        </w:rPr>
        <w:t xml:space="preserve">Alternatyvių pasiūlymų teikti negalima. </w:t>
      </w:r>
      <w:r w:rsidR="00B122FA" w:rsidRPr="00C437D3">
        <w:rPr>
          <w:rFonts w:eastAsia="Calibri"/>
          <w:sz w:val="24"/>
          <w:szCs w:val="24"/>
        </w:rPr>
        <w:t>Tiekėj</w:t>
      </w:r>
      <w:r w:rsidRPr="00C437D3">
        <w:rPr>
          <w:rFonts w:eastAsia="Calibri"/>
          <w:sz w:val="24"/>
          <w:szCs w:val="24"/>
        </w:rPr>
        <w:t xml:space="preserve">ui </w:t>
      </w:r>
      <w:r w:rsidRPr="00A1269A">
        <w:rPr>
          <w:rFonts w:eastAsia="Calibri"/>
          <w:sz w:val="24"/>
          <w:szCs w:val="24"/>
        </w:rPr>
        <w:t>pateikus alternatyvų pasiūlymą (alternatyvius pasiūlymus), jo pasiūlymas ir alternatyvūs pasiūlymai bus atmesti.</w:t>
      </w:r>
      <w:r w:rsidR="0048293A" w:rsidRPr="00A1269A">
        <w:rPr>
          <w:sz w:val="24"/>
          <w:szCs w:val="24"/>
          <w:lang w:eastAsia="lt-LT"/>
        </w:rPr>
        <w:t xml:space="preserve"> </w:t>
      </w:r>
    </w:p>
    <w:p w14:paraId="47C23A5D" w14:textId="1DFA2A2F" w:rsidR="0048293A" w:rsidRPr="00A1269A" w:rsidRDefault="0048293A" w:rsidP="0048293A">
      <w:pPr>
        <w:suppressAutoHyphens/>
        <w:ind w:firstLine="567"/>
        <w:jc w:val="both"/>
        <w:rPr>
          <w:sz w:val="24"/>
          <w:szCs w:val="24"/>
          <w:lang w:eastAsia="lt-LT"/>
        </w:rPr>
      </w:pPr>
      <w:r w:rsidRPr="00A1269A">
        <w:rPr>
          <w:sz w:val="24"/>
          <w:szCs w:val="24"/>
          <w:lang w:eastAsia="lt-LT"/>
        </w:rPr>
        <w:t>2.</w:t>
      </w:r>
      <w:r w:rsidR="00CC644C" w:rsidRPr="00A1269A">
        <w:rPr>
          <w:sz w:val="24"/>
          <w:szCs w:val="24"/>
          <w:lang w:eastAsia="lt-LT"/>
        </w:rPr>
        <w:t>9</w:t>
      </w:r>
      <w:r w:rsidRPr="00A1269A">
        <w:rPr>
          <w:sz w:val="24"/>
          <w:szCs w:val="24"/>
          <w:lang w:eastAsia="lt-LT"/>
        </w:rPr>
        <w:t xml:space="preserve">. </w:t>
      </w:r>
      <w:r w:rsidRPr="00A1269A">
        <w:rPr>
          <w:rFonts w:eastAsia="Calibri"/>
          <w:sz w:val="24"/>
          <w:szCs w:val="24"/>
        </w:rPr>
        <w:t xml:space="preserve">Pirkimas į dalis neskaidomas, nes </w:t>
      </w:r>
      <w:r w:rsidR="00F41E38" w:rsidRPr="00A1269A">
        <w:rPr>
          <w:rFonts w:eastAsia="Calibri"/>
          <w:sz w:val="24"/>
          <w:szCs w:val="24"/>
        </w:rPr>
        <w:t xml:space="preserve">pirkimo objektas yra nedalus, </w:t>
      </w:r>
      <w:r w:rsidR="007D28D9" w:rsidRPr="00A1269A">
        <w:rPr>
          <w:rFonts w:eastAsia="Calibri"/>
          <w:sz w:val="24"/>
          <w:szCs w:val="24"/>
        </w:rPr>
        <w:t xml:space="preserve">kadangi numatoma įsigyti vientisą įrenginį, kurio funkcionalumas neatskiriamas į savarankiškas dalis. </w:t>
      </w:r>
      <w:r w:rsidR="00E80744" w:rsidRPr="00A1269A">
        <w:rPr>
          <w:rFonts w:eastAsia="Calibri"/>
          <w:sz w:val="24"/>
          <w:szCs w:val="24"/>
        </w:rPr>
        <w:t>Tiekėjų konkurencija nebus ribojama.</w:t>
      </w:r>
    </w:p>
    <w:p w14:paraId="29B6CDC1" w14:textId="1817C118" w:rsidR="000C17FC" w:rsidRPr="00F96F0E" w:rsidRDefault="00395294" w:rsidP="00173F8C">
      <w:pPr>
        <w:ind w:firstLine="567"/>
        <w:jc w:val="both"/>
        <w:rPr>
          <w:rFonts w:eastAsia="Calibri"/>
          <w:color w:val="000000"/>
          <w:sz w:val="24"/>
          <w:szCs w:val="24"/>
          <w:shd w:val="clear" w:color="auto" w:fill="FFFFFF"/>
        </w:rPr>
      </w:pPr>
      <w:r w:rsidRPr="00A1269A">
        <w:rPr>
          <w:rFonts w:eastAsia="Calibri"/>
          <w:sz w:val="24"/>
          <w:szCs w:val="24"/>
        </w:rPr>
        <w:t>2.</w:t>
      </w:r>
      <w:bookmarkStart w:id="7" w:name="_Toc258929290"/>
      <w:bookmarkEnd w:id="6"/>
      <w:r w:rsidR="00CC644C" w:rsidRPr="00A1269A">
        <w:rPr>
          <w:rFonts w:eastAsia="Calibri"/>
          <w:sz w:val="24"/>
          <w:szCs w:val="24"/>
        </w:rPr>
        <w:t>10</w:t>
      </w:r>
      <w:r w:rsidR="00E901AB" w:rsidRPr="00A1269A">
        <w:rPr>
          <w:rFonts w:eastAsia="Calibri"/>
          <w:color w:val="000000"/>
          <w:sz w:val="24"/>
          <w:szCs w:val="24"/>
          <w:shd w:val="clear" w:color="auto" w:fill="FFFFFF"/>
        </w:rPr>
        <w:t xml:space="preserve">. </w:t>
      </w:r>
      <w:r w:rsidR="000C17FC" w:rsidRPr="00A1269A">
        <w:rPr>
          <w:rFonts w:eastAsia="Calibri"/>
          <w:b/>
          <w:bCs/>
          <w:color w:val="000000"/>
          <w:sz w:val="24"/>
          <w:szCs w:val="24"/>
          <w:shd w:val="clear" w:color="auto" w:fill="FFFFFF"/>
        </w:rPr>
        <w:t>Vykdomas žaliasis pirkimas</w:t>
      </w:r>
      <w:r w:rsidR="00AC7D57" w:rsidRPr="00A1269A">
        <w:rPr>
          <w:rFonts w:eastAsia="Calibri"/>
          <w:b/>
          <w:bCs/>
          <w:color w:val="000000"/>
          <w:sz w:val="24"/>
          <w:szCs w:val="24"/>
          <w:shd w:val="clear" w:color="auto" w:fill="FFFFFF"/>
        </w:rPr>
        <w:t>, reikalavimai nustatyti techn</w:t>
      </w:r>
      <w:r w:rsidR="00AC7D57" w:rsidRPr="000A74C1">
        <w:rPr>
          <w:rFonts w:eastAsia="Calibri"/>
          <w:b/>
          <w:bCs/>
          <w:color w:val="000000"/>
          <w:sz w:val="24"/>
          <w:szCs w:val="24"/>
          <w:shd w:val="clear" w:color="auto" w:fill="FFFFFF"/>
        </w:rPr>
        <w:t>inės specifikacijos 1</w:t>
      </w:r>
      <w:r w:rsidR="00C624B4" w:rsidRPr="000A74C1">
        <w:rPr>
          <w:rFonts w:eastAsia="Calibri"/>
          <w:b/>
          <w:bCs/>
          <w:color w:val="000000"/>
          <w:sz w:val="24"/>
          <w:szCs w:val="24"/>
          <w:shd w:val="clear" w:color="auto" w:fill="FFFFFF"/>
        </w:rPr>
        <w:t>8</w:t>
      </w:r>
      <w:r w:rsidR="00AC7D57" w:rsidRPr="000A74C1">
        <w:rPr>
          <w:rFonts w:eastAsia="Calibri"/>
          <w:b/>
          <w:bCs/>
          <w:color w:val="000000"/>
          <w:sz w:val="24"/>
          <w:szCs w:val="24"/>
          <w:shd w:val="clear" w:color="auto" w:fill="FFFFFF"/>
        </w:rPr>
        <w:t xml:space="preserve"> punkte.</w:t>
      </w:r>
      <w:r w:rsidR="000C17FC" w:rsidRPr="000A74C1">
        <w:rPr>
          <w:rFonts w:eastAsia="Calibri"/>
          <w:color w:val="000000"/>
          <w:sz w:val="24"/>
          <w:szCs w:val="24"/>
          <w:shd w:val="clear" w:color="auto" w:fill="FFFFFF"/>
        </w:rPr>
        <w:t xml:space="preserve"> </w:t>
      </w:r>
    </w:p>
    <w:p w14:paraId="0F9F2380" w14:textId="35AD4210" w:rsidR="00265AC8" w:rsidRPr="00173F8C" w:rsidRDefault="00395294" w:rsidP="00173F8C">
      <w:pPr>
        <w:ind w:firstLine="567"/>
        <w:jc w:val="both"/>
        <w:rPr>
          <w:rFonts w:eastAsia="Calibri"/>
          <w:color w:val="000000"/>
          <w:sz w:val="24"/>
          <w:szCs w:val="24"/>
          <w:shd w:val="clear" w:color="auto" w:fill="FFFFFF"/>
        </w:rPr>
      </w:pPr>
      <w:r w:rsidRPr="00B90012">
        <w:rPr>
          <w:sz w:val="24"/>
          <w:szCs w:val="24"/>
          <w:lang w:eastAsia="lt-LT"/>
        </w:rPr>
        <w:t>2.</w:t>
      </w:r>
      <w:r w:rsidR="00284B18" w:rsidRPr="00B90012">
        <w:rPr>
          <w:sz w:val="24"/>
          <w:szCs w:val="24"/>
          <w:lang w:eastAsia="lt-LT"/>
        </w:rPr>
        <w:t>11</w:t>
      </w:r>
      <w:r w:rsidRPr="00B90012">
        <w:rPr>
          <w:sz w:val="24"/>
          <w:szCs w:val="24"/>
          <w:lang w:eastAsia="lt-LT"/>
        </w:rPr>
        <w:t xml:space="preserve">. </w:t>
      </w:r>
      <w:r w:rsidR="00173F8C" w:rsidRPr="00B90012">
        <w:rPr>
          <w:sz w:val="24"/>
          <w:szCs w:val="24"/>
          <w:lang w:eastAsia="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0C4804A" w14:textId="77777777" w:rsidR="00EC116A" w:rsidRDefault="00EC116A" w:rsidP="00395294">
      <w:pPr>
        <w:jc w:val="center"/>
        <w:rPr>
          <w:rFonts w:eastAsia="Calibri"/>
          <w:b/>
          <w:bCs/>
          <w:sz w:val="24"/>
          <w:szCs w:val="24"/>
        </w:rPr>
      </w:pPr>
    </w:p>
    <w:p w14:paraId="1569242C" w14:textId="2BFB6A8F" w:rsidR="00395294" w:rsidRDefault="00395294" w:rsidP="00395294">
      <w:pPr>
        <w:jc w:val="center"/>
        <w:rPr>
          <w:rFonts w:eastAsia="Calibri"/>
          <w:b/>
          <w:bCs/>
          <w:sz w:val="24"/>
          <w:szCs w:val="24"/>
        </w:rPr>
      </w:pPr>
      <w:r w:rsidRPr="00CD2327">
        <w:rPr>
          <w:rFonts w:eastAsia="Calibri"/>
          <w:b/>
          <w:bCs/>
          <w:sz w:val="24"/>
          <w:szCs w:val="24"/>
        </w:rPr>
        <w:t>III. </w:t>
      </w:r>
      <w:r w:rsidR="00B122FA">
        <w:rPr>
          <w:rFonts w:eastAsia="Calibri"/>
          <w:b/>
          <w:sz w:val="24"/>
          <w:szCs w:val="24"/>
        </w:rPr>
        <w:t>TIEKĖJ</w:t>
      </w:r>
      <w:r w:rsidRPr="00CD2327">
        <w:rPr>
          <w:rFonts w:eastAsia="Calibri"/>
          <w:b/>
          <w:sz w:val="24"/>
          <w:szCs w:val="24"/>
        </w:rPr>
        <w:t xml:space="preserve">Ų PAŠALINIMO PAGRINDAI IR </w:t>
      </w:r>
      <w:r w:rsidRPr="00CD2327">
        <w:rPr>
          <w:rFonts w:eastAsia="Calibri"/>
          <w:b/>
          <w:bCs/>
          <w:sz w:val="24"/>
          <w:szCs w:val="24"/>
        </w:rPr>
        <w:t>KVALIFIKACIJOS REIKALAVIMAI</w:t>
      </w:r>
      <w:bookmarkEnd w:id="7"/>
    </w:p>
    <w:p w14:paraId="7D9D55F1" w14:textId="77777777" w:rsidR="00395294" w:rsidRPr="00CD2327" w:rsidRDefault="00395294" w:rsidP="00395294">
      <w:pPr>
        <w:jc w:val="center"/>
        <w:rPr>
          <w:rFonts w:eastAsia="Calibri"/>
          <w:color w:val="FF0000"/>
          <w:sz w:val="24"/>
          <w:szCs w:val="24"/>
          <w:lang w:eastAsia="lt-LT"/>
        </w:rPr>
      </w:pPr>
    </w:p>
    <w:p w14:paraId="4828DB10" w14:textId="77777777" w:rsidR="00010FCC" w:rsidRPr="00A37B3B" w:rsidRDefault="00395294" w:rsidP="00395294">
      <w:pPr>
        <w:tabs>
          <w:tab w:val="left" w:pos="567"/>
        </w:tabs>
        <w:jc w:val="both"/>
        <w:rPr>
          <w:rFonts w:eastAsia="Calibri"/>
          <w:sz w:val="24"/>
          <w:szCs w:val="24"/>
          <w:lang w:eastAsia="lt-LT"/>
        </w:rPr>
      </w:pPr>
      <w:bookmarkStart w:id="8" w:name="_Hlk514678857"/>
      <w:r w:rsidRPr="00CD2327">
        <w:rPr>
          <w:sz w:val="24"/>
          <w:szCs w:val="24"/>
        </w:rPr>
        <w:tab/>
      </w:r>
      <w:r w:rsidRPr="00A37B3B">
        <w:rPr>
          <w:sz w:val="24"/>
          <w:szCs w:val="24"/>
        </w:rPr>
        <w:t xml:space="preserve">3.1. </w:t>
      </w:r>
      <w:r w:rsidRPr="00A37B3B">
        <w:rPr>
          <w:rFonts w:eastAsia="Calibri"/>
          <w:sz w:val="24"/>
          <w:szCs w:val="24"/>
          <w:lang w:eastAsia="lt-LT"/>
        </w:rPr>
        <w:t xml:space="preserve">Perkančioji organizacija nenustato </w:t>
      </w:r>
      <w:r w:rsidR="00B122FA" w:rsidRPr="00A37B3B">
        <w:rPr>
          <w:rFonts w:eastAsia="Calibri"/>
          <w:sz w:val="24"/>
          <w:szCs w:val="24"/>
          <w:lang w:eastAsia="lt-LT"/>
        </w:rPr>
        <w:t>tiekėj</w:t>
      </w:r>
      <w:r w:rsidRPr="00A37B3B">
        <w:rPr>
          <w:rFonts w:eastAsia="Calibri"/>
          <w:sz w:val="24"/>
          <w:szCs w:val="24"/>
          <w:lang w:eastAsia="lt-LT"/>
        </w:rPr>
        <w:t>ų pašalinimo pagrindų ir nereikalauja kokybės vadybos</w:t>
      </w:r>
      <w:r w:rsidR="00724D44" w:rsidRPr="00A37B3B">
        <w:rPr>
          <w:rFonts w:eastAsia="Calibri"/>
          <w:sz w:val="24"/>
          <w:szCs w:val="24"/>
          <w:lang w:eastAsia="lt-LT"/>
        </w:rPr>
        <w:t xml:space="preserve"> sistemos </w:t>
      </w:r>
      <w:r w:rsidRPr="00A37B3B">
        <w:rPr>
          <w:rFonts w:eastAsia="Calibri"/>
          <w:sz w:val="24"/>
          <w:szCs w:val="24"/>
          <w:lang w:eastAsia="lt-LT"/>
        </w:rPr>
        <w:t>ir</w:t>
      </w:r>
      <w:r w:rsidR="000522AF" w:rsidRPr="00A37B3B">
        <w:rPr>
          <w:rFonts w:eastAsia="Calibri"/>
          <w:sz w:val="24"/>
          <w:szCs w:val="24"/>
          <w:lang w:eastAsia="lt-LT"/>
        </w:rPr>
        <w:t xml:space="preserve"> (arba)</w:t>
      </w:r>
      <w:r w:rsidRPr="00A37B3B">
        <w:rPr>
          <w:rFonts w:eastAsia="Calibri"/>
          <w:sz w:val="24"/>
          <w:szCs w:val="24"/>
          <w:lang w:eastAsia="lt-LT"/>
        </w:rPr>
        <w:t xml:space="preserve"> aplinkos apsaugos vadybos sistemos standartų. </w:t>
      </w:r>
    </w:p>
    <w:p w14:paraId="183DA776" w14:textId="154664EB" w:rsidR="00010FCC" w:rsidRDefault="00010FCC" w:rsidP="00395294">
      <w:pPr>
        <w:tabs>
          <w:tab w:val="left" w:pos="567"/>
        </w:tabs>
        <w:jc w:val="both"/>
        <w:rPr>
          <w:rFonts w:eastAsia="Calibri"/>
          <w:b/>
          <w:bCs/>
          <w:sz w:val="24"/>
          <w:szCs w:val="24"/>
          <w:lang w:eastAsia="lt-LT"/>
        </w:rPr>
      </w:pPr>
      <w:r w:rsidRPr="00A37B3B">
        <w:rPr>
          <w:rFonts w:eastAsia="Calibri"/>
          <w:sz w:val="24"/>
          <w:szCs w:val="24"/>
          <w:lang w:eastAsia="lt-LT"/>
        </w:rPr>
        <w:tab/>
      </w:r>
      <w:r w:rsidRPr="00B90012">
        <w:rPr>
          <w:rFonts w:eastAsia="Calibri"/>
          <w:sz w:val="24"/>
          <w:szCs w:val="24"/>
          <w:lang w:eastAsia="lt-LT"/>
        </w:rPr>
        <w:t>3.2.</w:t>
      </w:r>
      <w:r w:rsidR="007235B3" w:rsidRPr="00B90012">
        <w:rPr>
          <w:rFonts w:eastAsia="Calibri"/>
          <w:sz w:val="24"/>
          <w:szCs w:val="24"/>
          <w:lang w:eastAsia="lt-LT"/>
        </w:rPr>
        <w:t xml:space="preserve"> </w:t>
      </w:r>
      <w:r w:rsidR="008A6601">
        <w:rPr>
          <w:rFonts w:eastAsia="Calibri"/>
          <w:sz w:val="24"/>
          <w:szCs w:val="24"/>
          <w:lang w:eastAsia="lt-LT"/>
        </w:rPr>
        <w:t>Tiekėj</w:t>
      </w:r>
      <w:r w:rsidR="007235B3" w:rsidRPr="00B90012">
        <w:rPr>
          <w:rFonts w:eastAsia="Calibri"/>
          <w:sz w:val="24"/>
          <w:szCs w:val="24"/>
          <w:lang w:eastAsia="lt-LT"/>
        </w:rPr>
        <w:t xml:space="preserve">as, dalyvaujantis pirkime, turi atitikti 1 lentelėje nurodytus kvalifikacijos reikalavimus. </w:t>
      </w:r>
      <w:r w:rsidR="008A6601">
        <w:rPr>
          <w:rFonts w:eastAsia="Calibri"/>
          <w:sz w:val="24"/>
          <w:szCs w:val="24"/>
          <w:lang w:eastAsia="lt-LT"/>
        </w:rPr>
        <w:t>Tiekėj</w:t>
      </w:r>
      <w:r w:rsidR="007235B3" w:rsidRPr="00B90012">
        <w:rPr>
          <w:rFonts w:eastAsia="Calibri"/>
          <w:sz w:val="24"/>
          <w:szCs w:val="24"/>
          <w:lang w:eastAsia="lt-LT"/>
        </w:rPr>
        <w:t xml:space="preserve">o kvalifikacija turi būti įgyta iki pasiūlymų pateikimo termino pabaigos </w:t>
      </w:r>
      <w:r w:rsidR="007235B3" w:rsidRPr="00B90012">
        <w:rPr>
          <w:rFonts w:eastAsia="Calibri"/>
          <w:sz w:val="24"/>
          <w:szCs w:val="24"/>
          <w:lang w:eastAsia="lt-LT"/>
        </w:rPr>
        <w:lastRenderedPageBreak/>
        <w:t>(susipažinimo su pasiūlymais dienos).</w:t>
      </w:r>
      <w:r w:rsidR="000A6843" w:rsidRPr="00B90012">
        <w:rPr>
          <w:rFonts w:eastAsia="Calibri"/>
          <w:sz w:val="24"/>
          <w:szCs w:val="24"/>
          <w:lang w:eastAsia="lt-LT"/>
        </w:rPr>
        <w:t xml:space="preserve"> </w:t>
      </w:r>
      <w:r w:rsidR="00302DE3" w:rsidRPr="00B90012">
        <w:rPr>
          <w:rFonts w:eastAsia="Calibri"/>
          <w:b/>
          <w:bCs/>
          <w:i/>
          <w:iCs/>
          <w:sz w:val="24"/>
          <w:szCs w:val="24"/>
          <w:lang w:eastAsia="lt-LT"/>
        </w:rPr>
        <w:t>Kvalifikacijos reikalavimus įrodantys dokumentai, pateikiami kartu su pasiūlymu</w:t>
      </w:r>
      <w:r w:rsidR="00302DE3" w:rsidRPr="00B90012">
        <w:rPr>
          <w:rFonts w:eastAsia="Calibri"/>
          <w:i/>
          <w:iCs/>
          <w:sz w:val="24"/>
          <w:szCs w:val="24"/>
          <w:lang w:eastAsia="lt-LT"/>
        </w:rPr>
        <w:t>.</w:t>
      </w:r>
    </w:p>
    <w:p w14:paraId="110D38C4" w14:textId="77777777" w:rsidR="00302DE3" w:rsidRPr="00302DE3" w:rsidRDefault="00302DE3" w:rsidP="00395294">
      <w:pPr>
        <w:tabs>
          <w:tab w:val="left" w:pos="567"/>
        </w:tabs>
        <w:jc w:val="both"/>
        <w:rPr>
          <w:rFonts w:eastAsia="Calibri"/>
          <w:b/>
          <w:bCs/>
          <w:sz w:val="24"/>
          <w:szCs w:val="24"/>
          <w:lang w:eastAsia="lt-LT"/>
        </w:rPr>
      </w:pPr>
    </w:p>
    <w:p w14:paraId="75C86364" w14:textId="77777777" w:rsidR="00010FCC" w:rsidRPr="007235B3" w:rsidRDefault="00010FCC" w:rsidP="00010FCC">
      <w:pPr>
        <w:tabs>
          <w:tab w:val="left" w:pos="567"/>
        </w:tabs>
        <w:jc w:val="right"/>
        <w:rPr>
          <w:rFonts w:eastAsia="Calibri"/>
          <w:b/>
          <w:bCs/>
          <w:sz w:val="24"/>
          <w:szCs w:val="24"/>
          <w:lang w:eastAsia="lt-LT"/>
        </w:rPr>
      </w:pPr>
      <w:r w:rsidRPr="007235B3">
        <w:rPr>
          <w:rFonts w:eastAsia="Calibri"/>
          <w:b/>
          <w:bCs/>
          <w:sz w:val="24"/>
          <w:szCs w:val="24"/>
          <w:lang w:eastAsia="lt-LT"/>
        </w:rPr>
        <w:t>1 lentelė</w:t>
      </w:r>
    </w:p>
    <w:p w14:paraId="5B4CDD2A" w14:textId="5FB1E4C7" w:rsidR="00AA401F" w:rsidRDefault="008A6601" w:rsidP="003C4CF0">
      <w:pPr>
        <w:tabs>
          <w:tab w:val="left" w:pos="567"/>
        </w:tabs>
        <w:spacing w:line="360" w:lineRule="auto"/>
        <w:jc w:val="right"/>
        <w:rPr>
          <w:rFonts w:eastAsia="Calibri"/>
          <w:sz w:val="24"/>
          <w:szCs w:val="24"/>
          <w:lang w:eastAsia="lt-LT"/>
        </w:rPr>
      </w:pPr>
      <w:r>
        <w:rPr>
          <w:rFonts w:eastAsia="Calibri"/>
          <w:sz w:val="24"/>
          <w:szCs w:val="24"/>
          <w:lang w:eastAsia="lt-LT"/>
        </w:rPr>
        <w:t>Tiekėj</w:t>
      </w:r>
      <w:r w:rsidR="00010FCC" w:rsidRPr="00010FCC">
        <w:rPr>
          <w:rFonts w:eastAsia="Calibri"/>
          <w:sz w:val="24"/>
          <w:szCs w:val="24"/>
          <w:lang w:eastAsia="lt-LT"/>
        </w:rPr>
        <w:t>ų kvalifikacijos reikalavimai</w:t>
      </w:r>
    </w:p>
    <w:tbl>
      <w:tblPr>
        <w:tblW w:w="0" w:type="auto"/>
        <w:tblInd w:w="-10" w:type="dxa"/>
        <w:tblCellMar>
          <w:left w:w="0" w:type="dxa"/>
          <w:right w:w="0" w:type="dxa"/>
        </w:tblCellMar>
        <w:tblLook w:val="04A0" w:firstRow="1" w:lastRow="0" w:firstColumn="1" w:lastColumn="0" w:noHBand="0" w:noVBand="1"/>
      </w:tblPr>
      <w:tblGrid>
        <w:gridCol w:w="570"/>
        <w:gridCol w:w="5385"/>
        <w:gridCol w:w="3674"/>
      </w:tblGrid>
      <w:tr w:rsidR="005B6894" w:rsidRPr="005B6894" w14:paraId="2D57FF46" w14:textId="77777777" w:rsidTr="00A37B3B">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67A8B3" w14:textId="77777777" w:rsidR="005B6894" w:rsidRPr="002B71D6" w:rsidRDefault="005B6894" w:rsidP="005B6894">
            <w:pPr>
              <w:tabs>
                <w:tab w:val="left" w:pos="567"/>
              </w:tabs>
              <w:jc w:val="center"/>
              <w:rPr>
                <w:rFonts w:eastAsia="Calibri"/>
                <w:b/>
                <w:bCs/>
                <w:sz w:val="24"/>
                <w:szCs w:val="24"/>
                <w:lang w:eastAsia="lt-LT"/>
              </w:rPr>
            </w:pPr>
            <w:r w:rsidRPr="002B71D6">
              <w:rPr>
                <w:rFonts w:eastAsia="Calibri"/>
                <w:b/>
                <w:bCs/>
                <w:sz w:val="24"/>
                <w:szCs w:val="24"/>
                <w:lang w:eastAsia="lt-LT"/>
              </w:rPr>
              <w:t>Eil. Nr.</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FB325" w14:textId="77777777" w:rsidR="005B6894" w:rsidRPr="002B71D6" w:rsidRDefault="005B6894" w:rsidP="002B71D6">
            <w:pPr>
              <w:tabs>
                <w:tab w:val="left" w:pos="567"/>
              </w:tabs>
              <w:jc w:val="center"/>
              <w:rPr>
                <w:rFonts w:eastAsia="Calibri"/>
                <w:b/>
                <w:bCs/>
                <w:sz w:val="24"/>
                <w:szCs w:val="24"/>
                <w:lang w:eastAsia="lt-LT"/>
              </w:rPr>
            </w:pPr>
            <w:r w:rsidRPr="002B71D6">
              <w:rPr>
                <w:rFonts w:eastAsia="Calibri"/>
                <w:b/>
                <w:bCs/>
                <w:sz w:val="24"/>
                <w:szCs w:val="24"/>
                <w:lang w:eastAsia="lt-LT"/>
              </w:rPr>
              <w:t>Kvalifikacijos reikalavimai</w:t>
            </w:r>
          </w:p>
        </w:tc>
        <w:tc>
          <w:tcPr>
            <w:tcW w:w="3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85D4C" w14:textId="77777777" w:rsidR="005B6894" w:rsidRPr="002B71D6" w:rsidRDefault="005B6894" w:rsidP="002B71D6">
            <w:pPr>
              <w:tabs>
                <w:tab w:val="left" w:pos="567"/>
              </w:tabs>
              <w:jc w:val="center"/>
              <w:rPr>
                <w:rFonts w:eastAsia="Calibri"/>
                <w:b/>
                <w:bCs/>
                <w:sz w:val="24"/>
                <w:szCs w:val="24"/>
                <w:lang w:eastAsia="lt-LT"/>
              </w:rPr>
            </w:pPr>
            <w:r w:rsidRPr="002B71D6">
              <w:rPr>
                <w:rFonts w:eastAsia="Calibri"/>
                <w:b/>
                <w:bCs/>
                <w:sz w:val="24"/>
                <w:szCs w:val="24"/>
                <w:lang w:eastAsia="lt-LT"/>
              </w:rPr>
              <w:t xml:space="preserve">Kvalifikacijos reikalavimus įrodantys dokumentai, </w:t>
            </w:r>
            <w:r w:rsidRPr="006B6919">
              <w:rPr>
                <w:rFonts w:eastAsia="Calibri"/>
                <w:b/>
                <w:bCs/>
                <w:sz w:val="24"/>
                <w:szCs w:val="24"/>
                <w:u w:val="single"/>
                <w:lang w:eastAsia="lt-LT"/>
              </w:rPr>
              <w:t>pateikiami kartu su pasiūlymu</w:t>
            </w:r>
          </w:p>
          <w:p w14:paraId="3F2FF1B2" w14:textId="77777777" w:rsidR="005B6894" w:rsidRPr="002B71D6" w:rsidRDefault="005B6894" w:rsidP="002B71D6">
            <w:pPr>
              <w:tabs>
                <w:tab w:val="left" w:pos="567"/>
              </w:tabs>
              <w:jc w:val="center"/>
              <w:rPr>
                <w:rFonts w:eastAsia="Calibri"/>
                <w:sz w:val="24"/>
                <w:szCs w:val="24"/>
                <w:lang w:eastAsia="lt-LT"/>
              </w:rPr>
            </w:pPr>
            <w:r w:rsidRPr="002B71D6">
              <w:rPr>
                <w:rFonts w:eastAsia="Calibri"/>
                <w:i/>
                <w:iCs/>
                <w:sz w:val="24"/>
                <w:szCs w:val="24"/>
                <w:lang w:eastAsia="lt-LT"/>
              </w:rPr>
              <w:t>(CVP IS priemonėmis pateikiamos skaitmeninės dokumentų kopijos)</w:t>
            </w:r>
          </w:p>
        </w:tc>
      </w:tr>
      <w:tr w:rsidR="005B6894" w:rsidRPr="005B6894" w14:paraId="77C28323" w14:textId="77777777" w:rsidTr="00A37B3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8F075" w14:textId="77777777" w:rsidR="005B6894" w:rsidRPr="005B6894" w:rsidRDefault="005B6894" w:rsidP="005B6894">
            <w:pPr>
              <w:tabs>
                <w:tab w:val="left" w:pos="567"/>
              </w:tabs>
              <w:jc w:val="center"/>
              <w:rPr>
                <w:rFonts w:eastAsia="Calibri"/>
                <w:sz w:val="24"/>
                <w:szCs w:val="24"/>
                <w:lang w:eastAsia="lt-LT"/>
              </w:rPr>
            </w:pPr>
            <w:r w:rsidRPr="005B6894">
              <w:rPr>
                <w:rFonts w:eastAsia="Calibri"/>
                <w:sz w:val="24"/>
                <w:szCs w:val="24"/>
                <w:lang w:eastAsia="lt-LT"/>
              </w:rPr>
              <w:t>1.</w:t>
            </w: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14:paraId="6011FC62" w14:textId="5E4742CA" w:rsidR="005B6894" w:rsidRPr="005B6894" w:rsidRDefault="005B6894" w:rsidP="005B6894">
            <w:pPr>
              <w:tabs>
                <w:tab w:val="left" w:pos="567"/>
              </w:tabs>
              <w:jc w:val="both"/>
              <w:rPr>
                <w:rFonts w:eastAsia="Calibri"/>
                <w:sz w:val="24"/>
                <w:szCs w:val="24"/>
                <w:lang w:eastAsia="lt-LT"/>
              </w:rPr>
            </w:pPr>
            <w:r w:rsidRPr="005B6894">
              <w:rPr>
                <w:rFonts w:eastAsia="Calibri"/>
                <w:sz w:val="24"/>
                <w:szCs w:val="24"/>
                <w:lang w:eastAsia="lt-LT"/>
              </w:rPr>
              <w:t>Tiekėjas turi turėti teisę atlikti elektros įrenginių iki 1000 V įrengimo darbus.</w:t>
            </w:r>
          </w:p>
        </w:tc>
        <w:tc>
          <w:tcPr>
            <w:tcW w:w="3675" w:type="dxa"/>
            <w:tcBorders>
              <w:top w:val="nil"/>
              <w:left w:val="nil"/>
              <w:bottom w:val="single" w:sz="8" w:space="0" w:color="auto"/>
              <w:right w:val="single" w:sz="8" w:space="0" w:color="auto"/>
            </w:tcBorders>
            <w:tcMar>
              <w:top w:w="0" w:type="dxa"/>
              <w:left w:w="108" w:type="dxa"/>
              <w:bottom w:w="0" w:type="dxa"/>
              <w:right w:w="108" w:type="dxa"/>
            </w:tcMar>
          </w:tcPr>
          <w:p w14:paraId="7F2634BF" w14:textId="1AC595BF" w:rsidR="005B6894" w:rsidRPr="005B6894" w:rsidRDefault="005B6894" w:rsidP="005B6894">
            <w:pPr>
              <w:tabs>
                <w:tab w:val="left" w:pos="567"/>
              </w:tabs>
              <w:jc w:val="both"/>
              <w:rPr>
                <w:rFonts w:eastAsia="Calibri"/>
                <w:sz w:val="24"/>
                <w:szCs w:val="24"/>
                <w:lang w:eastAsia="lt-LT"/>
              </w:rPr>
            </w:pPr>
            <w:r w:rsidRPr="005B6894">
              <w:rPr>
                <w:rFonts w:eastAsia="Calibri"/>
                <w:sz w:val="24"/>
                <w:szCs w:val="24"/>
                <w:lang w:eastAsia="lt-LT"/>
              </w:rPr>
              <w:t>Valstybės energetikos reguliavimo tarnybos išduota Elektros įrenginių iki 1000 V įrengimo darbų licencija.</w:t>
            </w:r>
          </w:p>
        </w:tc>
      </w:tr>
      <w:tr w:rsidR="005B6894" w:rsidRPr="005B6894" w14:paraId="4D0FE1EE" w14:textId="77777777" w:rsidTr="00A37B3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DCA60" w14:textId="67988D73" w:rsidR="005B6894" w:rsidRPr="005B6894" w:rsidRDefault="005B6894" w:rsidP="005B6894">
            <w:pPr>
              <w:tabs>
                <w:tab w:val="left" w:pos="567"/>
              </w:tabs>
              <w:jc w:val="center"/>
              <w:rPr>
                <w:rFonts w:eastAsia="Calibri"/>
                <w:sz w:val="24"/>
                <w:szCs w:val="24"/>
                <w:lang w:eastAsia="lt-LT"/>
              </w:rPr>
            </w:pPr>
            <w:r w:rsidRPr="005B6894">
              <w:rPr>
                <w:rFonts w:eastAsia="Calibri"/>
                <w:sz w:val="24"/>
                <w:szCs w:val="24"/>
                <w:lang w:eastAsia="lt-LT"/>
              </w:rPr>
              <w:t>2.</w:t>
            </w:r>
          </w:p>
        </w:tc>
        <w:tc>
          <w:tcPr>
            <w:tcW w:w="5387" w:type="dxa"/>
            <w:tcBorders>
              <w:top w:val="nil"/>
              <w:left w:val="nil"/>
              <w:bottom w:val="single" w:sz="8" w:space="0" w:color="000000"/>
              <w:right w:val="single" w:sz="8" w:space="0" w:color="000000"/>
            </w:tcBorders>
            <w:tcMar>
              <w:top w:w="0" w:type="dxa"/>
              <w:left w:w="108" w:type="dxa"/>
              <w:bottom w:w="0" w:type="dxa"/>
              <w:right w:w="108" w:type="dxa"/>
            </w:tcMar>
          </w:tcPr>
          <w:p w14:paraId="03B9BE0A" w14:textId="77777777" w:rsidR="005B6894" w:rsidRPr="005B6894" w:rsidRDefault="005B6894" w:rsidP="005B6894">
            <w:pPr>
              <w:tabs>
                <w:tab w:val="left" w:pos="567"/>
              </w:tabs>
              <w:jc w:val="both"/>
              <w:rPr>
                <w:rFonts w:eastAsia="Calibri"/>
                <w:sz w:val="24"/>
                <w:szCs w:val="24"/>
                <w:lang w:eastAsia="lt-LT"/>
              </w:rPr>
            </w:pPr>
            <w:r w:rsidRPr="005B6894">
              <w:rPr>
                <w:rFonts w:eastAsia="Calibri"/>
                <w:sz w:val="24"/>
                <w:szCs w:val="24"/>
                <w:lang w:eastAsia="lt-LT"/>
              </w:rPr>
              <w:t>Tiekėjas turi turėti bent 1 (vieną) specialistą (t. y. samdomas specialistas arba tiekėjo darbuotojas), kuris:</w:t>
            </w:r>
          </w:p>
          <w:p w14:paraId="07BC2E2C" w14:textId="77777777" w:rsidR="005B6894" w:rsidRPr="005B6894" w:rsidRDefault="005B6894" w:rsidP="005B6894">
            <w:pPr>
              <w:tabs>
                <w:tab w:val="left" w:pos="567"/>
              </w:tabs>
              <w:jc w:val="both"/>
              <w:rPr>
                <w:rFonts w:eastAsia="Calibri"/>
                <w:sz w:val="24"/>
                <w:szCs w:val="24"/>
                <w:lang w:eastAsia="lt-LT"/>
              </w:rPr>
            </w:pPr>
            <w:r w:rsidRPr="005B6894">
              <w:rPr>
                <w:rFonts w:eastAsia="Calibri"/>
                <w:sz w:val="24"/>
                <w:szCs w:val="24"/>
                <w:lang w:eastAsia="lt-LT"/>
              </w:rPr>
              <w:t>1) turi teisę eksploatuoti, techniškai prižiūrėti, remontuoti, matuoti, bandyti paleisti, derinti vartotojo elektros įrenginius iki 1000 V ir organizuoti bei būti atsakingi už jų eksploatavimą;</w:t>
            </w:r>
          </w:p>
          <w:p w14:paraId="59440BB9" w14:textId="77777777" w:rsidR="005B6894" w:rsidRPr="005B6894" w:rsidRDefault="005B6894" w:rsidP="005B6894">
            <w:pPr>
              <w:tabs>
                <w:tab w:val="left" w:pos="567"/>
              </w:tabs>
              <w:jc w:val="both"/>
              <w:rPr>
                <w:rFonts w:eastAsia="Calibri"/>
                <w:sz w:val="24"/>
                <w:szCs w:val="24"/>
                <w:lang w:eastAsia="lt-LT"/>
              </w:rPr>
            </w:pPr>
            <w:r w:rsidRPr="005B6894">
              <w:rPr>
                <w:rFonts w:eastAsia="Calibri"/>
                <w:sz w:val="24"/>
                <w:szCs w:val="24"/>
                <w:lang w:eastAsia="lt-LT"/>
              </w:rPr>
              <w:t>2) turi būti įgaliotas siūlomo nepertraukiamo maitinimo šaltinio gamintojo atlikti šių įrenginių techninį aptarnavimą ir priežiūrą.</w:t>
            </w:r>
          </w:p>
          <w:p w14:paraId="2282ABD3" w14:textId="77777777" w:rsidR="005B6894" w:rsidRPr="005B6894" w:rsidRDefault="005B6894" w:rsidP="005B6894">
            <w:pPr>
              <w:tabs>
                <w:tab w:val="left" w:pos="567"/>
              </w:tabs>
              <w:jc w:val="both"/>
              <w:rPr>
                <w:rFonts w:eastAsia="Calibri"/>
                <w:sz w:val="24"/>
                <w:szCs w:val="24"/>
                <w:lang w:eastAsia="lt-LT"/>
              </w:rPr>
            </w:pPr>
          </w:p>
          <w:p w14:paraId="35BE5EAF" w14:textId="2B110669" w:rsidR="005B6894" w:rsidRPr="005B6894" w:rsidRDefault="005B6894" w:rsidP="003C4CF0">
            <w:pPr>
              <w:tabs>
                <w:tab w:val="left" w:pos="567"/>
              </w:tabs>
              <w:jc w:val="both"/>
              <w:rPr>
                <w:rFonts w:eastAsia="Calibri"/>
                <w:sz w:val="24"/>
                <w:szCs w:val="24"/>
                <w:lang w:eastAsia="lt-LT"/>
              </w:rPr>
            </w:pPr>
            <w:r w:rsidRPr="005B6894">
              <w:rPr>
                <w:rFonts w:eastAsia="Calibri"/>
                <w:sz w:val="24"/>
                <w:szCs w:val="24"/>
                <w:lang w:eastAsia="lt-LT"/>
              </w:rPr>
              <w:t>Siūlomų specialistų kvalifikacija nesumuojama. Perkančioji organizacija vertina kiekvieno siūlomo specialisto individualią kompetenciją.</w:t>
            </w:r>
          </w:p>
        </w:tc>
        <w:tc>
          <w:tcPr>
            <w:tcW w:w="3675" w:type="dxa"/>
            <w:tcBorders>
              <w:top w:val="nil"/>
              <w:left w:val="nil"/>
              <w:bottom w:val="single" w:sz="8" w:space="0" w:color="000000"/>
              <w:right w:val="single" w:sz="8" w:space="0" w:color="000000"/>
            </w:tcBorders>
            <w:tcMar>
              <w:top w:w="0" w:type="dxa"/>
              <w:left w:w="108" w:type="dxa"/>
              <w:bottom w:w="0" w:type="dxa"/>
              <w:right w:w="108" w:type="dxa"/>
            </w:tcMar>
            <w:hideMark/>
          </w:tcPr>
          <w:p w14:paraId="63433B96" w14:textId="77777777" w:rsidR="005B6894" w:rsidRPr="005B6894" w:rsidRDefault="005B6894" w:rsidP="005B6894">
            <w:pPr>
              <w:tabs>
                <w:tab w:val="left" w:pos="567"/>
              </w:tabs>
              <w:jc w:val="both"/>
              <w:rPr>
                <w:rFonts w:eastAsia="Calibri"/>
                <w:sz w:val="24"/>
                <w:szCs w:val="24"/>
                <w:lang w:eastAsia="lt-LT"/>
              </w:rPr>
            </w:pPr>
            <w:r w:rsidRPr="005B6894">
              <w:rPr>
                <w:rFonts w:eastAsia="Calibri"/>
                <w:sz w:val="24"/>
                <w:szCs w:val="24"/>
                <w:lang w:eastAsia="lt-LT"/>
              </w:rPr>
              <w:t xml:space="preserve">1) Akredituotos energetikos darbuotojų atestavimo įstaigos išduotas pažymėjimas (atestatas), suteikiantis teisę dirbti su elektros įrenginiais iki 1000 V ir atlikti jų montavimą, bandymą bei paleidimą. </w:t>
            </w:r>
          </w:p>
          <w:p w14:paraId="2551C56E" w14:textId="77777777" w:rsidR="005B6894" w:rsidRPr="005B6894" w:rsidRDefault="005B6894" w:rsidP="005B6894">
            <w:pPr>
              <w:tabs>
                <w:tab w:val="left" w:pos="567"/>
              </w:tabs>
              <w:jc w:val="both"/>
              <w:rPr>
                <w:rFonts w:eastAsia="Calibri"/>
                <w:sz w:val="24"/>
                <w:szCs w:val="24"/>
                <w:lang w:eastAsia="lt-LT"/>
              </w:rPr>
            </w:pPr>
            <w:r w:rsidRPr="005B6894">
              <w:rPr>
                <w:rFonts w:eastAsia="Calibri"/>
                <w:sz w:val="24"/>
                <w:szCs w:val="24"/>
                <w:lang w:eastAsia="lt-LT"/>
              </w:rPr>
              <w:t>2) gamintojo išduotas sertifikatas (pažymėjimas), suteikiantis teisę atlikti gamintojo įrenginių montavimą, paleidimą, profilaktinę priežiūrą, diagnostiką bei remontą</w:t>
            </w:r>
          </w:p>
        </w:tc>
      </w:tr>
    </w:tbl>
    <w:p w14:paraId="74118C5F" w14:textId="77777777" w:rsidR="00FE3D01" w:rsidRPr="00FE3D01" w:rsidRDefault="00FE3D01" w:rsidP="005B6894">
      <w:pPr>
        <w:tabs>
          <w:tab w:val="left" w:pos="567"/>
        </w:tabs>
        <w:rPr>
          <w:rFonts w:eastAsia="Calibri"/>
          <w:b/>
          <w:bCs/>
          <w:i/>
          <w:iCs/>
          <w:sz w:val="24"/>
          <w:szCs w:val="24"/>
          <w:lang w:eastAsia="lt-LT"/>
        </w:rPr>
      </w:pPr>
      <w:r w:rsidRPr="00FE3D01">
        <w:rPr>
          <w:rFonts w:eastAsia="Calibri"/>
          <w:i/>
          <w:iCs/>
          <w:sz w:val="24"/>
          <w:szCs w:val="24"/>
          <w:lang w:eastAsia="lt-LT"/>
        </w:rPr>
        <w:tab/>
      </w:r>
      <w:r w:rsidRPr="00FE3D01">
        <w:rPr>
          <w:rFonts w:eastAsia="Calibri"/>
          <w:b/>
          <w:bCs/>
          <w:i/>
          <w:iCs/>
          <w:sz w:val="24"/>
          <w:szCs w:val="24"/>
          <w:lang w:eastAsia="lt-LT"/>
        </w:rPr>
        <w:t xml:space="preserve">Pastabos: </w:t>
      </w:r>
    </w:p>
    <w:p w14:paraId="03D22DA6" w14:textId="77777777" w:rsidR="00FE3D01" w:rsidRPr="00FE3D01" w:rsidRDefault="00FE3D01" w:rsidP="005B6894">
      <w:pPr>
        <w:tabs>
          <w:tab w:val="left" w:pos="567"/>
        </w:tabs>
        <w:rPr>
          <w:rFonts w:eastAsia="Calibri"/>
          <w:i/>
          <w:iCs/>
          <w:sz w:val="24"/>
          <w:szCs w:val="24"/>
          <w:lang w:eastAsia="lt-LT"/>
        </w:rPr>
      </w:pPr>
      <w:r w:rsidRPr="00FE3D01">
        <w:rPr>
          <w:rFonts w:eastAsia="Calibri"/>
          <w:i/>
          <w:iCs/>
          <w:sz w:val="24"/>
          <w:szCs w:val="24"/>
          <w:lang w:eastAsia="lt-LT"/>
        </w:rPr>
        <w:tab/>
        <w:t>- Jeigu pasiūlymą teikia ūkio subjektų grupė, nurodytą kvalifikacijos reikalavimą turi atitikti ūkio subjektų grupės nario (-ių) specialistai, atsižvelgiant į jų prisiimamus įsipareigojimus pirkimo sutarčiai vykdyti.</w:t>
      </w:r>
    </w:p>
    <w:p w14:paraId="36DD78AF" w14:textId="6810F0DC" w:rsidR="00FE3D01" w:rsidRPr="00FE3D01" w:rsidRDefault="00FE3D01" w:rsidP="005B6894">
      <w:pPr>
        <w:tabs>
          <w:tab w:val="left" w:pos="567"/>
        </w:tabs>
        <w:rPr>
          <w:rFonts w:eastAsia="Calibri"/>
          <w:i/>
          <w:iCs/>
          <w:sz w:val="24"/>
          <w:szCs w:val="24"/>
          <w:lang w:eastAsia="lt-LT"/>
        </w:rPr>
      </w:pPr>
      <w:r w:rsidRPr="00FE3D01">
        <w:rPr>
          <w:rFonts w:eastAsia="Calibri"/>
          <w:i/>
          <w:iCs/>
          <w:sz w:val="24"/>
          <w:szCs w:val="24"/>
          <w:lang w:eastAsia="lt-LT"/>
        </w:rPr>
        <w:tab/>
        <w:t xml:space="preserve">- </w:t>
      </w:r>
      <w:r w:rsidR="008A6601">
        <w:rPr>
          <w:rFonts w:eastAsia="Calibri"/>
          <w:i/>
          <w:iCs/>
          <w:sz w:val="24"/>
          <w:szCs w:val="24"/>
          <w:lang w:eastAsia="lt-LT"/>
        </w:rPr>
        <w:t>Tiekėj</w:t>
      </w:r>
      <w:r w:rsidRPr="00FE3D01">
        <w:rPr>
          <w:rFonts w:eastAsia="Calibri"/>
          <w:i/>
          <w:iCs/>
          <w:sz w:val="24"/>
          <w:szCs w:val="24"/>
          <w:lang w:eastAsia="lt-LT"/>
        </w:rPr>
        <w:t>as dėl nurodyto kvalifikacijos reikalavimo gali remtis kitų ūkio subjektų pajėgumais tik tuo atveju, jeigu tie subjektai (jų specialistai) patys vykdys tą pirkimo sutarties dalį, kuriai reikia jų turimų pajėgumų.</w:t>
      </w:r>
    </w:p>
    <w:p w14:paraId="7E0B4038" w14:textId="4ECCA54C" w:rsidR="00FE3D01" w:rsidRPr="00FE3D01" w:rsidRDefault="00FE3D01" w:rsidP="005B6894">
      <w:pPr>
        <w:tabs>
          <w:tab w:val="left" w:pos="567"/>
        </w:tabs>
        <w:rPr>
          <w:rFonts w:eastAsia="Calibri"/>
          <w:i/>
          <w:iCs/>
          <w:sz w:val="24"/>
          <w:szCs w:val="24"/>
          <w:lang w:eastAsia="lt-LT"/>
        </w:rPr>
      </w:pPr>
      <w:r w:rsidRPr="00FE3D01">
        <w:rPr>
          <w:rFonts w:eastAsia="Calibri"/>
          <w:i/>
          <w:iCs/>
          <w:sz w:val="24"/>
          <w:szCs w:val="24"/>
          <w:lang w:eastAsia="lt-LT"/>
        </w:rPr>
        <w:tab/>
        <w:t xml:space="preserve">- Jei </w:t>
      </w:r>
      <w:r w:rsidR="008A6601">
        <w:rPr>
          <w:rFonts w:eastAsia="Calibri"/>
          <w:i/>
          <w:iCs/>
          <w:sz w:val="24"/>
          <w:szCs w:val="24"/>
          <w:lang w:eastAsia="lt-LT"/>
        </w:rPr>
        <w:t>tiekėj</w:t>
      </w:r>
      <w:r w:rsidRPr="00FE3D01">
        <w:rPr>
          <w:rFonts w:eastAsia="Calibri"/>
          <w:i/>
          <w:iCs/>
          <w:sz w:val="24"/>
          <w:szCs w:val="24"/>
          <w:lang w:eastAsia="lt-LT"/>
        </w:rPr>
        <w:t>as (jo pasitelkiami specialistai) pats atitinka nustatytą kvalifikacijos reikalavimą, tačiau ketina pasitelkti sub</w:t>
      </w:r>
      <w:r w:rsidR="008A6601">
        <w:rPr>
          <w:rFonts w:eastAsia="Calibri"/>
          <w:i/>
          <w:iCs/>
          <w:sz w:val="24"/>
          <w:szCs w:val="24"/>
          <w:lang w:eastAsia="lt-LT"/>
        </w:rPr>
        <w:t>tiekėj</w:t>
      </w:r>
      <w:r w:rsidRPr="00FE3D01">
        <w:rPr>
          <w:rFonts w:eastAsia="Calibri"/>
          <w:i/>
          <w:iCs/>
          <w:sz w:val="24"/>
          <w:szCs w:val="24"/>
          <w:lang w:eastAsia="lt-LT"/>
        </w:rPr>
        <w:t>us (jų specialistus), sub</w:t>
      </w:r>
      <w:r w:rsidR="008A6601">
        <w:rPr>
          <w:rFonts w:eastAsia="Calibri"/>
          <w:i/>
          <w:iCs/>
          <w:sz w:val="24"/>
          <w:szCs w:val="24"/>
          <w:lang w:eastAsia="lt-LT"/>
        </w:rPr>
        <w:t>tiekėj</w:t>
      </w:r>
      <w:r w:rsidRPr="00FE3D01">
        <w:rPr>
          <w:rFonts w:eastAsia="Calibri"/>
          <w:i/>
          <w:iCs/>
          <w:sz w:val="24"/>
          <w:szCs w:val="24"/>
          <w:lang w:eastAsia="lt-LT"/>
        </w:rPr>
        <w:t>ų specialistai privalo atitikti nustatytą kvalifikacijos reikalavimą, jeigu sub</w:t>
      </w:r>
      <w:r w:rsidR="008A6601">
        <w:rPr>
          <w:rFonts w:eastAsia="Calibri"/>
          <w:i/>
          <w:iCs/>
          <w:sz w:val="24"/>
          <w:szCs w:val="24"/>
          <w:lang w:eastAsia="lt-LT"/>
        </w:rPr>
        <w:t>tiekėj</w:t>
      </w:r>
      <w:r w:rsidRPr="00FE3D01">
        <w:rPr>
          <w:rFonts w:eastAsia="Calibri"/>
          <w:i/>
          <w:iCs/>
          <w:sz w:val="24"/>
          <w:szCs w:val="24"/>
          <w:lang w:eastAsia="lt-LT"/>
        </w:rPr>
        <w:t>ai (jų specialistai) patys vykdys tą pirkimo sutarties dalį, kuriai reikia nustatytos kvalifikacijos.</w:t>
      </w:r>
    </w:p>
    <w:p w14:paraId="6590EA27" w14:textId="28DF6458" w:rsidR="00B36C66" w:rsidRPr="001C5758" w:rsidRDefault="00B36C66" w:rsidP="00B36C66">
      <w:pPr>
        <w:ind w:firstLine="567"/>
        <w:jc w:val="both"/>
        <w:rPr>
          <w:sz w:val="24"/>
          <w:szCs w:val="24"/>
        </w:rPr>
      </w:pPr>
      <w:r w:rsidRPr="001C5758">
        <w:rPr>
          <w:sz w:val="24"/>
          <w:szCs w:val="24"/>
        </w:rPr>
        <w:t>3.</w:t>
      </w:r>
      <w:r w:rsidR="00274C1C">
        <w:rPr>
          <w:sz w:val="24"/>
          <w:szCs w:val="24"/>
        </w:rPr>
        <w:t>3</w:t>
      </w:r>
      <w:r w:rsidRPr="001C5758">
        <w:rPr>
          <w:sz w:val="24"/>
          <w:szCs w:val="24"/>
        </w:rPr>
        <w:t>. Perkančioji organizacija bet kuriuo pirkimo procedūros metu, siekdama užtikrinti tinkamą pirkimo procedūros atlikimą, gali paprašyti dalyvių pateikti visus ar dalį dokumentų, patvirtinančių atitiktį kvalifikacijos reikalavimams.</w:t>
      </w:r>
      <w:r w:rsidRPr="001C5758">
        <w:rPr>
          <w:rFonts w:eastAsiaTheme="minorHAnsi"/>
        </w:rPr>
        <w:t xml:space="preserve"> </w:t>
      </w:r>
      <w:r w:rsidRPr="001C5758">
        <w:rPr>
          <w:sz w:val="24"/>
          <w:szCs w:val="24"/>
        </w:rPr>
        <w:t xml:space="preserve">Jeigu </w:t>
      </w:r>
      <w:r w:rsidR="008A6601">
        <w:rPr>
          <w:sz w:val="24"/>
          <w:szCs w:val="24"/>
        </w:rPr>
        <w:t>tiekėj</w:t>
      </w:r>
      <w:r w:rsidRPr="001C5758">
        <w:rPr>
          <w:sz w:val="24"/>
          <w:szCs w:val="24"/>
        </w:rPr>
        <w:t xml:space="preserve">o kvalifikacija dėl teisės verstis atitinkama veikla nebuvo tikrinama arba tikrinama ne visa apimtimi, </w:t>
      </w:r>
      <w:r w:rsidR="008A6601">
        <w:rPr>
          <w:sz w:val="24"/>
          <w:szCs w:val="24"/>
        </w:rPr>
        <w:t>tiekėj</w:t>
      </w:r>
      <w:r w:rsidRPr="001C5758">
        <w:rPr>
          <w:sz w:val="24"/>
          <w:szCs w:val="24"/>
        </w:rPr>
        <w:t>as, teikdamas pasiūlymą, perkančiajai organizacijai įsipareigoja, kad sutartį vykdys tik teisę verstis atitinkama veikla turintys asmenys.</w:t>
      </w:r>
    </w:p>
    <w:p w14:paraId="0373D5EB" w14:textId="715BBDEE" w:rsidR="00B36C66" w:rsidRPr="001C5758" w:rsidRDefault="00B36C66" w:rsidP="00B36C66">
      <w:pPr>
        <w:ind w:firstLine="567"/>
        <w:jc w:val="both"/>
        <w:rPr>
          <w:sz w:val="24"/>
          <w:szCs w:val="24"/>
        </w:rPr>
      </w:pPr>
      <w:r w:rsidRPr="001C5758">
        <w:rPr>
          <w:sz w:val="24"/>
          <w:szCs w:val="24"/>
        </w:rPr>
        <w:t>3.</w:t>
      </w:r>
      <w:r w:rsidR="00274C1C">
        <w:rPr>
          <w:sz w:val="24"/>
          <w:szCs w:val="24"/>
        </w:rPr>
        <w:t>4</w:t>
      </w:r>
      <w:r w:rsidRPr="001C5758">
        <w:rPr>
          <w:sz w:val="24"/>
          <w:szCs w:val="24"/>
        </w:rPr>
        <w:t xml:space="preserve">. Perkančioji organizacija turi teisę reikalauti, kad užsienio valstybės </w:t>
      </w:r>
      <w:r w:rsidR="008A6601">
        <w:rPr>
          <w:sz w:val="24"/>
          <w:szCs w:val="24"/>
        </w:rPr>
        <w:t>tiekėj</w:t>
      </w:r>
      <w:r w:rsidRPr="001C5758">
        <w:rPr>
          <w:sz w:val="24"/>
          <w:szCs w:val="24"/>
        </w:rPr>
        <w:t>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DE237D8" w14:textId="7E6BBD62" w:rsidR="00B36C66" w:rsidRPr="001C5758" w:rsidRDefault="00B36C66" w:rsidP="00B36C66">
      <w:pPr>
        <w:ind w:firstLine="567"/>
        <w:jc w:val="both"/>
        <w:rPr>
          <w:sz w:val="24"/>
          <w:szCs w:val="24"/>
        </w:rPr>
      </w:pPr>
      <w:r w:rsidRPr="001C5758">
        <w:rPr>
          <w:sz w:val="24"/>
          <w:szCs w:val="24"/>
        </w:rPr>
        <w:t>3.</w:t>
      </w:r>
      <w:r w:rsidR="00274C1C">
        <w:rPr>
          <w:sz w:val="24"/>
          <w:szCs w:val="24"/>
        </w:rPr>
        <w:t>5</w:t>
      </w:r>
      <w:r w:rsidRPr="001C5758">
        <w:rPr>
          <w:sz w:val="24"/>
          <w:szCs w:val="24"/>
        </w:rPr>
        <w:t xml:space="preserve">. Perkančioji organizacija nereikalauja dokumentų, kurie patvirtina, kad </w:t>
      </w:r>
      <w:r w:rsidR="008A6601">
        <w:rPr>
          <w:sz w:val="24"/>
          <w:szCs w:val="24"/>
        </w:rPr>
        <w:t>tiekėj</w:t>
      </w:r>
      <w:r w:rsidRPr="001C5758">
        <w:rPr>
          <w:sz w:val="24"/>
          <w:szCs w:val="24"/>
        </w:rPr>
        <w:t xml:space="preserve">as atitinka kvalifikacijos reikalavimus </w:t>
      </w:r>
      <w:r w:rsidR="008A6601">
        <w:rPr>
          <w:sz w:val="24"/>
          <w:szCs w:val="24"/>
        </w:rPr>
        <w:t>tiekėj</w:t>
      </w:r>
      <w:r w:rsidRPr="001C5758">
        <w:rPr>
          <w:sz w:val="24"/>
          <w:szCs w:val="24"/>
        </w:rPr>
        <w:t xml:space="preserve">ams, jeigu ji: </w:t>
      </w:r>
    </w:p>
    <w:p w14:paraId="3A851809" w14:textId="07C1D0C3" w:rsidR="00B36C66" w:rsidRPr="001C5758" w:rsidRDefault="00B36C66" w:rsidP="00B36C66">
      <w:pPr>
        <w:ind w:firstLine="567"/>
        <w:jc w:val="both"/>
        <w:rPr>
          <w:sz w:val="24"/>
          <w:szCs w:val="24"/>
        </w:rPr>
      </w:pPr>
      <w:r w:rsidRPr="001C5758">
        <w:rPr>
          <w:sz w:val="24"/>
          <w:szCs w:val="24"/>
        </w:rPr>
        <w:lastRenderedPageBreak/>
        <w:t>3.</w:t>
      </w:r>
      <w:r w:rsidR="00274C1C">
        <w:rPr>
          <w:sz w:val="24"/>
          <w:szCs w:val="24"/>
        </w:rPr>
        <w:t>5</w:t>
      </w:r>
      <w:r w:rsidRPr="001C5758">
        <w:rPr>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1EF7DE73" w14:textId="1134944C" w:rsidR="00B36C66" w:rsidRPr="001C5758" w:rsidRDefault="00B36C66" w:rsidP="00B36C66">
      <w:pPr>
        <w:ind w:firstLine="567"/>
        <w:jc w:val="both"/>
        <w:rPr>
          <w:sz w:val="24"/>
          <w:szCs w:val="24"/>
        </w:rPr>
      </w:pPr>
      <w:r w:rsidRPr="001C5758">
        <w:rPr>
          <w:sz w:val="24"/>
          <w:szCs w:val="24"/>
        </w:rPr>
        <w:t>3.</w:t>
      </w:r>
      <w:r w:rsidR="00274C1C">
        <w:rPr>
          <w:sz w:val="24"/>
          <w:szCs w:val="24"/>
        </w:rPr>
        <w:t>5</w:t>
      </w:r>
      <w:r w:rsidRPr="001C5758">
        <w:rPr>
          <w:sz w:val="24"/>
          <w:szCs w:val="24"/>
        </w:rPr>
        <w:t>.2. šiuos dokumentus jau turi iš ankstesnių pirkimo procedūrų ir šie dokumentai yra galiojantys pasiūlymo pateikimo metu.</w:t>
      </w:r>
    </w:p>
    <w:p w14:paraId="261D98B4" w14:textId="61EFB62A" w:rsidR="00B36C66" w:rsidRDefault="00B36C66" w:rsidP="00B36C66">
      <w:pPr>
        <w:ind w:firstLine="567"/>
        <w:jc w:val="both"/>
        <w:rPr>
          <w:sz w:val="24"/>
          <w:szCs w:val="24"/>
        </w:rPr>
      </w:pPr>
      <w:r w:rsidRPr="001C5758">
        <w:rPr>
          <w:sz w:val="24"/>
          <w:szCs w:val="24"/>
        </w:rPr>
        <w:t>3.</w:t>
      </w:r>
      <w:r w:rsidR="00274C1C">
        <w:rPr>
          <w:sz w:val="24"/>
          <w:szCs w:val="24"/>
        </w:rPr>
        <w:t>6</w:t>
      </w:r>
      <w:r w:rsidRPr="001C5758">
        <w:rPr>
          <w:sz w:val="24"/>
          <w:szCs w:val="24"/>
        </w:rPr>
        <w:t>. </w:t>
      </w:r>
      <w:r w:rsidR="008A6601">
        <w:rPr>
          <w:sz w:val="24"/>
          <w:szCs w:val="24"/>
        </w:rPr>
        <w:t>Tiekėj</w:t>
      </w:r>
      <w:r w:rsidRPr="001C5758">
        <w:rPr>
          <w:sz w:val="24"/>
          <w:szCs w:val="24"/>
        </w:rPr>
        <w:t>o pasiūlymas atmetamas, jeigu apie nustatytų reikalavimų atitikimą jis pateikė melagingą informaciją, kurią perkančioji organizacija gali įrodyti bet kokiomis teisėtomis priemonėmis.</w:t>
      </w:r>
    </w:p>
    <w:p w14:paraId="0784DDF9" w14:textId="3D0C4698" w:rsidR="0027125C" w:rsidRPr="001C5758" w:rsidRDefault="0027125C" w:rsidP="00B36C66">
      <w:pPr>
        <w:ind w:firstLine="567"/>
        <w:jc w:val="both"/>
        <w:rPr>
          <w:sz w:val="24"/>
          <w:szCs w:val="24"/>
        </w:rPr>
      </w:pPr>
      <w:r>
        <w:rPr>
          <w:sz w:val="24"/>
          <w:szCs w:val="24"/>
        </w:rPr>
        <w:t>3.</w:t>
      </w:r>
      <w:r w:rsidR="00274C1C">
        <w:rPr>
          <w:sz w:val="24"/>
          <w:szCs w:val="24"/>
        </w:rPr>
        <w:t>7</w:t>
      </w:r>
      <w:r>
        <w:rPr>
          <w:sz w:val="24"/>
          <w:szCs w:val="24"/>
        </w:rPr>
        <w:t xml:space="preserve">. </w:t>
      </w:r>
      <w:r w:rsidR="00E967E6">
        <w:rPr>
          <w:sz w:val="24"/>
          <w:szCs w:val="24"/>
        </w:rPr>
        <w:t>Tiekėj</w:t>
      </w:r>
      <w:r w:rsidRPr="0027125C">
        <w:rPr>
          <w:sz w:val="24"/>
          <w:szCs w:val="24"/>
        </w:rPr>
        <w:t>as, teikdamas pasiūlymą, perkančiajai organizacijai įsipareigoja, kad sutartį vykdys tik teisę verstis atitinkama veikla turintys asmenys.</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19F43475" w:rsidR="00395294" w:rsidRPr="0076053E" w:rsidRDefault="00395294" w:rsidP="00395294">
      <w:pPr>
        <w:keepNext/>
        <w:jc w:val="center"/>
        <w:outlineLvl w:val="0"/>
        <w:rPr>
          <w:rFonts w:eastAsia="Calibri"/>
          <w:b/>
          <w:bCs/>
          <w:sz w:val="24"/>
          <w:szCs w:val="24"/>
          <w:lang w:eastAsia="lt-LT"/>
        </w:rPr>
      </w:pPr>
      <w:bookmarkStart w:id="9" w:name="_Toc489450842"/>
      <w:bookmarkStart w:id="10" w:name="_Toc488227451"/>
      <w:bookmarkStart w:id="11" w:name="_Toc61251133"/>
      <w:bookmarkEnd w:id="8"/>
      <w:r w:rsidRPr="0008303D">
        <w:rPr>
          <w:rFonts w:eastAsia="Calibri"/>
          <w:b/>
          <w:bCs/>
          <w:sz w:val="24"/>
          <w:szCs w:val="24"/>
          <w:lang w:eastAsia="lt-LT"/>
        </w:rPr>
        <w:t>IV. RĖMIMASIS KITŲ ŪKIO SUBJEKTŲ PAJĖGUMAIS IR SUB</w:t>
      </w:r>
      <w:r w:rsidR="00B122FA" w:rsidRPr="0008303D">
        <w:rPr>
          <w:rFonts w:eastAsia="Calibri"/>
          <w:b/>
          <w:bCs/>
          <w:sz w:val="24"/>
          <w:szCs w:val="24"/>
          <w:lang w:eastAsia="lt-LT"/>
        </w:rPr>
        <w:t>TIEKĖJ</w:t>
      </w:r>
      <w:r w:rsidRPr="0008303D">
        <w:rPr>
          <w:rFonts w:eastAsia="Calibri"/>
          <w:b/>
          <w:bCs/>
          <w:sz w:val="24"/>
          <w:szCs w:val="24"/>
          <w:lang w:eastAsia="lt-LT"/>
        </w:rPr>
        <w:t>Ų PASITELKIMAS</w:t>
      </w:r>
      <w:bookmarkEnd w:id="9"/>
      <w:bookmarkEnd w:id="10"/>
      <w:bookmarkEnd w:id="11"/>
    </w:p>
    <w:p w14:paraId="5D734A36" w14:textId="77777777" w:rsidR="00395294" w:rsidRPr="0076053E" w:rsidRDefault="00395294" w:rsidP="00A72155">
      <w:pPr>
        <w:rPr>
          <w:rFonts w:eastAsia="Calibri"/>
          <w:lang w:eastAsia="lt-LT"/>
        </w:rPr>
      </w:pPr>
    </w:p>
    <w:p w14:paraId="2AF2DC13" w14:textId="7AD868F9"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w:t>
      </w:r>
      <w:r w:rsidR="00B122FA">
        <w:rPr>
          <w:rFonts w:eastAsia="Arial Unicode MS"/>
          <w:color w:val="000000"/>
          <w:sz w:val="24"/>
          <w:szCs w:val="24"/>
          <w:lang w:eastAsia="lt-LT"/>
        </w:rPr>
        <w:t>Tiekėj</w:t>
      </w:r>
      <w:r w:rsidRPr="00862595">
        <w:rPr>
          <w:rFonts w:eastAsia="Arial Unicode MS"/>
          <w:color w:val="000000"/>
          <w:sz w:val="24"/>
          <w:szCs w:val="24"/>
          <w:lang w:eastAsia="lt-LT"/>
        </w:rPr>
        <w:t xml:space="preserve">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w:t>
      </w:r>
      <w:r w:rsidR="00B122FA">
        <w:rPr>
          <w:rFonts w:eastAsia="Arial Unicode MS"/>
          <w:color w:val="000000"/>
          <w:sz w:val="24"/>
          <w:szCs w:val="24"/>
        </w:rPr>
        <w:t>tiekėj</w:t>
      </w:r>
      <w:r w:rsidRPr="00862595">
        <w:rPr>
          <w:rFonts w:eastAsia="Arial Unicode MS"/>
          <w:color w:val="000000"/>
          <w:sz w:val="24"/>
          <w:szCs w:val="24"/>
        </w:rPr>
        <w:t xml:space="preserve">as ar jo pasitelkiamas ūkio subjektas įdarbins. </w:t>
      </w:r>
    </w:p>
    <w:p w14:paraId="41F1924E" w14:textId="234E37A8"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w:t>
      </w:r>
      <w:r w:rsidR="00B122FA">
        <w:rPr>
          <w:rFonts w:eastAsia="Arial Unicode MS"/>
          <w:color w:val="000000"/>
          <w:sz w:val="24"/>
          <w:szCs w:val="24"/>
        </w:rPr>
        <w:t>Tiekėj</w:t>
      </w:r>
      <w:r w:rsidRPr="00862595">
        <w:rPr>
          <w:rFonts w:eastAsia="Arial Unicode MS"/>
          <w:color w:val="000000"/>
          <w:sz w:val="24"/>
          <w:szCs w:val="24"/>
        </w:rPr>
        <w:t xml:space="preserve">as, pageidaujantis remtis kitų ūkio subjektų pajėgumais, privalo juos nurodyti </w:t>
      </w:r>
      <w:r w:rsidRPr="00862595">
        <w:rPr>
          <w:rFonts w:eastAsia="Arial Unicode MS"/>
          <w:i/>
          <w:iCs/>
          <w:color w:val="000000"/>
          <w:sz w:val="24"/>
          <w:szCs w:val="24"/>
        </w:rPr>
        <w:t xml:space="preserve">pasiūlyme ir pateikti dokumentus, įrodančius, kad per visą sutarties vykdymo laikotarpį ūkio subjekto, kurio pajėgumais jis remiasi, ištekliai </w:t>
      </w:r>
      <w:r w:rsidR="00B122FA">
        <w:rPr>
          <w:rFonts w:eastAsia="Arial Unicode MS"/>
          <w:i/>
          <w:iCs/>
          <w:color w:val="000000"/>
          <w:sz w:val="24"/>
          <w:szCs w:val="24"/>
        </w:rPr>
        <w:t>tiekėj</w:t>
      </w:r>
      <w:r w:rsidRPr="00862595">
        <w:rPr>
          <w:rFonts w:eastAsia="Arial Unicode MS"/>
          <w:i/>
          <w:iCs/>
          <w:color w:val="000000"/>
          <w:sz w:val="24"/>
          <w:szCs w:val="24"/>
        </w:rPr>
        <w:t>ui bus prieinami sutarties vykdymo metu.</w:t>
      </w:r>
      <w:r w:rsidRPr="00862595">
        <w:rPr>
          <w:rFonts w:eastAsia="Arial Unicode MS"/>
          <w:color w:val="000000"/>
          <w:sz w:val="24"/>
          <w:szCs w:val="24"/>
        </w:rPr>
        <w:t xml:space="preserve"> Tikrindama, ar </w:t>
      </w:r>
      <w:r w:rsidR="00B122FA">
        <w:rPr>
          <w:rFonts w:eastAsia="Arial Unicode MS"/>
          <w:color w:val="000000"/>
          <w:sz w:val="24"/>
          <w:szCs w:val="24"/>
        </w:rPr>
        <w:t>tiekėj</w:t>
      </w:r>
      <w:r w:rsidRPr="00862595">
        <w:rPr>
          <w:rFonts w:eastAsia="Arial Unicode MS"/>
          <w:color w:val="000000"/>
          <w:sz w:val="24"/>
          <w:szCs w:val="24"/>
        </w:rPr>
        <w:t xml:space="preserve">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 xml:space="preserve">Prie pasiūlymo turi būti pateiktas ūkio subjekto sutikimas būti įtrauktam į </w:t>
      </w:r>
      <w:r w:rsidR="00B122FA">
        <w:rPr>
          <w:rFonts w:eastAsia="Arial Unicode MS"/>
          <w:i/>
          <w:iCs/>
          <w:color w:val="000000"/>
          <w:sz w:val="24"/>
          <w:szCs w:val="24"/>
        </w:rPr>
        <w:t>tiekėj</w:t>
      </w:r>
      <w:r w:rsidRPr="00862595">
        <w:rPr>
          <w:rFonts w:eastAsia="Arial Unicode MS"/>
          <w:i/>
          <w:iCs/>
          <w:color w:val="000000"/>
          <w:sz w:val="24"/>
          <w:szCs w:val="24"/>
        </w:rPr>
        <w:t>o pasiūlymą.</w:t>
      </w:r>
    </w:p>
    <w:p w14:paraId="6B868629" w14:textId="182C7022"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00B122FA">
        <w:rPr>
          <w:rFonts w:eastAsia="Arial Unicode MS"/>
          <w:color w:val="000000"/>
          <w:sz w:val="24"/>
          <w:szCs w:val="24"/>
        </w:rPr>
        <w:t>Tiekėj</w:t>
      </w:r>
      <w:r w:rsidRPr="0076053E">
        <w:rPr>
          <w:rFonts w:eastAsia="Arial Unicode MS"/>
          <w:color w:val="000000"/>
          <w:sz w:val="24"/>
          <w:szCs w:val="24"/>
        </w:rPr>
        <w:t>ų grupė gali remtis grupės dalyvių arba kitų ūkio subjektų pajėgumais, laikantis šiame Apklausos sąlygų skyriuje nustatytų sąlygų.</w:t>
      </w:r>
    </w:p>
    <w:p w14:paraId="22D5CC35" w14:textId="6F352816"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w:t>
      </w:r>
      <w:r w:rsidR="00B122FA">
        <w:rPr>
          <w:rFonts w:eastAsia="Arial Unicode MS"/>
          <w:color w:val="000000"/>
          <w:sz w:val="24"/>
          <w:szCs w:val="24"/>
        </w:rPr>
        <w:t>Tiekėj</w:t>
      </w:r>
      <w:r w:rsidRPr="0076053E">
        <w:rPr>
          <w:rFonts w:eastAsia="Arial Unicode MS"/>
          <w:color w:val="000000"/>
          <w:sz w:val="24"/>
          <w:szCs w:val="24"/>
        </w:rPr>
        <w:t>as savo pasiūlyme privalo nurodyti kokiai sutarties daliai ir kokius sub</w:t>
      </w:r>
      <w:r w:rsidR="00B122FA">
        <w:rPr>
          <w:rFonts w:eastAsia="Arial Unicode MS"/>
          <w:color w:val="000000"/>
          <w:sz w:val="24"/>
          <w:szCs w:val="24"/>
        </w:rPr>
        <w:t>tiekėj</w:t>
      </w:r>
      <w:r w:rsidRPr="0076053E">
        <w:rPr>
          <w:rFonts w:eastAsia="Arial Unicode MS"/>
          <w:color w:val="000000"/>
          <w:sz w:val="24"/>
          <w:szCs w:val="24"/>
        </w:rPr>
        <w:t xml:space="preserve">us, jeigu jie yra žinomi, </w:t>
      </w:r>
      <w:r w:rsidR="00B122FA">
        <w:rPr>
          <w:rFonts w:eastAsia="Arial Unicode MS"/>
          <w:color w:val="000000"/>
          <w:sz w:val="24"/>
          <w:szCs w:val="24"/>
        </w:rPr>
        <w:t>Tiekėj</w:t>
      </w:r>
      <w:r w:rsidRPr="0076053E">
        <w:rPr>
          <w:rFonts w:eastAsia="Arial Unicode MS"/>
          <w:color w:val="000000"/>
          <w:sz w:val="24"/>
          <w:szCs w:val="24"/>
        </w:rPr>
        <w:t xml:space="preserve">as ketina pasitelkti. </w:t>
      </w:r>
      <w:r w:rsidRPr="0076053E">
        <w:rPr>
          <w:rFonts w:eastAsia="Arial Unicode MS"/>
          <w:i/>
          <w:iCs/>
          <w:color w:val="000000"/>
          <w:sz w:val="24"/>
          <w:szCs w:val="24"/>
        </w:rPr>
        <w:t>Prie pasiūlymo turi būti pateiktas sub</w:t>
      </w:r>
      <w:r w:rsidR="00B122FA">
        <w:rPr>
          <w:rFonts w:eastAsia="Arial Unicode MS"/>
          <w:i/>
          <w:iCs/>
          <w:color w:val="000000"/>
          <w:sz w:val="24"/>
          <w:szCs w:val="24"/>
        </w:rPr>
        <w:t>tiekėj</w:t>
      </w:r>
      <w:r w:rsidRPr="0076053E">
        <w:rPr>
          <w:rFonts w:eastAsia="Arial Unicode MS"/>
          <w:i/>
          <w:iCs/>
          <w:color w:val="000000"/>
          <w:sz w:val="24"/>
          <w:szCs w:val="24"/>
        </w:rPr>
        <w:t xml:space="preserve">o sutikimas būti įtrauktam į </w:t>
      </w:r>
      <w:r w:rsidR="00B122FA">
        <w:rPr>
          <w:rFonts w:eastAsia="Arial Unicode MS"/>
          <w:i/>
          <w:iCs/>
          <w:color w:val="000000"/>
          <w:sz w:val="24"/>
          <w:szCs w:val="24"/>
        </w:rPr>
        <w:t>tiekėj</w:t>
      </w:r>
      <w:r w:rsidRPr="0076053E">
        <w:rPr>
          <w:rFonts w:eastAsia="Arial Unicode MS"/>
          <w:i/>
          <w:iCs/>
          <w:color w:val="000000"/>
          <w:sz w:val="24"/>
          <w:szCs w:val="24"/>
        </w:rPr>
        <w:t>o pasiūlymą.</w:t>
      </w:r>
    </w:p>
    <w:p w14:paraId="7F07C3B9" w14:textId="06E762C6"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 xml:space="preserve">Skirtingi </w:t>
      </w:r>
      <w:r w:rsidR="00B122FA">
        <w:rPr>
          <w:rFonts w:eastAsia="Arial Unicode MS"/>
          <w:bCs/>
          <w:color w:val="000000"/>
          <w:sz w:val="24"/>
          <w:szCs w:val="24"/>
        </w:rPr>
        <w:t>Tiekėj</w:t>
      </w:r>
      <w:r w:rsidRPr="0076053E">
        <w:rPr>
          <w:rFonts w:eastAsia="Arial Unicode MS"/>
          <w:bCs/>
          <w:color w:val="000000"/>
          <w:sz w:val="24"/>
          <w:szCs w:val="24"/>
        </w:rPr>
        <w:t>ai gali pasitelkti tuos pačius sub</w:t>
      </w:r>
      <w:r w:rsidR="00B122FA">
        <w:rPr>
          <w:rFonts w:eastAsia="Arial Unicode MS"/>
          <w:bCs/>
          <w:color w:val="000000"/>
          <w:sz w:val="24"/>
          <w:szCs w:val="24"/>
        </w:rPr>
        <w:t>tiekėj</w:t>
      </w:r>
      <w:r w:rsidRPr="0076053E">
        <w:rPr>
          <w:rFonts w:eastAsia="Arial Unicode MS"/>
          <w:bCs/>
          <w:color w:val="000000"/>
          <w:sz w:val="24"/>
          <w:szCs w:val="24"/>
        </w:rPr>
        <w:t>us, tačiau tai negali sąlygoti draudžiamų susitarimų</w:t>
      </w:r>
      <w:r w:rsidRPr="0076053E">
        <w:rPr>
          <w:rFonts w:eastAsia="Arial Unicode MS"/>
          <w:color w:val="000000"/>
          <w:sz w:val="24"/>
          <w:szCs w:val="24"/>
        </w:rPr>
        <w:t>.</w:t>
      </w:r>
    </w:p>
    <w:p w14:paraId="67EC926E" w14:textId="7F70E5D7" w:rsidR="00395294" w:rsidRPr="00B90012"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w:t>
      </w:r>
      <w:r w:rsidR="00B122FA">
        <w:rPr>
          <w:rFonts w:eastAsia="Arial Unicode MS"/>
          <w:color w:val="000000"/>
          <w:sz w:val="24"/>
          <w:szCs w:val="24"/>
        </w:rPr>
        <w:t>Tiekėj</w:t>
      </w:r>
      <w:r w:rsidRPr="0076053E">
        <w:rPr>
          <w:rFonts w:eastAsia="Arial Unicode MS"/>
          <w:color w:val="000000"/>
          <w:sz w:val="24"/>
          <w:szCs w:val="24"/>
        </w:rPr>
        <w:t>as, kuris bus pripažintas laimėjusiu, įsipareigoja perkančiajai organizacijai pranešti tuo metu žinomų sub</w:t>
      </w:r>
      <w:r w:rsidR="00B122FA">
        <w:rPr>
          <w:rFonts w:eastAsia="Arial Unicode MS"/>
          <w:color w:val="000000"/>
          <w:sz w:val="24"/>
          <w:szCs w:val="24"/>
        </w:rPr>
        <w:t>tiekėj</w:t>
      </w:r>
      <w:r w:rsidRPr="0076053E">
        <w:rPr>
          <w:rFonts w:eastAsia="Arial Unicode MS"/>
          <w:color w:val="000000"/>
          <w:sz w:val="24"/>
          <w:szCs w:val="24"/>
        </w:rPr>
        <w:t xml:space="preserve">ų pavadinimus, kontaktinius duomenis ir jų atstovus. Perkančioji organizacija taip pat reikalauja, kad </w:t>
      </w:r>
      <w:r w:rsidR="00B122FA">
        <w:rPr>
          <w:rFonts w:eastAsia="Arial Unicode MS"/>
          <w:color w:val="000000"/>
          <w:sz w:val="24"/>
          <w:szCs w:val="24"/>
        </w:rPr>
        <w:t>Tiekėj</w:t>
      </w:r>
      <w:r w:rsidRPr="0076053E">
        <w:rPr>
          <w:rFonts w:eastAsia="Arial Unicode MS"/>
          <w:color w:val="000000"/>
          <w:sz w:val="24"/>
          <w:szCs w:val="24"/>
        </w:rPr>
        <w:t>as informuotų apie minėtos informacijos pasikeitimus visu sutarties vykdymo metu, taip pat apie naujus sub</w:t>
      </w:r>
      <w:r w:rsidR="00B122FA">
        <w:rPr>
          <w:rFonts w:eastAsia="Arial Unicode MS"/>
          <w:color w:val="000000"/>
          <w:sz w:val="24"/>
          <w:szCs w:val="24"/>
        </w:rPr>
        <w:t>tiekėj</w:t>
      </w:r>
      <w:r w:rsidRPr="0076053E">
        <w:rPr>
          <w:rFonts w:eastAsia="Arial Unicode MS"/>
          <w:color w:val="000000"/>
          <w:sz w:val="24"/>
          <w:szCs w:val="24"/>
        </w:rPr>
        <w:t xml:space="preserve">us, </w:t>
      </w:r>
      <w:r w:rsidRPr="00B90012">
        <w:rPr>
          <w:rFonts w:eastAsia="Arial Unicode MS"/>
          <w:color w:val="000000"/>
          <w:sz w:val="24"/>
          <w:szCs w:val="24"/>
        </w:rPr>
        <w:t xml:space="preserve">kuriuos jis ketina pasitelkti vėliau. </w:t>
      </w:r>
    </w:p>
    <w:p w14:paraId="79BA7A79" w14:textId="04418309" w:rsidR="00395294" w:rsidRPr="00CD2327" w:rsidRDefault="00395294" w:rsidP="00395294">
      <w:pPr>
        <w:suppressAutoHyphens/>
        <w:ind w:firstLine="567"/>
        <w:jc w:val="both"/>
        <w:rPr>
          <w:rFonts w:eastAsia="Arial Unicode MS"/>
          <w:color w:val="000000"/>
          <w:sz w:val="24"/>
          <w:szCs w:val="24"/>
        </w:rPr>
      </w:pPr>
      <w:r w:rsidRPr="00B90012">
        <w:rPr>
          <w:rFonts w:eastAsia="Arial Unicode MS"/>
          <w:color w:val="000000"/>
          <w:sz w:val="24"/>
          <w:szCs w:val="24"/>
        </w:rPr>
        <w:t xml:space="preserve">4.7. Perkančioji organizacija </w:t>
      </w:r>
      <w:r w:rsidR="001F5F1B" w:rsidRPr="00B90012">
        <w:rPr>
          <w:rFonts w:eastAsia="Arial Unicode MS"/>
          <w:color w:val="000000"/>
          <w:sz w:val="24"/>
          <w:szCs w:val="24"/>
        </w:rPr>
        <w:t>ne</w:t>
      </w:r>
      <w:r w:rsidRPr="00B90012">
        <w:rPr>
          <w:rFonts w:eastAsia="Arial Unicode MS"/>
          <w:color w:val="000000"/>
          <w:sz w:val="24"/>
          <w:szCs w:val="24"/>
        </w:rPr>
        <w:t>nustato tiesioginio</w:t>
      </w:r>
      <w:r w:rsidRPr="001F5F1B">
        <w:rPr>
          <w:rFonts w:eastAsia="Arial Unicode MS"/>
          <w:color w:val="000000"/>
          <w:sz w:val="24"/>
          <w:szCs w:val="24"/>
        </w:rPr>
        <w:t xml:space="preserve"> atsiskaitymo su sub</w:t>
      </w:r>
      <w:r w:rsidR="00B122FA" w:rsidRPr="001F5F1B">
        <w:rPr>
          <w:rFonts w:eastAsia="Arial Unicode MS"/>
          <w:color w:val="000000"/>
          <w:sz w:val="24"/>
          <w:szCs w:val="24"/>
        </w:rPr>
        <w:t>tiekėj</w:t>
      </w:r>
      <w:r w:rsidRPr="001F5F1B">
        <w:rPr>
          <w:rFonts w:eastAsia="Arial Unicode MS"/>
          <w:color w:val="000000"/>
          <w:sz w:val="24"/>
          <w:szCs w:val="24"/>
        </w:rPr>
        <w:t>ais galimyb</w:t>
      </w:r>
      <w:r w:rsidR="001F5F1B" w:rsidRPr="001F5F1B">
        <w:rPr>
          <w:rFonts w:eastAsia="Arial Unicode MS"/>
          <w:color w:val="000000"/>
          <w:sz w:val="24"/>
          <w:szCs w:val="24"/>
        </w:rPr>
        <w:t>ės</w:t>
      </w:r>
      <w:r w:rsidRPr="001F5F1B">
        <w:rPr>
          <w:rFonts w:eastAsia="Arial Unicode MS"/>
          <w:color w:val="000000"/>
          <w:sz w:val="24"/>
          <w:szCs w:val="24"/>
        </w:rPr>
        <w:t>.</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2" w:name="_Toc200438121"/>
      <w:bookmarkStart w:id="13" w:name="_Toc258929291"/>
      <w:bookmarkStart w:id="14" w:name="_Toc251317981"/>
      <w:bookmarkStart w:id="15" w:name="_Toc61251134"/>
      <w:bookmarkEnd w:id="12"/>
      <w:r w:rsidRPr="00CD2327">
        <w:rPr>
          <w:b/>
          <w:bCs/>
          <w:caps/>
          <w:sz w:val="24"/>
          <w:szCs w:val="24"/>
        </w:rPr>
        <w:t>V. ŪKIO SUBJEKTŲ GRUPĖS DALYVAVIMAS PIRKIMO PROCEDŪROSE</w:t>
      </w:r>
      <w:bookmarkEnd w:id="13"/>
      <w:bookmarkEnd w:id="14"/>
      <w:bookmarkEnd w:id="15"/>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6" w:name="_Hlk519608840"/>
      <w:r w:rsidRPr="00CD2327">
        <w:rPr>
          <w:rFonts w:eastAsia="Calibri"/>
          <w:sz w:val="24"/>
          <w:szCs w:val="24"/>
        </w:rPr>
        <w:t>ūkio subjektų grupė</w:t>
      </w:r>
      <w:bookmarkEnd w:id="16"/>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77777777" w:rsidR="00395294" w:rsidRPr="00CD2327" w:rsidRDefault="00395294" w:rsidP="00395294">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5B2BD3ED" w:rsidR="00395294" w:rsidRPr="00CD2327" w:rsidRDefault="00395294" w:rsidP="00395294">
      <w:pPr>
        <w:ind w:firstLine="567"/>
        <w:jc w:val="both"/>
        <w:rPr>
          <w:rFonts w:eastAsia="Calibri"/>
          <w:sz w:val="24"/>
          <w:szCs w:val="24"/>
        </w:rPr>
      </w:pPr>
      <w:r w:rsidRPr="00CD2327">
        <w:rPr>
          <w:rFonts w:eastAsia="Calibri"/>
          <w:sz w:val="24"/>
          <w:szCs w:val="24"/>
        </w:rPr>
        <w:t xml:space="preserve">5.1.2. solidari, kiekvieno </w:t>
      </w:r>
      <w:r w:rsidR="00B122FA">
        <w:rPr>
          <w:rFonts w:eastAsia="Calibri"/>
          <w:sz w:val="24"/>
          <w:szCs w:val="24"/>
        </w:rPr>
        <w:t>tiekėj</w:t>
      </w:r>
      <w:r w:rsidRPr="00CD2327">
        <w:rPr>
          <w:rFonts w:eastAsia="Calibri"/>
          <w:sz w:val="24"/>
          <w:szCs w:val="24"/>
        </w:rPr>
        <w:t>ų grupės dalyvio atskirai ir visų kartu,</w:t>
      </w:r>
      <w:bookmarkStart w:id="17" w:name="_Hlk519608888"/>
      <w:r w:rsidRPr="00CD2327">
        <w:rPr>
          <w:rFonts w:eastAsia="Calibri"/>
          <w:sz w:val="24"/>
          <w:szCs w:val="24"/>
        </w:rPr>
        <w:t xml:space="preserve"> </w:t>
      </w:r>
      <w:bookmarkEnd w:id="17"/>
      <w:r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CD2327" w:rsidRDefault="00395294" w:rsidP="00395294">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lastRenderedPageBreak/>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18" w:name="_Toc251317982"/>
      <w:bookmarkStart w:id="19" w:name="_Toc258929292"/>
      <w:bookmarkStart w:id="20" w:name="_Toc61251135"/>
      <w:r w:rsidRPr="00CD2327">
        <w:rPr>
          <w:b/>
          <w:bCs/>
          <w:caps/>
          <w:sz w:val="24"/>
          <w:szCs w:val="24"/>
        </w:rPr>
        <w:t>VI. PASIŪLYMŲ RENGIMAS, PATEIKIMAS, KEITIMAS</w:t>
      </w:r>
      <w:bookmarkEnd w:id="18"/>
      <w:bookmarkEnd w:id="19"/>
      <w:bookmarkEnd w:id="20"/>
    </w:p>
    <w:p w14:paraId="00B62046" w14:textId="77777777" w:rsidR="00395294" w:rsidRPr="00CD2327" w:rsidRDefault="00395294" w:rsidP="00EC645B"/>
    <w:p w14:paraId="6600DC25" w14:textId="79C7927C" w:rsidR="00395294" w:rsidRPr="00EF02D7" w:rsidRDefault="00395294" w:rsidP="00395294">
      <w:pPr>
        <w:ind w:firstLine="567"/>
        <w:jc w:val="both"/>
        <w:rPr>
          <w:rFonts w:eastAsia="Calibri"/>
          <w:sz w:val="24"/>
          <w:szCs w:val="24"/>
        </w:rPr>
      </w:pPr>
      <w:r w:rsidRPr="00EF02D7">
        <w:rPr>
          <w:rFonts w:eastAsia="Calibri"/>
          <w:sz w:val="24"/>
          <w:szCs w:val="24"/>
          <w:lang w:eastAsia="lt-LT"/>
        </w:rPr>
        <w:t>6.1. </w:t>
      </w:r>
      <w:r w:rsidR="00EA0FB0" w:rsidRPr="00EF02D7">
        <w:rPr>
          <w:rFonts w:eastAsia="Calibri"/>
          <w:sz w:val="24"/>
          <w:szCs w:val="24"/>
          <w:lang w:eastAsia="lt-LT"/>
        </w:rPr>
        <w:t>Pateikdamas pasiūlymą, tiekėjas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4A0A528E" w14:textId="371B460C" w:rsidR="00395294" w:rsidRPr="00EF02D7" w:rsidRDefault="00395294" w:rsidP="00395294">
      <w:pPr>
        <w:ind w:firstLine="567"/>
        <w:jc w:val="both"/>
        <w:rPr>
          <w:rFonts w:eastAsia="Calibri"/>
          <w:sz w:val="24"/>
          <w:szCs w:val="24"/>
        </w:rPr>
      </w:pPr>
      <w:r w:rsidRPr="00EF02D7">
        <w:rPr>
          <w:rFonts w:eastAsia="Calibri"/>
          <w:sz w:val="24"/>
          <w:szCs w:val="24"/>
        </w:rPr>
        <w:t xml:space="preserve">6.2. </w:t>
      </w:r>
      <w:r w:rsidR="00B157B9" w:rsidRPr="00EF02D7">
        <w:rPr>
          <w:rFonts w:eastAsia="Calibri"/>
          <w:sz w:val="24"/>
          <w:szCs w:val="24"/>
        </w:rPr>
        <w:t>Vienas tiekėjas gali pateikti tik vieną pasiūlymą – individualiai arba kaip ūkio subjektų grupės narys. Laikoma, kad tiekėjas pateikė daugiau kaip vieną pasiūlymą, jeigu tą patį pasiūlymą pateikė ir raštu (popierine forma vokuose) ar elektroniniu paštu, ir naudodamasis CVP IS priemonėmis. Jei tiekėjas pateikia daugiau kaip vieną pasiūlymą arba ūkio subjektų grupės narys dalyvauja teikiant kelis pasiūlymus, visi tokie pasiūlymai bus atmesti.</w:t>
      </w:r>
    </w:p>
    <w:p w14:paraId="090DF219" w14:textId="6DFA0C7A" w:rsidR="00395294" w:rsidRPr="00EF02D7" w:rsidRDefault="00395294" w:rsidP="00395294">
      <w:pPr>
        <w:ind w:firstLine="567"/>
        <w:jc w:val="both"/>
        <w:rPr>
          <w:rFonts w:eastAsia="Calibri"/>
          <w:sz w:val="24"/>
          <w:szCs w:val="24"/>
        </w:rPr>
      </w:pPr>
      <w:r w:rsidRPr="00EF02D7">
        <w:rPr>
          <w:rFonts w:eastAsia="Calibri"/>
          <w:sz w:val="24"/>
          <w:szCs w:val="24"/>
        </w:rPr>
        <w:t xml:space="preserve">6.3. Tas pats ūkio subjektas gali būti nurodytas skirtingų </w:t>
      </w:r>
      <w:r w:rsidR="00B122FA" w:rsidRPr="00EF02D7">
        <w:rPr>
          <w:rFonts w:eastAsia="Calibri"/>
          <w:sz w:val="24"/>
          <w:szCs w:val="24"/>
        </w:rPr>
        <w:t>tiekėj</w:t>
      </w:r>
      <w:r w:rsidRPr="00EF02D7">
        <w:rPr>
          <w:rFonts w:eastAsia="Calibri"/>
          <w:sz w:val="24"/>
          <w:szCs w:val="24"/>
        </w:rPr>
        <w:t>ų pasiūlymuose kaip sub</w:t>
      </w:r>
      <w:r w:rsidR="00B122FA" w:rsidRPr="00EF02D7">
        <w:rPr>
          <w:rFonts w:eastAsia="Calibri"/>
          <w:sz w:val="24"/>
          <w:szCs w:val="24"/>
        </w:rPr>
        <w:t>tiekėj</w:t>
      </w:r>
      <w:r w:rsidRPr="00EF02D7">
        <w:rPr>
          <w:rFonts w:eastAsia="Calibri"/>
          <w:sz w:val="24"/>
          <w:szCs w:val="24"/>
        </w:rPr>
        <w:t xml:space="preserve">as. Taip pat </w:t>
      </w:r>
      <w:r w:rsidR="00B122FA" w:rsidRPr="00EF02D7">
        <w:rPr>
          <w:rFonts w:eastAsia="Calibri"/>
          <w:sz w:val="24"/>
          <w:szCs w:val="24"/>
        </w:rPr>
        <w:t>tiekėj</w:t>
      </w:r>
      <w:r w:rsidRPr="00EF02D7">
        <w:rPr>
          <w:rFonts w:eastAsia="Calibri"/>
          <w:sz w:val="24"/>
          <w:szCs w:val="24"/>
        </w:rPr>
        <w:t>as, pateikęs pasiūlymą savarankiškai, ar pirkime dalyvaujantis jungtinės veiklos pagrindu, gali būti kitos įmonės, pateikusios pasiūlymą tame pačiame pirkime, sub</w:t>
      </w:r>
      <w:r w:rsidR="00B122FA" w:rsidRPr="00EF02D7">
        <w:rPr>
          <w:rFonts w:eastAsia="Calibri"/>
          <w:sz w:val="24"/>
          <w:szCs w:val="24"/>
        </w:rPr>
        <w:t>tiekėj</w:t>
      </w:r>
      <w:r w:rsidRPr="00EF02D7">
        <w:rPr>
          <w:rFonts w:eastAsia="Calibri"/>
          <w:sz w:val="24"/>
          <w:szCs w:val="24"/>
        </w:rPr>
        <w:t>u, išskyrus tuos atvejus, kai turima pagrįstų įrodymų, kad toks ūkio subjektų elgesys turėtų būti kvalifikuojamas kaip draudžiamas susitarimas.</w:t>
      </w:r>
    </w:p>
    <w:p w14:paraId="770D5AC2" w14:textId="44834E9E" w:rsidR="00395294" w:rsidRPr="00EF02D7" w:rsidRDefault="00395294" w:rsidP="00395294">
      <w:pPr>
        <w:ind w:firstLine="567"/>
        <w:jc w:val="both"/>
        <w:rPr>
          <w:rFonts w:eastAsia="Calibri"/>
          <w:color w:val="000000"/>
          <w:sz w:val="24"/>
          <w:szCs w:val="24"/>
          <w:shd w:val="clear" w:color="auto" w:fill="FFFFFF"/>
        </w:rPr>
      </w:pPr>
      <w:r w:rsidRPr="00EF02D7">
        <w:rPr>
          <w:rFonts w:eastAsia="Calibri"/>
          <w:iCs/>
          <w:sz w:val="24"/>
          <w:szCs w:val="24"/>
        </w:rPr>
        <w:t xml:space="preserve">6.4. </w:t>
      </w:r>
      <w:r w:rsidR="00B122FA" w:rsidRPr="00EF02D7">
        <w:rPr>
          <w:rFonts w:eastAsia="Calibri"/>
          <w:iCs/>
          <w:sz w:val="24"/>
          <w:szCs w:val="24"/>
        </w:rPr>
        <w:t>Tiekėj</w:t>
      </w:r>
      <w:r w:rsidRPr="00EF02D7">
        <w:rPr>
          <w:rFonts w:eastAsia="Calibri"/>
          <w:sz w:val="24"/>
          <w:szCs w:val="24"/>
        </w:rPr>
        <w:t xml:space="preserve">ams nėra leidžiama pateikti alternatyvių pasiūlymų. </w:t>
      </w:r>
      <w:r w:rsidR="00B122FA" w:rsidRPr="00EF02D7">
        <w:rPr>
          <w:rFonts w:eastAsia="Calibri"/>
          <w:sz w:val="24"/>
          <w:szCs w:val="24"/>
        </w:rPr>
        <w:t>Tiekėj</w:t>
      </w:r>
      <w:r w:rsidRPr="00EF02D7">
        <w:rPr>
          <w:rFonts w:eastAsia="Calibri"/>
          <w:sz w:val="24"/>
          <w:szCs w:val="24"/>
        </w:rPr>
        <w:t xml:space="preserve">ui pateikus alternatyvų pasiūlymą, jo pasiūlymas ir alternatyvus pasiūlymas (alternatyvūs pasiūlymai) bus atmesti. </w:t>
      </w:r>
      <w:bookmarkStart w:id="21" w:name="_Toc61251136"/>
    </w:p>
    <w:p w14:paraId="7B70E4F3" w14:textId="5091E4A7" w:rsidR="005F4859" w:rsidRPr="00EF02D7" w:rsidRDefault="00395294" w:rsidP="00F8671F">
      <w:pPr>
        <w:tabs>
          <w:tab w:val="left" w:pos="709"/>
          <w:tab w:val="left" w:pos="851"/>
        </w:tabs>
        <w:ind w:firstLine="567"/>
        <w:jc w:val="both"/>
        <w:rPr>
          <w:color w:val="000000"/>
          <w:sz w:val="24"/>
          <w:szCs w:val="24"/>
        </w:rPr>
      </w:pPr>
      <w:r w:rsidRPr="00EF02D7">
        <w:rPr>
          <w:rFonts w:eastAsia="MS Mincho"/>
          <w:color w:val="000000"/>
          <w:sz w:val="24"/>
          <w:szCs w:val="24"/>
        </w:rPr>
        <w:t>6.5. </w:t>
      </w:r>
      <w:r w:rsidRPr="00EF02D7">
        <w:rPr>
          <w:color w:val="000000"/>
          <w:sz w:val="24"/>
          <w:szCs w:val="24"/>
        </w:rPr>
        <w:t xml:space="preserve">Pasiūlymas turi būti pateikiamas tik elektroninėmis priemonėmis, naudojant CVP IS, pasiekiamoje adresu </w:t>
      </w:r>
      <w:hyperlink r:id="rId8" w:history="1">
        <w:r w:rsidRPr="00EF02D7">
          <w:rPr>
            <w:rFonts w:eastAsia="Calibri"/>
            <w:color w:val="0000FF"/>
            <w:sz w:val="24"/>
            <w:szCs w:val="24"/>
            <w:u w:val="single"/>
          </w:rPr>
          <w:t>https://viesiejipirkimai.lt/</w:t>
        </w:r>
      </w:hyperlink>
      <w:r w:rsidRPr="00EF02D7">
        <w:rPr>
          <w:rFonts w:eastAsia="Calibri"/>
          <w:sz w:val="24"/>
          <w:szCs w:val="24"/>
        </w:rPr>
        <w:t>.</w:t>
      </w:r>
      <w:r w:rsidRPr="00EF02D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w:t>
      </w:r>
      <w:r w:rsidR="00B122FA" w:rsidRPr="00EF02D7">
        <w:rPr>
          <w:color w:val="000000"/>
          <w:sz w:val="24"/>
          <w:szCs w:val="24"/>
        </w:rPr>
        <w:t>tiekėj</w:t>
      </w:r>
      <w:r w:rsidRPr="00EF02D7">
        <w:rPr>
          <w:color w:val="000000"/>
          <w:sz w:val="24"/>
          <w:szCs w:val="24"/>
        </w:rPr>
        <w:t xml:space="preserve">ai (nemokama registracija adresu </w:t>
      </w:r>
      <w:hyperlink r:id="rId9" w:history="1">
        <w:r w:rsidRPr="00EF02D7">
          <w:rPr>
            <w:rFonts w:eastAsia="Calibri"/>
            <w:color w:val="0000FF"/>
            <w:sz w:val="24"/>
            <w:szCs w:val="24"/>
            <w:u w:val="single"/>
          </w:rPr>
          <w:t>https://viesiejipirkimai.lt/</w:t>
        </w:r>
      </w:hyperlink>
      <w:bookmarkEnd w:id="21"/>
      <w:r w:rsidRPr="00EF02D7">
        <w:rPr>
          <w:color w:val="000000"/>
          <w:sz w:val="24"/>
          <w:szCs w:val="24"/>
        </w:rPr>
        <w:t>).</w:t>
      </w:r>
    </w:p>
    <w:p w14:paraId="2FBEDEED" w14:textId="69791FE3" w:rsidR="00395294" w:rsidRPr="00EF02D7" w:rsidRDefault="00395294" w:rsidP="00395294">
      <w:pPr>
        <w:ind w:firstLine="567"/>
        <w:jc w:val="both"/>
        <w:rPr>
          <w:rFonts w:eastAsia="Calibri"/>
          <w:color w:val="000000"/>
          <w:sz w:val="24"/>
          <w:szCs w:val="24"/>
        </w:rPr>
      </w:pPr>
      <w:r w:rsidRPr="00EF02D7">
        <w:rPr>
          <w:rFonts w:eastAsia="Calibri"/>
          <w:sz w:val="24"/>
          <w:szCs w:val="24"/>
        </w:rPr>
        <w:t xml:space="preserve">6.6. </w:t>
      </w:r>
      <w:r w:rsidR="00B122FA" w:rsidRPr="00EF02D7">
        <w:rPr>
          <w:rFonts w:eastAsia="Calibri"/>
          <w:color w:val="000000"/>
          <w:sz w:val="24"/>
          <w:szCs w:val="24"/>
        </w:rPr>
        <w:t>Tiekėj</w:t>
      </w:r>
      <w:r w:rsidRPr="00EF02D7">
        <w:rPr>
          <w:rFonts w:eastAsia="Calibri"/>
          <w:color w:val="000000"/>
          <w:sz w:val="24"/>
          <w:szCs w:val="24"/>
        </w:rPr>
        <w:t xml:space="preserve">o teikiamas pasiūlymas gali būti užšifruojamas. </w:t>
      </w:r>
      <w:r w:rsidR="00B122FA" w:rsidRPr="00EF02D7">
        <w:rPr>
          <w:rFonts w:eastAsia="Calibri"/>
          <w:color w:val="000000"/>
          <w:sz w:val="24"/>
          <w:szCs w:val="24"/>
        </w:rPr>
        <w:t>Tiekėj</w:t>
      </w:r>
      <w:r w:rsidRPr="00EF02D7">
        <w:rPr>
          <w:rFonts w:eastAsia="Calibri"/>
          <w:color w:val="000000"/>
          <w:sz w:val="24"/>
          <w:szCs w:val="24"/>
        </w:rPr>
        <w:t>as, nusprendęs pateikti užšifruotą pasiūlymą, turi:</w:t>
      </w:r>
    </w:p>
    <w:p w14:paraId="487AFD45" w14:textId="523403C7" w:rsidR="00395294" w:rsidRPr="00EF02D7" w:rsidRDefault="00395294" w:rsidP="00395294">
      <w:pPr>
        <w:ind w:firstLine="567"/>
        <w:jc w:val="both"/>
        <w:rPr>
          <w:rFonts w:eastAsia="Calibri"/>
          <w:sz w:val="24"/>
          <w:szCs w:val="24"/>
        </w:rPr>
      </w:pPr>
      <w:r w:rsidRPr="00EF02D7">
        <w:rPr>
          <w:rFonts w:eastAsia="Calibri"/>
          <w:color w:val="000000"/>
          <w:sz w:val="24"/>
          <w:szCs w:val="24"/>
        </w:rPr>
        <w:t xml:space="preserve">6.6.1. iki pasiūlymų pateikimo termino pabaigos, </w:t>
      </w:r>
      <w:r w:rsidRPr="00EF02D7">
        <w:rPr>
          <w:rFonts w:eastAsia="Calibri"/>
          <w:sz w:val="24"/>
          <w:szCs w:val="24"/>
        </w:rPr>
        <w:t xml:space="preserve">naudodamasis CVP IS priemonėmis pateikti užšifruotą pasiūlymą (užšifruojamas visas pasiūlymas arba pasiūlymo dokumentas, kuriame nurodyta pasiūlymo kaina). Instrukciją, kaip </w:t>
      </w:r>
      <w:r w:rsidR="00B122FA" w:rsidRPr="00EF02D7">
        <w:rPr>
          <w:rFonts w:eastAsia="Calibri"/>
          <w:sz w:val="24"/>
          <w:szCs w:val="24"/>
        </w:rPr>
        <w:t>tiekėj</w:t>
      </w:r>
      <w:r w:rsidRPr="00EF02D7">
        <w:rPr>
          <w:rFonts w:eastAsia="Calibri"/>
          <w:sz w:val="24"/>
          <w:szCs w:val="24"/>
        </w:rPr>
        <w:t xml:space="preserve">ui užšifruoti pasiūlymą, galima rasti </w:t>
      </w:r>
      <w:hyperlink r:id="rId10" w:history="1">
        <w:r w:rsidRPr="00EF02D7">
          <w:rPr>
            <w:rFonts w:eastAsia="Calibri"/>
            <w:color w:val="0000FF"/>
            <w:sz w:val="24"/>
            <w:szCs w:val="24"/>
            <w:u w:val="single"/>
          </w:rPr>
          <w:t>„PowerPoint“ pateiktis</w:t>
        </w:r>
      </w:hyperlink>
      <w:r w:rsidRPr="00EF02D7">
        <w:rPr>
          <w:rFonts w:eastAsia="Calibri"/>
          <w:sz w:val="24"/>
          <w:szCs w:val="24"/>
        </w:rPr>
        <w:t>.</w:t>
      </w:r>
    </w:p>
    <w:p w14:paraId="31530B5F" w14:textId="77777777" w:rsidR="00395294" w:rsidRPr="00CD2327" w:rsidRDefault="00395294" w:rsidP="00395294">
      <w:pPr>
        <w:ind w:firstLine="567"/>
        <w:jc w:val="both"/>
        <w:rPr>
          <w:rFonts w:eastAsia="Calibri"/>
          <w:sz w:val="24"/>
          <w:szCs w:val="24"/>
        </w:rPr>
      </w:pPr>
      <w:r w:rsidRPr="00EF02D7">
        <w:rPr>
          <w:rFonts w:eastAsia="Calibri"/>
          <w:sz w:val="24"/>
          <w:szCs w:val="24"/>
        </w:rPr>
        <w:t>6.6.2. iki susipažinimo su CVP IS priemonėmis pateiktais pasiūlymais vokų atplėšimo procedūros (posėdžio) pradžios CVP IS susirašinėjimo priemonėmis pateikti slaptažodį, su kuriuo perkančioji organizacija galės iššifruoti pateiktą pasiūlymą.</w:t>
      </w:r>
      <w:r w:rsidRPr="00CD2327">
        <w:rPr>
          <w:rFonts w:eastAsia="Calibri"/>
          <w:sz w:val="24"/>
          <w:szCs w:val="24"/>
        </w:rPr>
        <w:t xml:space="preserve"> </w:t>
      </w:r>
    </w:p>
    <w:p w14:paraId="59E8040B" w14:textId="397EE699" w:rsidR="00395294" w:rsidRPr="00EF02D7" w:rsidRDefault="00395294" w:rsidP="00395294">
      <w:pPr>
        <w:tabs>
          <w:tab w:val="left" w:pos="720"/>
        </w:tabs>
        <w:ind w:firstLine="567"/>
        <w:jc w:val="both"/>
        <w:rPr>
          <w:rFonts w:eastAsia="Calibri"/>
          <w:sz w:val="24"/>
          <w:szCs w:val="24"/>
        </w:rPr>
      </w:pPr>
      <w:r w:rsidRPr="00EF02D7">
        <w:rPr>
          <w:rFonts w:eastAsia="Calibri"/>
          <w:sz w:val="24"/>
          <w:szCs w:val="24"/>
        </w:rPr>
        <w:t xml:space="preserve">6.7. </w:t>
      </w:r>
      <w:r w:rsidR="00D6638B" w:rsidRPr="00EF02D7">
        <w:rPr>
          <w:rFonts w:eastAsia="Calibri"/>
          <w:sz w:val="24"/>
          <w:szCs w:val="24"/>
        </w:rPr>
        <w:t>Iškilus CVP IS techninėms problemoms, kai tiekėjas neturi galimybės pateikti slaptažodžio per CVP IS susirašinėjimo priemonę, tiekėjas turi teisę slaptažodį pateikti kitomis priemonėmis, pvz., perkančiosios organizacijos oficialiu elektroniniu paštu. Tokiu atveju tiekėjas turėtų būti aktyvus ir įsitikinti, kad pateiktas slaptažodis laiku pasiekė adresatą (pavyzdžiui, susisiekęs su perkančiąja organizacija oficialiu jos telefonu ir (arba) kitais būdais).</w:t>
      </w:r>
    </w:p>
    <w:p w14:paraId="34EFED3E" w14:textId="421CE112" w:rsidR="00395294" w:rsidRPr="00CD3913" w:rsidRDefault="00395294" w:rsidP="00395294">
      <w:pPr>
        <w:tabs>
          <w:tab w:val="left" w:pos="720"/>
        </w:tabs>
        <w:ind w:firstLine="567"/>
        <w:jc w:val="both"/>
        <w:rPr>
          <w:rFonts w:eastAsia="Calibri"/>
          <w:b/>
          <w:sz w:val="24"/>
          <w:szCs w:val="24"/>
        </w:rPr>
      </w:pPr>
      <w:r w:rsidRPr="00EF02D7">
        <w:rPr>
          <w:rFonts w:eastAsia="Calibri"/>
          <w:sz w:val="24"/>
          <w:szCs w:val="24"/>
        </w:rPr>
        <w:t xml:space="preserve">6.8. </w:t>
      </w:r>
      <w:r w:rsidR="00B122FA" w:rsidRPr="00EF02D7">
        <w:rPr>
          <w:rFonts w:eastAsia="Calibri"/>
          <w:sz w:val="24"/>
          <w:szCs w:val="24"/>
        </w:rPr>
        <w:t>Tiekėj</w:t>
      </w:r>
      <w:r w:rsidRPr="00EF02D7">
        <w:rPr>
          <w:rFonts w:eastAsia="Calibri"/>
          <w:sz w:val="24"/>
          <w:szCs w:val="24"/>
        </w:rPr>
        <w:t xml:space="preserve">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B122FA" w:rsidRPr="00EF02D7">
        <w:rPr>
          <w:rFonts w:eastAsia="Calibri"/>
          <w:sz w:val="24"/>
          <w:szCs w:val="24"/>
        </w:rPr>
        <w:t>tiekėj</w:t>
      </w:r>
      <w:r w:rsidRPr="00EF02D7">
        <w:rPr>
          <w:rFonts w:eastAsia="Calibri"/>
          <w:sz w:val="24"/>
          <w:szCs w:val="24"/>
        </w:rPr>
        <w:t xml:space="preserve">as užšifravo tik pasiūlymo dokumentą, kuriame nurodyta </w:t>
      </w:r>
      <w:r w:rsidRPr="00BB07A5">
        <w:rPr>
          <w:rFonts w:eastAsia="Calibri"/>
          <w:sz w:val="24"/>
          <w:szCs w:val="24"/>
        </w:rPr>
        <w:t xml:space="preserve">pasiūlymo kaina, o kitus pasiūlymo dokumentus pateikė neužšifruotus – perkančioji organizacija </w:t>
      </w:r>
      <w:r w:rsidR="00B122FA" w:rsidRPr="00BB07A5">
        <w:rPr>
          <w:rFonts w:eastAsia="Calibri"/>
          <w:sz w:val="24"/>
          <w:szCs w:val="24"/>
        </w:rPr>
        <w:t>Tiekėj</w:t>
      </w:r>
      <w:r w:rsidRPr="00BB07A5">
        <w:rPr>
          <w:rFonts w:eastAsia="Calibri"/>
          <w:sz w:val="24"/>
          <w:szCs w:val="24"/>
        </w:rPr>
        <w:t xml:space="preserve">o pasiūlymą atmeta kaip neatitinkantį </w:t>
      </w:r>
      <w:r w:rsidRPr="00CD3913">
        <w:rPr>
          <w:rFonts w:eastAsia="Calibri"/>
          <w:sz w:val="24"/>
          <w:szCs w:val="24"/>
        </w:rPr>
        <w:t>pirkimo dokumentuose nustatytų reikalavimų (</w:t>
      </w:r>
      <w:r w:rsidR="00B122FA" w:rsidRPr="00CD3913">
        <w:rPr>
          <w:rFonts w:eastAsia="Calibri"/>
          <w:sz w:val="24"/>
          <w:szCs w:val="24"/>
        </w:rPr>
        <w:t>Tiekėj</w:t>
      </w:r>
      <w:r w:rsidRPr="00CD3913">
        <w:rPr>
          <w:rFonts w:eastAsia="Calibri"/>
          <w:sz w:val="24"/>
          <w:szCs w:val="24"/>
        </w:rPr>
        <w:t>as nepateikė pasiūlymo kainos).</w:t>
      </w:r>
    </w:p>
    <w:p w14:paraId="736D35CB" w14:textId="086F4084" w:rsidR="00395294" w:rsidRPr="00BB07A5" w:rsidRDefault="00395294" w:rsidP="00395294">
      <w:pPr>
        <w:tabs>
          <w:tab w:val="left" w:pos="720"/>
          <w:tab w:val="left" w:pos="1134"/>
        </w:tabs>
        <w:ind w:firstLine="567"/>
        <w:jc w:val="both"/>
        <w:rPr>
          <w:rFonts w:eastAsia="Calibri"/>
          <w:sz w:val="24"/>
          <w:szCs w:val="24"/>
        </w:rPr>
      </w:pPr>
      <w:r w:rsidRPr="00CD3913">
        <w:rPr>
          <w:rFonts w:eastAsia="Calibri"/>
          <w:sz w:val="24"/>
          <w:szCs w:val="24"/>
        </w:rPr>
        <w:t xml:space="preserve">6.9. </w:t>
      </w:r>
      <w:r w:rsidR="00AE7343" w:rsidRPr="00CD3913">
        <w:rPr>
          <w:rFonts w:eastAsia="Calibri"/>
          <w:sz w:val="24"/>
          <w:szCs w:val="24"/>
        </w:rPr>
        <w:t xml:space="preserve">Pasiūlymas turi būti pateiktas iki </w:t>
      </w:r>
      <w:r w:rsidR="00AE7343" w:rsidRPr="00CD3913">
        <w:rPr>
          <w:rFonts w:eastAsia="Calibri"/>
          <w:b/>
          <w:bCs/>
          <w:i/>
          <w:iCs/>
          <w:sz w:val="24"/>
          <w:szCs w:val="24"/>
        </w:rPr>
        <w:t xml:space="preserve">2026 m. birželio </w:t>
      </w:r>
      <w:r w:rsidR="00EC645B" w:rsidRPr="00CD3913">
        <w:rPr>
          <w:rFonts w:eastAsia="Calibri"/>
          <w:b/>
          <w:bCs/>
          <w:i/>
          <w:iCs/>
          <w:sz w:val="24"/>
          <w:szCs w:val="24"/>
        </w:rPr>
        <w:t>30</w:t>
      </w:r>
      <w:r w:rsidR="00AE7343" w:rsidRPr="00CD3913">
        <w:rPr>
          <w:rFonts w:eastAsia="Calibri"/>
          <w:b/>
          <w:bCs/>
          <w:i/>
          <w:iCs/>
          <w:sz w:val="24"/>
          <w:szCs w:val="24"/>
        </w:rPr>
        <w:t xml:space="preserve"> d. </w:t>
      </w:r>
      <w:r w:rsidR="00EC645B" w:rsidRPr="00CD3913">
        <w:rPr>
          <w:rFonts w:eastAsia="Calibri"/>
          <w:b/>
          <w:bCs/>
          <w:i/>
          <w:iCs/>
          <w:sz w:val="24"/>
          <w:szCs w:val="24"/>
        </w:rPr>
        <w:t>12</w:t>
      </w:r>
      <w:r w:rsidR="00AE7343" w:rsidRPr="00CD3913">
        <w:rPr>
          <w:rFonts w:eastAsia="Calibri"/>
          <w:b/>
          <w:bCs/>
          <w:i/>
          <w:iCs/>
          <w:sz w:val="24"/>
          <w:szCs w:val="24"/>
        </w:rPr>
        <w:t xml:space="preserve"> val. 00 min.</w:t>
      </w:r>
      <w:r w:rsidR="00AE7343" w:rsidRPr="00CD3913">
        <w:rPr>
          <w:rFonts w:eastAsia="Calibri"/>
          <w:sz w:val="24"/>
          <w:szCs w:val="24"/>
        </w:rPr>
        <w:t xml:space="preserve"> (Lietuvos Respublikos laiku) tik elektroninėmis priemonėmis, naudojant CVP IS. Tiekėjui</w:t>
      </w:r>
      <w:r w:rsidR="00AE7343" w:rsidRPr="00BB07A5">
        <w:rPr>
          <w:rFonts w:eastAsia="Calibri"/>
          <w:sz w:val="24"/>
          <w:szCs w:val="24"/>
        </w:rPr>
        <w:t xml:space="preserve"> CVP IS susirašinėjimo priemonėmis paprašius, perkančioji organizacija CVP IS susirašinėjimo priemonėmis patvirtina, kad tiekėjo pasiūlymas yra gautas ir nurodo gavimo dieną, valandą ir minutę.</w:t>
      </w:r>
    </w:p>
    <w:p w14:paraId="3FB59785" w14:textId="5A0D8BFE" w:rsidR="00395294" w:rsidRPr="00BB07A5" w:rsidRDefault="00395294" w:rsidP="00395294">
      <w:pPr>
        <w:tabs>
          <w:tab w:val="left" w:pos="567"/>
          <w:tab w:val="left" w:pos="709"/>
          <w:tab w:val="left" w:pos="851"/>
        </w:tabs>
        <w:ind w:firstLine="567"/>
        <w:jc w:val="both"/>
        <w:rPr>
          <w:rFonts w:eastAsia="Calibri"/>
          <w:color w:val="FF0000"/>
          <w:sz w:val="24"/>
          <w:szCs w:val="24"/>
        </w:rPr>
      </w:pPr>
      <w:r w:rsidRPr="00BB07A5">
        <w:rPr>
          <w:rFonts w:eastAsia="Calibri"/>
          <w:color w:val="000000"/>
          <w:sz w:val="24"/>
          <w:szCs w:val="24"/>
        </w:rPr>
        <w:t xml:space="preserve">6.10. </w:t>
      </w:r>
      <w:r w:rsidRPr="00BB07A5">
        <w:rPr>
          <w:rFonts w:eastAsia="Calibri"/>
          <w:b/>
          <w:bCs/>
          <w:i/>
          <w:iCs/>
          <w:color w:val="000000"/>
          <w:sz w:val="24"/>
          <w:szCs w:val="24"/>
        </w:rPr>
        <w:t xml:space="preserve">Pasiūlymas privalo būti pasirašytas </w:t>
      </w:r>
      <w:r w:rsidR="00B122FA" w:rsidRPr="00BB07A5">
        <w:rPr>
          <w:rFonts w:eastAsia="Calibri"/>
          <w:b/>
          <w:bCs/>
          <w:i/>
          <w:iCs/>
          <w:sz w:val="24"/>
          <w:szCs w:val="24"/>
        </w:rPr>
        <w:t>tiekėj</w:t>
      </w:r>
      <w:r w:rsidRPr="00BB07A5">
        <w:rPr>
          <w:rFonts w:eastAsia="Calibri"/>
          <w:b/>
          <w:bCs/>
          <w:i/>
          <w:iCs/>
          <w:sz w:val="24"/>
          <w:szCs w:val="24"/>
        </w:rPr>
        <w:t>o vadovo arba jo įgalioto asmens.</w:t>
      </w:r>
      <w:r w:rsidRPr="00BB07A5">
        <w:rPr>
          <w:rFonts w:eastAsia="Calibri"/>
          <w:sz w:val="24"/>
          <w:szCs w:val="24"/>
        </w:rPr>
        <w:t xml:space="preserve"> Perkančioji organizacija nereikalauja, kad pasiūlymas būtų pasirašytas kvalifikuotu elektroniniu parašu.</w:t>
      </w:r>
    </w:p>
    <w:p w14:paraId="34829D03" w14:textId="3EEC5F79" w:rsidR="00395294" w:rsidRPr="00BB07A5" w:rsidRDefault="00395294" w:rsidP="00395294">
      <w:pPr>
        <w:ind w:firstLine="567"/>
        <w:jc w:val="both"/>
        <w:rPr>
          <w:rFonts w:eastAsia="MS Mincho"/>
          <w:color w:val="000000"/>
          <w:sz w:val="24"/>
          <w:szCs w:val="24"/>
        </w:rPr>
      </w:pPr>
      <w:r w:rsidRPr="00BB07A5">
        <w:rPr>
          <w:rFonts w:eastAsia="Calibri"/>
          <w:bCs/>
          <w:sz w:val="24"/>
          <w:szCs w:val="24"/>
        </w:rPr>
        <w:t>6.11. </w:t>
      </w:r>
      <w:r w:rsidR="00B122FA" w:rsidRPr="00BB07A5">
        <w:rPr>
          <w:rFonts w:eastAsia="Calibri"/>
          <w:bCs/>
          <w:sz w:val="24"/>
          <w:szCs w:val="24"/>
        </w:rPr>
        <w:t>Tiekėj</w:t>
      </w:r>
      <w:r w:rsidRPr="00BB07A5">
        <w:rPr>
          <w:rFonts w:eastAsia="Calibri"/>
          <w:bCs/>
          <w:sz w:val="24"/>
          <w:szCs w:val="24"/>
        </w:rPr>
        <w:t xml:space="preserve">o pasiūlymas bei kita korespondencija pateikiama lietuvių kalba. </w:t>
      </w:r>
      <w:r w:rsidRPr="00BB07A5">
        <w:rPr>
          <w:rFonts w:eastAsia="Lucida Sans Unicode"/>
          <w:color w:val="000000"/>
          <w:spacing w:val="-4"/>
          <w:sz w:val="24"/>
          <w:szCs w:val="24"/>
        </w:rPr>
        <w:t xml:space="preserve">Jei atitinkami dokumentai yra išduoti kita, </w:t>
      </w:r>
      <w:r w:rsidRPr="00BB07A5">
        <w:rPr>
          <w:rFonts w:eastAsia="Lucida Sans Unicode"/>
          <w:spacing w:val="-4"/>
          <w:sz w:val="24"/>
          <w:szCs w:val="24"/>
        </w:rPr>
        <w:t xml:space="preserve">nei reikalaujama kalba, turi būti pateiktos tinkamai patvirtinto vertimo į </w:t>
      </w:r>
      <w:r w:rsidRPr="00BB07A5">
        <w:rPr>
          <w:rFonts w:eastAsia="Lucida Sans Unicode"/>
          <w:spacing w:val="-4"/>
          <w:sz w:val="24"/>
          <w:szCs w:val="24"/>
        </w:rPr>
        <w:lastRenderedPageBreak/>
        <w:t>lietuvių kalbą</w:t>
      </w:r>
      <w:r w:rsidRPr="00BB07A5">
        <w:rPr>
          <w:rFonts w:eastAsia="Calibri"/>
          <w:bCs/>
          <w:sz w:val="24"/>
          <w:szCs w:val="24"/>
        </w:rPr>
        <w:t xml:space="preserve"> skaitmeninės kopijos</w:t>
      </w:r>
      <w:r w:rsidRPr="00BB07A5">
        <w:rPr>
          <w:rFonts w:eastAsia="Lucida Sans Unicode"/>
          <w:spacing w:val="-4"/>
          <w:sz w:val="24"/>
          <w:szCs w:val="24"/>
        </w:rPr>
        <w:t>.</w:t>
      </w:r>
      <w:r w:rsidRPr="00BB07A5">
        <w:rPr>
          <w:rFonts w:eastAsia="Calibri"/>
          <w:sz w:val="24"/>
          <w:szCs w:val="24"/>
        </w:rPr>
        <w:t xml:space="preserve"> Tinkamu laikomas </w:t>
      </w:r>
      <w:r w:rsidR="00B122FA" w:rsidRPr="00BB07A5">
        <w:rPr>
          <w:rFonts w:eastAsia="Calibri"/>
          <w:sz w:val="24"/>
          <w:szCs w:val="24"/>
        </w:rPr>
        <w:t>tiekėj</w:t>
      </w:r>
      <w:r w:rsidRPr="00BB07A5">
        <w:rPr>
          <w:rFonts w:eastAsia="Calibri"/>
          <w:sz w:val="24"/>
          <w:szCs w:val="24"/>
        </w:rPr>
        <w:t>o ar jo įgalioto asmens parašu, nurodant pasirašiusiojo asmens pareigų pavadinimą, vardą (vardo raidę), pavardę, datą, patvirtintas vertimas</w:t>
      </w:r>
      <w:r w:rsidRPr="00BB07A5">
        <w:rPr>
          <w:rFonts w:eastAsia="Calibri"/>
          <w:bCs/>
          <w:sz w:val="24"/>
          <w:szCs w:val="24"/>
        </w:rPr>
        <w:t xml:space="preserve"> </w:t>
      </w:r>
      <w:r w:rsidRPr="00BB07A5">
        <w:rPr>
          <w:rFonts w:eastAsia="Calibri"/>
          <w:iCs/>
          <w:sz w:val="24"/>
          <w:szCs w:val="24"/>
        </w:rPr>
        <w:t>arba</w:t>
      </w:r>
      <w:r w:rsidRPr="00BB07A5">
        <w:rPr>
          <w:rFonts w:eastAsia="Calibri"/>
          <w:i/>
          <w:sz w:val="24"/>
          <w:szCs w:val="24"/>
        </w:rPr>
        <w:t xml:space="preserve"> </w:t>
      </w:r>
      <w:r w:rsidRPr="00BB07A5">
        <w:rPr>
          <w:rFonts w:eastAsia="Calibri"/>
          <w:iCs/>
          <w:sz w:val="24"/>
          <w:szCs w:val="24"/>
        </w:rPr>
        <w:t>vertimas, patvirtintas vertėjo parašu ir vertimo biuro antspaudu (jei turi)</w:t>
      </w:r>
      <w:r w:rsidRPr="00BB07A5">
        <w:rPr>
          <w:rFonts w:eastAsia="Calibri"/>
          <w:sz w:val="24"/>
          <w:szCs w:val="24"/>
        </w:rPr>
        <w:t xml:space="preserve">. </w:t>
      </w:r>
    </w:p>
    <w:p w14:paraId="11CE51D0" w14:textId="0850BC63" w:rsidR="00395294" w:rsidRPr="00BB07A5" w:rsidRDefault="00395294" w:rsidP="00395294">
      <w:pPr>
        <w:ind w:firstLine="567"/>
        <w:jc w:val="both"/>
        <w:rPr>
          <w:rFonts w:eastAsia="Calibri"/>
          <w:sz w:val="24"/>
          <w:szCs w:val="24"/>
        </w:rPr>
      </w:pPr>
      <w:r w:rsidRPr="00BB07A5">
        <w:rPr>
          <w:rFonts w:eastAsia="Calibri"/>
          <w:sz w:val="24"/>
          <w:szCs w:val="24"/>
        </w:rPr>
        <w:t>6.12. </w:t>
      </w:r>
      <w:r w:rsidR="00B122FA" w:rsidRPr="00BB07A5">
        <w:rPr>
          <w:rFonts w:eastAsia="Calibri"/>
          <w:sz w:val="24"/>
          <w:szCs w:val="24"/>
        </w:rPr>
        <w:t>Tiekėj</w:t>
      </w:r>
      <w:r w:rsidRPr="00BB07A5">
        <w:rPr>
          <w:rFonts w:eastAsia="Calibri"/>
          <w:sz w:val="24"/>
          <w:szCs w:val="24"/>
        </w:rPr>
        <w:t xml:space="preserve">ai pasiūlyme turi </w:t>
      </w:r>
      <w:r w:rsidRPr="00BB07A5">
        <w:rPr>
          <w:rFonts w:eastAsia="Calibri"/>
          <w:b/>
          <w:bCs/>
          <w:i/>
          <w:iCs/>
          <w:sz w:val="24"/>
          <w:szCs w:val="24"/>
        </w:rPr>
        <w:t>nurodyti,</w:t>
      </w:r>
      <w:r w:rsidRPr="00BB07A5">
        <w:rPr>
          <w:rFonts w:eastAsia="Calibri"/>
          <w:sz w:val="24"/>
          <w:szCs w:val="24"/>
        </w:rPr>
        <w:t xml:space="preserve"> </w:t>
      </w:r>
      <w:r w:rsidRPr="00BB07A5">
        <w:rPr>
          <w:rFonts w:eastAsia="Calibri"/>
          <w:b/>
          <w:bCs/>
          <w:i/>
          <w:iCs/>
          <w:sz w:val="24"/>
          <w:szCs w:val="24"/>
        </w:rPr>
        <w:t>kokia pasiūlyme pateikta informacija yra konfidenciali</w:t>
      </w:r>
      <w:r w:rsidRPr="00BB07A5">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w:t>
      </w:r>
      <w:r w:rsidR="00B122FA" w:rsidRPr="00BB07A5">
        <w:rPr>
          <w:rFonts w:eastAsia="Calibri"/>
          <w:sz w:val="24"/>
          <w:szCs w:val="24"/>
        </w:rPr>
        <w:t>tiekėj</w:t>
      </w:r>
      <w:r w:rsidRPr="00BB07A5">
        <w:rPr>
          <w:rFonts w:eastAsia="Calibri"/>
          <w:sz w:val="24"/>
          <w:szCs w:val="24"/>
        </w:rPr>
        <w:t xml:space="preserve">o pateiktos informacijos, kurią </w:t>
      </w:r>
      <w:r w:rsidR="00B122FA" w:rsidRPr="00BB07A5">
        <w:rPr>
          <w:rFonts w:eastAsia="Calibri"/>
          <w:sz w:val="24"/>
          <w:szCs w:val="24"/>
        </w:rPr>
        <w:t>tiekėj</w:t>
      </w:r>
      <w:r w:rsidRPr="00BB07A5">
        <w:rPr>
          <w:rFonts w:eastAsia="Calibri"/>
          <w:sz w:val="24"/>
          <w:szCs w:val="24"/>
        </w:rPr>
        <w:t xml:space="preserve">as nurodė kaip konfidencialią. </w:t>
      </w:r>
    </w:p>
    <w:p w14:paraId="3325443F" w14:textId="35240D1E" w:rsidR="00395294" w:rsidRPr="00BB07A5" w:rsidRDefault="00395294" w:rsidP="00395294">
      <w:pPr>
        <w:ind w:firstLine="567"/>
        <w:jc w:val="both"/>
        <w:rPr>
          <w:rFonts w:eastAsia="Calibri"/>
          <w:sz w:val="24"/>
          <w:szCs w:val="24"/>
        </w:rPr>
      </w:pPr>
      <w:r w:rsidRPr="00BB07A5">
        <w:rPr>
          <w:rFonts w:eastAsia="Calibri"/>
          <w:sz w:val="24"/>
          <w:szCs w:val="24"/>
        </w:rPr>
        <w:t xml:space="preserve">Informacija, kurią viešai skelbti įpareigoja Lietuvos Respublikos įstatymai, negali būti </w:t>
      </w:r>
      <w:r w:rsidR="00B122FA" w:rsidRPr="00BB07A5">
        <w:rPr>
          <w:rFonts w:eastAsia="Calibri"/>
          <w:sz w:val="24"/>
          <w:szCs w:val="24"/>
        </w:rPr>
        <w:t>Tiekėj</w:t>
      </w:r>
      <w:r w:rsidRPr="00BB07A5">
        <w:rPr>
          <w:rFonts w:eastAsia="Calibri"/>
          <w:sz w:val="24"/>
          <w:szCs w:val="24"/>
        </w:rPr>
        <w:t xml:space="preserve">o nurodoma kaip konfidenciali, todėl, </w:t>
      </w:r>
      <w:r w:rsidR="00B122FA" w:rsidRPr="00BB07A5">
        <w:rPr>
          <w:rFonts w:eastAsia="Calibri"/>
          <w:sz w:val="24"/>
          <w:szCs w:val="24"/>
        </w:rPr>
        <w:t>Tiekėj</w:t>
      </w:r>
      <w:r w:rsidRPr="00BB07A5">
        <w:rPr>
          <w:rFonts w:eastAsia="Calibri"/>
          <w:sz w:val="24"/>
          <w:szCs w:val="24"/>
        </w:rPr>
        <w:t xml:space="preserve">ui nurodžius tokią informaciją kaip konfidencialią, perkančioji organizacija turi teisę ją skelbti. Perkančioji organizacija neatsako už konfidencialios informacijos paviešinimą, kuri </w:t>
      </w:r>
      <w:r w:rsidR="00B122FA" w:rsidRPr="00BB07A5">
        <w:rPr>
          <w:rFonts w:eastAsia="Calibri"/>
          <w:sz w:val="24"/>
          <w:szCs w:val="24"/>
        </w:rPr>
        <w:t>Tiekėj</w:t>
      </w:r>
      <w:r w:rsidRPr="00BB07A5">
        <w:rPr>
          <w:rFonts w:eastAsia="Calibri"/>
          <w:sz w:val="24"/>
          <w:szCs w:val="24"/>
        </w:rPr>
        <w:t>o nebuvo nurodyta kaip konfidenciali.</w:t>
      </w:r>
    </w:p>
    <w:p w14:paraId="37B7FAC1" w14:textId="4B6C728A" w:rsidR="00395294" w:rsidRPr="00BB07A5" w:rsidRDefault="00395294" w:rsidP="00395294">
      <w:pPr>
        <w:ind w:firstLine="709"/>
        <w:jc w:val="both"/>
        <w:rPr>
          <w:rFonts w:eastAsia="Calibri"/>
          <w:color w:val="000000"/>
          <w:sz w:val="24"/>
          <w:szCs w:val="24"/>
        </w:rPr>
      </w:pPr>
      <w:r w:rsidRPr="00BB07A5">
        <w:rPr>
          <w:rFonts w:eastAsia="Calibri"/>
          <w:sz w:val="24"/>
          <w:szCs w:val="24"/>
        </w:rPr>
        <w:t xml:space="preserve">Visas </w:t>
      </w:r>
      <w:r w:rsidR="00B122FA" w:rsidRPr="00BB07A5">
        <w:rPr>
          <w:rFonts w:eastAsia="Calibri"/>
          <w:sz w:val="24"/>
          <w:szCs w:val="24"/>
        </w:rPr>
        <w:t>Tiekėj</w:t>
      </w:r>
      <w:r w:rsidRPr="00BB07A5">
        <w:rPr>
          <w:rFonts w:eastAsia="Calibri"/>
          <w:sz w:val="24"/>
          <w:szCs w:val="24"/>
        </w:rPr>
        <w:t xml:space="preserve">o pasiūlymas ir paraiška negali būti laikomi konfidencialia informacija, tačiau </w:t>
      </w:r>
      <w:r w:rsidR="00B122FA" w:rsidRPr="00BB07A5">
        <w:rPr>
          <w:rFonts w:eastAsia="Calibri"/>
          <w:sz w:val="24"/>
          <w:szCs w:val="24"/>
        </w:rPr>
        <w:t>Tiekėj</w:t>
      </w:r>
      <w:r w:rsidRPr="00BB07A5">
        <w:rPr>
          <w:rFonts w:eastAsia="Calibri"/>
          <w:sz w:val="24"/>
          <w:szCs w:val="24"/>
        </w:rPr>
        <w:t>as gali nurodyti, kad tam tikra jo pasiūlyme pateikta informacija yra konfidenciali. Konfidencialia informacija gali būti, įskaitant, bet ja neapsiribojant, komercinė (gamybinė) paslaptis ir konfidencialieji pasiūlymų aspektai</w:t>
      </w:r>
      <w:r w:rsidRPr="00BB07A5">
        <w:rPr>
          <w:rFonts w:eastAsia="Calibri"/>
          <w:color w:val="000000"/>
          <w:sz w:val="24"/>
          <w:szCs w:val="24"/>
          <w:lang w:eastAsia="lt-LT"/>
        </w:rPr>
        <w:t>. Konfidencialia negalima laikyti informacijos, išvardintos Viešųjų pirkimų įstatymo 20 straipsnio 2 dalyje.</w:t>
      </w:r>
    </w:p>
    <w:p w14:paraId="281B9E19" w14:textId="0D5C7D0B" w:rsidR="00395294" w:rsidRPr="00C025F4" w:rsidRDefault="00395294" w:rsidP="00395294">
      <w:pPr>
        <w:shd w:val="clear" w:color="auto" w:fill="FFFFFF"/>
        <w:ind w:firstLine="709"/>
        <w:jc w:val="both"/>
        <w:rPr>
          <w:color w:val="000000"/>
          <w:sz w:val="24"/>
          <w:szCs w:val="24"/>
        </w:rPr>
      </w:pPr>
      <w:r w:rsidRPr="00BB07A5">
        <w:rPr>
          <w:sz w:val="24"/>
          <w:szCs w:val="24"/>
        </w:rPr>
        <w:t xml:space="preserve">Jeigu perkančiajai organizacijai kils abejonių dėl </w:t>
      </w:r>
      <w:r w:rsidR="00B122FA" w:rsidRPr="00BB07A5">
        <w:rPr>
          <w:sz w:val="24"/>
          <w:szCs w:val="24"/>
        </w:rPr>
        <w:t>Tiekėj</w:t>
      </w:r>
      <w:r w:rsidRPr="00BB07A5">
        <w:rPr>
          <w:sz w:val="24"/>
          <w:szCs w:val="24"/>
        </w:rPr>
        <w:t xml:space="preserve">o pasiūlyme nurodytos informacijos konfidencialumo, ji prašys </w:t>
      </w:r>
      <w:r w:rsidR="00B122FA" w:rsidRPr="00BB07A5">
        <w:rPr>
          <w:sz w:val="24"/>
          <w:szCs w:val="24"/>
        </w:rPr>
        <w:t>Tiekėj</w:t>
      </w:r>
      <w:r w:rsidRPr="00BB07A5">
        <w:rPr>
          <w:sz w:val="24"/>
          <w:szCs w:val="24"/>
        </w:rPr>
        <w:t xml:space="preserve">o įrodyti, kad nurodyta informacija yra konfidenciali. Jeigu </w:t>
      </w:r>
      <w:r w:rsidR="00B122FA" w:rsidRPr="00BB07A5">
        <w:rPr>
          <w:sz w:val="24"/>
          <w:szCs w:val="24"/>
        </w:rPr>
        <w:t>Tiekėj</w:t>
      </w:r>
      <w:r w:rsidRPr="00BB07A5">
        <w:rPr>
          <w:sz w:val="24"/>
          <w:szCs w:val="24"/>
        </w:rPr>
        <w:t xml:space="preserve">as per perkančiosios organizacijos nurodytą terminą, kuris negali būti trumpesnis kaip 3 (trys) darbo dienos, nepateiks tokių įrodymų arba pateiks netinkamus įrodymus, perkančioji organizacija laikys, </w:t>
      </w:r>
      <w:r w:rsidRPr="00C025F4">
        <w:rPr>
          <w:sz w:val="24"/>
          <w:szCs w:val="24"/>
        </w:rPr>
        <w:t>kad tokia informacija yra nekonfidenciali.</w:t>
      </w:r>
    </w:p>
    <w:p w14:paraId="468CF2B5" w14:textId="77777777" w:rsidR="00395294" w:rsidRPr="00C025F4" w:rsidRDefault="00395294" w:rsidP="00395294">
      <w:pPr>
        <w:widowControl w:val="0"/>
        <w:tabs>
          <w:tab w:val="left" w:pos="567"/>
        </w:tabs>
        <w:ind w:firstLine="567"/>
        <w:jc w:val="both"/>
        <w:rPr>
          <w:rFonts w:eastAsia="Calibri"/>
          <w:color w:val="000000"/>
          <w:sz w:val="24"/>
          <w:szCs w:val="24"/>
        </w:rPr>
      </w:pPr>
      <w:r w:rsidRPr="00C025F4">
        <w:rPr>
          <w:rFonts w:eastAsia="Calibri"/>
          <w:sz w:val="24"/>
          <w:szCs w:val="24"/>
        </w:rPr>
        <w:t>6.13. Pasiūlyme</w:t>
      </w:r>
      <w:r w:rsidRPr="00C025F4">
        <w:rPr>
          <w:rFonts w:eastAsia="Calibri"/>
          <w:color w:val="000000"/>
          <w:sz w:val="24"/>
          <w:szCs w:val="24"/>
        </w:rPr>
        <w:t xml:space="preserve"> turi būti nurodytas jo galiojimo terminas. </w:t>
      </w:r>
      <w:r w:rsidRPr="00C025F4">
        <w:rPr>
          <w:rFonts w:eastAsia="Calibri"/>
          <w:b/>
          <w:bCs/>
          <w:i/>
          <w:iCs/>
          <w:color w:val="000000"/>
          <w:sz w:val="24"/>
          <w:szCs w:val="24"/>
        </w:rPr>
        <w:t xml:space="preserve">Pasiūlymas turi galioti ne trumpiau kaip 120 (vienas šimtas dvidešimt) dienų nuo pasiūlymų pateikimo termino pabaigos </w:t>
      </w:r>
      <w:r w:rsidRPr="00C025F4">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025F4">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1AB57D8E" w:rsidR="00395294" w:rsidRPr="00B21D8C" w:rsidRDefault="00395294" w:rsidP="00395294">
      <w:pPr>
        <w:widowControl w:val="0"/>
        <w:tabs>
          <w:tab w:val="left" w:pos="567"/>
        </w:tabs>
        <w:ind w:firstLine="567"/>
        <w:jc w:val="both"/>
        <w:rPr>
          <w:rFonts w:eastAsia="Calibri"/>
          <w:color w:val="000000"/>
          <w:sz w:val="24"/>
          <w:szCs w:val="24"/>
        </w:rPr>
      </w:pPr>
      <w:r w:rsidRPr="00C025F4">
        <w:rPr>
          <w:rFonts w:eastAsia="Calibri"/>
          <w:sz w:val="24"/>
          <w:szCs w:val="24"/>
        </w:rPr>
        <w:t>6.14. Kol nesibaigė</w:t>
      </w:r>
      <w:r w:rsidRPr="00C025F4">
        <w:rPr>
          <w:rFonts w:eastAsia="Calibri"/>
          <w:color w:val="000000"/>
          <w:sz w:val="24"/>
          <w:szCs w:val="24"/>
        </w:rPr>
        <w:t xml:space="preserve"> pasiūlymų galiojimo laikas, perkančioji organizacija turi teisę CVP IS priemonėmis prašyti, kad </w:t>
      </w:r>
      <w:r w:rsidR="00B122FA" w:rsidRPr="00C025F4">
        <w:rPr>
          <w:rFonts w:eastAsia="Calibri"/>
          <w:color w:val="000000"/>
          <w:sz w:val="24"/>
          <w:szCs w:val="24"/>
        </w:rPr>
        <w:t>tiekėj</w:t>
      </w:r>
      <w:r w:rsidRPr="00C025F4">
        <w:rPr>
          <w:rFonts w:eastAsia="Calibri"/>
          <w:color w:val="000000"/>
          <w:sz w:val="24"/>
          <w:szCs w:val="24"/>
        </w:rPr>
        <w:t xml:space="preserve">ai pratęstų jų galiojimą iki konkrečiai nurodyto laiko. </w:t>
      </w:r>
      <w:r w:rsidR="00B122FA" w:rsidRPr="00C025F4">
        <w:rPr>
          <w:rFonts w:eastAsia="Calibri"/>
          <w:color w:val="000000"/>
          <w:sz w:val="24"/>
          <w:szCs w:val="24"/>
        </w:rPr>
        <w:t>Tiekėj</w:t>
      </w:r>
      <w:r w:rsidRPr="00C025F4">
        <w:rPr>
          <w:rFonts w:eastAsia="Calibri"/>
          <w:color w:val="000000"/>
          <w:sz w:val="24"/>
          <w:szCs w:val="24"/>
        </w:rPr>
        <w:t xml:space="preserve">as CVP </w:t>
      </w:r>
      <w:r w:rsidRPr="00B21D8C">
        <w:rPr>
          <w:rFonts w:eastAsia="Calibri"/>
          <w:color w:val="000000"/>
          <w:sz w:val="24"/>
          <w:szCs w:val="24"/>
        </w:rPr>
        <w:t xml:space="preserve">IS priemonėmis gali atmesti tokį prašymą. </w:t>
      </w:r>
      <w:r w:rsidR="00B122FA" w:rsidRPr="00B21D8C">
        <w:rPr>
          <w:rFonts w:eastAsia="Calibri"/>
          <w:color w:val="000000"/>
          <w:sz w:val="24"/>
          <w:szCs w:val="24"/>
        </w:rPr>
        <w:t>Tiekėj</w:t>
      </w:r>
      <w:r w:rsidRPr="00B21D8C">
        <w:rPr>
          <w:rFonts w:eastAsia="Calibri"/>
          <w:color w:val="000000"/>
          <w:sz w:val="24"/>
          <w:szCs w:val="24"/>
        </w:rPr>
        <w:t>o, nesutikusio pratęsti pasiūlymo galiojimą, pasiūlymas bus atmestas.</w:t>
      </w:r>
    </w:p>
    <w:p w14:paraId="69FB83FE" w14:textId="77777777" w:rsidR="00395294" w:rsidRPr="00B21D8C" w:rsidRDefault="00395294" w:rsidP="00395294">
      <w:pPr>
        <w:ind w:firstLine="567"/>
        <w:jc w:val="both"/>
        <w:rPr>
          <w:rFonts w:eastAsia="Calibri"/>
          <w:color w:val="000000"/>
          <w:sz w:val="24"/>
          <w:szCs w:val="24"/>
        </w:rPr>
      </w:pPr>
      <w:r w:rsidRPr="00B21D8C">
        <w:rPr>
          <w:rFonts w:eastAsia="Calibri"/>
          <w:color w:val="000000"/>
          <w:sz w:val="24"/>
          <w:szCs w:val="24"/>
        </w:rPr>
        <w:t>6.15. Perkančioji organizacija turi teisę pratęsti pasiūlymų pateikimo terminą.</w:t>
      </w:r>
      <w:r w:rsidRPr="00B21D8C">
        <w:rPr>
          <w:rFonts w:eastAsia="Calibri"/>
          <w:sz w:val="24"/>
          <w:szCs w:val="24"/>
        </w:rPr>
        <w:t xml:space="preserve"> Apie naują pasiūlymų pateikimo terminą perkančioji organizacija paskelbia CVP IS</w:t>
      </w:r>
      <w:r w:rsidRPr="00B21D8C">
        <w:rPr>
          <w:rFonts w:eastAsia="Calibri"/>
          <w:color w:val="000000"/>
          <w:sz w:val="24"/>
          <w:szCs w:val="24"/>
        </w:rPr>
        <w:t>.</w:t>
      </w:r>
    </w:p>
    <w:p w14:paraId="71038528" w14:textId="3BADBD42" w:rsidR="00395294" w:rsidRPr="00B21D8C" w:rsidRDefault="00395294" w:rsidP="00395294">
      <w:pPr>
        <w:ind w:firstLine="567"/>
        <w:jc w:val="both"/>
        <w:rPr>
          <w:sz w:val="24"/>
          <w:szCs w:val="24"/>
          <w:lang w:eastAsia="lt-LT"/>
        </w:rPr>
      </w:pPr>
      <w:r w:rsidRPr="00B21D8C">
        <w:rPr>
          <w:sz w:val="24"/>
          <w:szCs w:val="24"/>
          <w:lang w:eastAsia="lt-LT"/>
        </w:rPr>
        <w:t xml:space="preserve">6.16. Perkančioji organizacija privalo pratęsti pasiūlymų pateikimo terminą, kad visi pirkime norintys dalyvauti </w:t>
      </w:r>
      <w:r w:rsidR="00B122FA" w:rsidRPr="00B21D8C">
        <w:rPr>
          <w:sz w:val="24"/>
          <w:szCs w:val="24"/>
          <w:lang w:eastAsia="lt-LT"/>
        </w:rPr>
        <w:t>tiekėj</w:t>
      </w:r>
      <w:r w:rsidRPr="00B21D8C">
        <w:rPr>
          <w:sz w:val="24"/>
          <w:szCs w:val="24"/>
          <w:lang w:eastAsia="lt-LT"/>
        </w:rPr>
        <w:t>ai turėtų galimybę susipažinti su visa pasiūlymui parengti reikalinga informacija, šiais atvejais:</w:t>
      </w:r>
    </w:p>
    <w:p w14:paraId="2F18403A" w14:textId="77777777" w:rsidR="00395294" w:rsidRPr="00B21D8C" w:rsidRDefault="00395294" w:rsidP="00395294">
      <w:pPr>
        <w:ind w:firstLine="567"/>
        <w:jc w:val="both"/>
        <w:rPr>
          <w:sz w:val="24"/>
          <w:szCs w:val="24"/>
          <w:lang w:eastAsia="lt-LT"/>
        </w:rPr>
      </w:pPr>
      <w:r w:rsidRPr="00B21D8C">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5064ABBD" w14:textId="77777777" w:rsidR="00395294" w:rsidRDefault="00395294" w:rsidP="00395294">
      <w:pPr>
        <w:ind w:firstLine="284"/>
        <w:jc w:val="both"/>
        <w:rPr>
          <w:sz w:val="24"/>
          <w:szCs w:val="24"/>
          <w:lang w:eastAsia="lt-LT"/>
        </w:rPr>
      </w:pPr>
      <w:r w:rsidRPr="00B21D8C">
        <w:rPr>
          <w:sz w:val="24"/>
          <w:szCs w:val="24"/>
          <w:lang w:eastAsia="lt-LT"/>
        </w:rPr>
        <w:t xml:space="preserve">     6.16.2. jeigu buvo padaryta reikšmingų pirkimo dokumentų pakeitimų.</w:t>
      </w:r>
    </w:p>
    <w:p w14:paraId="411D541E" w14:textId="766C2637" w:rsidR="00395294" w:rsidRPr="0028031B" w:rsidRDefault="00395294" w:rsidP="00E32A1D">
      <w:pPr>
        <w:widowControl w:val="0"/>
        <w:shd w:val="clear" w:color="auto" w:fill="DEEAF6" w:themeFill="accent5" w:themeFillTint="33"/>
        <w:tabs>
          <w:tab w:val="left" w:pos="567"/>
        </w:tabs>
        <w:ind w:firstLine="284"/>
        <w:jc w:val="both"/>
        <w:rPr>
          <w:rFonts w:eastAsia="Calibri"/>
          <w:iCs/>
          <w:color w:val="000000"/>
          <w:sz w:val="24"/>
          <w:szCs w:val="24"/>
        </w:rPr>
      </w:pPr>
      <w:r w:rsidRPr="00CD2327">
        <w:rPr>
          <w:rFonts w:eastAsia="Calibri"/>
          <w:color w:val="000000"/>
          <w:sz w:val="24"/>
          <w:szCs w:val="24"/>
        </w:rPr>
        <w:tab/>
      </w:r>
      <w:r w:rsidRPr="00FB7E4E">
        <w:rPr>
          <w:rFonts w:eastAsia="Calibri"/>
          <w:color w:val="000000"/>
          <w:sz w:val="24"/>
          <w:szCs w:val="24"/>
        </w:rPr>
        <w:t xml:space="preserve">6.17. </w:t>
      </w:r>
      <w:r w:rsidRPr="00FB7E4E">
        <w:rPr>
          <w:rFonts w:eastAsia="Calibri"/>
          <w:b/>
          <w:bCs/>
          <w:color w:val="FF0000"/>
          <w:sz w:val="24"/>
          <w:szCs w:val="24"/>
        </w:rPr>
        <w:t xml:space="preserve">!!! </w:t>
      </w:r>
      <w:r w:rsidRPr="00FB7E4E">
        <w:rPr>
          <w:rFonts w:eastAsia="Calibri"/>
          <w:b/>
          <w:bCs/>
          <w:iCs/>
          <w:sz w:val="24"/>
          <w:szCs w:val="24"/>
          <w:u w:val="single"/>
        </w:rPr>
        <w:t>Pasiūlymą sudaro</w:t>
      </w:r>
      <w:r w:rsidRPr="00CD2327">
        <w:rPr>
          <w:rFonts w:eastAsia="Calibri"/>
          <w:iCs/>
          <w:color w:val="000000"/>
          <w:sz w:val="24"/>
          <w:szCs w:val="24"/>
        </w:rPr>
        <w:t xml:space="preserve"> </w:t>
      </w:r>
      <w:r w:rsidR="00B122FA">
        <w:rPr>
          <w:rFonts w:eastAsia="Calibri"/>
          <w:iCs/>
          <w:color w:val="000000"/>
          <w:sz w:val="24"/>
          <w:szCs w:val="24"/>
        </w:rPr>
        <w:t>Tiekėj</w:t>
      </w:r>
      <w:r w:rsidRPr="00CD2327">
        <w:rPr>
          <w:rFonts w:eastAsia="Calibri"/>
          <w:iCs/>
          <w:color w:val="000000"/>
          <w:sz w:val="24"/>
          <w:szCs w:val="24"/>
        </w:rPr>
        <w:t xml:space="preserve">o pateiktų duomenų, dokumentų </w:t>
      </w:r>
      <w:bookmarkStart w:id="22" w:name="_Hlk515277337"/>
      <w:r w:rsidRPr="00CD2327">
        <w:rPr>
          <w:rFonts w:eastAsia="Calibri"/>
          <w:iCs/>
          <w:color w:val="000000"/>
          <w:sz w:val="24"/>
          <w:szCs w:val="24"/>
        </w:rPr>
        <w:t xml:space="preserve">elektroninėje formoje ir atsakymų CVP IS priemonėmis visuma (perkančioji organizacija pasilieka sau teisę pareikalauti </w:t>
      </w:r>
      <w:r w:rsidRPr="0028031B">
        <w:rPr>
          <w:rFonts w:eastAsia="Calibri"/>
          <w:iCs/>
          <w:color w:val="000000"/>
          <w:sz w:val="24"/>
          <w:szCs w:val="24"/>
        </w:rPr>
        <w:t>dokumentų originalų), susidedanti iš:</w:t>
      </w:r>
    </w:p>
    <w:bookmarkEnd w:id="22"/>
    <w:p w14:paraId="1D30D04D" w14:textId="75EBC3D9" w:rsidR="00395294" w:rsidRPr="0028031B" w:rsidRDefault="00395294" w:rsidP="00E32A1D">
      <w:pPr>
        <w:widowControl w:val="0"/>
        <w:shd w:val="clear" w:color="auto" w:fill="DEEAF6" w:themeFill="accent5" w:themeFillTint="33"/>
        <w:tabs>
          <w:tab w:val="left" w:pos="567"/>
        </w:tabs>
        <w:ind w:firstLine="142"/>
        <w:jc w:val="both"/>
        <w:rPr>
          <w:rFonts w:eastAsia="Calibri"/>
          <w:iCs/>
          <w:color w:val="000000"/>
          <w:sz w:val="24"/>
          <w:szCs w:val="24"/>
        </w:rPr>
      </w:pPr>
      <w:r w:rsidRPr="002817DB">
        <w:rPr>
          <w:rFonts w:eastAsia="Calibri"/>
          <w:iCs/>
          <w:color w:val="000000"/>
          <w:sz w:val="24"/>
          <w:szCs w:val="24"/>
        </w:rPr>
        <w:t xml:space="preserve">       6.17.1. pasirašyt</w:t>
      </w:r>
      <w:r w:rsidR="00FB3F26" w:rsidRPr="002817DB">
        <w:rPr>
          <w:rFonts w:eastAsia="Calibri"/>
          <w:iCs/>
          <w:color w:val="000000"/>
          <w:sz w:val="24"/>
          <w:szCs w:val="24"/>
        </w:rPr>
        <w:t>os</w:t>
      </w:r>
      <w:r w:rsidRPr="002817DB">
        <w:rPr>
          <w:rFonts w:eastAsia="Calibri"/>
          <w:iCs/>
          <w:color w:val="000000"/>
          <w:sz w:val="24"/>
          <w:szCs w:val="24"/>
        </w:rPr>
        <w:t xml:space="preserve"> užpildyt</w:t>
      </w:r>
      <w:r w:rsidR="00FB3F26" w:rsidRPr="002817DB">
        <w:rPr>
          <w:rFonts w:eastAsia="Calibri"/>
          <w:iCs/>
          <w:color w:val="000000"/>
          <w:sz w:val="24"/>
          <w:szCs w:val="24"/>
        </w:rPr>
        <w:t>os</w:t>
      </w:r>
      <w:r w:rsidRPr="0028031B">
        <w:rPr>
          <w:rFonts w:eastAsia="Calibri"/>
          <w:b/>
          <w:bCs/>
          <w:i/>
          <w:color w:val="000000"/>
          <w:sz w:val="24"/>
          <w:szCs w:val="24"/>
        </w:rPr>
        <w:t xml:space="preserve"> </w:t>
      </w:r>
      <w:r w:rsidRPr="002817DB">
        <w:rPr>
          <w:rFonts w:eastAsia="Calibri"/>
          <w:b/>
          <w:bCs/>
          <w:iCs/>
          <w:color w:val="000000"/>
          <w:sz w:val="24"/>
          <w:szCs w:val="24"/>
        </w:rPr>
        <w:t>pasiūlymo form</w:t>
      </w:r>
      <w:r w:rsidR="00FB3F26" w:rsidRPr="002817DB">
        <w:rPr>
          <w:rFonts w:eastAsia="Calibri"/>
          <w:b/>
          <w:bCs/>
          <w:iCs/>
          <w:color w:val="000000"/>
          <w:sz w:val="24"/>
          <w:szCs w:val="24"/>
        </w:rPr>
        <w:t>os</w:t>
      </w:r>
      <w:r w:rsidRPr="0028031B">
        <w:rPr>
          <w:rFonts w:eastAsia="Calibri"/>
          <w:b/>
          <w:bCs/>
          <w:iCs/>
          <w:color w:val="000000"/>
          <w:sz w:val="24"/>
          <w:szCs w:val="24"/>
        </w:rPr>
        <w:t xml:space="preserve"> </w:t>
      </w:r>
      <w:r w:rsidRPr="0028031B">
        <w:rPr>
          <w:rFonts w:eastAsia="Calibri"/>
          <w:iCs/>
          <w:color w:val="000000"/>
          <w:sz w:val="24"/>
          <w:szCs w:val="24"/>
        </w:rPr>
        <w:t>(</w:t>
      </w:r>
      <w:bookmarkStart w:id="23" w:name="_Hlk520202738"/>
      <w:r w:rsidRPr="0028031B">
        <w:rPr>
          <w:rFonts w:eastAsia="Calibri"/>
          <w:iCs/>
          <w:color w:val="000000"/>
          <w:sz w:val="24"/>
          <w:szCs w:val="24"/>
        </w:rPr>
        <w:t>Apklausos sąlygų 2 priedas</w:t>
      </w:r>
      <w:bookmarkEnd w:id="23"/>
      <w:r w:rsidRPr="0028031B">
        <w:rPr>
          <w:rFonts w:eastAsia="Calibri"/>
          <w:iCs/>
          <w:color w:val="000000"/>
          <w:sz w:val="24"/>
          <w:szCs w:val="24"/>
        </w:rPr>
        <w:t>)</w:t>
      </w:r>
      <w:r w:rsidR="002B7848" w:rsidRPr="0028031B">
        <w:rPr>
          <w:rFonts w:eastAsia="Calibri"/>
          <w:iCs/>
          <w:color w:val="000000"/>
          <w:sz w:val="24"/>
          <w:szCs w:val="24"/>
        </w:rPr>
        <w:t xml:space="preserve"> (Teikiant pasiūlymą rekomenduojame vadovautis Viešųjų pirkimų tarnybos rekomendacijomis, paskelbtomis adresu </w:t>
      </w:r>
      <w:hyperlink r:id="rId11" w:history="1">
        <w:r w:rsidR="00B8139F" w:rsidRPr="0028031B">
          <w:rPr>
            <w:rStyle w:val="Hipersaitas"/>
            <w:rFonts w:eastAsia="Calibri"/>
            <w:iCs/>
            <w:sz w:val="24"/>
            <w:szCs w:val="24"/>
          </w:rPr>
          <w:t>„PowerPoint“ pateiktis</w:t>
        </w:r>
      </w:hyperlink>
      <w:r w:rsidR="00710DE1" w:rsidRPr="0028031B">
        <w:rPr>
          <w:rFonts w:eastAsia="Calibri"/>
          <w:iCs/>
          <w:color w:val="000000"/>
          <w:sz w:val="24"/>
          <w:szCs w:val="24"/>
        </w:rPr>
        <w:t>)</w:t>
      </w:r>
      <w:r w:rsidRPr="0028031B">
        <w:rPr>
          <w:rFonts w:eastAsia="Calibri"/>
          <w:iCs/>
          <w:color w:val="000000"/>
          <w:sz w:val="24"/>
          <w:szCs w:val="24"/>
        </w:rPr>
        <w:t xml:space="preserve">; </w:t>
      </w:r>
    </w:p>
    <w:p w14:paraId="74B3E5CC" w14:textId="0DAEA652" w:rsidR="00395294" w:rsidRPr="002817DB" w:rsidRDefault="00395294" w:rsidP="00E32A1D">
      <w:pPr>
        <w:shd w:val="clear" w:color="auto" w:fill="DEEAF6" w:themeFill="accent5" w:themeFillTint="33"/>
        <w:tabs>
          <w:tab w:val="left" w:pos="709"/>
          <w:tab w:val="left" w:pos="993"/>
        </w:tabs>
        <w:ind w:firstLine="567"/>
        <w:jc w:val="both"/>
        <w:rPr>
          <w:rFonts w:eastAsia="Calibri"/>
          <w:iCs/>
          <w:sz w:val="24"/>
          <w:szCs w:val="24"/>
        </w:rPr>
      </w:pPr>
      <w:r w:rsidRPr="002817DB">
        <w:rPr>
          <w:rFonts w:eastAsia="Calibri"/>
          <w:iCs/>
          <w:color w:val="000000"/>
          <w:sz w:val="24"/>
          <w:szCs w:val="24"/>
        </w:rPr>
        <w:t>6.17.2</w:t>
      </w:r>
      <w:bookmarkStart w:id="24" w:name="_Hlk515279919"/>
      <w:r w:rsidRPr="002817DB">
        <w:rPr>
          <w:rFonts w:eastAsia="Calibri"/>
          <w:iCs/>
          <w:color w:val="000000"/>
          <w:sz w:val="24"/>
          <w:szCs w:val="24"/>
        </w:rPr>
        <w:t>.</w:t>
      </w:r>
      <w:r w:rsidRPr="002817DB">
        <w:rPr>
          <w:rFonts w:eastAsia="Calibri"/>
          <w:b/>
          <w:bCs/>
          <w:iCs/>
          <w:color w:val="000000"/>
          <w:sz w:val="24"/>
          <w:szCs w:val="24"/>
        </w:rPr>
        <w:t xml:space="preserve"> įgaliojim</w:t>
      </w:r>
      <w:r w:rsidR="00FB3F26" w:rsidRPr="002817DB">
        <w:rPr>
          <w:rFonts w:eastAsia="Calibri"/>
          <w:b/>
          <w:bCs/>
          <w:iCs/>
          <w:color w:val="000000"/>
          <w:sz w:val="24"/>
          <w:szCs w:val="24"/>
        </w:rPr>
        <w:t>o</w:t>
      </w:r>
      <w:r w:rsidRPr="002817DB">
        <w:rPr>
          <w:rFonts w:eastAsia="Calibri"/>
          <w:b/>
          <w:bCs/>
          <w:iCs/>
          <w:color w:val="000000"/>
          <w:sz w:val="24"/>
          <w:szCs w:val="24"/>
        </w:rPr>
        <w:t xml:space="preserve"> </w:t>
      </w:r>
      <w:r w:rsidRPr="002817DB">
        <w:rPr>
          <w:rFonts w:eastAsia="Calibri"/>
          <w:iCs/>
          <w:color w:val="000000"/>
          <w:sz w:val="24"/>
          <w:szCs w:val="24"/>
        </w:rPr>
        <w:t xml:space="preserve">pasirašyti pasiūlymą ir (ar) atskirus jo dokumentus (jei pasiūlymą teikia jungtinės veiklos sutarties pagrindu veikianti ūkio subjektų grupė, įgaliojimas turi būti jungtinės veiklos sutartyje), </w:t>
      </w:r>
      <w:r w:rsidRPr="002817DB">
        <w:rPr>
          <w:rFonts w:eastAsia="Calibri"/>
          <w:iCs/>
          <w:sz w:val="24"/>
          <w:szCs w:val="24"/>
        </w:rPr>
        <w:t>taikoma, jei pasiūlymą pasirašo ir (ar) pateikia ne vadovas;</w:t>
      </w:r>
    </w:p>
    <w:p w14:paraId="3483BC6B" w14:textId="70741C6E" w:rsidR="00395294" w:rsidRPr="001E3891" w:rsidRDefault="00395294" w:rsidP="00E32A1D">
      <w:pPr>
        <w:shd w:val="clear" w:color="auto" w:fill="DEEAF6" w:themeFill="accent5" w:themeFillTint="33"/>
        <w:tabs>
          <w:tab w:val="left" w:pos="709"/>
          <w:tab w:val="left" w:pos="993"/>
        </w:tabs>
        <w:ind w:firstLine="567"/>
        <w:jc w:val="both"/>
        <w:rPr>
          <w:rFonts w:eastAsia="Calibri"/>
          <w:iCs/>
          <w:sz w:val="24"/>
          <w:szCs w:val="24"/>
          <w:lang w:eastAsia="lt-LT"/>
        </w:rPr>
      </w:pPr>
      <w:bookmarkStart w:id="25" w:name="_Hlk515279963"/>
      <w:bookmarkEnd w:id="24"/>
      <w:r w:rsidRPr="00B55D58">
        <w:rPr>
          <w:rFonts w:eastAsia="Calibri"/>
          <w:iCs/>
          <w:sz w:val="24"/>
          <w:szCs w:val="24"/>
        </w:rPr>
        <w:t xml:space="preserve">6.17.3. </w:t>
      </w:r>
      <w:bookmarkEnd w:id="25"/>
      <w:r w:rsidRPr="00B55D58">
        <w:rPr>
          <w:rFonts w:eastAsia="Calibri"/>
          <w:iCs/>
          <w:color w:val="000000"/>
          <w:sz w:val="24"/>
          <w:szCs w:val="24"/>
        </w:rPr>
        <w:t>pasirašyt</w:t>
      </w:r>
      <w:r w:rsidR="00FB3F26" w:rsidRPr="00B55D58">
        <w:rPr>
          <w:rFonts w:eastAsia="Calibri"/>
          <w:iCs/>
          <w:color w:val="000000"/>
          <w:sz w:val="24"/>
          <w:szCs w:val="24"/>
        </w:rPr>
        <w:t>os</w:t>
      </w:r>
      <w:r w:rsidRPr="002817DB">
        <w:rPr>
          <w:rFonts w:eastAsia="Calibri"/>
          <w:b/>
          <w:bCs/>
          <w:iCs/>
          <w:color w:val="000000"/>
          <w:sz w:val="24"/>
          <w:szCs w:val="24"/>
        </w:rPr>
        <w:t xml:space="preserve"> jungtinės veiklos sutarties </w:t>
      </w:r>
      <w:r w:rsidRPr="00B55D58">
        <w:rPr>
          <w:rFonts w:eastAsia="Calibri"/>
          <w:iCs/>
          <w:color w:val="000000"/>
          <w:sz w:val="24"/>
          <w:szCs w:val="24"/>
        </w:rPr>
        <w:t>skaitmeninė</w:t>
      </w:r>
      <w:r w:rsidR="00FB3F26" w:rsidRPr="00B55D58">
        <w:rPr>
          <w:rFonts w:eastAsia="Calibri"/>
          <w:iCs/>
          <w:color w:val="000000"/>
          <w:sz w:val="24"/>
          <w:szCs w:val="24"/>
        </w:rPr>
        <w:t>s</w:t>
      </w:r>
      <w:r w:rsidRPr="00B55D58">
        <w:rPr>
          <w:rFonts w:eastAsia="Calibri"/>
          <w:iCs/>
          <w:color w:val="000000"/>
          <w:sz w:val="24"/>
          <w:szCs w:val="24"/>
        </w:rPr>
        <w:t xml:space="preserve"> kopij</w:t>
      </w:r>
      <w:r w:rsidR="00FB3F26" w:rsidRPr="00B55D58">
        <w:rPr>
          <w:rFonts w:eastAsia="Calibri"/>
          <w:iCs/>
          <w:color w:val="000000"/>
          <w:sz w:val="24"/>
          <w:szCs w:val="24"/>
        </w:rPr>
        <w:t>os</w:t>
      </w:r>
      <w:r w:rsidRPr="002817DB">
        <w:rPr>
          <w:rFonts w:eastAsia="Calibri"/>
          <w:iCs/>
          <w:color w:val="000000"/>
          <w:sz w:val="24"/>
          <w:szCs w:val="24"/>
        </w:rPr>
        <w:t xml:space="preserve"> (jei pirkimo procedūrose dalyvauja ūkio </w:t>
      </w:r>
      <w:r w:rsidRPr="001E3891">
        <w:rPr>
          <w:rFonts w:eastAsia="Calibri"/>
          <w:iCs/>
          <w:color w:val="000000"/>
          <w:sz w:val="24"/>
          <w:szCs w:val="24"/>
        </w:rPr>
        <w:t xml:space="preserve">subjektų grupė); </w:t>
      </w:r>
    </w:p>
    <w:p w14:paraId="3CE031B5" w14:textId="39D20A27" w:rsidR="00395294" w:rsidRPr="002A3591" w:rsidRDefault="00395294" w:rsidP="00E32A1D">
      <w:pPr>
        <w:shd w:val="clear" w:color="auto" w:fill="DEEAF6" w:themeFill="accent5" w:themeFillTint="33"/>
        <w:ind w:firstLine="567"/>
        <w:jc w:val="both"/>
        <w:rPr>
          <w:rFonts w:eastAsia="Calibri"/>
          <w:iCs/>
          <w:sz w:val="24"/>
          <w:szCs w:val="24"/>
        </w:rPr>
      </w:pPr>
      <w:r w:rsidRPr="001E3891">
        <w:rPr>
          <w:rFonts w:eastAsia="Calibri"/>
          <w:iCs/>
          <w:sz w:val="24"/>
          <w:szCs w:val="24"/>
          <w:lang w:eastAsia="lt-LT"/>
        </w:rPr>
        <w:lastRenderedPageBreak/>
        <w:t xml:space="preserve">6.17.4. jei </w:t>
      </w:r>
      <w:r w:rsidR="00B122FA" w:rsidRPr="001E3891">
        <w:rPr>
          <w:rFonts w:eastAsia="Calibri"/>
          <w:iCs/>
          <w:sz w:val="24"/>
          <w:szCs w:val="24"/>
          <w:lang w:eastAsia="lt-LT"/>
        </w:rPr>
        <w:t>tiekėj</w:t>
      </w:r>
      <w:r w:rsidRPr="001E3891">
        <w:rPr>
          <w:rFonts w:eastAsia="Calibri"/>
          <w:iCs/>
          <w:sz w:val="24"/>
          <w:szCs w:val="24"/>
          <w:lang w:eastAsia="lt-LT"/>
        </w:rPr>
        <w:t>as pasitelkia ūkio subjektus, kurių pajėgumais remiasi –</w:t>
      </w:r>
      <w:r w:rsidRPr="001E3891">
        <w:rPr>
          <w:rFonts w:eastAsia="Calibri"/>
          <w:b/>
          <w:bCs/>
          <w:iCs/>
          <w:sz w:val="24"/>
          <w:szCs w:val="24"/>
          <w:lang w:eastAsia="lt-LT"/>
        </w:rPr>
        <w:t xml:space="preserve"> </w:t>
      </w:r>
      <w:r w:rsidRPr="001E3891">
        <w:rPr>
          <w:rFonts w:eastAsia="Calibri"/>
          <w:b/>
          <w:bCs/>
          <w:iCs/>
          <w:sz w:val="24"/>
          <w:szCs w:val="24"/>
        </w:rPr>
        <w:t>įrodym</w:t>
      </w:r>
      <w:r w:rsidR="00FB3F26" w:rsidRPr="001E3891">
        <w:rPr>
          <w:rFonts w:eastAsia="Calibri"/>
          <w:b/>
          <w:bCs/>
          <w:iCs/>
          <w:sz w:val="24"/>
          <w:szCs w:val="24"/>
        </w:rPr>
        <w:t>ų</w:t>
      </w:r>
      <w:r w:rsidRPr="001E3891">
        <w:rPr>
          <w:rFonts w:eastAsia="Calibri"/>
          <w:iCs/>
          <w:sz w:val="24"/>
          <w:szCs w:val="24"/>
        </w:rPr>
        <w:t xml:space="preserve">, kad šie </w:t>
      </w:r>
      <w:r w:rsidRPr="002A3591">
        <w:rPr>
          <w:rFonts w:eastAsia="Calibri"/>
          <w:iCs/>
          <w:sz w:val="24"/>
          <w:szCs w:val="24"/>
        </w:rPr>
        <w:t xml:space="preserve">ištekliai bus prieinami per visą sutartinių įsipareigojimų vykdymo laikotarpį, ir </w:t>
      </w:r>
      <w:r w:rsidRPr="002A3591">
        <w:rPr>
          <w:rFonts w:eastAsia="Calibri"/>
          <w:b/>
          <w:bCs/>
          <w:iCs/>
          <w:sz w:val="24"/>
          <w:szCs w:val="24"/>
        </w:rPr>
        <w:t>ūkio subjekto sutikim</w:t>
      </w:r>
      <w:r w:rsidR="00FB3F26" w:rsidRPr="002A3591">
        <w:rPr>
          <w:rFonts w:eastAsia="Calibri"/>
          <w:b/>
          <w:bCs/>
          <w:iCs/>
          <w:sz w:val="24"/>
          <w:szCs w:val="24"/>
        </w:rPr>
        <w:t>o</w:t>
      </w:r>
      <w:r w:rsidRPr="002A3591">
        <w:rPr>
          <w:rFonts w:eastAsia="Calibri"/>
          <w:b/>
          <w:bCs/>
          <w:iCs/>
          <w:sz w:val="24"/>
          <w:szCs w:val="24"/>
        </w:rPr>
        <w:t xml:space="preserve"> būti įtrauktam</w:t>
      </w:r>
      <w:r w:rsidRPr="002A3591">
        <w:rPr>
          <w:rFonts w:eastAsia="Calibri"/>
          <w:iCs/>
          <w:sz w:val="24"/>
          <w:szCs w:val="24"/>
        </w:rPr>
        <w:t xml:space="preserve"> į </w:t>
      </w:r>
      <w:r w:rsidR="00B122FA" w:rsidRPr="002A3591">
        <w:rPr>
          <w:rFonts w:eastAsia="Calibri"/>
          <w:iCs/>
          <w:sz w:val="24"/>
          <w:szCs w:val="24"/>
        </w:rPr>
        <w:t>tiekėj</w:t>
      </w:r>
      <w:r w:rsidRPr="002A3591">
        <w:rPr>
          <w:rFonts w:eastAsia="Calibri"/>
          <w:iCs/>
          <w:sz w:val="24"/>
          <w:szCs w:val="24"/>
        </w:rPr>
        <w:t xml:space="preserve">o pasiūlymą; </w:t>
      </w:r>
    </w:p>
    <w:p w14:paraId="248EAD9B" w14:textId="4792AF4C" w:rsidR="00D93CC2" w:rsidRPr="002A3591" w:rsidRDefault="00A03D06" w:rsidP="00E32A1D">
      <w:pPr>
        <w:shd w:val="clear" w:color="auto" w:fill="DEEAF6" w:themeFill="accent5" w:themeFillTint="33"/>
        <w:ind w:firstLine="567"/>
        <w:jc w:val="both"/>
        <w:rPr>
          <w:rFonts w:eastAsia="Calibri"/>
          <w:iCs/>
          <w:sz w:val="24"/>
          <w:szCs w:val="24"/>
        </w:rPr>
      </w:pPr>
      <w:r w:rsidRPr="002A3591">
        <w:rPr>
          <w:rFonts w:eastAsia="Calibri"/>
          <w:iCs/>
          <w:sz w:val="24"/>
          <w:szCs w:val="24"/>
          <w:lang w:eastAsia="lt-LT"/>
        </w:rPr>
        <w:t>6.17.5.</w:t>
      </w:r>
      <w:r w:rsidR="00D93CC2" w:rsidRPr="002A3591">
        <w:rPr>
          <w:rFonts w:eastAsia="Calibri"/>
          <w:iCs/>
          <w:sz w:val="24"/>
          <w:szCs w:val="24"/>
          <w:lang w:eastAsia="lt-LT"/>
        </w:rPr>
        <w:t xml:space="preserve"> </w:t>
      </w:r>
      <w:r w:rsidR="00D93CC2" w:rsidRPr="002A3591">
        <w:rPr>
          <w:rFonts w:eastAsia="Calibri"/>
          <w:iCs/>
          <w:sz w:val="24"/>
          <w:szCs w:val="24"/>
        </w:rPr>
        <w:t xml:space="preserve">siūlomos </w:t>
      </w:r>
      <w:r w:rsidR="00D93CC2" w:rsidRPr="002A3591">
        <w:rPr>
          <w:rFonts w:eastAsia="Calibri"/>
          <w:b/>
          <w:bCs/>
          <w:iCs/>
          <w:sz w:val="24"/>
          <w:szCs w:val="24"/>
        </w:rPr>
        <w:t>prekės</w:t>
      </w:r>
      <w:r w:rsidR="00D93CC2" w:rsidRPr="002A3591">
        <w:rPr>
          <w:rFonts w:eastAsia="Calibri"/>
          <w:iCs/>
          <w:sz w:val="24"/>
          <w:szCs w:val="24"/>
        </w:rPr>
        <w:t xml:space="preserve"> </w:t>
      </w:r>
      <w:r w:rsidR="00D93CC2" w:rsidRPr="002A3591">
        <w:rPr>
          <w:rFonts w:eastAsia="Calibri"/>
          <w:b/>
          <w:bCs/>
          <w:iCs/>
          <w:sz w:val="24"/>
          <w:szCs w:val="24"/>
        </w:rPr>
        <w:t xml:space="preserve">techninių parametrų atitikimą </w:t>
      </w:r>
      <w:r w:rsidR="00BC43A3" w:rsidRPr="002A3591">
        <w:rPr>
          <w:rFonts w:eastAsia="Calibri"/>
          <w:iCs/>
          <w:sz w:val="24"/>
          <w:szCs w:val="24"/>
        </w:rPr>
        <w:t>Apklausos</w:t>
      </w:r>
      <w:r w:rsidR="00D93CC2" w:rsidRPr="002A3591">
        <w:rPr>
          <w:rFonts w:eastAsia="Calibri"/>
          <w:iCs/>
          <w:sz w:val="24"/>
          <w:szCs w:val="24"/>
        </w:rPr>
        <w:t xml:space="preserve"> sąlygų 1 priede  nurodytiems reikalavimams </w:t>
      </w:r>
      <w:r w:rsidR="00D93CC2" w:rsidRPr="002A3591">
        <w:rPr>
          <w:rFonts w:eastAsia="Calibri"/>
          <w:b/>
          <w:bCs/>
          <w:iCs/>
          <w:sz w:val="24"/>
          <w:szCs w:val="24"/>
        </w:rPr>
        <w:t>įrodančių dokumentų</w:t>
      </w:r>
      <w:r w:rsidR="00D93CC2" w:rsidRPr="002A3591">
        <w:rPr>
          <w:rFonts w:eastAsia="Calibri"/>
          <w:iCs/>
          <w:sz w:val="24"/>
          <w:szCs w:val="24"/>
        </w:rPr>
        <w:t xml:space="preserve"> (nuoroda į gamintojo puslapį, kuriame yra tiksli pasiūlymą atitinkančios prekės techninė specifikacija, ar pridėtas gamintojo ar įgalioto atstovo parengtas prekės aprašymas); </w:t>
      </w:r>
    </w:p>
    <w:p w14:paraId="67F9A1E4" w14:textId="630EBD43" w:rsidR="008565FC" w:rsidRPr="002A3591" w:rsidRDefault="00D93CC2" w:rsidP="00E32A1D">
      <w:pPr>
        <w:shd w:val="clear" w:color="auto" w:fill="DEEAF6" w:themeFill="accent5" w:themeFillTint="33"/>
        <w:ind w:firstLine="567"/>
        <w:jc w:val="both"/>
        <w:rPr>
          <w:rFonts w:eastAsia="Calibri"/>
          <w:iCs/>
          <w:sz w:val="24"/>
          <w:szCs w:val="24"/>
        </w:rPr>
      </w:pPr>
      <w:r w:rsidRPr="002A3591">
        <w:rPr>
          <w:rFonts w:eastAsia="Calibri"/>
          <w:iCs/>
          <w:sz w:val="24"/>
          <w:szCs w:val="24"/>
        </w:rPr>
        <w:t xml:space="preserve">6.17.6. </w:t>
      </w:r>
      <w:bookmarkStart w:id="26" w:name="_Hlk515280472"/>
      <w:r w:rsidR="008565FC" w:rsidRPr="002A3591">
        <w:rPr>
          <w:rFonts w:eastAsia="Calibri"/>
          <w:iCs/>
          <w:sz w:val="24"/>
          <w:szCs w:val="24"/>
        </w:rPr>
        <w:t>jei tiekėjas pasitelkia subtiekėjus</w:t>
      </w:r>
      <w:r w:rsidR="00C3115F" w:rsidRPr="002A3591">
        <w:rPr>
          <w:rFonts w:eastAsia="Calibri"/>
          <w:iCs/>
          <w:sz w:val="24"/>
          <w:szCs w:val="24"/>
        </w:rPr>
        <w:t xml:space="preserve"> –</w:t>
      </w:r>
      <w:r w:rsidR="008565FC" w:rsidRPr="002A3591">
        <w:rPr>
          <w:rFonts w:eastAsia="Calibri"/>
          <w:b/>
          <w:bCs/>
          <w:iCs/>
          <w:sz w:val="24"/>
          <w:szCs w:val="24"/>
        </w:rPr>
        <w:t xml:space="preserve"> subtiekėjo deklaracijos </w:t>
      </w:r>
      <w:r w:rsidR="008565FC" w:rsidRPr="002A3591">
        <w:rPr>
          <w:rFonts w:eastAsia="Calibri"/>
          <w:iCs/>
          <w:sz w:val="24"/>
          <w:szCs w:val="24"/>
        </w:rPr>
        <w:t>ar kit</w:t>
      </w:r>
      <w:r w:rsidR="001B61A8" w:rsidRPr="002A3591">
        <w:rPr>
          <w:rFonts w:eastAsia="Calibri"/>
          <w:iCs/>
          <w:sz w:val="24"/>
          <w:szCs w:val="24"/>
        </w:rPr>
        <w:t>o</w:t>
      </w:r>
      <w:r w:rsidR="008565FC" w:rsidRPr="002A3591">
        <w:rPr>
          <w:rFonts w:eastAsia="Calibri"/>
          <w:iCs/>
          <w:sz w:val="24"/>
          <w:szCs w:val="24"/>
        </w:rPr>
        <w:t xml:space="preserve"> dokument</w:t>
      </w:r>
      <w:r w:rsidR="001B61A8" w:rsidRPr="002A3591">
        <w:rPr>
          <w:rFonts w:eastAsia="Calibri"/>
          <w:iCs/>
          <w:sz w:val="24"/>
          <w:szCs w:val="24"/>
        </w:rPr>
        <w:t>o</w:t>
      </w:r>
      <w:r w:rsidR="008565FC" w:rsidRPr="002A3591">
        <w:rPr>
          <w:rFonts w:eastAsia="Calibri"/>
          <w:iCs/>
          <w:sz w:val="24"/>
          <w:szCs w:val="24"/>
        </w:rPr>
        <w:t>, patvirtinan</w:t>
      </w:r>
      <w:r w:rsidR="00C3115F" w:rsidRPr="002A3591">
        <w:rPr>
          <w:rFonts w:eastAsia="Calibri"/>
          <w:iCs/>
          <w:sz w:val="24"/>
          <w:szCs w:val="24"/>
        </w:rPr>
        <w:t>čio</w:t>
      </w:r>
      <w:r w:rsidR="008565FC" w:rsidRPr="002A3591">
        <w:rPr>
          <w:rFonts w:eastAsia="Calibri"/>
          <w:iCs/>
          <w:sz w:val="24"/>
          <w:szCs w:val="24"/>
        </w:rPr>
        <w:t xml:space="preserve"> jo sutikimą būti subtiekėju pirkime;</w:t>
      </w:r>
    </w:p>
    <w:p w14:paraId="4297AC9D" w14:textId="41039661" w:rsidR="00AC7D57" w:rsidRDefault="00395294" w:rsidP="00E32A1D">
      <w:pPr>
        <w:shd w:val="clear" w:color="auto" w:fill="DEEAF6" w:themeFill="accent5" w:themeFillTint="33"/>
        <w:ind w:firstLine="567"/>
        <w:jc w:val="both"/>
        <w:rPr>
          <w:sz w:val="24"/>
          <w:szCs w:val="24"/>
        </w:rPr>
      </w:pPr>
      <w:r w:rsidRPr="000A74C1">
        <w:rPr>
          <w:rFonts w:eastAsia="Calibri"/>
          <w:iCs/>
          <w:sz w:val="24"/>
          <w:szCs w:val="24"/>
        </w:rPr>
        <w:t>6.17.</w:t>
      </w:r>
      <w:r w:rsidR="00D93CC2" w:rsidRPr="000A74C1">
        <w:rPr>
          <w:rFonts w:eastAsia="Calibri"/>
          <w:iCs/>
          <w:sz w:val="24"/>
          <w:szCs w:val="24"/>
        </w:rPr>
        <w:t>7</w:t>
      </w:r>
      <w:r w:rsidRPr="000A74C1">
        <w:rPr>
          <w:rFonts w:eastAsia="Calibri"/>
          <w:iCs/>
          <w:sz w:val="24"/>
          <w:szCs w:val="24"/>
        </w:rPr>
        <w:t xml:space="preserve">. </w:t>
      </w:r>
      <w:bookmarkEnd w:id="26"/>
      <w:r w:rsidR="00AC7D57" w:rsidRPr="000A74C1">
        <w:rPr>
          <w:rFonts w:eastAsia="Calibri"/>
          <w:b/>
          <w:bCs/>
          <w:iCs/>
          <w:sz w:val="24"/>
          <w:szCs w:val="24"/>
        </w:rPr>
        <w:t xml:space="preserve">tiekėjo </w:t>
      </w:r>
      <w:r w:rsidR="001442A3" w:rsidRPr="000A74C1">
        <w:rPr>
          <w:rFonts w:eastAsia="Calibri"/>
          <w:b/>
          <w:bCs/>
          <w:iCs/>
          <w:sz w:val="24"/>
          <w:szCs w:val="24"/>
        </w:rPr>
        <w:t xml:space="preserve">laisvos formos </w:t>
      </w:r>
      <w:r w:rsidR="00AC7D57" w:rsidRPr="000A74C1">
        <w:rPr>
          <w:rFonts w:eastAsia="Calibri"/>
          <w:b/>
          <w:bCs/>
          <w:iCs/>
          <w:sz w:val="24"/>
          <w:szCs w:val="24"/>
        </w:rPr>
        <w:t>deklaracijos</w:t>
      </w:r>
      <w:r w:rsidR="00AC7D57" w:rsidRPr="000A74C1">
        <w:rPr>
          <w:rFonts w:eastAsia="Calibri"/>
          <w:iCs/>
          <w:sz w:val="24"/>
          <w:szCs w:val="24"/>
        </w:rPr>
        <w:t xml:space="preserve">, pavirtinančios, kad Prekė atitinka </w:t>
      </w:r>
      <w:r w:rsidR="00AC7D57" w:rsidRPr="000A74C1">
        <w:rPr>
          <w:sz w:val="24"/>
          <w:szCs w:val="24"/>
        </w:rPr>
        <w:t>Aplinkos apsaugos kriterijų taikymo, vykdant žaliuosius pirkimus, tvarkos aprašo, patvirtinto Lietuvos Respublikos aplinkos ministro 20</w:t>
      </w:r>
      <w:r w:rsidR="00DC37A8" w:rsidRPr="000A74C1">
        <w:rPr>
          <w:sz w:val="24"/>
          <w:szCs w:val="24"/>
        </w:rPr>
        <w:t>11</w:t>
      </w:r>
      <w:r w:rsidR="00AC7D57" w:rsidRPr="000A74C1">
        <w:rPr>
          <w:sz w:val="24"/>
          <w:szCs w:val="24"/>
        </w:rPr>
        <w:t xml:space="preserve"> m. </w:t>
      </w:r>
      <w:r w:rsidR="00CE77EF" w:rsidRPr="000A74C1">
        <w:rPr>
          <w:sz w:val="24"/>
          <w:szCs w:val="24"/>
        </w:rPr>
        <w:t>birželio 28 d</w:t>
      </w:r>
      <w:r w:rsidR="00AC7D57" w:rsidRPr="000A74C1">
        <w:rPr>
          <w:sz w:val="24"/>
          <w:szCs w:val="24"/>
        </w:rPr>
        <w:t>. įsakym</w:t>
      </w:r>
      <w:r w:rsidR="00B641CC" w:rsidRPr="000A74C1">
        <w:rPr>
          <w:sz w:val="24"/>
          <w:szCs w:val="24"/>
        </w:rPr>
        <w:t>u</w:t>
      </w:r>
      <w:r w:rsidR="00AC7D57" w:rsidRPr="000A74C1">
        <w:rPr>
          <w:sz w:val="24"/>
          <w:szCs w:val="24"/>
        </w:rPr>
        <w:t xml:space="preserve"> Nr. </w:t>
      </w:r>
      <w:r w:rsidR="00CE77EF" w:rsidRPr="000A74C1">
        <w:rPr>
          <w:sz w:val="24"/>
          <w:szCs w:val="24"/>
        </w:rPr>
        <w:t>D1-508</w:t>
      </w:r>
      <w:r w:rsidR="00AC7D57" w:rsidRPr="000A74C1">
        <w:rPr>
          <w:sz w:val="24"/>
          <w:szCs w:val="24"/>
        </w:rPr>
        <w:t xml:space="preserve">, </w:t>
      </w:r>
      <w:r w:rsidR="008E406A" w:rsidRPr="000A74C1">
        <w:rPr>
          <w:sz w:val="24"/>
          <w:szCs w:val="24"/>
        </w:rPr>
        <w:t>4.4.4.4 p. ir 2 priedo II skyriaus reikalavimus;</w:t>
      </w:r>
    </w:p>
    <w:p w14:paraId="7FDFC89D" w14:textId="4ED2D833" w:rsidR="00395294" w:rsidRPr="00CD2327" w:rsidRDefault="00AC7D57" w:rsidP="00E32A1D">
      <w:pPr>
        <w:shd w:val="clear" w:color="auto" w:fill="DEEAF6" w:themeFill="accent5" w:themeFillTint="33"/>
        <w:ind w:firstLine="567"/>
        <w:jc w:val="both"/>
        <w:rPr>
          <w:rFonts w:eastAsia="Calibri"/>
          <w:color w:val="FF0000"/>
          <w:sz w:val="24"/>
          <w:szCs w:val="24"/>
        </w:rPr>
      </w:pPr>
      <w:r>
        <w:rPr>
          <w:sz w:val="24"/>
          <w:szCs w:val="24"/>
        </w:rPr>
        <w:t>6.17.</w:t>
      </w:r>
      <w:r w:rsidR="008E406A">
        <w:rPr>
          <w:sz w:val="24"/>
          <w:szCs w:val="24"/>
        </w:rPr>
        <w:t>8</w:t>
      </w:r>
      <w:r>
        <w:rPr>
          <w:sz w:val="24"/>
          <w:szCs w:val="24"/>
        </w:rPr>
        <w:t xml:space="preserve">. </w:t>
      </w:r>
      <w:r w:rsidR="00395294" w:rsidRPr="002A3591">
        <w:rPr>
          <w:rFonts w:eastAsia="Calibri"/>
          <w:iCs/>
          <w:sz w:val="24"/>
          <w:szCs w:val="24"/>
        </w:rPr>
        <w:t>kit</w:t>
      </w:r>
      <w:r w:rsidR="00CA324D" w:rsidRPr="002A3591">
        <w:rPr>
          <w:rFonts w:eastAsia="Calibri"/>
          <w:iCs/>
          <w:sz w:val="24"/>
          <w:szCs w:val="24"/>
        </w:rPr>
        <w:t>ų</w:t>
      </w:r>
      <w:r w:rsidR="00395294" w:rsidRPr="002A3591">
        <w:rPr>
          <w:rFonts w:eastAsia="Calibri"/>
          <w:iCs/>
          <w:sz w:val="24"/>
          <w:szCs w:val="24"/>
        </w:rPr>
        <w:t xml:space="preserve"> Apklausos sąlygose ir jų prieduose </w:t>
      </w:r>
      <w:bookmarkStart w:id="27" w:name="_Hlk515280622"/>
      <w:r w:rsidR="00395294" w:rsidRPr="002A3591">
        <w:rPr>
          <w:rFonts w:eastAsia="Calibri"/>
          <w:iCs/>
          <w:sz w:val="24"/>
          <w:szCs w:val="24"/>
        </w:rPr>
        <w:t>numatyt</w:t>
      </w:r>
      <w:r w:rsidR="00CA324D" w:rsidRPr="002A3591">
        <w:rPr>
          <w:rFonts w:eastAsia="Calibri"/>
          <w:iCs/>
          <w:sz w:val="24"/>
          <w:szCs w:val="24"/>
        </w:rPr>
        <w:t>ų</w:t>
      </w:r>
      <w:r w:rsidR="00395294" w:rsidRPr="002A3591">
        <w:rPr>
          <w:rFonts w:eastAsia="Calibri"/>
          <w:iCs/>
          <w:sz w:val="24"/>
          <w:szCs w:val="24"/>
        </w:rPr>
        <w:t xml:space="preserve"> Ti</w:t>
      </w:r>
      <w:r w:rsidR="007438DE" w:rsidRPr="002A3591">
        <w:rPr>
          <w:rFonts w:eastAsia="Calibri"/>
          <w:iCs/>
          <w:sz w:val="24"/>
          <w:szCs w:val="24"/>
        </w:rPr>
        <w:t>e</w:t>
      </w:r>
      <w:r w:rsidR="00395294" w:rsidRPr="002A3591">
        <w:rPr>
          <w:rFonts w:eastAsia="Calibri"/>
          <w:iCs/>
          <w:sz w:val="24"/>
          <w:szCs w:val="24"/>
        </w:rPr>
        <w:t>kėjo teikiam</w:t>
      </w:r>
      <w:r w:rsidR="00CA324D" w:rsidRPr="002A3591">
        <w:rPr>
          <w:rFonts w:eastAsia="Calibri"/>
          <w:iCs/>
          <w:sz w:val="24"/>
          <w:szCs w:val="24"/>
        </w:rPr>
        <w:t>ų</w:t>
      </w:r>
      <w:r w:rsidR="00395294" w:rsidRPr="002A3591">
        <w:rPr>
          <w:rFonts w:eastAsia="Calibri"/>
          <w:iCs/>
          <w:sz w:val="24"/>
          <w:szCs w:val="24"/>
        </w:rPr>
        <w:t xml:space="preserve"> </w:t>
      </w:r>
      <w:bookmarkEnd w:id="27"/>
      <w:r w:rsidR="00395294" w:rsidRPr="002A3591">
        <w:rPr>
          <w:rFonts w:eastAsia="Calibri"/>
          <w:iCs/>
          <w:sz w:val="24"/>
          <w:szCs w:val="24"/>
        </w:rPr>
        <w:t>dokument</w:t>
      </w:r>
      <w:r w:rsidR="00CA324D" w:rsidRPr="002A3591">
        <w:rPr>
          <w:rFonts w:eastAsia="Calibri"/>
          <w:iCs/>
          <w:sz w:val="24"/>
          <w:szCs w:val="24"/>
        </w:rPr>
        <w:t>ų</w:t>
      </w:r>
      <w:r w:rsidR="00C04EDB" w:rsidRPr="002A3591">
        <w:rPr>
          <w:rFonts w:eastAsia="Calibri"/>
          <w:iCs/>
          <w:sz w:val="24"/>
          <w:szCs w:val="24"/>
        </w:rPr>
        <w:t xml:space="preserve"> ar informacijos</w:t>
      </w:r>
      <w:r w:rsidR="00395294" w:rsidRPr="002A3591">
        <w:rPr>
          <w:rFonts w:eastAsia="Calibri"/>
          <w:iCs/>
          <w:sz w:val="24"/>
          <w:szCs w:val="24"/>
        </w:rPr>
        <w:t>.</w:t>
      </w:r>
    </w:p>
    <w:p w14:paraId="47202366" w14:textId="21A16428" w:rsidR="00395294" w:rsidRPr="009F52BB"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9F52BB">
        <w:rPr>
          <w:rFonts w:eastAsia="Calibri"/>
          <w:sz w:val="24"/>
          <w:szCs w:val="24"/>
        </w:rPr>
        <w:t xml:space="preserve">6.18. </w:t>
      </w:r>
      <w:r w:rsidR="00B122FA" w:rsidRPr="009F52BB">
        <w:rPr>
          <w:rFonts w:eastAsia="Calibri"/>
          <w:sz w:val="24"/>
          <w:szCs w:val="24"/>
        </w:rPr>
        <w:t>Tiekėj</w:t>
      </w:r>
      <w:r w:rsidRPr="009F52BB">
        <w:rPr>
          <w:rFonts w:eastAsia="Calibri"/>
          <w:sz w:val="24"/>
          <w:szCs w:val="24"/>
        </w:rPr>
        <w:t>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1615BCC5" w:rsidR="00395294" w:rsidRPr="009F52BB" w:rsidRDefault="00395294" w:rsidP="00395294">
      <w:pPr>
        <w:tabs>
          <w:tab w:val="left" w:pos="680"/>
        </w:tabs>
        <w:suppressAutoHyphens/>
        <w:ind w:firstLine="567"/>
        <w:jc w:val="both"/>
        <w:rPr>
          <w:kern w:val="1"/>
          <w:sz w:val="24"/>
          <w:szCs w:val="24"/>
          <w:lang w:eastAsia="ar-SA"/>
        </w:rPr>
      </w:pPr>
      <w:r w:rsidRPr="009F52BB">
        <w:rPr>
          <w:bCs/>
          <w:kern w:val="1"/>
          <w:sz w:val="24"/>
          <w:szCs w:val="24"/>
          <w:lang w:eastAsia="ar-SA"/>
        </w:rPr>
        <w:t xml:space="preserve">6.19. </w:t>
      </w:r>
      <w:r w:rsidRPr="009F52BB">
        <w:rPr>
          <w:kern w:val="1"/>
          <w:sz w:val="24"/>
          <w:szCs w:val="24"/>
          <w:lang w:eastAsia="ar-SA"/>
        </w:rPr>
        <w:t>Perkančioji organizacija neatsako už CVP IS sutrikimus ar kitus nenumatytus atvejus, dėl kurių pasiūlymai nebuvo gauti ar gauti pavėluotai.</w:t>
      </w:r>
      <w:r w:rsidR="000224C3" w:rsidRPr="009F52BB">
        <w:rPr>
          <w:kern w:val="1"/>
          <w:sz w:val="24"/>
          <w:szCs w:val="24"/>
          <w:lang w:eastAsia="ar-SA"/>
        </w:rPr>
        <w:t xml:space="preserve"> Atsižvelgiant į tai, tiekėjams siūloma rengti pasiūlymus taip, kad liktų pakankamai laiko jiems laiku ir tinkamai pateikti.</w:t>
      </w:r>
    </w:p>
    <w:p w14:paraId="510A31EA" w14:textId="61F4AAB7" w:rsidR="00395294" w:rsidRPr="009F52BB" w:rsidRDefault="00395294" w:rsidP="00395294">
      <w:pPr>
        <w:tabs>
          <w:tab w:val="left" w:pos="567"/>
        </w:tabs>
        <w:ind w:firstLine="567"/>
        <w:jc w:val="both"/>
        <w:rPr>
          <w:rFonts w:eastAsia="Calibri"/>
          <w:sz w:val="24"/>
          <w:szCs w:val="24"/>
        </w:rPr>
      </w:pPr>
      <w:r w:rsidRPr="009F52BB">
        <w:rPr>
          <w:rFonts w:eastAsia="Calibri"/>
          <w:sz w:val="24"/>
          <w:szCs w:val="24"/>
        </w:rPr>
        <w:t xml:space="preserve">6.20. Pasiūlymuose nurodoma kaina pateikiama eurais. Apskaičiuojant kainą turi būti atsižvelgta į techninėje specifikacijoje (Apklausos sąlygų 1 priedas) nurodytą informaciją, į pirkimo objekto aprašymą ir pan. Į kainą turi būti įskaityti visi mokesčiai ir visos </w:t>
      </w:r>
      <w:r w:rsidR="00B122FA" w:rsidRPr="009F52BB">
        <w:rPr>
          <w:rFonts w:eastAsia="Calibri"/>
          <w:sz w:val="24"/>
          <w:szCs w:val="24"/>
        </w:rPr>
        <w:t>Tiekėj</w:t>
      </w:r>
      <w:r w:rsidRPr="009F52BB">
        <w:rPr>
          <w:rFonts w:eastAsia="Calibri"/>
          <w:sz w:val="24"/>
          <w:szCs w:val="24"/>
        </w:rPr>
        <w:t>o išlaidos, susijusios su tinkamu pirkimo sutarties įvykdymu</w:t>
      </w:r>
      <w:r w:rsidR="00C56399" w:rsidRPr="009F52BB">
        <w:rPr>
          <w:rFonts w:eastAsia="Calibri"/>
          <w:sz w:val="24"/>
          <w:szCs w:val="24"/>
        </w:rPr>
        <w:t>, įskaitant ir išlaidas, patiriamas už sąskaitų pateikimą per „SABIS“ sistemą. Jei tiekėjas yra ne PVM mokėtojas, turi apie tai nurodyti pasiūlyme, nurodant juridinį pagrindą.</w:t>
      </w:r>
    </w:p>
    <w:p w14:paraId="0F29B9A6" w14:textId="77777777" w:rsidR="00395294" w:rsidRPr="009F52BB" w:rsidRDefault="00395294" w:rsidP="00395294">
      <w:pPr>
        <w:tabs>
          <w:tab w:val="left" w:pos="567"/>
        </w:tabs>
        <w:ind w:firstLine="567"/>
        <w:jc w:val="both"/>
        <w:rPr>
          <w:rFonts w:eastAsia="Calibri"/>
          <w:sz w:val="24"/>
          <w:szCs w:val="24"/>
        </w:rPr>
      </w:pPr>
      <w:r w:rsidRPr="009F52BB">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9F52BB"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9F52BB">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5720FC46" w:rsidR="00A60C8E" w:rsidRPr="009F52BB" w:rsidRDefault="00395294" w:rsidP="00A60C8E">
      <w:pPr>
        <w:tabs>
          <w:tab w:val="left" w:pos="0"/>
          <w:tab w:val="left" w:pos="567"/>
          <w:tab w:val="left" w:pos="851"/>
          <w:tab w:val="left" w:pos="2977"/>
        </w:tabs>
        <w:ind w:firstLine="567"/>
        <w:jc w:val="both"/>
        <w:rPr>
          <w:rFonts w:eastAsia="Calibri"/>
          <w:sz w:val="24"/>
          <w:szCs w:val="24"/>
        </w:rPr>
      </w:pPr>
      <w:r w:rsidRPr="009F52BB">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9F52BB">
        <w:rPr>
          <w:rFonts w:eastAsia="Calibri"/>
          <w:iCs/>
          <w:sz w:val="24"/>
          <w:szCs w:val="24"/>
        </w:rPr>
        <w:t xml:space="preserve">kainą (jeigu </w:t>
      </w:r>
      <w:r w:rsidR="00B122FA" w:rsidRPr="009F52BB">
        <w:rPr>
          <w:rFonts w:eastAsia="Calibri"/>
          <w:iCs/>
          <w:sz w:val="24"/>
          <w:szCs w:val="24"/>
        </w:rPr>
        <w:t>Tiekėj</w:t>
      </w:r>
      <w:r w:rsidRPr="009F52BB">
        <w:rPr>
          <w:rFonts w:eastAsia="Calibri"/>
          <w:iCs/>
          <w:sz w:val="24"/>
          <w:szCs w:val="24"/>
        </w:rPr>
        <w:t>as jo neįskaičiavo pateikiant pasiūlymą, palyginimo tikslais įskaičiuos pati perkančioji organizacija)</w:t>
      </w:r>
      <w:r w:rsidRPr="009F52BB">
        <w:rPr>
          <w:rFonts w:eastAsia="Calibri"/>
          <w:sz w:val="24"/>
          <w:szCs w:val="24"/>
        </w:rPr>
        <w:t>.</w:t>
      </w:r>
    </w:p>
    <w:p w14:paraId="4802C084" w14:textId="7945A619" w:rsidR="00D82CFC" w:rsidRPr="009F52BB" w:rsidRDefault="00D82CFC" w:rsidP="00A60C8E">
      <w:pPr>
        <w:tabs>
          <w:tab w:val="left" w:pos="0"/>
          <w:tab w:val="left" w:pos="567"/>
          <w:tab w:val="left" w:pos="851"/>
          <w:tab w:val="left" w:pos="2977"/>
        </w:tabs>
        <w:ind w:firstLine="567"/>
        <w:jc w:val="both"/>
        <w:rPr>
          <w:rFonts w:eastAsia="Calibri"/>
          <w:sz w:val="24"/>
          <w:szCs w:val="24"/>
        </w:rPr>
      </w:pPr>
      <w:r w:rsidRPr="009F52BB">
        <w:rPr>
          <w:rFonts w:eastAsia="Calibri"/>
          <w:sz w:val="24"/>
          <w:szCs w:val="24"/>
        </w:rPr>
        <w:t>6.22. Pasiūlymo parengimo išlaidas padengia pats tiekėjas.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0A02C7B9" w14:textId="3BB01C1D" w:rsidR="00A60C8E" w:rsidRPr="009F52BB" w:rsidRDefault="00395294" w:rsidP="00196BE0">
      <w:pPr>
        <w:tabs>
          <w:tab w:val="left" w:pos="0"/>
          <w:tab w:val="left" w:pos="567"/>
          <w:tab w:val="left" w:pos="851"/>
          <w:tab w:val="left" w:pos="2977"/>
        </w:tabs>
        <w:ind w:firstLine="567"/>
        <w:jc w:val="both"/>
        <w:rPr>
          <w:rFonts w:eastAsia="Calibri"/>
          <w:sz w:val="24"/>
          <w:szCs w:val="24"/>
        </w:rPr>
      </w:pPr>
      <w:r w:rsidRPr="009F52BB">
        <w:rPr>
          <w:rFonts w:eastAsia="Calibri"/>
          <w:bCs/>
          <w:color w:val="000000"/>
          <w:sz w:val="24"/>
          <w:szCs w:val="24"/>
        </w:rPr>
        <w:t>6.2</w:t>
      </w:r>
      <w:r w:rsidR="00D82CFC" w:rsidRPr="009F52BB">
        <w:rPr>
          <w:rFonts w:eastAsia="Calibri"/>
          <w:bCs/>
          <w:color w:val="000000"/>
          <w:sz w:val="24"/>
          <w:szCs w:val="24"/>
        </w:rPr>
        <w:t>3</w:t>
      </w:r>
      <w:r w:rsidRPr="009F52BB">
        <w:rPr>
          <w:rFonts w:eastAsia="Calibri"/>
          <w:bCs/>
          <w:color w:val="000000"/>
          <w:sz w:val="24"/>
          <w:szCs w:val="24"/>
        </w:rPr>
        <w:t>. </w:t>
      </w:r>
      <w:r w:rsidRPr="009F52BB">
        <w:rPr>
          <w:rFonts w:eastAsia="Calibri"/>
          <w:sz w:val="24"/>
          <w:szCs w:val="24"/>
        </w:rPr>
        <w:t xml:space="preserve">CVP IS priemonėmis pateiktą pasiūlymą </w:t>
      </w:r>
      <w:r w:rsidR="00B122FA" w:rsidRPr="009F52BB">
        <w:rPr>
          <w:rFonts w:eastAsia="Calibri"/>
          <w:sz w:val="24"/>
          <w:szCs w:val="24"/>
        </w:rPr>
        <w:t>Tiekėj</w:t>
      </w:r>
      <w:r w:rsidRPr="009F52BB">
        <w:rPr>
          <w:rFonts w:eastAsia="Calibri"/>
          <w:sz w:val="24"/>
          <w:szCs w:val="24"/>
        </w:rPr>
        <w:t>as iki nustatyto pasiūlymų pateikimo termino pabaigos gali atsiimti bei pakeisti, neprarasdamas teisės į pasiūlymo galiojimo užtikrinimą (jei toks užtikrinimas yra reikalaujamas).</w:t>
      </w:r>
      <w:r w:rsidR="0044540D" w:rsidRPr="009F52BB">
        <w:rPr>
          <w:rFonts w:eastAsia="Calibri"/>
          <w:sz w:val="24"/>
          <w:szCs w:val="24"/>
        </w:rPr>
        <w:t xml:space="preserve"> Toks pakeitimas arba pranešimas, kad pasiūlymas atšaukiamas, pripažįstamas galiojančiu, jeigu perkančioji organizacija jį gauna pateiktą CVP IS priemonėmis iki pasiūlymų pateikimo termino pabaigos. </w:t>
      </w:r>
      <w:r w:rsidRPr="009F52BB">
        <w:rPr>
          <w:rFonts w:eastAsia="Calibri"/>
          <w:sz w:val="24"/>
          <w:szCs w:val="24"/>
        </w:rPr>
        <w:t xml:space="preserve"> Norėdamas vėl pateikti atšauktą ir pakeistą pasiūlymą, </w:t>
      </w:r>
      <w:r w:rsidR="00B122FA" w:rsidRPr="009F52BB">
        <w:rPr>
          <w:rFonts w:eastAsia="Calibri"/>
          <w:sz w:val="24"/>
          <w:szCs w:val="24"/>
        </w:rPr>
        <w:t>tiekėj</w:t>
      </w:r>
      <w:r w:rsidRPr="009F52BB">
        <w:rPr>
          <w:rFonts w:eastAsia="Calibri"/>
          <w:sz w:val="24"/>
          <w:szCs w:val="24"/>
        </w:rPr>
        <w:t xml:space="preserve">as turi jį pateikti iš naujo. Po pasiūlymų pateikimo termino pabaigos </w:t>
      </w:r>
      <w:r w:rsidR="00B122FA" w:rsidRPr="009F52BB">
        <w:rPr>
          <w:rFonts w:eastAsia="Calibri"/>
          <w:sz w:val="24"/>
          <w:szCs w:val="24"/>
        </w:rPr>
        <w:t>tiekėj</w:t>
      </w:r>
      <w:r w:rsidRPr="009F52BB">
        <w:rPr>
          <w:rFonts w:eastAsia="Calibri"/>
          <w:sz w:val="24"/>
          <w:szCs w:val="24"/>
        </w:rPr>
        <w:t>as negali nei atsiimti (atšaukti), nei pakeisti jau pateikto savo pasiūlymo.</w:t>
      </w:r>
      <w:bookmarkStart w:id="28" w:name="_Toc251317983"/>
      <w:bookmarkStart w:id="29" w:name="_Toc258929293"/>
      <w:bookmarkStart w:id="30" w:name="_Toc61251137"/>
    </w:p>
    <w:p w14:paraId="685A30E7" w14:textId="5F1B0F1D" w:rsidR="00D62B78" w:rsidRPr="009F52BB" w:rsidRDefault="00D62B78" w:rsidP="00196BE0">
      <w:pPr>
        <w:tabs>
          <w:tab w:val="left" w:pos="0"/>
          <w:tab w:val="left" w:pos="567"/>
          <w:tab w:val="left" w:pos="851"/>
          <w:tab w:val="left" w:pos="2977"/>
        </w:tabs>
        <w:ind w:firstLine="567"/>
        <w:jc w:val="both"/>
        <w:rPr>
          <w:rFonts w:eastAsia="Calibri"/>
          <w:sz w:val="24"/>
          <w:szCs w:val="24"/>
        </w:rPr>
      </w:pPr>
      <w:r w:rsidRPr="009F52BB">
        <w:rPr>
          <w:rFonts w:eastAsia="Calibri"/>
          <w:sz w:val="24"/>
          <w:szCs w:val="24"/>
        </w:rPr>
        <w:t xml:space="preserve">6.24. Perkančioji organizacija laikys, kad visi tiekėjai, pateikę pasiūlymus, yra susipažinę su Lietuvos Respublikos teisės aktais, reglamentuojančiais viešuosius pirkimus, viešojo pirkimo </w:t>
      </w:r>
      <w:r w:rsidRPr="009F52BB">
        <w:rPr>
          <w:rFonts w:eastAsia="Calibri"/>
          <w:sz w:val="24"/>
          <w:szCs w:val="24"/>
        </w:rPr>
        <w:lastRenderedPageBreak/>
        <w:t>sutarčių sudarymą ir vykdymą, ir kitais teisės aktais, kurių nuostatos gali liesti bet kokius tarp perkančiosios organizacijos ir tiekėjų susiklostančius santykius, kylančius iš, ar susijusius su šio pirkimo procedūromis.</w:t>
      </w:r>
    </w:p>
    <w:p w14:paraId="7CA1A228" w14:textId="21038F89" w:rsidR="005636BE" w:rsidRDefault="005636BE" w:rsidP="00196BE0">
      <w:pPr>
        <w:tabs>
          <w:tab w:val="left" w:pos="0"/>
          <w:tab w:val="left" w:pos="567"/>
          <w:tab w:val="left" w:pos="851"/>
          <w:tab w:val="left" w:pos="2977"/>
        </w:tabs>
        <w:ind w:firstLine="567"/>
        <w:jc w:val="both"/>
        <w:rPr>
          <w:rFonts w:eastAsia="Calibri"/>
          <w:sz w:val="24"/>
          <w:szCs w:val="24"/>
        </w:rPr>
      </w:pPr>
      <w:r w:rsidRPr="009F52BB">
        <w:rPr>
          <w:rFonts w:eastAsia="Calibri"/>
          <w:sz w:val="24"/>
          <w:szCs w:val="24"/>
        </w:rPr>
        <w:t>6.25. Pateikdamas savo pasiūlymą, tiekėjas pareiškia ir garantuoja, kad susipažino su visomis šio pirkimo dokumentų nuostatomis.</w:t>
      </w:r>
    </w:p>
    <w:p w14:paraId="483B80C8" w14:textId="77777777" w:rsidR="00196BE0" w:rsidRPr="00196BE0" w:rsidRDefault="00196BE0" w:rsidP="00196BE0">
      <w:pPr>
        <w:tabs>
          <w:tab w:val="left" w:pos="0"/>
          <w:tab w:val="left" w:pos="567"/>
          <w:tab w:val="left" w:pos="851"/>
          <w:tab w:val="left" w:pos="2977"/>
        </w:tabs>
        <w:ind w:firstLine="567"/>
        <w:jc w:val="both"/>
        <w:rPr>
          <w:rFonts w:eastAsia="Calibri"/>
          <w:sz w:val="24"/>
          <w:szCs w:val="24"/>
        </w:rPr>
      </w:pPr>
    </w:p>
    <w:p w14:paraId="6212CAA7" w14:textId="54F6ABC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28"/>
      <w:bookmarkEnd w:id="29"/>
      <w:bookmarkEnd w:id="30"/>
    </w:p>
    <w:p w14:paraId="05F55026" w14:textId="77777777" w:rsidR="00395294" w:rsidRPr="00CD2327" w:rsidRDefault="00395294" w:rsidP="00F62456"/>
    <w:p w14:paraId="2F106F5D" w14:textId="4550882F" w:rsidR="00395294" w:rsidRPr="00A37538" w:rsidRDefault="00395294" w:rsidP="00395294">
      <w:pPr>
        <w:tabs>
          <w:tab w:val="left" w:pos="0"/>
          <w:tab w:val="left" w:pos="567"/>
          <w:tab w:val="left" w:pos="851"/>
        </w:tabs>
        <w:ind w:firstLine="567"/>
        <w:jc w:val="both"/>
        <w:rPr>
          <w:rFonts w:eastAsia="Calibri"/>
          <w:iCs/>
          <w:sz w:val="24"/>
          <w:szCs w:val="24"/>
        </w:rPr>
      </w:pPr>
      <w:r w:rsidRPr="00A37538">
        <w:rPr>
          <w:rFonts w:eastAsia="Calibri"/>
          <w:sz w:val="24"/>
          <w:szCs w:val="24"/>
        </w:rPr>
        <w:t>7.1. </w:t>
      </w:r>
      <w:r w:rsidR="00B122FA" w:rsidRPr="00A37538">
        <w:rPr>
          <w:rFonts w:eastAsia="Calibri"/>
          <w:sz w:val="24"/>
          <w:szCs w:val="24"/>
        </w:rPr>
        <w:t>Tiekėj</w:t>
      </w:r>
      <w:r w:rsidRPr="00A37538">
        <w:rPr>
          <w:rFonts w:eastAsia="Calibri"/>
          <w:sz w:val="24"/>
          <w:szCs w:val="24"/>
        </w:rPr>
        <w:t>as neprivalo užtikrinti savo pateikto pasiūlymo galiojimo, perkančioji organizacija nereikalauja pasiūlymo galiojimo užtikrinimą patvirtinančio dokumento.</w:t>
      </w:r>
    </w:p>
    <w:p w14:paraId="248D070C" w14:textId="77777777" w:rsidR="00395294" w:rsidRPr="00A37538" w:rsidRDefault="00395294" w:rsidP="00395294">
      <w:pPr>
        <w:ind w:firstLine="567"/>
        <w:jc w:val="both"/>
        <w:rPr>
          <w:rFonts w:eastAsia="Calibri"/>
          <w:sz w:val="24"/>
          <w:szCs w:val="24"/>
        </w:rPr>
      </w:pPr>
    </w:p>
    <w:p w14:paraId="51541D0B" w14:textId="77777777" w:rsidR="00395294" w:rsidRPr="00A37538" w:rsidRDefault="00395294" w:rsidP="00395294">
      <w:pPr>
        <w:keepNext/>
        <w:keepLines/>
        <w:jc w:val="center"/>
        <w:outlineLvl w:val="0"/>
        <w:rPr>
          <w:b/>
          <w:bCs/>
          <w:caps/>
          <w:sz w:val="24"/>
          <w:szCs w:val="24"/>
        </w:rPr>
      </w:pPr>
      <w:bookmarkStart w:id="31" w:name="_Toc61251138"/>
      <w:r w:rsidRPr="00A37538">
        <w:rPr>
          <w:b/>
          <w:bCs/>
          <w:caps/>
          <w:sz w:val="24"/>
          <w:szCs w:val="24"/>
        </w:rPr>
        <w:t>VIII. APKLAUSOS SĄLYGŲ PAAIŠKINIMAS IR PATIKSLINIMAS</w:t>
      </w:r>
      <w:bookmarkEnd w:id="31"/>
    </w:p>
    <w:p w14:paraId="22EB05FD" w14:textId="77777777" w:rsidR="00395294" w:rsidRPr="00A37538" w:rsidRDefault="00395294" w:rsidP="00395294">
      <w:pPr>
        <w:keepNext/>
        <w:keepLines/>
        <w:jc w:val="center"/>
        <w:outlineLvl w:val="0"/>
        <w:rPr>
          <w:b/>
          <w:bCs/>
          <w:caps/>
          <w:sz w:val="24"/>
          <w:szCs w:val="24"/>
        </w:rPr>
      </w:pPr>
    </w:p>
    <w:p w14:paraId="2D519054" w14:textId="4A31F098" w:rsidR="00395294" w:rsidRPr="00A37538" w:rsidRDefault="00395294" w:rsidP="00395294">
      <w:pPr>
        <w:tabs>
          <w:tab w:val="left" w:pos="1200"/>
        </w:tabs>
        <w:ind w:firstLine="567"/>
        <w:jc w:val="both"/>
        <w:rPr>
          <w:rFonts w:eastAsia="Calibri"/>
          <w:iCs/>
          <w:sz w:val="24"/>
          <w:szCs w:val="24"/>
        </w:rPr>
      </w:pPr>
      <w:r w:rsidRPr="00A37538">
        <w:rPr>
          <w:rFonts w:eastAsia="Calibri"/>
          <w:iCs/>
          <w:sz w:val="24"/>
          <w:szCs w:val="24"/>
        </w:rPr>
        <w:t xml:space="preserve">8.1. Apklausos sąlygos gali būti paaiškinamos, patikslinamos </w:t>
      </w:r>
      <w:r w:rsidRPr="00A37538">
        <w:rPr>
          <w:rFonts w:eastAsia="Calibri"/>
          <w:sz w:val="24"/>
          <w:szCs w:val="24"/>
          <w:lang w:eastAsia="lt-LT"/>
        </w:rPr>
        <w:t>Viešųjų pirkimų įstatymo 36 straipsnyje nustatyta tvarka</w:t>
      </w:r>
      <w:r w:rsidRPr="00A37538">
        <w:rPr>
          <w:rFonts w:eastAsia="Calibri"/>
          <w:iCs/>
          <w:sz w:val="24"/>
          <w:szCs w:val="24"/>
        </w:rPr>
        <w:t xml:space="preserve"> </w:t>
      </w:r>
      <w:r w:rsidR="00B122FA" w:rsidRPr="00A37538">
        <w:rPr>
          <w:rFonts w:eastAsia="Calibri"/>
          <w:iCs/>
          <w:sz w:val="24"/>
          <w:szCs w:val="24"/>
        </w:rPr>
        <w:t>tiekėj</w:t>
      </w:r>
      <w:r w:rsidRPr="00A37538">
        <w:rPr>
          <w:rFonts w:eastAsia="Calibri"/>
          <w:iCs/>
          <w:sz w:val="24"/>
          <w:szCs w:val="24"/>
        </w:rPr>
        <w:t>ų iniciatyva</w:t>
      </w:r>
      <w:r w:rsidRPr="00A37538">
        <w:rPr>
          <w:rFonts w:eastAsia="Calibri"/>
          <w:b/>
          <w:iCs/>
          <w:sz w:val="24"/>
          <w:szCs w:val="24"/>
        </w:rPr>
        <w:t xml:space="preserve"> </w:t>
      </w:r>
      <w:r w:rsidRPr="00A37538">
        <w:rPr>
          <w:rFonts w:eastAsia="Calibri"/>
          <w:iCs/>
          <w:sz w:val="24"/>
          <w:szCs w:val="24"/>
        </w:rPr>
        <w:t>kreipiantis į perkančiąją organizaciją</w:t>
      </w:r>
      <w:r w:rsidRPr="00A37538">
        <w:rPr>
          <w:rFonts w:eastAsia="Calibri"/>
          <w:b/>
          <w:iCs/>
          <w:sz w:val="24"/>
          <w:szCs w:val="24"/>
        </w:rPr>
        <w:t xml:space="preserve"> </w:t>
      </w:r>
      <w:r w:rsidRPr="00A37538">
        <w:rPr>
          <w:rFonts w:eastAsia="Calibri"/>
          <w:iCs/>
          <w:sz w:val="24"/>
          <w:szCs w:val="24"/>
        </w:rPr>
        <w:t xml:space="preserve">tik CVP IS susirašinėjimo priemonėmis. </w:t>
      </w:r>
      <w:r w:rsidR="00B122FA" w:rsidRPr="00A37538">
        <w:rPr>
          <w:rFonts w:eastAsia="Calibri"/>
          <w:iCs/>
          <w:sz w:val="24"/>
          <w:szCs w:val="24"/>
        </w:rPr>
        <w:t>Tiekėj</w:t>
      </w:r>
      <w:r w:rsidRPr="00A37538">
        <w:rPr>
          <w:rFonts w:eastAsia="Calibri"/>
          <w:iCs/>
          <w:sz w:val="24"/>
          <w:szCs w:val="24"/>
        </w:rPr>
        <w:t xml:space="preserve">ai turėtų būti aktyvūs ir pateikti klausimus ar paprašyti paaiškinti Apklausos sąlygas iš karto jas išanalizavę, atsižvelgdami į tai, kad, pasibaigus pasiūlymų pateikimo terminui, pasiūlymo turinio keisti nebus galima. </w:t>
      </w:r>
    </w:p>
    <w:p w14:paraId="2D1AC30E" w14:textId="70F8765C" w:rsidR="00395294" w:rsidRPr="00A37538" w:rsidRDefault="00395294" w:rsidP="00395294">
      <w:pPr>
        <w:tabs>
          <w:tab w:val="left" w:pos="1200"/>
        </w:tabs>
        <w:ind w:firstLine="567"/>
        <w:jc w:val="both"/>
        <w:rPr>
          <w:rFonts w:eastAsia="Calibri"/>
          <w:sz w:val="24"/>
          <w:szCs w:val="24"/>
        </w:rPr>
      </w:pPr>
      <w:r w:rsidRPr="00A37538">
        <w:rPr>
          <w:rFonts w:eastAsia="Calibri"/>
          <w:iCs/>
          <w:sz w:val="24"/>
          <w:szCs w:val="24"/>
        </w:rPr>
        <w:t xml:space="preserve">8.2. </w:t>
      </w:r>
      <w:r w:rsidRPr="00A37538">
        <w:rPr>
          <w:rFonts w:eastAsia="Calibri"/>
          <w:sz w:val="24"/>
          <w:szCs w:val="24"/>
        </w:rPr>
        <w:t xml:space="preserve">Kai </w:t>
      </w:r>
      <w:r w:rsidR="00B122FA" w:rsidRPr="00A37538">
        <w:rPr>
          <w:rFonts w:eastAsia="Calibri"/>
          <w:sz w:val="24"/>
          <w:szCs w:val="24"/>
        </w:rPr>
        <w:t>tiekėj</w:t>
      </w:r>
      <w:r w:rsidRPr="00A37538">
        <w:rPr>
          <w:rFonts w:eastAsia="Calibri"/>
          <w:sz w:val="24"/>
          <w:szCs w:val="24"/>
        </w:rPr>
        <w:t>ai kreipiasi dėl Apklausos sąlygų paaiškinimo ar patikslinimo:</w:t>
      </w:r>
    </w:p>
    <w:p w14:paraId="76B9B012" w14:textId="7D630121" w:rsidR="00395294" w:rsidRPr="00A37538" w:rsidRDefault="00395294" w:rsidP="00395294">
      <w:pPr>
        <w:ind w:firstLine="567"/>
        <w:jc w:val="both"/>
        <w:rPr>
          <w:rFonts w:eastAsia="Calibri"/>
          <w:sz w:val="24"/>
          <w:szCs w:val="24"/>
        </w:rPr>
      </w:pPr>
      <w:r w:rsidRPr="00A37538">
        <w:rPr>
          <w:rFonts w:eastAsia="Calibri"/>
          <w:sz w:val="24"/>
          <w:szCs w:val="24"/>
        </w:rPr>
        <w:t xml:space="preserve">8.2.1. prašymas paaiškinti ar patikslinti pirkimo dokumentus perkančiajai organizacijai turi būti pateiktas ne vėliau nei likus </w:t>
      </w:r>
      <w:r w:rsidRPr="00A37538">
        <w:rPr>
          <w:rFonts w:eastAsia="Calibri"/>
          <w:b/>
          <w:sz w:val="24"/>
          <w:szCs w:val="24"/>
        </w:rPr>
        <w:t xml:space="preserve">2 </w:t>
      </w:r>
      <w:r w:rsidRPr="00A37538">
        <w:rPr>
          <w:rFonts w:eastAsia="Calibri"/>
          <w:b/>
          <w:bCs/>
          <w:sz w:val="24"/>
          <w:szCs w:val="24"/>
        </w:rPr>
        <w:t>(dviem)</w:t>
      </w:r>
      <w:r w:rsidRPr="00A37538">
        <w:rPr>
          <w:rFonts w:eastAsia="Calibri"/>
          <w:sz w:val="24"/>
          <w:szCs w:val="24"/>
        </w:rPr>
        <w:t xml:space="preserve"> </w:t>
      </w:r>
      <w:r w:rsidR="0011480E" w:rsidRPr="00A37538">
        <w:rPr>
          <w:rFonts w:eastAsia="Calibri"/>
          <w:b/>
          <w:bCs/>
          <w:sz w:val="24"/>
          <w:szCs w:val="24"/>
        </w:rPr>
        <w:t>darbo</w:t>
      </w:r>
      <w:r w:rsidR="0011480E" w:rsidRPr="00A37538">
        <w:rPr>
          <w:rFonts w:eastAsia="Calibri"/>
          <w:sz w:val="24"/>
          <w:szCs w:val="24"/>
        </w:rPr>
        <w:t xml:space="preserve"> </w:t>
      </w:r>
      <w:r w:rsidRPr="00A37538">
        <w:rPr>
          <w:rFonts w:eastAsia="Calibri"/>
          <w:b/>
          <w:sz w:val="24"/>
          <w:szCs w:val="24"/>
        </w:rPr>
        <w:t xml:space="preserve">dienoms </w:t>
      </w:r>
      <w:r w:rsidRPr="00A37538">
        <w:rPr>
          <w:rFonts w:eastAsia="Calibri"/>
          <w:sz w:val="24"/>
          <w:szCs w:val="24"/>
        </w:rPr>
        <w:t>iki pasiūlymų pateikimo termino pabaigos</w:t>
      </w:r>
      <w:r w:rsidRPr="00A37538">
        <w:rPr>
          <w:rFonts w:eastAsia="Calibri"/>
          <w:color w:val="000000"/>
          <w:sz w:val="24"/>
          <w:szCs w:val="24"/>
        </w:rPr>
        <w:t>;</w:t>
      </w:r>
    </w:p>
    <w:p w14:paraId="4CA4A763" w14:textId="174D94E1" w:rsidR="00395294" w:rsidRPr="00CD2327" w:rsidRDefault="00395294" w:rsidP="00395294">
      <w:pPr>
        <w:ind w:firstLine="567"/>
        <w:jc w:val="both"/>
        <w:rPr>
          <w:rFonts w:eastAsia="Calibri"/>
          <w:sz w:val="24"/>
          <w:szCs w:val="24"/>
        </w:rPr>
      </w:pPr>
      <w:r w:rsidRPr="00A37538">
        <w:rPr>
          <w:rFonts w:eastAsia="Calibri"/>
          <w:sz w:val="24"/>
          <w:szCs w:val="24"/>
        </w:rPr>
        <w:t xml:space="preserve">8.2.2. pirkimo dokumentų paaiškinimas ar patikslinimas pateikiamas visiems </w:t>
      </w:r>
      <w:r w:rsidR="00B122FA" w:rsidRPr="00A37538">
        <w:rPr>
          <w:rFonts w:eastAsia="Calibri"/>
          <w:sz w:val="24"/>
          <w:szCs w:val="24"/>
        </w:rPr>
        <w:t>tiekėj</w:t>
      </w:r>
      <w:r w:rsidRPr="00A37538">
        <w:rPr>
          <w:rFonts w:eastAsia="Calibri"/>
          <w:sz w:val="24"/>
          <w:szCs w:val="24"/>
        </w:rPr>
        <w:t xml:space="preserve">ams ne vėliau kaip likus </w:t>
      </w:r>
      <w:r w:rsidRPr="00A37538">
        <w:rPr>
          <w:rFonts w:eastAsia="Calibri"/>
          <w:b/>
          <w:sz w:val="24"/>
          <w:szCs w:val="24"/>
        </w:rPr>
        <w:t>1</w:t>
      </w:r>
      <w:r w:rsidRPr="00A37538">
        <w:rPr>
          <w:rFonts w:eastAsia="Calibri"/>
          <w:sz w:val="24"/>
          <w:szCs w:val="24"/>
        </w:rPr>
        <w:t xml:space="preserve"> </w:t>
      </w:r>
      <w:r w:rsidRPr="00A37538">
        <w:rPr>
          <w:rFonts w:eastAsia="Calibri"/>
          <w:b/>
          <w:bCs/>
          <w:sz w:val="24"/>
          <w:szCs w:val="24"/>
        </w:rPr>
        <w:t>(vienai)</w:t>
      </w:r>
      <w:r w:rsidR="0011480E" w:rsidRPr="00A37538">
        <w:rPr>
          <w:rFonts w:eastAsia="Calibri"/>
          <w:b/>
          <w:bCs/>
          <w:sz w:val="24"/>
          <w:szCs w:val="24"/>
        </w:rPr>
        <w:t xml:space="preserve"> darbo</w:t>
      </w:r>
      <w:r w:rsidRPr="00A37538">
        <w:rPr>
          <w:rFonts w:eastAsia="Calibri"/>
          <w:sz w:val="24"/>
          <w:szCs w:val="24"/>
        </w:rPr>
        <w:t xml:space="preserve"> </w:t>
      </w:r>
      <w:r w:rsidRPr="00A37538">
        <w:rPr>
          <w:rFonts w:eastAsia="Calibri"/>
          <w:b/>
          <w:sz w:val="24"/>
          <w:szCs w:val="24"/>
        </w:rPr>
        <w:t>dienai</w:t>
      </w:r>
      <w:r w:rsidRPr="00A37538">
        <w:rPr>
          <w:rFonts w:eastAsia="Calibri"/>
          <w:sz w:val="24"/>
          <w:szCs w:val="24"/>
        </w:rPr>
        <w:t xml:space="preserve"> iki pasiūlymų pateikimo termino</w:t>
      </w:r>
      <w:r w:rsidRPr="00CD2327">
        <w:rPr>
          <w:rFonts w:eastAsia="Calibri"/>
          <w:sz w:val="24"/>
          <w:szCs w:val="24"/>
        </w:rPr>
        <w:t xml:space="preserve">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58851765" w:rsidR="00395294" w:rsidRPr="00CD2327" w:rsidRDefault="00395294" w:rsidP="00395294">
      <w:pPr>
        <w:ind w:firstLine="567"/>
        <w:jc w:val="both"/>
        <w:rPr>
          <w:rFonts w:eastAsia="Calibri"/>
          <w:sz w:val="24"/>
          <w:szCs w:val="24"/>
        </w:rPr>
      </w:pPr>
      <w:r w:rsidRPr="00CD2327">
        <w:rPr>
          <w:rFonts w:eastAsia="Calibri"/>
          <w:iCs/>
          <w:sz w:val="24"/>
          <w:szCs w:val="24"/>
        </w:rPr>
        <w:t xml:space="preserve">8.4. Atsakydama į kiekvieną </w:t>
      </w:r>
      <w:r w:rsidR="00B122FA">
        <w:rPr>
          <w:rFonts w:eastAsia="Calibri"/>
          <w:iCs/>
          <w:sz w:val="24"/>
          <w:szCs w:val="24"/>
        </w:rPr>
        <w:t>tiekėj</w:t>
      </w:r>
      <w:r w:rsidRPr="00CD2327">
        <w:rPr>
          <w:rFonts w:eastAsia="Calibri"/>
          <w:iCs/>
          <w:sz w:val="24"/>
          <w:szCs w:val="24"/>
        </w:rPr>
        <w:t xml:space="preserve">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w:t>
      </w:r>
      <w:r w:rsidR="00B122FA">
        <w:rPr>
          <w:rFonts w:eastAsia="Calibri"/>
          <w:iCs/>
          <w:sz w:val="24"/>
          <w:szCs w:val="24"/>
        </w:rPr>
        <w:t>tiekėj</w:t>
      </w:r>
      <w:r w:rsidRPr="00CD2327">
        <w:rPr>
          <w:rFonts w:eastAsia="Calibri"/>
          <w:iCs/>
          <w:sz w:val="24"/>
          <w:szCs w:val="24"/>
        </w:rPr>
        <w:t xml:space="preserve">ams, kurie prisijungė prie pirkimo, nenurodydama, kuris </w:t>
      </w:r>
      <w:r w:rsidR="00B122FA">
        <w:rPr>
          <w:rFonts w:eastAsia="Calibri"/>
          <w:iCs/>
          <w:sz w:val="24"/>
          <w:szCs w:val="24"/>
        </w:rPr>
        <w:t>tiekėj</w:t>
      </w:r>
      <w:r w:rsidRPr="00CD2327">
        <w:rPr>
          <w:rFonts w:eastAsia="Calibri"/>
          <w:iCs/>
          <w:sz w:val="24"/>
          <w:szCs w:val="24"/>
        </w:rPr>
        <w:t>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 xml:space="preserve">erkančioji organizacija, paaiškindama ar patikslindama Apklausos sąlygas, privalo užtikrinti </w:t>
      </w:r>
      <w:r w:rsidR="00B122FA">
        <w:rPr>
          <w:rFonts w:eastAsia="Calibri"/>
          <w:sz w:val="24"/>
          <w:szCs w:val="24"/>
        </w:rPr>
        <w:t>tiekėj</w:t>
      </w:r>
      <w:r w:rsidRPr="00CD2327">
        <w:rPr>
          <w:rFonts w:eastAsia="Calibri"/>
          <w:sz w:val="24"/>
          <w:szCs w:val="24"/>
        </w:rPr>
        <w:t xml:space="preserve">ų anonimiškumą (neatskleisti kitų </w:t>
      </w:r>
      <w:r w:rsidR="00B122FA">
        <w:rPr>
          <w:rFonts w:eastAsia="Calibri"/>
          <w:sz w:val="24"/>
          <w:szCs w:val="24"/>
        </w:rPr>
        <w:t>tiekėj</w:t>
      </w:r>
      <w:r w:rsidRPr="00CD2327">
        <w:rPr>
          <w:rFonts w:eastAsia="Calibri"/>
          <w:sz w:val="24"/>
          <w:szCs w:val="24"/>
        </w:rPr>
        <w:t>ų, dalyvaujančių pirkimo procedūrose, pavadinimų ir kitų rekvizitų).</w:t>
      </w:r>
    </w:p>
    <w:p w14:paraId="39E4AFC6" w14:textId="07B20822"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00B122FA">
        <w:rPr>
          <w:rFonts w:eastAsia="Calibri"/>
          <w:sz w:val="24"/>
          <w:szCs w:val="24"/>
        </w:rPr>
        <w:t>tiekėj</w:t>
      </w:r>
      <w:r w:rsidRPr="00CD2327">
        <w:rPr>
          <w:rFonts w:eastAsia="Calibri"/>
          <w:sz w:val="24"/>
          <w:szCs w:val="24"/>
        </w:rPr>
        <w:t xml:space="preserve">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 xml:space="preserve">1 (vienai) </w:t>
      </w:r>
      <w:r w:rsidR="00C30ACD">
        <w:rPr>
          <w:rFonts w:eastAsia="Calibri"/>
          <w:b/>
          <w:bCs/>
          <w:sz w:val="24"/>
          <w:szCs w:val="24"/>
        </w:rPr>
        <w:t xml:space="preserve">darbo </w:t>
      </w:r>
      <w:r>
        <w:rPr>
          <w:rFonts w:eastAsia="Calibri"/>
          <w:b/>
          <w:bCs/>
          <w:sz w:val="24"/>
          <w:szCs w:val="24"/>
        </w:rPr>
        <w:t>dienai</w:t>
      </w:r>
      <w:r w:rsidRPr="00CD2327">
        <w:rPr>
          <w:rFonts w:eastAsia="Calibri"/>
          <w:b/>
          <w:bCs/>
          <w:sz w:val="24"/>
          <w:szCs w:val="24"/>
        </w:rPr>
        <w:t xml:space="preserve"> </w:t>
      </w:r>
      <w:r w:rsidRPr="00C30ACD">
        <w:rPr>
          <w:rFonts w:eastAsia="Calibri"/>
          <w:sz w:val="24"/>
          <w:szCs w:val="24"/>
        </w:rPr>
        <w:t>iki</w:t>
      </w:r>
      <w:r w:rsidRPr="00CD2327">
        <w:rPr>
          <w:rFonts w:eastAsia="Calibri"/>
          <w:sz w:val="24"/>
          <w:szCs w:val="24"/>
        </w:rPr>
        <w:t xml:space="preserve"> pasiūlymų pateikimo termino pabaigos, perkelia pasiūlymų pateikimo terminą laikui, per kurį </w:t>
      </w:r>
      <w:r w:rsidR="00B122FA">
        <w:rPr>
          <w:rFonts w:eastAsia="Calibri"/>
          <w:sz w:val="24"/>
          <w:szCs w:val="24"/>
        </w:rPr>
        <w:t>tiekėj</w:t>
      </w:r>
      <w:r w:rsidRPr="00CD2327">
        <w:rPr>
          <w:rFonts w:eastAsia="Calibri"/>
          <w:sz w:val="24"/>
          <w:szCs w:val="24"/>
        </w:rPr>
        <w:t xml:space="preserve">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B122FA">
        <w:rPr>
          <w:rFonts w:eastAsia="Calibri"/>
          <w:sz w:val="24"/>
          <w:szCs w:val="24"/>
        </w:rPr>
        <w:t>tiekėj</w:t>
      </w:r>
      <w:r w:rsidRPr="00CD2327">
        <w:rPr>
          <w:rFonts w:eastAsia="Calibri"/>
          <w:sz w:val="24"/>
          <w:szCs w:val="24"/>
        </w:rPr>
        <w:t>ams.</w:t>
      </w:r>
    </w:p>
    <w:p w14:paraId="153816E6" w14:textId="4C312B5C" w:rsidR="00395294" w:rsidRPr="003A2656" w:rsidRDefault="00395294" w:rsidP="00395294">
      <w:pPr>
        <w:tabs>
          <w:tab w:val="left" w:pos="567"/>
        </w:tabs>
        <w:ind w:firstLine="567"/>
        <w:jc w:val="both"/>
        <w:rPr>
          <w:rFonts w:eastAsia="Calibri"/>
          <w:sz w:val="24"/>
          <w:szCs w:val="24"/>
        </w:rPr>
      </w:pPr>
      <w:r w:rsidRPr="00CD2327">
        <w:rPr>
          <w:rFonts w:eastAsia="Calibri"/>
          <w:sz w:val="24"/>
          <w:szCs w:val="24"/>
        </w:rPr>
        <w:t xml:space="preserve">8.6. Perkančioji </w:t>
      </w:r>
      <w:r w:rsidRPr="003A2656">
        <w:rPr>
          <w:rFonts w:eastAsia="Calibri"/>
          <w:sz w:val="24"/>
          <w:szCs w:val="24"/>
        </w:rPr>
        <w:t xml:space="preserve">organizacija nerengs susitikimų su </w:t>
      </w:r>
      <w:r w:rsidR="00B122FA" w:rsidRPr="003A2656">
        <w:rPr>
          <w:rFonts w:eastAsia="Calibri"/>
          <w:sz w:val="24"/>
          <w:szCs w:val="24"/>
        </w:rPr>
        <w:t>tiekėj</w:t>
      </w:r>
      <w:r w:rsidRPr="003A2656">
        <w:rPr>
          <w:rFonts w:eastAsia="Calibri"/>
          <w:sz w:val="24"/>
          <w:szCs w:val="24"/>
        </w:rPr>
        <w:t>ais dėl Apklausos sąlygų paaiškinimų.</w:t>
      </w:r>
    </w:p>
    <w:p w14:paraId="23D33279" w14:textId="77777777" w:rsidR="00395294" w:rsidRPr="003A2656"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2" w:name="_Toc258929295"/>
      <w:bookmarkStart w:id="33" w:name="_Toc251317985"/>
      <w:bookmarkStart w:id="34" w:name="_Toc61251139"/>
      <w:r w:rsidRPr="003A2656">
        <w:rPr>
          <w:b/>
          <w:bCs/>
          <w:caps/>
          <w:sz w:val="24"/>
          <w:szCs w:val="24"/>
        </w:rPr>
        <w:t>IX. SUSIPAŽINIMO SU CVP IS PRIEMONĖMIS GAUTAIS PASIŪLYMAIS PROCEDŪROS</w:t>
      </w:r>
      <w:bookmarkEnd w:id="32"/>
      <w:bookmarkEnd w:id="33"/>
      <w:bookmarkEnd w:id="34"/>
    </w:p>
    <w:p w14:paraId="50614E18" w14:textId="77777777" w:rsidR="000A7753" w:rsidRDefault="000A7753" w:rsidP="00395294">
      <w:pPr>
        <w:ind w:firstLine="567"/>
        <w:jc w:val="both"/>
        <w:rPr>
          <w:rFonts w:eastAsia="Calibri"/>
          <w:sz w:val="24"/>
          <w:szCs w:val="24"/>
        </w:rPr>
      </w:pPr>
    </w:p>
    <w:p w14:paraId="5282C261" w14:textId="0150438D" w:rsidR="00395294" w:rsidRPr="00221123" w:rsidRDefault="00395294" w:rsidP="00395294">
      <w:pPr>
        <w:ind w:firstLine="567"/>
        <w:jc w:val="both"/>
        <w:rPr>
          <w:rFonts w:eastAsia="Calibri"/>
          <w:sz w:val="24"/>
          <w:szCs w:val="24"/>
        </w:rPr>
      </w:pPr>
      <w:r w:rsidRPr="00CD2327">
        <w:rPr>
          <w:rFonts w:eastAsia="Calibri"/>
          <w:sz w:val="24"/>
          <w:szCs w:val="24"/>
        </w:rPr>
        <w:t>9.1.</w:t>
      </w:r>
      <w:bookmarkStart w:id="35" w:name="_Hlk515289772"/>
      <w:r w:rsidRPr="00CD2327">
        <w:rPr>
          <w:rFonts w:eastAsia="Calibri"/>
          <w:sz w:val="24"/>
          <w:szCs w:val="24"/>
        </w:rPr>
        <w:t xml:space="preserve"> Susipažinimas su CVP IS priemonėmis gautais </w:t>
      </w:r>
      <w:r w:rsidRPr="00F07B16">
        <w:rPr>
          <w:rFonts w:eastAsia="Calibri"/>
          <w:sz w:val="24"/>
          <w:szCs w:val="24"/>
        </w:rPr>
        <w:t xml:space="preserve">pasiūlymais </w:t>
      </w:r>
      <w:r w:rsidRPr="00221123">
        <w:rPr>
          <w:rFonts w:eastAsia="Calibri"/>
          <w:sz w:val="24"/>
          <w:szCs w:val="24"/>
        </w:rPr>
        <w:t xml:space="preserve">vyks </w:t>
      </w:r>
      <w:r w:rsidRPr="00221123">
        <w:rPr>
          <w:rFonts w:eastAsia="Calibri"/>
          <w:b/>
          <w:bCs/>
          <w:i/>
          <w:iCs/>
          <w:color w:val="7030A0"/>
          <w:sz w:val="24"/>
          <w:szCs w:val="24"/>
        </w:rPr>
        <w:t>202</w:t>
      </w:r>
      <w:r w:rsidR="00B67626" w:rsidRPr="00221123">
        <w:rPr>
          <w:rFonts w:eastAsia="Calibri"/>
          <w:b/>
          <w:bCs/>
          <w:i/>
          <w:iCs/>
          <w:color w:val="7030A0"/>
          <w:sz w:val="24"/>
          <w:szCs w:val="24"/>
        </w:rPr>
        <w:t>6</w:t>
      </w:r>
      <w:r w:rsidRPr="00221123">
        <w:rPr>
          <w:rFonts w:eastAsia="Calibri"/>
          <w:b/>
          <w:bCs/>
          <w:i/>
          <w:iCs/>
          <w:color w:val="7030A0"/>
          <w:sz w:val="24"/>
          <w:szCs w:val="24"/>
        </w:rPr>
        <w:t xml:space="preserve"> m.</w:t>
      </w:r>
      <w:r w:rsidR="000662F1" w:rsidRPr="00221123">
        <w:rPr>
          <w:rFonts w:eastAsia="Calibri"/>
          <w:b/>
          <w:bCs/>
          <w:i/>
          <w:iCs/>
          <w:color w:val="7030A0"/>
          <w:sz w:val="24"/>
          <w:szCs w:val="24"/>
        </w:rPr>
        <w:t xml:space="preserve"> </w:t>
      </w:r>
      <w:r w:rsidR="00133FDA" w:rsidRPr="00221123">
        <w:rPr>
          <w:rFonts w:eastAsia="Calibri"/>
          <w:b/>
          <w:bCs/>
          <w:i/>
          <w:iCs/>
          <w:color w:val="7030A0"/>
          <w:sz w:val="24"/>
          <w:szCs w:val="24"/>
        </w:rPr>
        <w:t>birželio</w:t>
      </w:r>
      <w:r w:rsidR="00447B78" w:rsidRPr="00221123">
        <w:rPr>
          <w:rFonts w:eastAsia="Calibri"/>
          <w:b/>
          <w:bCs/>
          <w:i/>
          <w:iCs/>
          <w:color w:val="7030A0"/>
          <w:sz w:val="24"/>
          <w:szCs w:val="24"/>
        </w:rPr>
        <w:t xml:space="preserve"> </w:t>
      </w:r>
      <w:r w:rsidR="00221123" w:rsidRPr="00221123">
        <w:rPr>
          <w:rFonts w:eastAsia="Calibri"/>
          <w:b/>
          <w:bCs/>
          <w:i/>
          <w:iCs/>
          <w:color w:val="7030A0"/>
          <w:sz w:val="24"/>
          <w:szCs w:val="24"/>
        </w:rPr>
        <w:t>30</w:t>
      </w:r>
      <w:r w:rsidR="00E5194F" w:rsidRPr="00221123">
        <w:rPr>
          <w:rFonts w:eastAsia="Calibri"/>
          <w:b/>
          <w:bCs/>
          <w:i/>
          <w:iCs/>
          <w:color w:val="7030A0"/>
          <w:sz w:val="24"/>
          <w:szCs w:val="24"/>
        </w:rPr>
        <w:t xml:space="preserve"> </w:t>
      </w:r>
      <w:r w:rsidRPr="00221123">
        <w:rPr>
          <w:rFonts w:eastAsia="Calibri"/>
          <w:b/>
          <w:bCs/>
          <w:i/>
          <w:iCs/>
          <w:color w:val="7030A0"/>
          <w:sz w:val="24"/>
          <w:szCs w:val="24"/>
        </w:rPr>
        <w:t>d.</w:t>
      </w:r>
      <w:r w:rsidRPr="00221123">
        <w:rPr>
          <w:rFonts w:eastAsia="Calibri"/>
          <w:color w:val="7030A0"/>
          <w:sz w:val="24"/>
          <w:szCs w:val="24"/>
        </w:rPr>
        <w:t xml:space="preserve"> </w:t>
      </w:r>
      <w:r w:rsidRPr="00221123">
        <w:rPr>
          <w:bCs/>
          <w:color w:val="000000"/>
          <w:sz w:val="24"/>
          <w:szCs w:val="24"/>
        </w:rPr>
        <w:t>suėjus pasiūlymų pateikimo laikui</w:t>
      </w:r>
      <w:r w:rsidRPr="00221123">
        <w:rPr>
          <w:rFonts w:eastAsia="Calibri"/>
          <w:sz w:val="24"/>
          <w:szCs w:val="24"/>
        </w:rPr>
        <w:t xml:space="preserve">. </w:t>
      </w:r>
    </w:p>
    <w:p w14:paraId="7D67E697" w14:textId="1207E8F8" w:rsidR="00395294" w:rsidRPr="00CD2327" w:rsidRDefault="00395294" w:rsidP="00395294">
      <w:pPr>
        <w:ind w:firstLine="567"/>
        <w:jc w:val="both"/>
        <w:rPr>
          <w:rFonts w:eastAsia="Calibri"/>
          <w:sz w:val="24"/>
          <w:szCs w:val="24"/>
        </w:rPr>
      </w:pPr>
      <w:r w:rsidRPr="00221123">
        <w:rPr>
          <w:rFonts w:eastAsia="Calibri"/>
          <w:sz w:val="24"/>
          <w:szCs w:val="24"/>
        </w:rPr>
        <w:t>9.2</w:t>
      </w:r>
      <w:r w:rsidRPr="00221123">
        <w:rPr>
          <w:rFonts w:eastAsia="Calibri"/>
          <w:bCs/>
          <w:sz w:val="24"/>
          <w:szCs w:val="24"/>
        </w:rPr>
        <w:t>.</w:t>
      </w:r>
      <w:r w:rsidRPr="00221123">
        <w:rPr>
          <w:rFonts w:eastAsia="Calibri"/>
          <w:sz w:val="24"/>
          <w:szCs w:val="24"/>
        </w:rPr>
        <w:t xml:space="preserve"> </w:t>
      </w:r>
      <w:r w:rsidR="00B122FA" w:rsidRPr="00221123">
        <w:rPr>
          <w:rFonts w:eastAsia="Calibri"/>
          <w:sz w:val="24"/>
          <w:szCs w:val="24"/>
        </w:rPr>
        <w:t>Tiekėj</w:t>
      </w:r>
      <w:r w:rsidRPr="00221123">
        <w:rPr>
          <w:rFonts w:eastAsia="Calibri"/>
          <w:sz w:val="24"/>
          <w:szCs w:val="24"/>
        </w:rPr>
        <w:t>ai nedalyvauja susipažįstant su elektroninėmis priemonėmis pateiktais pasiūlymais</w:t>
      </w:r>
      <w:r w:rsidRPr="008E5998">
        <w:rPr>
          <w:rFonts w:eastAsia="Calibri"/>
          <w:sz w:val="24"/>
          <w:szCs w:val="24"/>
        </w:rPr>
        <w:t xml:space="preserve">. Perkančioji organizacija neteikia informacijos </w:t>
      </w:r>
      <w:r w:rsidR="00B122FA">
        <w:rPr>
          <w:rFonts w:eastAsia="Calibri"/>
          <w:sz w:val="24"/>
          <w:szCs w:val="24"/>
        </w:rPr>
        <w:t>tiekėj</w:t>
      </w:r>
      <w:r w:rsidRPr="008E5998">
        <w:rPr>
          <w:rFonts w:eastAsia="Calibri"/>
          <w:sz w:val="24"/>
          <w:szCs w:val="24"/>
        </w:rPr>
        <w:t>ams apie pasiūlymus pateikusius</w:t>
      </w:r>
      <w:r w:rsidRPr="00CD2327">
        <w:rPr>
          <w:rFonts w:eastAsia="Calibri"/>
          <w:sz w:val="24"/>
          <w:szCs w:val="24"/>
        </w:rPr>
        <w:t xml:space="preserve"> </w:t>
      </w:r>
      <w:r w:rsidR="00B122FA">
        <w:rPr>
          <w:rFonts w:eastAsia="Calibri"/>
          <w:sz w:val="24"/>
          <w:szCs w:val="24"/>
        </w:rPr>
        <w:t>tiekėj</w:t>
      </w:r>
      <w:r w:rsidRPr="00CD2327">
        <w:rPr>
          <w:rFonts w:eastAsia="Calibri"/>
          <w:sz w:val="24"/>
          <w:szCs w:val="24"/>
        </w:rPr>
        <w:t>us, pasiūlytas kainas, iki kol bus įvertinti pasiūlymai ir nustatyta pasiūlymų eilė.</w:t>
      </w:r>
    </w:p>
    <w:bookmarkEnd w:id="35"/>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10453B"/>
    <w:p w14:paraId="3846D69D" w14:textId="77777777" w:rsidR="00395294" w:rsidRDefault="00395294" w:rsidP="00395294">
      <w:pPr>
        <w:keepNext/>
        <w:keepLines/>
        <w:jc w:val="center"/>
        <w:outlineLvl w:val="0"/>
        <w:rPr>
          <w:b/>
          <w:bCs/>
          <w:caps/>
          <w:sz w:val="24"/>
          <w:szCs w:val="24"/>
        </w:rPr>
      </w:pPr>
      <w:bookmarkStart w:id="36" w:name="_Toc251317986"/>
      <w:bookmarkStart w:id="37" w:name="_Toc258929296"/>
      <w:bookmarkStart w:id="38"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36"/>
      <w:bookmarkEnd w:id="37"/>
      <w:bookmarkEnd w:id="38"/>
    </w:p>
    <w:p w14:paraId="47FCB33E" w14:textId="5943751E" w:rsidR="00F22613" w:rsidRPr="00AA530B" w:rsidRDefault="00F22613" w:rsidP="00395294">
      <w:pPr>
        <w:tabs>
          <w:tab w:val="left" w:pos="567"/>
        </w:tabs>
        <w:ind w:firstLine="567"/>
        <w:jc w:val="both"/>
        <w:rPr>
          <w:rFonts w:eastAsia="Calibri"/>
          <w:sz w:val="24"/>
          <w:szCs w:val="24"/>
          <w:lang w:eastAsia="lt-LT"/>
        </w:rPr>
      </w:pPr>
    </w:p>
    <w:p w14:paraId="027DD1D8" w14:textId="7899AE92" w:rsidR="00395294" w:rsidRPr="00D54E6D" w:rsidRDefault="00395294" w:rsidP="00395294">
      <w:pPr>
        <w:tabs>
          <w:tab w:val="left" w:pos="567"/>
        </w:tabs>
        <w:ind w:firstLine="567"/>
        <w:jc w:val="both"/>
        <w:rPr>
          <w:color w:val="000000" w:themeColor="text1"/>
          <w:sz w:val="24"/>
          <w:szCs w:val="24"/>
        </w:rPr>
      </w:pPr>
      <w:r w:rsidRPr="00AA530B">
        <w:rPr>
          <w:rFonts w:eastAsia="Calibri"/>
          <w:sz w:val="24"/>
          <w:szCs w:val="24"/>
          <w:lang w:eastAsia="lt-LT"/>
        </w:rPr>
        <w:t xml:space="preserve">10.1. </w:t>
      </w:r>
      <w:r w:rsidRPr="00AA530B">
        <w:rPr>
          <w:color w:val="000000"/>
          <w:sz w:val="24"/>
          <w:szCs w:val="24"/>
        </w:rPr>
        <w:t>Apklausai pateiktus pasiūlymus nagrinėja ir vertina pirkimo organizatorius. Pasiūlymai nagrinėjami</w:t>
      </w:r>
      <w:r w:rsidRPr="00D54E6D">
        <w:rPr>
          <w:color w:val="000000" w:themeColor="text1"/>
          <w:sz w:val="24"/>
          <w:szCs w:val="24"/>
        </w:rPr>
        <w:t xml:space="preserve">, vertinami ir palyginami konfidencialiai. </w:t>
      </w:r>
      <w:r w:rsidR="00B122FA" w:rsidRPr="00D54E6D">
        <w:rPr>
          <w:color w:val="000000" w:themeColor="text1"/>
          <w:sz w:val="24"/>
          <w:szCs w:val="24"/>
        </w:rPr>
        <w:t>Tiekėj</w:t>
      </w:r>
      <w:r w:rsidRPr="00D54E6D">
        <w:rPr>
          <w:color w:val="000000" w:themeColor="text1"/>
          <w:sz w:val="24"/>
          <w:szCs w:val="24"/>
        </w:rPr>
        <w:t>ai negali dalyvauti pasiūlymų nagrinėjimo, vertinimo ir palyginimo procedūrose.</w:t>
      </w:r>
    </w:p>
    <w:p w14:paraId="2FE80A2F" w14:textId="77777777" w:rsidR="00395294" w:rsidRPr="00D54E6D" w:rsidRDefault="00395294" w:rsidP="00395294">
      <w:pPr>
        <w:tabs>
          <w:tab w:val="left" w:pos="285"/>
          <w:tab w:val="left" w:pos="993"/>
          <w:tab w:val="num" w:pos="1254"/>
        </w:tabs>
        <w:suppressAutoHyphens/>
        <w:ind w:firstLine="567"/>
        <w:jc w:val="both"/>
        <w:rPr>
          <w:color w:val="000000" w:themeColor="text1"/>
          <w:sz w:val="24"/>
          <w:szCs w:val="24"/>
          <w:lang w:eastAsia="ar-SA"/>
        </w:rPr>
      </w:pPr>
      <w:r w:rsidRPr="00D54E6D">
        <w:rPr>
          <w:color w:val="000000" w:themeColor="text1"/>
          <w:sz w:val="24"/>
          <w:szCs w:val="24"/>
          <w:lang w:eastAsia="ar-SA"/>
        </w:rPr>
        <w:t xml:space="preserve">10.2. </w:t>
      </w:r>
      <w:r w:rsidRPr="00D54E6D">
        <w:rPr>
          <w:b/>
          <w:bCs/>
          <w:color w:val="000000" w:themeColor="text1"/>
          <w:sz w:val="24"/>
          <w:szCs w:val="24"/>
          <w:lang w:eastAsia="ar-SA"/>
        </w:rPr>
        <w:t>Nagrinėjama:</w:t>
      </w:r>
      <w:r w:rsidRPr="00D54E6D">
        <w:rPr>
          <w:color w:val="000000" w:themeColor="text1"/>
          <w:sz w:val="24"/>
          <w:szCs w:val="24"/>
          <w:lang w:eastAsia="ar-SA"/>
        </w:rPr>
        <w:t xml:space="preserve"> </w:t>
      </w:r>
    </w:p>
    <w:p w14:paraId="73DB8830" w14:textId="1C58B67F" w:rsidR="00395294" w:rsidRPr="00AA530B" w:rsidRDefault="00395294" w:rsidP="00395294">
      <w:pPr>
        <w:tabs>
          <w:tab w:val="left" w:pos="709"/>
          <w:tab w:val="left" w:pos="993"/>
        </w:tabs>
        <w:ind w:firstLine="567"/>
        <w:jc w:val="both"/>
        <w:rPr>
          <w:sz w:val="24"/>
          <w:szCs w:val="24"/>
          <w:lang w:eastAsia="ar-SA"/>
        </w:rPr>
      </w:pPr>
      <w:r w:rsidRPr="00D54E6D">
        <w:rPr>
          <w:color w:val="000000" w:themeColor="text1"/>
          <w:sz w:val="24"/>
          <w:szCs w:val="24"/>
          <w:lang w:eastAsia="ar-SA"/>
        </w:rPr>
        <w:t xml:space="preserve">10.2.1. ar pasiūlymas atitinka Apklausos sąlygose nustatytus reikalavimus. Pirkimo organizatorius gali prašyti, kad </w:t>
      </w:r>
      <w:r w:rsidR="00B122FA" w:rsidRPr="00D54E6D">
        <w:rPr>
          <w:color w:val="000000" w:themeColor="text1"/>
          <w:sz w:val="24"/>
          <w:szCs w:val="24"/>
          <w:lang w:eastAsia="ar-SA"/>
        </w:rPr>
        <w:t>tiekėj</w:t>
      </w:r>
      <w:r w:rsidRPr="00D54E6D">
        <w:rPr>
          <w:color w:val="000000" w:themeColor="text1"/>
          <w:sz w:val="24"/>
          <w:szCs w:val="24"/>
          <w:lang w:eastAsia="ar-SA"/>
        </w:rPr>
        <w:t>as paaiškintų savo pasiūlymą, jei tai nepakeistų pasiūlymo esmės ir pirkimo dokument</w:t>
      </w:r>
      <w:r w:rsidRPr="00AA530B">
        <w:rPr>
          <w:sz w:val="24"/>
          <w:szCs w:val="24"/>
          <w:lang w:eastAsia="ar-SA"/>
        </w:rPr>
        <w:t xml:space="preserve">ų reikalavimų neatitinkantis pasiūlymas netaptų atitinkantis pirkimo dokumentų reikalavimus; </w:t>
      </w:r>
    </w:p>
    <w:p w14:paraId="4804857C" w14:textId="77777777" w:rsidR="00395294" w:rsidRPr="00AA530B" w:rsidRDefault="00395294" w:rsidP="00395294">
      <w:pPr>
        <w:tabs>
          <w:tab w:val="left" w:pos="285"/>
          <w:tab w:val="left" w:pos="993"/>
          <w:tab w:val="left" w:pos="1368"/>
          <w:tab w:val="left" w:pos="1843"/>
        </w:tabs>
        <w:ind w:firstLine="567"/>
        <w:jc w:val="both"/>
        <w:rPr>
          <w:sz w:val="24"/>
          <w:szCs w:val="24"/>
          <w:lang w:eastAsia="ar-SA"/>
        </w:rPr>
      </w:pPr>
      <w:r w:rsidRPr="00AA530B">
        <w:rPr>
          <w:sz w:val="24"/>
          <w:szCs w:val="24"/>
          <w:lang w:eastAsia="ar-SA"/>
        </w:rPr>
        <w:t>10.2.2. ar nebuvo pasiūlytos per didelės, perkančiajai organizacijai nepriimtinos kainos;</w:t>
      </w:r>
    </w:p>
    <w:p w14:paraId="7081BD30" w14:textId="339C6A36" w:rsidR="00395294" w:rsidRDefault="00395294" w:rsidP="00395294">
      <w:pPr>
        <w:tabs>
          <w:tab w:val="left" w:pos="709"/>
          <w:tab w:val="left" w:pos="993"/>
          <w:tab w:val="left" w:pos="1368"/>
        </w:tabs>
        <w:ind w:firstLine="567"/>
        <w:jc w:val="both"/>
        <w:rPr>
          <w:sz w:val="24"/>
          <w:szCs w:val="24"/>
          <w:lang w:eastAsia="ar-SA"/>
        </w:rPr>
      </w:pPr>
      <w:r w:rsidRPr="00AA530B">
        <w:rPr>
          <w:sz w:val="24"/>
          <w:szCs w:val="24"/>
          <w:lang w:eastAsia="ar-SA"/>
        </w:rPr>
        <w:t xml:space="preserve">10.2.3. ar pasiūlyme nurodyta bendra kaina atitinka jos sudėtinių dalių sumą. Jei pirkimo organizatorius pasiūlymų vertinimo metu ras pasiūlyme nurodytos kainos apskaičiavimo klaidų, paprašys </w:t>
      </w:r>
      <w:r w:rsidR="00B122FA" w:rsidRPr="00AA530B">
        <w:rPr>
          <w:sz w:val="24"/>
          <w:szCs w:val="24"/>
          <w:lang w:eastAsia="ar-SA"/>
        </w:rPr>
        <w:t>tiekėj</w:t>
      </w:r>
      <w:r w:rsidRPr="00AA530B">
        <w:rPr>
          <w:sz w:val="24"/>
          <w:szCs w:val="24"/>
          <w:lang w:eastAsia="ar-SA"/>
        </w:rPr>
        <w:t xml:space="preserve">o per jo nurodytą terminą ištaisyti pasiūlyme pastebėtas aritmetines klaidas, nekeičiant pasiūlyme nurodytos kainos. Taisydamas pasiūlyme nurodytas aritmetines klaidas, </w:t>
      </w:r>
      <w:r w:rsidR="00B122FA" w:rsidRPr="00AA530B">
        <w:rPr>
          <w:sz w:val="24"/>
          <w:szCs w:val="24"/>
          <w:lang w:eastAsia="ar-SA"/>
        </w:rPr>
        <w:t>tiekėj</w:t>
      </w:r>
      <w:r w:rsidRPr="00AA530B">
        <w:rPr>
          <w:sz w:val="24"/>
          <w:szCs w:val="24"/>
          <w:lang w:eastAsia="ar-SA"/>
        </w:rPr>
        <w:t>as neturi teisės atsisakyti kainos sudedamųjų dalių arba papildyti kainą naujomis dalimis.</w:t>
      </w:r>
    </w:p>
    <w:p w14:paraId="2DBB5290" w14:textId="726C9C25" w:rsidR="002539F8" w:rsidRPr="00AA530B" w:rsidRDefault="00523247" w:rsidP="00395294">
      <w:pPr>
        <w:tabs>
          <w:tab w:val="left" w:pos="709"/>
          <w:tab w:val="left" w:pos="993"/>
          <w:tab w:val="left" w:pos="1368"/>
        </w:tabs>
        <w:ind w:firstLine="567"/>
        <w:jc w:val="both"/>
        <w:rPr>
          <w:sz w:val="24"/>
          <w:szCs w:val="24"/>
          <w:lang w:eastAsia="ar-SA"/>
        </w:rPr>
      </w:pPr>
      <w:r w:rsidRPr="00CC5F5C">
        <w:rPr>
          <w:sz w:val="24"/>
          <w:szCs w:val="24"/>
          <w:lang w:eastAsia="ar-SA"/>
        </w:rPr>
        <w:t xml:space="preserve">10.2.4. ar </w:t>
      </w:r>
      <w:r w:rsidR="00E967E6">
        <w:rPr>
          <w:sz w:val="24"/>
          <w:szCs w:val="24"/>
          <w:lang w:eastAsia="ar-SA"/>
        </w:rPr>
        <w:t>tiekėj</w:t>
      </w:r>
      <w:r w:rsidRPr="00CC5F5C">
        <w:rPr>
          <w:sz w:val="24"/>
          <w:szCs w:val="24"/>
          <w:lang w:eastAsia="ar-SA"/>
        </w:rPr>
        <w:t xml:space="preserve">as atitinka keliamus kvalifikacinius reikalavimus, jeigu jie yra keliami. Pirkimo organizatorius gali prašyti, kad </w:t>
      </w:r>
      <w:r w:rsidR="00E967E6">
        <w:rPr>
          <w:sz w:val="24"/>
          <w:szCs w:val="24"/>
          <w:lang w:eastAsia="ar-SA"/>
        </w:rPr>
        <w:t>tiekėj</w:t>
      </w:r>
      <w:r w:rsidRPr="00CC5F5C">
        <w:rPr>
          <w:sz w:val="24"/>
          <w:szCs w:val="24"/>
          <w:lang w:eastAsia="ar-SA"/>
        </w:rPr>
        <w:t>as paaiškintų, patikslintų atitikimą keliamiems kvalifikaciniams reikalavimams</w:t>
      </w:r>
      <w:r w:rsidR="001C4922">
        <w:rPr>
          <w:sz w:val="24"/>
          <w:szCs w:val="24"/>
          <w:lang w:eastAsia="ar-SA"/>
        </w:rPr>
        <w:t>.</w:t>
      </w:r>
    </w:p>
    <w:p w14:paraId="3C43BDCB" w14:textId="23380530" w:rsidR="00395294" w:rsidRPr="00AA530B" w:rsidRDefault="00395294" w:rsidP="00395294">
      <w:pPr>
        <w:tabs>
          <w:tab w:val="left" w:pos="709"/>
          <w:tab w:val="left" w:pos="993"/>
          <w:tab w:val="left" w:pos="1368"/>
        </w:tabs>
        <w:ind w:firstLine="567"/>
        <w:jc w:val="both"/>
        <w:rPr>
          <w:sz w:val="24"/>
          <w:szCs w:val="24"/>
          <w:lang w:eastAsia="ar-SA"/>
        </w:rPr>
      </w:pPr>
      <w:r w:rsidRPr="00AA530B">
        <w:rPr>
          <w:rFonts w:eastAsia="Calibri"/>
          <w:sz w:val="24"/>
          <w:szCs w:val="24"/>
          <w:lang w:eastAsia="ar-SA"/>
        </w:rPr>
        <w:t xml:space="preserve">10.3. </w:t>
      </w:r>
      <w:r w:rsidRPr="00AA530B">
        <w:rPr>
          <w:sz w:val="24"/>
          <w:szCs w:val="24"/>
          <w:lang w:eastAsia="lt-LT"/>
        </w:rPr>
        <w:t xml:space="preserve">Jeigu </w:t>
      </w:r>
      <w:r w:rsidR="00B122FA" w:rsidRPr="00AA530B">
        <w:rPr>
          <w:sz w:val="24"/>
          <w:szCs w:val="24"/>
          <w:lang w:eastAsia="lt-LT"/>
        </w:rPr>
        <w:t>tiekėj</w:t>
      </w:r>
      <w:r w:rsidRPr="00AA530B">
        <w:rPr>
          <w:sz w:val="24"/>
          <w:szCs w:val="24"/>
          <w:lang w:eastAsia="lt-LT"/>
        </w:rPr>
        <w:t xml:space="preserve">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AA530B">
        <w:rPr>
          <w:i/>
          <w:iCs/>
          <w:sz w:val="24"/>
          <w:szCs w:val="24"/>
          <w:lang w:eastAsia="lt-LT"/>
        </w:rPr>
        <w:t>Pasiūlymai tikslinami, papildomi arba paaiškinami vadovaujantis Pasiūlymų patikslinimo, papildymo ar paaiškinimo taisyklėmis (patvirtintos Viešųjų pirkimų tarnybos direktoriaus 2022 m. gruodžio 30 d. įsakymu Nr. 1S-240)</w:t>
      </w:r>
      <w:r w:rsidRPr="00AA530B">
        <w:rPr>
          <w:sz w:val="24"/>
          <w:szCs w:val="24"/>
          <w:lang w:eastAsia="lt-LT"/>
        </w:rPr>
        <w:t>.</w:t>
      </w:r>
    </w:p>
    <w:p w14:paraId="0DD4E932" w14:textId="24C32E9A" w:rsidR="00395294" w:rsidRPr="00AA530B" w:rsidRDefault="00395294" w:rsidP="00395294">
      <w:pPr>
        <w:tabs>
          <w:tab w:val="left" w:pos="567"/>
          <w:tab w:val="left" w:pos="993"/>
        </w:tabs>
        <w:ind w:firstLine="567"/>
        <w:jc w:val="both"/>
        <w:rPr>
          <w:rFonts w:eastAsia="Calibri"/>
          <w:sz w:val="24"/>
          <w:szCs w:val="24"/>
          <w:lang w:eastAsia="ar-SA"/>
        </w:rPr>
      </w:pPr>
      <w:r w:rsidRPr="00AA530B">
        <w:rPr>
          <w:rFonts w:eastAsia="Calibri"/>
          <w:sz w:val="24"/>
          <w:szCs w:val="24"/>
          <w:lang w:eastAsia="ar-SA"/>
        </w:rPr>
        <w:t xml:space="preserve">10.4. Pirkimo organizatorius gali nevertinti viso </w:t>
      </w:r>
      <w:r w:rsidR="00B122FA" w:rsidRPr="00AA530B">
        <w:rPr>
          <w:rFonts w:eastAsia="Calibri"/>
          <w:sz w:val="24"/>
          <w:szCs w:val="24"/>
          <w:lang w:eastAsia="ar-SA"/>
        </w:rPr>
        <w:t>tiekėj</w:t>
      </w:r>
      <w:r w:rsidRPr="00AA530B">
        <w:rPr>
          <w:rFonts w:eastAsia="Calibri"/>
          <w:sz w:val="24"/>
          <w:szCs w:val="24"/>
          <w:lang w:eastAsia="ar-SA"/>
        </w:rPr>
        <w:t>o pasiūlymo, jeigu patikrinęs jo dalį nustato, kad pasiūlymas, vadovaujantis jam nustatytais reikalavimais, turi būti atmetamas.</w:t>
      </w:r>
    </w:p>
    <w:p w14:paraId="3C02CB7A" w14:textId="3296B042" w:rsidR="00395294" w:rsidRPr="00CD2327" w:rsidRDefault="00395294" w:rsidP="00395294">
      <w:pPr>
        <w:tabs>
          <w:tab w:val="left" w:pos="567"/>
        </w:tabs>
        <w:ind w:firstLine="567"/>
        <w:jc w:val="both"/>
        <w:rPr>
          <w:sz w:val="24"/>
          <w:szCs w:val="24"/>
          <w:lang w:eastAsia="lt-LT"/>
        </w:rPr>
      </w:pPr>
      <w:r w:rsidRPr="00AA530B">
        <w:rPr>
          <w:sz w:val="24"/>
          <w:szCs w:val="24"/>
          <w:lang w:eastAsia="lt-LT"/>
        </w:rPr>
        <w:t>10.5.</w:t>
      </w:r>
      <w:r w:rsidRPr="00AA530B">
        <w:rPr>
          <w:b/>
          <w:sz w:val="24"/>
          <w:szCs w:val="24"/>
          <w:lang w:eastAsia="lt-LT"/>
        </w:rPr>
        <w:t xml:space="preserve"> </w:t>
      </w:r>
      <w:r w:rsidR="00B122FA" w:rsidRPr="00AA530B">
        <w:rPr>
          <w:sz w:val="24"/>
          <w:szCs w:val="24"/>
          <w:lang w:eastAsia="lt-LT"/>
        </w:rPr>
        <w:t>Tiekėj</w:t>
      </w:r>
      <w:r w:rsidRPr="00AA530B">
        <w:rPr>
          <w:sz w:val="24"/>
          <w:szCs w:val="24"/>
          <w:lang w:eastAsia="lt-LT"/>
        </w:rPr>
        <w:t xml:space="preserve">ų pateikti pasiūlymo turinio paaiškinimai, patikslinimai siunčiami tik CVP IS priemonėmis, tokiu pat būdu vykdomas ir susirašinėjimas su Apklausos sąlygose nurodytu asmeniu, įgaliotu palaikyti tiesioginį ryšį su </w:t>
      </w:r>
      <w:r w:rsidR="00B122FA" w:rsidRPr="00AA530B">
        <w:rPr>
          <w:sz w:val="24"/>
          <w:szCs w:val="24"/>
          <w:lang w:eastAsia="lt-LT"/>
        </w:rPr>
        <w:t>tiekėj</w:t>
      </w:r>
      <w:r w:rsidRPr="00AA530B">
        <w:rPr>
          <w:sz w:val="24"/>
          <w:szCs w:val="24"/>
          <w:lang w:eastAsia="lt-LT"/>
        </w:rPr>
        <w:t>ais.</w:t>
      </w:r>
    </w:p>
    <w:p w14:paraId="5244D685" w14:textId="77777777" w:rsidR="00395294" w:rsidRPr="00AA530B" w:rsidRDefault="00395294" w:rsidP="00395294">
      <w:pPr>
        <w:tabs>
          <w:tab w:val="num" w:pos="570"/>
          <w:tab w:val="left" w:pos="993"/>
        </w:tabs>
        <w:ind w:firstLine="567"/>
        <w:jc w:val="both"/>
        <w:rPr>
          <w:b/>
          <w:iCs/>
          <w:sz w:val="24"/>
          <w:szCs w:val="24"/>
        </w:rPr>
      </w:pPr>
      <w:r w:rsidRPr="00AA530B">
        <w:rPr>
          <w:sz w:val="24"/>
          <w:szCs w:val="24"/>
          <w:lang w:eastAsia="lt-LT"/>
        </w:rPr>
        <w:t xml:space="preserve">10.6. </w:t>
      </w:r>
      <w:r w:rsidRPr="00AA530B">
        <w:rPr>
          <w:b/>
          <w:iCs/>
          <w:sz w:val="24"/>
          <w:szCs w:val="24"/>
        </w:rPr>
        <w:t>Perkančioji organizacija atmeta pasiūlymą, jeigu:</w:t>
      </w:r>
    </w:p>
    <w:p w14:paraId="35E685EE" w14:textId="1AF0BA46" w:rsidR="00395294" w:rsidRPr="00AA530B" w:rsidRDefault="00395294" w:rsidP="00395294">
      <w:pPr>
        <w:tabs>
          <w:tab w:val="num" w:pos="570"/>
          <w:tab w:val="left" w:pos="993"/>
        </w:tabs>
        <w:ind w:firstLine="567"/>
        <w:jc w:val="both"/>
        <w:rPr>
          <w:sz w:val="24"/>
          <w:szCs w:val="24"/>
          <w:lang w:eastAsia="lt-LT"/>
        </w:rPr>
      </w:pPr>
      <w:r w:rsidRPr="00AA530B">
        <w:rPr>
          <w:rFonts w:eastAsia="Calibri"/>
          <w:sz w:val="24"/>
          <w:szCs w:val="24"/>
        </w:rPr>
        <w:t xml:space="preserve">10.6.1. </w:t>
      </w:r>
      <w:r w:rsidR="00B122FA" w:rsidRPr="00AA530B">
        <w:rPr>
          <w:rFonts w:eastAsia="Calibri"/>
          <w:sz w:val="24"/>
          <w:szCs w:val="24"/>
        </w:rPr>
        <w:t>tiekėj</w:t>
      </w:r>
      <w:r w:rsidRPr="00AA530B">
        <w:rPr>
          <w:rFonts w:eastAsia="Calibri"/>
          <w:snapToGrid w:val="0"/>
          <w:sz w:val="24"/>
          <w:szCs w:val="24"/>
        </w:rPr>
        <w:t>as pasiūlymą pateikė ne CVP IS priemonėmis;</w:t>
      </w:r>
    </w:p>
    <w:p w14:paraId="67ACDE97" w14:textId="0A608C56" w:rsidR="00395294" w:rsidRPr="00AA530B" w:rsidRDefault="00395294" w:rsidP="00395294">
      <w:pPr>
        <w:tabs>
          <w:tab w:val="num" w:pos="570"/>
          <w:tab w:val="left" w:pos="993"/>
        </w:tabs>
        <w:ind w:firstLine="567"/>
        <w:jc w:val="both"/>
        <w:rPr>
          <w:b/>
          <w:iCs/>
          <w:sz w:val="24"/>
          <w:szCs w:val="24"/>
        </w:rPr>
      </w:pPr>
      <w:r w:rsidRPr="00AA530B">
        <w:rPr>
          <w:rFonts w:eastAsia="Calibri"/>
          <w:sz w:val="24"/>
          <w:szCs w:val="24"/>
        </w:rPr>
        <w:t xml:space="preserve">10.6.2. </w:t>
      </w:r>
      <w:r w:rsidR="00B122FA" w:rsidRPr="00AA530B">
        <w:rPr>
          <w:rFonts w:eastAsia="Calibri"/>
          <w:sz w:val="24"/>
          <w:szCs w:val="24"/>
        </w:rPr>
        <w:t>tiekėj</w:t>
      </w:r>
      <w:r w:rsidRPr="00AA530B">
        <w:rPr>
          <w:rFonts w:eastAsia="Calibri"/>
          <w:sz w:val="24"/>
          <w:szCs w:val="24"/>
        </w:rPr>
        <w:t>as nesilaiko sąlygų dėl alternatyvių pasiūlymų teikimo;</w:t>
      </w:r>
    </w:p>
    <w:p w14:paraId="6DE42C9B" w14:textId="20C50FD0" w:rsidR="00395294" w:rsidRPr="00AA530B" w:rsidRDefault="00395294" w:rsidP="00395294">
      <w:pPr>
        <w:tabs>
          <w:tab w:val="num" w:pos="570"/>
          <w:tab w:val="left" w:pos="993"/>
        </w:tabs>
        <w:ind w:firstLine="567"/>
        <w:jc w:val="both"/>
        <w:rPr>
          <w:b/>
          <w:iCs/>
          <w:sz w:val="24"/>
          <w:szCs w:val="24"/>
        </w:rPr>
      </w:pPr>
      <w:r w:rsidRPr="00AA530B">
        <w:rPr>
          <w:rFonts w:eastAsia="Calibri"/>
          <w:sz w:val="24"/>
          <w:szCs w:val="24"/>
        </w:rPr>
        <w:t xml:space="preserve">10.6.3. </w:t>
      </w:r>
      <w:r w:rsidR="00B122FA" w:rsidRPr="00AA530B">
        <w:rPr>
          <w:rFonts w:eastAsia="Calibri"/>
          <w:sz w:val="24"/>
          <w:szCs w:val="24"/>
        </w:rPr>
        <w:t>tiekėj</w:t>
      </w:r>
      <w:r w:rsidRPr="00AA530B">
        <w:rPr>
          <w:rFonts w:eastAsia="Calibri"/>
          <w:sz w:val="24"/>
          <w:szCs w:val="24"/>
        </w:rPr>
        <w:t>as nepratęsia pasiūlymo galiojimo;</w:t>
      </w:r>
    </w:p>
    <w:p w14:paraId="659029C5" w14:textId="77777777" w:rsidR="00395294" w:rsidRPr="00AA530B" w:rsidRDefault="00395294" w:rsidP="00395294">
      <w:pPr>
        <w:tabs>
          <w:tab w:val="num" w:pos="570"/>
          <w:tab w:val="left" w:pos="993"/>
        </w:tabs>
        <w:ind w:firstLine="567"/>
        <w:jc w:val="both"/>
        <w:rPr>
          <w:sz w:val="24"/>
          <w:szCs w:val="24"/>
          <w:lang w:eastAsia="lt-LT"/>
        </w:rPr>
      </w:pPr>
      <w:r w:rsidRPr="00AA530B">
        <w:rPr>
          <w:sz w:val="24"/>
          <w:szCs w:val="24"/>
          <w:lang w:eastAsia="lt-LT"/>
        </w:rPr>
        <w:t xml:space="preserve">10.6.4. </w:t>
      </w:r>
      <w:r w:rsidRPr="00AA530B">
        <w:rPr>
          <w:rFonts w:eastAsia="Calibri"/>
          <w:snapToGrid w:val="0"/>
          <w:sz w:val="24"/>
          <w:szCs w:val="24"/>
        </w:rPr>
        <w:t xml:space="preserve">pasiūlymas neatitinka Apklausos sąlygose nustatytų reikalavimų </w:t>
      </w:r>
      <w:r w:rsidRPr="00AA530B">
        <w:rPr>
          <w:rFonts w:eastAsia="Calibri"/>
          <w:sz w:val="24"/>
          <w:szCs w:val="24"/>
        </w:rPr>
        <w:t xml:space="preserve">(pasiūlyme nurodytas pirkimo objektas neatitinka reikalavimų nurodytų specifikacijoje, pasiūlymas pateiktas nesilaikant nustatytos pasiūlymo formos ir pan.) </w:t>
      </w:r>
      <w:r w:rsidRPr="00AA530B">
        <w:rPr>
          <w:sz w:val="24"/>
          <w:szCs w:val="24"/>
        </w:rPr>
        <w:t>ir jo trūkumai negali būti ištaisyti vadovaujantis</w:t>
      </w:r>
      <w:r w:rsidRPr="00AA530B">
        <w:rPr>
          <w:color w:val="000000"/>
          <w:sz w:val="24"/>
          <w:szCs w:val="24"/>
        </w:rPr>
        <w:t xml:space="preserve"> </w:t>
      </w:r>
      <w:r w:rsidRPr="00AA530B">
        <w:rPr>
          <w:sz w:val="24"/>
          <w:szCs w:val="24"/>
          <w:lang w:eastAsia="lt-LT"/>
        </w:rPr>
        <w:t>Pasiūlymų patikslinimo, papildymo ar paaiškinimo</w:t>
      </w:r>
      <w:r w:rsidRPr="00AA530B">
        <w:rPr>
          <w:color w:val="000000"/>
          <w:sz w:val="24"/>
          <w:szCs w:val="24"/>
        </w:rPr>
        <w:t xml:space="preserve"> taisyklėmis, </w:t>
      </w:r>
      <w:r w:rsidRPr="00AA530B">
        <w:rPr>
          <w:sz w:val="24"/>
          <w:szCs w:val="24"/>
          <w:lang w:eastAsia="lt-LT"/>
        </w:rPr>
        <w:t>patvirtintomis Viešųjų pirkimų tarnybos direktoriaus 2022 m. gruodžio 30 d. įsakymu Nr. 1S-240</w:t>
      </w:r>
      <w:r w:rsidRPr="00AA530B">
        <w:rPr>
          <w:sz w:val="24"/>
          <w:szCs w:val="24"/>
        </w:rPr>
        <w:t>;</w:t>
      </w:r>
    </w:p>
    <w:p w14:paraId="669F6752" w14:textId="6540172A" w:rsidR="00395294" w:rsidRPr="00AA530B"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AA530B">
        <w:rPr>
          <w:sz w:val="24"/>
          <w:szCs w:val="24"/>
          <w:lang w:eastAsia="lt-LT"/>
        </w:rPr>
        <w:t xml:space="preserve">10.6.5. </w:t>
      </w:r>
      <w:r w:rsidR="00B122FA" w:rsidRPr="00AA530B">
        <w:rPr>
          <w:sz w:val="24"/>
          <w:szCs w:val="24"/>
          <w:lang w:eastAsia="lt-LT"/>
        </w:rPr>
        <w:t>tiekėj</w:t>
      </w:r>
      <w:r w:rsidRPr="00AA530B">
        <w:rPr>
          <w:sz w:val="24"/>
          <w:szCs w:val="24"/>
          <w:lang w:eastAsia="lt-LT"/>
        </w:rPr>
        <w:t>as pateikė melagingą informaciją, kurią perkančioji organizacija gali įrodyti bet kokiomis teisėtomis priemonėmis;</w:t>
      </w:r>
    </w:p>
    <w:p w14:paraId="0C4B9F31" w14:textId="44FAAC49" w:rsidR="00395294" w:rsidRPr="00AA530B" w:rsidRDefault="00395294" w:rsidP="00395294">
      <w:pPr>
        <w:tabs>
          <w:tab w:val="num" w:pos="851"/>
        </w:tabs>
        <w:ind w:firstLine="567"/>
        <w:jc w:val="both"/>
        <w:rPr>
          <w:rFonts w:eastAsia="Calibri"/>
          <w:bCs/>
          <w:color w:val="000000"/>
          <w:sz w:val="24"/>
          <w:szCs w:val="24"/>
        </w:rPr>
      </w:pPr>
      <w:r w:rsidRPr="00AA530B">
        <w:rPr>
          <w:sz w:val="24"/>
          <w:szCs w:val="24"/>
          <w:lang w:eastAsia="lt-LT"/>
        </w:rPr>
        <w:t xml:space="preserve">10.6.6. </w:t>
      </w:r>
      <w:r w:rsidR="00B122FA" w:rsidRPr="00AA530B">
        <w:rPr>
          <w:rFonts w:eastAsia="Calibri"/>
          <w:sz w:val="24"/>
          <w:szCs w:val="24"/>
        </w:rPr>
        <w:t>tiekėj</w:t>
      </w:r>
      <w:r w:rsidRPr="00AA530B">
        <w:rPr>
          <w:rFonts w:eastAsia="Calibri"/>
          <w:bCs/>
          <w:color w:val="000000"/>
          <w:sz w:val="24"/>
          <w:szCs w:val="24"/>
        </w:rPr>
        <w:t xml:space="preserve">as per perkančiosios organizacijos nurodytą terminą neištaisė aritmetinių klaidų ir (ar) </w:t>
      </w:r>
      <w:r w:rsidR="00001A31" w:rsidRPr="00AA530B">
        <w:rPr>
          <w:rFonts w:eastAsia="Calibri"/>
          <w:bCs/>
          <w:color w:val="000000"/>
          <w:sz w:val="24"/>
          <w:szCs w:val="24"/>
        </w:rPr>
        <w:t xml:space="preserve">nepatikslino, nepapildė ar </w:t>
      </w:r>
      <w:r w:rsidRPr="00AA530B">
        <w:rPr>
          <w:rFonts w:eastAsia="Calibri"/>
          <w:bCs/>
          <w:color w:val="000000"/>
          <w:sz w:val="24"/>
          <w:szCs w:val="24"/>
        </w:rPr>
        <w:t>nepaaiškino pasiūlymo;</w:t>
      </w:r>
    </w:p>
    <w:p w14:paraId="4C26CB94" w14:textId="06C79D46" w:rsidR="00395294" w:rsidRPr="00AA530B"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AA530B">
        <w:rPr>
          <w:sz w:val="24"/>
          <w:szCs w:val="24"/>
          <w:lang w:eastAsia="lt-LT"/>
        </w:rPr>
        <w:t xml:space="preserve">10.6.7. </w:t>
      </w:r>
      <w:r w:rsidR="00B122FA" w:rsidRPr="00AA530B">
        <w:rPr>
          <w:sz w:val="24"/>
          <w:szCs w:val="24"/>
          <w:lang w:eastAsia="lt-LT"/>
        </w:rPr>
        <w:t>tiekėj</w:t>
      </w:r>
      <w:r w:rsidRPr="00AA530B">
        <w:rPr>
          <w:sz w:val="24"/>
          <w:szCs w:val="24"/>
          <w:lang w:eastAsia="lt-LT"/>
        </w:rPr>
        <w:t>as pateikė daugiau kaip vieną pasiūlymą arba ūkio subjektų grupės narys dalyvauja teikiant kelis pasiūlymus;</w:t>
      </w:r>
    </w:p>
    <w:p w14:paraId="075CD020" w14:textId="776FE2C5" w:rsidR="00395294" w:rsidRPr="00AA530B"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AA530B">
        <w:rPr>
          <w:sz w:val="24"/>
          <w:szCs w:val="24"/>
          <w:lang w:eastAsia="lt-LT"/>
        </w:rPr>
        <w:t xml:space="preserve">10.6.8. </w:t>
      </w:r>
      <w:r w:rsidR="00B122FA" w:rsidRPr="00AA530B">
        <w:rPr>
          <w:sz w:val="24"/>
          <w:szCs w:val="24"/>
          <w:lang w:eastAsia="lt-LT"/>
        </w:rPr>
        <w:t>tiekėj</w:t>
      </w:r>
      <w:r w:rsidRPr="00AA530B">
        <w:rPr>
          <w:sz w:val="24"/>
          <w:szCs w:val="24"/>
          <w:lang w:eastAsia="lt-LT"/>
        </w:rPr>
        <w:t xml:space="preserve">as pateikė netikslius, neišsamius pirkimo dokumentuose nurodytus kartu su pasiūlymu teikiamus dokumentus: </w:t>
      </w:r>
      <w:r w:rsidR="00B122FA" w:rsidRPr="00AA530B">
        <w:rPr>
          <w:sz w:val="24"/>
          <w:szCs w:val="24"/>
          <w:lang w:eastAsia="lt-LT"/>
        </w:rPr>
        <w:t>tiekėj</w:t>
      </w:r>
      <w:r w:rsidRPr="00AA530B">
        <w:rPr>
          <w:sz w:val="24"/>
          <w:szCs w:val="24"/>
          <w:lang w:eastAsia="lt-LT"/>
        </w:rPr>
        <w:t>o įgaliojimą asmeniui pasirašyti pasiūlymą, jungtinės veiklos sutartį ar jų nepateikė ir perkančiosios organizacijos prašymu jų nepateikė per perkančiosios organizacijos nurodytą terminą;</w:t>
      </w:r>
    </w:p>
    <w:p w14:paraId="6829C9F5" w14:textId="402DA043" w:rsidR="00F20B2C" w:rsidRPr="00CC5F5C"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AA530B">
        <w:rPr>
          <w:sz w:val="24"/>
          <w:szCs w:val="24"/>
          <w:lang w:eastAsia="lt-LT"/>
        </w:rPr>
        <w:t>10.6.9</w:t>
      </w:r>
      <w:r w:rsidRPr="00AA530B">
        <w:rPr>
          <w:i/>
          <w:iCs/>
          <w:sz w:val="24"/>
          <w:szCs w:val="24"/>
          <w:lang w:eastAsia="lt-LT"/>
        </w:rPr>
        <w:t>.</w:t>
      </w:r>
      <w:r w:rsidRPr="00AA530B">
        <w:rPr>
          <w:sz w:val="24"/>
          <w:szCs w:val="24"/>
        </w:rPr>
        <w:t xml:space="preserve"> </w:t>
      </w:r>
      <w:r w:rsidR="00F20B2C" w:rsidRPr="00AA530B">
        <w:rPr>
          <w:sz w:val="24"/>
          <w:szCs w:val="24"/>
          <w:lang w:eastAsia="lt-LT"/>
        </w:rPr>
        <w:t xml:space="preserve">tiekėjo </w:t>
      </w:r>
      <w:r w:rsidR="00F20B2C" w:rsidRPr="00CC5F5C">
        <w:rPr>
          <w:sz w:val="24"/>
          <w:szCs w:val="24"/>
          <w:lang w:eastAsia="lt-LT"/>
        </w:rPr>
        <w:t>pasiūlyta kaina yra per didelė ir nepriimtina. Tiekėjo pasiūlyta kaina yra per didelė ir nepriimtina, jeigu viršija Apklausos sąlygų 2.6 papunktyje nurodytą sumą;</w:t>
      </w:r>
    </w:p>
    <w:p w14:paraId="6EE98881" w14:textId="1C2D244F" w:rsidR="00EC0FBC" w:rsidRPr="00CC5F5C" w:rsidRDefault="00EC694F" w:rsidP="00395294">
      <w:pPr>
        <w:tabs>
          <w:tab w:val="num" w:pos="709"/>
          <w:tab w:val="left" w:pos="1276"/>
          <w:tab w:val="left" w:pos="1418"/>
          <w:tab w:val="left" w:pos="1701"/>
          <w:tab w:val="left" w:pos="1985"/>
        </w:tabs>
        <w:ind w:firstLine="567"/>
        <w:contextualSpacing/>
        <w:jc w:val="both"/>
        <w:rPr>
          <w:sz w:val="24"/>
          <w:szCs w:val="24"/>
          <w:lang w:eastAsia="lt-LT"/>
        </w:rPr>
      </w:pPr>
      <w:r w:rsidRPr="00CC5F5C">
        <w:rPr>
          <w:sz w:val="24"/>
          <w:szCs w:val="24"/>
          <w:lang w:eastAsia="lt-LT"/>
        </w:rPr>
        <w:t xml:space="preserve">10.6.10. </w:t>
      </w:r>
      <w:r w:rsidR="00EC0FBC" w:rsidRPr="00CC5F5C">
        <w:rPr>
          <w:sz w:val="24"/>
          <w:szCs w:val="24"/>
          <w:lang w:eastAsia="lt-LT"/>
        </w:rPr>
        <w:t xml:space="preserve">pateiktame pasiūlyme nurodyta kaina yra neįprastai maža ir </w:t>
      </w:r>
      <w:r w:rsidR="00E967E6">
        <w:rPr>
          <w:sz w:val="24"/>
          <w:szCs w:val="24"/>
          <w:lang w:eastAsia="lt-LT"/>
        </w:rPr>
        <w:t>tiekėj</w:t>
      </w:r>
      <w:r w:rsidR="00EC0FBC" w:rsidRPr="00CC5F5C">
        <w:rPr>
          <w:sz w:val="24"/>
          <w:szCs w:val="24"/>
          <w:lang w:eastAsia="lt-LT"/>
        </w:rPr>
        <w:t>as, perkančiosios organizacijos prašymu, nepateikia tinkamų kainos pagrįstumo įrodymų;</w:t>
      </w:r>
    </w:p>
    <w:p w14:paraId="3DA86988" w14:textId="09B0F6B8" w:rsidR="0086158F" w:rsidRPr="00CC5F5C" w:rsidRDefault="00EC694F" w:rsidP="00395294">
      <w:pPr>
        <w:tabs>
          <w:tab w:val="num" w:pos="709"/>
          <w:tab w:val="left" w:pos="1276"/>
          <w:tab w:val="left" w:pos="1418"/>
          <w:tab w:val="left" w:pos="1701"/>
          <w:tab w:val="left" w:pos="1985"/>
        </w:tabs>
        <w:ind w:firstLine="567"/>
        <w:contextualSpacing/>
        <w:jc w:val="both"/>
        <w:rPr>
          <w:sz w:val="24"/>
          <w:szCs w:val="24"/>
          <w:lang w:eastAsia="lt-LT"/>
        </w:rPr>
      </w:pPr>
      <w:r w:rsidRPr="00CC5F5C">
        <w:rPr>
          <w:sz w:val="24"/>
          <w:szCs w:val="24"/>
          <w:lang w:eastAsia="lt-LT"/>
        </w:rPr>
        <w:lastRenderedPageBreak/>
        <w:t xml:space="preserve">10.6.11. </w:t>
      </w:r>
      <w:r w:rsidR="0086158F" w:rsidRPr="00CC5F5C">
        <w:rPr>
          <w:sz w:val="24"/>
          <w:szCs w:val="24"/>
          <w:lang w:eastAsia="lt-LT"/>
        </w:rPr>
        <w:t xml:space="preserve">pasiūlymą pateikęs </w:t>
      </w:r>
      <w:r w:rsidR="00E967E6">
        <w:rPr>
          <w:sz w:val="24"/>
          <w:szCs w:val="24"/>
          <w:lang w:eastAsia="lt-LT"/>
        </w:rPr>
        <w:t>tiekėj</w:t>
      </w:r>
      <w:r w:rsidR="0086158F" w:rsidRPr="00CC5F5C">
        <w:rPr>
          <w:sz w:val="24"/>
          <w:szCs w:val="24"/>
          <w:lang w:eastAsia="lt-LT"/>
        </w:rPr>
        <w:t>as neatitiko Apklausos sąlygose nustatytų kvalifikacijos reikalavimų arba perkančiosios organizacijos prašymu nepatikslino pateiktų netikslių ar neišsamių duomenų apie savo kvalifikaciją (jeigu taikoma)</w:t>
      </w:r>
      <w:r w:rsidR="00F0222C" w:rsidRPr="00CC5F5C">
        <w:rPr>
          <w:sz w:val="24"/>
          <w:szCs w:val="24"/>
          <w:lang w:eastAsia="lt-LT"/>
        </w:rPr>
        <w:t>;</w:t>
      </w:r>
    </w:p>
    <w:p w14:paraId="05E073B1" w14:textId="7F520CAC" w:rsidR="00395294" w:rsidRPr="00AA530B" w:rsidRDefault="00395294" w:rsidP="00395294">
      <w:pPr>
        <w:ind w:firstLine="567"/>
        <w:jc w:val="both"/>
        <w:rPr>
          <w:rFonts w:eastAsia="Calibri"/>
          <w:color w:val="000000"/>
          <w:sz w:val="24"/>
          <w:szCs w:val="24"/>
        </w:rPr>
      </w:pPr>
      <w:r w:rsidRPr="00CC5F5C">
        <w:rPr>
          <w:sz w:val="24"/>
          <w:szCs w:val="24"/>
          <w:lang w:eastAsia="lt-LT"/>
        </w:rPr>
        <w:t>10.6.1</w:t>
      </w:r>
      <w:r w:rsidR="00EC694F" w:rsidRPr="00CC5F5C">
        <w:rPr>
          <w:sz w:val="24"/>
          <w:szCs w:val="24"/>
          <w:lang w:eastAsia="lt-LT"/>
        </w:rPr>
        <w:t>2</w:t>
      </w:r>
      <w:r w:rsidRPr="00CC5F5C">
        <w:rPr>
          <w:sz w:val="24"/>
          <w:szCs w:val="24"/>
          <w:lang w:eastAsia="lt-LT"/>
        </w:rPr>
        <w:t xml:space="preserve">. </w:t>
      </w:r>
      <w:r w:rsidR="00B122FA" w:rsidRPr="00CC5F5C">
        <w:rPr>
          <w:sz w:val="24"/>
          <w:szCs w:val="24"/>
          <w:lang w:eastAsia="lt-LT"/>
        </w:rPr>
        <w:t>tiekėj</w:t>
      </w:r>
      <w:r w:rsidRPr="00CC5F5C">
        <w:rPr>
          <w:rFonts w:eastAsia="Calibri"/>
          <w:color w:val="000000"/>
          <w:sz w:val="24"/>
          <w:szCs w:val="24"/>
        </w:rPr>
        <w:t xml:space="preserve">as užšifravo dokumentą, kuriame nurodyta pasiūlymo kaina </w:t>
      </w:r>
      <w:r w:rsidRPr="00CC5F5C">
        <w:rPr>
          <w:rFonts w:eastAsia="Calibri"/>
          <w:sz w:val="24"/>
          <w:szCs w:val="24"/>
        </w:rPr>
        <w:t xml:space="preserve">ir </w:t>
      </w:r>
      <w:r w:rsidRPr="00CC5F5C">
        <w:rPr>
          <w:rFonts w:eastAsia="Calibri"/>
          <w:color w:val="000000"/>
          <w:sz w:val="24"/>
          <w:szCs w:val="24"/>
        </w:rPr>
        <w:t>i</w:t>
      </w:r>
      <w:r w:rsidRPr="00CC5F5C">
        <w:rPr>
          <w:rFonts w:eastAsia="Calibri"/>
          <w:sz w:val="24"/>
          <w:szCs w:val="24"/>
        </w:rPr>
        <w:t>ki susipažinimo su pasiūlymu</w:t>
      </w:r>
      <w:r w:rsidRPr="00CC5F5C">
        <w:rPr>
          <w:rFonts w:eastAsia="Calibri"/>
          <w:color w:val="000000"/>
          <w:sz w:val="24"/>
          <w:szCs w:val="24"/>
        </w:rPr>
        <w:t xml:space="preserve"> procedūros pradžios nepateikė (dėl jo paties kaltės) slaptažodžio arba pateikė neteisingą slaptažodį, kuriuo naudodamasi perkančioji organizacija</w:t>
      </w:r>
      <w:r w:rsidRPr="00AA530B">
        <w:rPr>
          <w:rFonts w:eastAsia="Calibri"/>
          <w:color w:val="000000"/>
          <w:sz w:val="24"/>
          <w:szCs w:val="24"/>
        </w:rPr>
        <w:t xml:space="preserve"> negalėjo iššifruoti pasiūlymo</w:t>
      </w:r>
      <w:r w:rsidR="00003C57">
        <w:rPr>
          <w:rFonts w:eastAsia="Calibri"/>
          <w:color w:val="000000"/>
          <w:sz w:val="24"/>
          <w:szCs w:val="24"/>
        </w:rPr>
        <w:t>;</w:t>
      </w:r>
    </w:p>
    <w:p w14:paraId="35937480" w14:textId="513B903E" w:rsidR="00001302" w:rsidRDefault="00001302" w:rsidP="00395294">
      <w:pPr>
        <w:ind w:firstLine="567"/>
        <w:jc w:val="both"/>
        <w:rPr>
          <w:rFonts w:eastAsia="Calibri"/>
          <w:color w:val="000000"/>
          <w:sz w:val="24"/>
          <w:szCs w:val="24"/>
        </w:rPr>
      </w:pPr>
      <w:r w:rsidRPr="00AA530B">
        <w:rPr>
          <w:rFonts w:eastAsia="Calibri"/>
          <w:color w:val="000000"/>
          <w:sz w:val="24"/>
          <w:szCs w:val="24"/>
        </w:rPr>
        <w:t>10.6.1</w:t>
      </w:r>
      <w:r w:rsidR="00EC694F">
        <w:rPr>
          <w:rFonts w:eastAsia="Calibri"/>
          <w:color w:val="000000"/>
          <w:sz w:val="24"/>
          <w:szCs w:val="24"/>
        </w:rPr>
        <w:t>3</w:t>
      </w:r>
      <w:r w:rsidRPr="00AA530B">
        <w:rPr>
          <w:rFonts w:eastAsia="Calibri"/>
          <w:color w:val="000000"/>
          <w:sz w:val="24"/>
          <w:szCs w:val="24"/>
        </w:rPr>
        <w:t>. tiekėjo pasiūlymas neatitinka kitų Apklausos sąlygose nustatytų reikalavimų</w:t>
      </w:r>
      <w:r w:rsidR="006C2218" w:rsidRPr="00AA530B">
        <w:rPr>
          <w:rFonts w:eastAsia="Calibri"/>
          <w:color w:val="000000"/>
          <w:sz w:val="24"/>
          <w:szCs w:val="24"/>
        </w:rPr>
        <w:t>.</w:t>
      </w:r>
    </w:p>
    <w:p w14:paraId="0EC2FE62" w14:textId="77777777" w:rsidR="00395294" w:rsidRPr="00CD2327" w:rsidRDefault="00395294" w:rsidP="00395294">
      <w:pPr>
        <w:tabs>
          <w:tab w:val="left" w:pos="0"/>
          <w:tab w:val="left" w:pos="709"/>
        </w:tabs>
        <w:jc w:val="both"/>
        <w:rPr>
          <w:rFonts w:eastAsia="Calibri"/>
          <w:sz w:val="24"/>
          <w:szCs w:val="24"/>
        </w:rPr>
      </w:pPr>
    </w:p>
    <w:p w14:paraId="69A5A81A" w14:textId="77777777" w:rsidR="00395294" w:rsidRPr="00147C04" w:rsidRDefault="00395294" w:rsidP="00395294">
      <w:pPr>
        <w:keepNext/>
        <w:keepLines/>
        <w:jc w:val="center"/>
        <w:outlineLvl w:val="0"/>
        <w:rPr>
          <w:b/>
          <w:bCs/>
          <w:caps/>
          <w:sz w:val="24"/>
          <w:szCs w:val="24"/>
        </w:rPr>
      </w:pPr>
      <w:bookmarkStart w:id="39" w:name="_Toc258929297"/>
      <w:bookmarkStart w:id="40" w:name="_Toc61251141"/>
      <w:bookmarkStart w:id="41" w:name="_Toc251317988"/>
      <w:r w:rsidRPr="00147C04">
        <w:rPr>
          <w:b/>
          <w:bCs/>
          <w:caps/>
          <w:sz w:val="24"/>
          <w:szCs w:val="24"/>
        </w:rPr>
        <w:t>XI. PASIŪLYMŲ VERTINIMAS</w:t>
      </w:r>
      <w:bookmarkEnd w:id="39"/>
      <w:bookmarkEnd w:id="40"/>
    </w:p>
    <w:p w14:paraId="5E033E30" w14:textId="77777777" w:rsidR="006C2218" w:rsidRPr="00147C04" w:rsidRDefault="006C2218" w:rsidP="00395294">
      <w:pPr>
        <w:ind w:firstLine="567"/>
        <w:jc w:val="both"/>
        <w:rPr>
          <w:rFonts w:eastAsia="Calibri"/>
          <w:sz w:val="24"/>
          <w:szCs w:val="24"/>
        </w:rPr>
      </w:pPr>
    </w:p>
    <w:p w14:paraId="0712B101" w14:textId="222419EC" w:rsidR="00395294" w:rsidRPr="00147C04" w:rsidRDefault="00395294" w:rsidP="00395294">
      <w:pPr>
        <w:ind w:firstLine="567"/>
        <w:jc w:val="both"/>
        <w:rPr>
          <w:rFonts w:eastAsia="Calibri"/>
          <w:sz w:val="24"/>
          <w:szCs w:val="24"/>
        </w:rPr>
      </w:pPr>
      <w:r w:rsidRPr="00147C04">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0C282F1E" w:rsidR="00395294" w:rsidRPr="00147C04" w:rsidRDefault="00395294" w:rsidP="00395294">
      <w:pPr>
        <w:widowControl w:val="0"/>
        <w:autoSpaceDE w:val="0"/>
        <w:autoSpaceDN w:val="0"/>
        <w:adjustRightInd w:val="0"/>
        <w:ind w:firstLine="567"/>
        <w:jc w:val="both"/>
        <w:rPr>
          <w:rFonts w:eastAsia="Calibri"/>
          <w:sz w:val="24"/>
          <w:szCs w:val="24"/>
        </w:rPr>
      </w:pPr>
      <w:r w:rsidRPr="00147C04">
        <w:rPr>
          <w:rFonts w:eastAsia="Calibri"/>
          <w:sz w:val="24"/>
          <w:szCs w:val="24"/>
        </w:rPr>
        <w:t xml:space="preserve">11.2. </w:t>
      </w:r>
      <w:bookmarkStart w:id="42" w:name="_Hlk515371519"/>
      <w:r w:rsidRPr="00147C04">
        <w:rPr>
          <w:rFonts w:eastAsia="Calibri"/>
          <w:sz w:val="24"/>
          <w:szCs w:val="24"/>
        </w:rPr>
        <w:t xml:space="preserve">Perkančioji organizacija iš neatmestų pasiūlymų išrenka ekonomiškai naudingiausią pasiūlymą. </w:t>
      </w:r>
      <w:r w:rsidRPr="00147C04">
        <w:rPr>
          <w:rFonts w:eastAsia="Calibri"/>
          <w:b/>
          <w:i/>
          <w:iCs/>
          <w:sz w:val="24"/>
          <w:szCs w:val="24"/>
        </w:rPr>
        <w:t>Ekonomiškai naudingiausias pasiūlymas išrenkamas pagal kainą.</w:t>
      </w:r>
      <w:r w:rsidRPr="00147C04">
        <w:rPr>
          <w:rFonts w:eastAsia="Calibri"/>
          <w:sz w:val="24"/>
          <w:szCs w:val="24"/>
        </w:rPr>
        <w:t xml:space="preserve"> </w:t>
      </w:r>
      <w:r w:rsidR="008D7497" w:rsidRPr="00147C04">
        <w:rPr>
          <w:rFonts w:eastAsia="Calibri"/>
          <w:sz w:val="24"/>
          <w:szCs w:val="24"/>
        </w:rPr>
        <w:t>Pasiūlymai bus vertinami lyginant pasiūlytas kainas eurais su PVM.</w:t>
      </w:r>
    </w:p>
    <w:p w14:paraId="0EA46913" w14:textId="7D1875F2" w:rsidR="00685C88" w:rsidRPr="00147C04" w:rsidRDefault="00685C88" w:rsidP="00395294">
      <w:pPr>
        <w:widowControl w:val="0"/>
        <w:autoSpaceDE w:val="0"/>
        <w:autoSpaceDN w:val="0"/>
        <w:adjustRightInd w:val="0"/>
        <w:ind w:firstLine="567"/>
        <w:jc w:val="both"/>
        <w:rPr>
          <w:rFonts w:eastAsia="Calibri"/>
          <w:sz w:val="24"/>
          <w:szCs w:val="24"/>
          <w:lang w:eastAsia="lt-LT"/>
        </w:rPr>
      </w:pPr>
      <w:r w:rsidRPr="00147C04">
        <w:rPr>
          <w:rFonts w:eastAsia="Calibri"/>
          <w:sz w:val="24"/>
          <w:szCs w:val="24"/>
          <w:lang w:eastAsia="lt-LT"/>
        </w:rPr>
        <w:t xml:space="preserve">11.3. Jei tiekėjas neįskaičiuoja į savo pasiūlymo kainą PVM, nes pagal galiojančius teisės aktus prievolė apskaičiuoti ir apmokėti PVM tenka perkančiajai organizacijai, </w:t>
      </w:r>
      <w:r w:rsidR="00DB6C5D">
        <w:rPr>
          <w:rFonts w:eastAsia="Calibri"/>
          <w:sz w:val="24"/>
          <w:szCs w:val="24"/>
          <w:lang w:eastAsia="lt-LT"/>
        </w:rPr>
        <w:t>pirkimo organizatorius</w:t>
      </w:r>
      <w:r w:rsidRPr="00147C04">
        <w:rPr>
          <w:rFonts w:eastAsia="Calibri"/>
          <w:sz w:val="24"/>
          <w:szCs w:val="24"/>
          <w:lang w:eastAsia="lt-LT"/>
        </w:rPr>
        <w:t>, siekdama</w:t>
      </w:r>
      <w:r w:rsidR="00DB6C5D">
        <w:rPr>
          <w:rFonts w:eastAsia="Calibri"/>
          <w:sz w:val="24"/>
          <w:szCs w:val="24"/>
          <w:lang w:eastAsia="lt-LT"/>
        </w:rPr>
        <w:t>s</w:t>
      </w:r>
      <w:r w:rsidRPr="00147C04">
        <w:rPr>
          <w:rFonts w:eastAsia="Calibri"/>
          <w:sz w:val="24"/>
          <w:szCs w:val="24"/>
          <w:lang w:eastAsia="lt-LT"/>
        </w:rPr>
        <w:t xml:space="preserve"> užtikrinti viešųjų pirkimų principų laikymąsi, vien tik pasiūlymo palyginimo tikslais prie tiekėjo pasiūlytos bendros pasiūlymo kainos be PVM prideda sumą, kurią sudarytų perkančiosios organizacijos išlaidos apmokant PVM, taikant toms prekėms LR pridėtinės vertės mokesčio įstatyme nustatytą PVM tarifą. Tokiu atveju su kitų tiekėjų pasiūlytomis bendromis kainomis yra lyginama ir vertinama </w:t>
      </w:r>
      <w:r w:rsidR="00147C04" w:rsidRPr="00147C04">
        <w:rPr>
          <w:rFonts w:eastAsia="Calibri"/>
          <w:sz w:val="24"/>
          <w:szCs w:val="24"/>
          <w:lang w:eastAsia="lt-LT"/>
        </w:rPr>
        <w:t>pirkimo organizatoriaus</w:t>
      </w:r>
      <w:r w:rsidRPr="00147C04">
        <w:rPr>
          <w:rFonts w:eastAsia="Calibri"/>
          <w:sz w:val="24"/>
          <w:szCs w:val="24"/>
          <w:lang w:eastAsia="lt-LT"/>
        </w:rPr>
        <w:t xml:space="preserve"> apskaičiuota kaina. </w:t>
      </w:r>
    </w:p>
    <w:p w14:paraId="1E98BEAA" w14:textId="21C7F23A" w:rsidR="00685C88" w:rsidRPr="00CD2327" w:rsidRDefault="00685C88" w:rsidP="00395294">
      <w:pPr>
        <w:widowControl w:val="0"/>
        <w:autoSpaceDE w:val="0"/>
        <w:autoSpaceDN w:val="0"/>
        <w:adjustRightInd w:val="0"/>
        <w:ind w:firstLine="567"/>
        <w:jc w:val="both"/>
        <w:rPr>
          <w:rFonts w:eastAsia="Calibri"/>
          <w:sz w:val="24"/>
          <w:szCs w:val="24"/>
          <w:lang w:eastAsia="lt-LT"/>
        </w:rPr>
      </w:pPr>
      <w:r w:rsidRPr="00147C04">
        <w:rPr>
          <w:rFonts w:eastAsia="Calibri"/>
          <w:sz w:val="24"/>
          <w:szCs w:val="24"/>
          <w:lang w:eastAsia="lt-LT"/>
        </w:rPr>
        <w:t>10.4. Jeigu pasiūlymuose bus nurodyti skirtingi PVM tarifai, pasiūlymo kainos bus vertinamos be PVM.</w:t>
      </w:r>
    </w:p>
    <w:p w14:paraId="3DEF743B" w14:textId="77777777" w:rsidR="00395294" w:rsidRPr="00CD2327" w:rsidRDefault="00395294" w:rsidP="00E77A80">
      <w:bookmarkStart w:id="43" w:name="_Toc258929298"/>
      <w:bookmarkStart w:id="44" w:name="_Toc61251142"/>
      <w:bookmarkEnd w:id="42"/>
    </w:p>
    <w:p w14:paraId="264AC6E3" w14:textId="77777777" w:rsidR="00395294" w:rsidRDefault="00395294" w:rsidP="00395294">
      <w:pPr>
        <w:keepNext/>
        <w:keepLines/>
        <w:jc w:val="center"/>
        <w:outlineLvl w:val="0"/>
        <w:rPr>
          <w:b/>
          <w:bCs/>
          <w:caps/>
          <w:color w:val="000000"/>
          <w:sz w:val="24"/>
          <w:szCs w:val="24"/>
        </w:rPr>
      </w:pPr>
      <w:r w:rsidRPr="00CD2327">
        <w:rPr>
          <w:b/>
          <w:bCs/>
          <w:caps/>
          <w:sz w:val="24"/>
          <w:szCs w:val="24"/>
        </w:rPr>
        <w:t>XI</w:t>
      </w:r>
      <w:bookmarkEnd w:id="41"/>
      <w:r w:rsidRPr="00CD2327">
        <w:rPr>
          <w:b/>
          <w:bCs/>
          <w:caps/>
          <w:sz w:val="24"/>
          <w:szCs w:val="24"/>
        </w:rPr>
        <w:t xml:space="preserve">I. PASIŪLYMŲ EILĖ IR </w:t>
      </w:r>
      <w:bookmarkEnd w:id="43"/>
      <w:r w:rsidRPr="00CD2327">
        <w:rPr>
          <w:b/>
          <w:bCs/>
          <w:caps/>
          <w:color w:val="000000"/>
          <w:sz w:val="24"/>
          <w:szCs w:val="24"/>
        </w:rPr>
        <w:t>LAIMĖJUSIO PASIŪLYMO NUSTATYMAS</w:t>
      </w:r>
      <w:bookmarkEnd w:id="44"/>
    </w:p>
    <w:p w14:paraId="76400C6B" w14:textId="77777777" w:rsidR="00776144" w:rsidRPr="00CD2327" w:rsidRDefault="00776144" w:rsidP="00395294">
      <w:pPr>
        <w:keepNext/>
        <w:keepLines/>
        <w:jc w:val="center"/>
        <w:outlineLvl w:val="0"/>
        <w:rPr>
          <w:b/>
          <w:bCs/>
          <w:caps/>
          <w:color w:val="000000"/>
          <w:sz w:val="24"/>
          <w:szCs w:val="24"/>
        </w:rPr>
      </w:pPr>
    </w:p>
    <w:p w14:paraId="6E7543D3" w14:textId="794BB292" w:rsidR="00395294" w:rsidRPr="00CD2327" w:rsidRDefault="00395294" w:rsidP="00395294">
      <w:pPr>
        <w:tabs>
          <w:tab w:val="left" w:pos="993"/>
          <w:tab w:val="left" w:pos="1134"/>
        </w:tabs>
        <w:ind w:firstLine="567"/>
        <w:jc w:val="both"/>
        <w:rPr>
          <w:rFonts w:eastAsia="Calibri"/>
          <w:sz w:val="24"/>
          <w:szCs w:val="24"/>
          <w:lang w:eastAsia="lt-LT"/>
        </w:rPr>
      </w:pPr>
      <w:r w:rsidRPr="00E77A80">
        <w:rPr>
          <w:rFonts w:eastAsia="Calibri"/>
          <w:sz w:val="24"/>
          <w:szCs w:val="24"/>
          <w:lang w:eastAsia="lt-LT"/>
        </w:rPr>
        <w:t>12.1.</w:t>
      </w:r>
      <w:r w:rsidRPr="00E77A80">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5" w:name="_Hlk515371887"/>
      <w:r w:rsidRPr="00E77A80">
        <w:rPr>
          <w:rFonts w:eastAsia="Calibri"/>
          <w:sz w:val="24"/>
          <w:szCs w:val="24"/>
          <w:lang w:eastAsia="lt-LT"/>
        </w:rPr>
        <w:t xml:space="preserve">(išskyrus atvejus, kai pasiūlymą pateikia  arba įvertinus pasiūlymus liko tik vienas </w:t>
      </w:r>
      <w:r w:rsidR="00B122FA" w:rsidRPr="00E77A80">
        <w:rPr>
          <w:rFonts w:eastAsia="Calibri"/>
          <w:sz w:val="24"/>
          <w:szCs w:val="24"/>
          <w:lang w:eastAsia="lt-LT"/>
        </w:rPr>
        <w:t>tiekėj</w:t>
      </w:r>
      <w:r w:rsidRPr="00E77A80">
        <w:rPr>
          <w:rFonts w:eastAsia="Calibri"/>
          <w:sz w:val="24"/>
          <w:szCs w:val="24"/>
          <w:lang w:eastAsia="lt-LT"/>
        </w:rPr>
        <w:t xml:space="preserve">as). </w:t>
      </w:r>
      <w:bookmarkEnd w:id="45"/>
      <w:r w:rsidRPr="00E77A80">
        <w:rPr>
          <w:rFonts w:eastAsia="Calibri"/>
          <w:sz w:val="24"/>
          <w:szCs w:val="24"/>
          <w:lang w:eastAsia="lt-LT"/>
        </w:rPr>
        <w:t>Pasiūlymų eilė nustatoma ekonominio naudingumo mažėjimo tvarka</w:t>
      </w:r>
      <w:r w:rsidR="00504CA3" w:rsidRPr="00E77A80">
        <w:rPr>
          <w:rFonts w:eastAsia="Calibri"/>
          <w:sz w:val="24"/>
          <w:szCs w:val="24"/>
          <w:lang w:eastAsia="lt-LT"/>
        </w:rPr>
        <w:t xml:space="preserve"> (t. y. kainų didėjimo tvarka)</w:t>
      </w:r>
      <w:r w:rsidRPr="00E77A80">
        <w:rPr>
          <w:rFonts w:eastAsia="Calibri"/>
          <w:sz w:val="24"/>
          <w:szCs w:val="24"/>
          <w:lang w:eastAsia="lt-LT"/>
        </w:rPr>
        <w:t xml:space="preserve">. Tais atvejais, kai kelių </w:t>
      </w:r>
      <w:r w:rsidR="00B122FA" w:rsidRPr="00E77A80">
        <w:rPr>
          <w:rFonts w:eastAsia="Calibri"/>
          <w:sz w:val="24"/>
          <w:szCs w:val="24"/>
          <w:lang w:eastAsia="lt-LT"/>
        </w:rPr>
        <w:t>tiekėj</w:t>
      </w:r>
      <w:r w:rsidRPr="00E77A80">
        <w:rPr>
          <w:rFonts w:eastAsia="Calibri"/>
          <w:sz w:val="24"/>
          <w:szCs w:val="24"/>
          <w:lang w:eastAsia="lt-LT"/>
        </w:rPr>
        <w:t xml:space="preserve">ų pasiūlymų ekonominis naudingumas yra vienodas, sudarant pasiūlymų eilę pirmesnis į šią eilę įrašomas </w:t>
      </w:r>
      <w:r w:rsidR="00B122FA" w:rsidRPr="00E77A80">
        <w:rPr>
          <w:rFonts w:eastAsia="Calibri"/>
          <w:sz w:val="24"/>
          <w:szCs w:val="24"/>
          <w:lang w:eastAsia="lt-LT"/>
        </w:rPr>
        <w:t>tiekėj</w:t>
      </w:r>
      <w:r w:rsidRPr="00E77A80">
        <w:rPr>
          <w:rFonts w:eastAsia="Calibri"/>
          <w:sz w:val="24"/>
          <w:szCs w:val="24"/>
          <w:lang w:eastAsia="lt-LT"/>
        </w:rPr>
        <w:t xml:space="preserve">as, kurio pasiūlymas CVP IS priemonėmis pateiktas anksčiausiai. </w:t>
      </w:r>
      <w:bookmarkStart w:id="46" w:name="_Hlk515371962"/>
      <w:r w:rsidRPr="00E77A80">
        <w:rPr>
          <w:rFonts w:eastAsia="Calibri"/>
          <w:sz w:val="24"/>
          <w:szCs w:val="24"/>
          <w:lang w:eastAsia="lt-LT"/>
        </w:rPr>
        <w:t xml:space="preserve">Laimėjusiu pasiūlymu pripažįstamas pasiūlymas, esantis pasiūlymų eilės pirmoje vietoje. </w:t>
      </w:r>
      <w:bookmarkEnd w:id="46"/>
      <w:r w:rsidR="001A09A6" w:rsidRPr="00E77A80">
        <w:rPr>
          <w:rFonts w:eastAsia="Calibri"/>
          <w:sz w:val="24"/>
          <w:szCs w:val="24"/>
          <w:lang w:eastAsia="lt-LT"/>
        </w:rPr>
        <w:t>Tais atvejais, kai pasiūlymą pateikė tik vienas tiekėjas arba įvertinus pasiūlymus liko tik vienas tiekėjas, pasiūlymų eilė nenustatoma ir jo pasiūlymas laikomas laimėjusiu, jeigu nebuvo atmestas pagal Apklausos sąlygų 10.6 punkto nuostatas.</w:t>
      </w:r>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w:t>
      </w:r>
      <w:r w:rsidRPr="00D9754B">
        <w:rPr>
          <w:rFonts w:eastAsia="Calibri"/>
          <w:sz w:val="24"/>
          <w:szCs w:val="24"/>
          <w:lang w:eastAsia="lt-LT"/>
        </w:rPr>
        <w:t>kaip per 3 (tris) darbo dienas raštu</w:t>
      </w:r>
      <w:r w:rsidRPr="00CD2327">
        <w:rPr>
          <w:rFonts w:eastAsia="Calibri"/>
          <w:sz w:val="24"/>
          <w:szCs w:val="24"/>
          <w:lang w:eastAsia="lt-LT"/>
        </w:rPr>
        <w:t xml:space="preserve">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w:t>
      </w:r>
      <w:r w:rsidRPr="00534C4D">
        <w:rPr>
          <w:rFonts w:eastAsia="Calibri"/>
          <w:sz w:val="24"/>
          <w:szCs w:val="24"/>
          <w:lang w:eastAsia="lt-LT"/>
        </w:rPr>
        <w:t>organizacija, gavusi dalyvio raštu pateiktą prašymą, ne vėliau kaip per 15 (penkiolika) dienų nuo jo</w:t>
      </w:r>
      <w:r w:rsidRPr="00CD2327">
        <w:rPr>
          <w:rFonts w:eastAsia="Calibri"/>
          <w:sz w:val="24"/>
          <w:szCs w:val="24"/>
          <w:lang w:eastAsia="lt-LT"/>
        </w:rPr>
        <w:t xml:space="preserve">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1313B8A0"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lastRenderedPageBreak/>
        <w:t>12.3.2. dalyviui, kurio pasiūlymas buvo atmestas – pasiūlymo atmetimo priežastis.</w:t>
      </w:r>
    </w:p>
    <w:p w14:paraId="532BF575" w14:textId="0BCB0EB5" w:rsidR="00395294" w:rsidRPr="00CD2327" w:rsidRDefault="00395294" w:rsidP="00395294">
      <w:pPr>
        <w:tabs>
          <w:tab w:val="left" w:pos="993"/>
        </w:tabs>
        <w:ind w:firstLine="567"/>
        <w:jc w:val="both"/>
        <w:rPr>
          <w:rFonts w:eastAsia="Calibri"/>
          <w:sz w:val="24"/>
          <w:szCs w:val="24"/>
          <w:lang w:eastAsia="lt-LT"/>
        </w:rPr>
      </w:pPr>
      <w:bookmarkStart w:id="47" w:name="_Hlk515372347"/>
      <w:r w:rsidRPr="00CD2327">
        <w:rPr>
          <w:rFonts w:eastAsia="Calibri"/>
          <w:sz w:val="24"/>
          <w:szCs w:val="24"/>
          <w:lang w:eastAsia="lt-LT"/>
        </w:rPr>
        <w:t xml:space="preserve">12.4. Apklausos sąlygų 12.2 ir 12.3 papunkčiuose nurodytais atvejais informacija neteikiama, jeigu jos atskleidimas prieštarauja informacijos ir duomenų apsaugą reguliuojantiems teisės aktams arba visuomenės interesams, pažeidžia teisėtus konkretaus </w:t>
      </w:r>
      <w:r w:rsidR="00B122FA">
        <w:rPr>
          <w:rFonts w:eastAsia="Calibri"/>
          <w:sz w:val="24"/>
          <w:szCs w:val="24"/>
          <w:lang w:eastAsia="lt-LT"/>
        </w:rPr>
        <w:t>tiekėj</w:t>
      </w:r>
      <w:r w:rsidRPr="00CD2327">
        <w:rPr>
          <w:rFonts w:eastAsia="Calibri"/>
          <w:sz w:val="24"/>
          <w:szCs w:val="24"/>
          <w:lang w:eastAsia="lt-LT"/>
        </w:rPr>
        <w:t xml:space="preserve">o komercinius interesus arba turi neigiamą poveikį </w:t>
      </w:r>
      <w:r w:rsidR="00B122FA">
        <w:rPr>
          <w:rFonts w:eastAsia="Calibri"/>
          <w:sz w:val="24"/>
          <w:szCs w:val="24"/>
          <w:lang w:eastAsia="lt-LT"/>
        </w:rPr>
        <w:t>tiekėj</w:t>
      </w:r>
      <w:r w:rsidRPr="00CD2327">
        <w:rPr>
          <w:rFonts w:eastAsia="Calibri"/>
          <w:sz w:val="24"/>
          <w:szCs w:val="24"/>
          <w:lang w:eastAsia="lt-LT"/>
        </w:rPr>
        <w:t>ų konkurencijai.</w:t>
      </w:r>
    </w:p>
    <w:bookmarkEnd w:id="47"/>
    <w:p w14:paraId="58746D88" w14:textId="021E9187" w:rsidR="00395294" w:rsidRPr="00AE7322" w:rsidRDefault="00395294" w:rsidP="00395294">
      <w:pPr>
        <w:tabs>
          <w:tab w:val="left" w:pos="993"/>
        </w:tabs>
        <w:ind w:firstLine="567"/>
        <w:jc w:val="both"/>
        <w:rPr>
          <w:rFonts w:eastAsia="Calibri"/>
          <w:b/>
          <w:bCs/>
          <w:i/>
          <w:iCs/>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 xml:space="preserve">Perkančioji organizacija sudaryti pirkimo sutartį siūlo tam </w:t>
      </w:r>
      <w:r w:rsidR="00B122FA">
        <w:rPr>
          <w:rFonts w:eastAsia="Lucida Sans Unicode"/>
          <w:color w:val="000000"/>
          <w:sz w:val="24"/>
          <w:szCs w:val="24"/>
          <w:lang w:eastAsia="lt-LT"/>
        </w:rPr>
        <w:t>tiekėj</w:t>
      </w:r>
      <w:r w:rsidRPr="00CD2327">
        <w:rPr>
          <w:rFonts w:eastAsia="Lucida Sans Unicode"/>
          <w:color w:val="000000"/>
          <w:sz w:val="24"/>
          <w:szCs w:val="24"/>
          <w:lang w:eastAsia="lt-LT"/>
        </w:rPr>
        <w:t>ui, kurio pasiūlymas pripažintas laimėjusiu.</w:t>
      </w:r>
      <w:r>
        <w:rPr>
          <w:rFonts w:eastAsia="Lucida Sans Unicode"/>
          <w:color w:val="000000"/>
          <w:sz w:val="24"/>
          <w:szCs w:val="24"/>
          <w:lang w:eastAsia="lt-LT"/>
        </w:rPr>
        <w:t xml:space="preserve"> </w:t>
      </w:r>
      <w:r w:rsidRPr="00AE7322">
        <w:rPr>
          <w:rFonts w:eastAsia="Calibri"/>
          <w:b/>
          <w:bCs/>
          <w:i/>
          <w:iCs/>
          <w:sz w:val="24"/>
          <w:szCs w:val="22"/>
        </w:rPr>
        <w:t>Pirkimo sutarties sudarymo atidėjimo terminas netaikomas</w:t>
      </w:r>
      <w:r w:rsidRPr="00AE7322">
        <w:rPr>
          <w:rFonts w:eastAsia="Calibri"/>
          <w:b/>
          <w:bCs/>
          <w:i/>
          <w:iCs/>
          <w:sz w:val="24"/>
          <w:szCs w:val="24"/>
          <w:lang w:eastAsia="lt-LT"/>
        </w:rPr>
        <w:t>.</w:t>
      </w:r>
    </w:p>
    <w:p w14:paraId="059AE70E" w14:textId="44E51E91"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12.6. </w:t>
      </w:r>
      <w:r w:rsidR="00B122FA">
        <w:rPr>
          <w:rFonts w:eastAsia="Calibri"/>
          <w:sz w:val="24"/>
          <w:szCs w:val="24"/>
          <w:lang w:eastAsia="lt-LT"/>
        </w:rPr>
        <w:t>Tiekėj</w:t>
      </w:r>
      <w:r w:rsidRPr="00CD2327">
        <w:rPr>
          <w:rFonts w:eastAsia="Calibri"/>
          <w:sz w:val="24"/>
          <w:szCs w:val="24"/>
          <w:lang w:eastAsia="lt-LT"/>
        </w:rPr>
        <w:t>as, kurio pasiūlymas nustatytas laimėjusiu, pasirašyti pirkimo sutartį kviečiamas raštu ir jam nurodomas laikas, kada jis turi ją pasirašyti.</w:t>
      </w:r>
    </w:p>
    <w:p w14:paraId="229EC61A" w14:textId="64B8FFD3"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12.7. Jeigu </w:t>
      </w:r>
      <w:r w:rsidR="00B122FA">
        <w:rPr>
          <w:rFonts w:eastAsia="Calibri"/>
          <w:sz w:val="24"/>
          <w:szCs w:val="24"/>
          <w:lang w:eastAsia="lt-LT"/>
        </w:rPr>
        <w:t>tiekėj</w:t>
      </w:r>
      <w:r w:rsidRPr="00CD2327">
        <w:rPr>
          <w:rFonts w:eastAsia="Calibri"/>
          <w:sz w:val="24"/>
          <w:szCs w:val="24"/>
          <w:lang w:eastAsia="lt-LT"/>
        </w:rPr>
        <w:t xml:space="preserve">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w:t>
      </w:r>
      <w:r w:rsidR="00B122FA">
        <w:rPr>
          <w:rFonts w:eastAsia="Calibri"/>
          <w:sz w:val="24"/>
          <w:szCs w:val="24"/>
          <w:lang w:eastAsia="lt-LT"/>
        </w:rPr>
        <w:t>tiekėj</w:t>
      </w:r>
      <w:r w:rsidRPr="00CD2327">
        <w:rPr>
          <w:rFonts w:eastAsia="Calibri"/>
          <w:sz w:val="24"/>
          <w:szCs w:val="24"/>
          <w:lang w:eastAsia="lt-LT"/>
        </w:rPr>
        <w:t xml:space="preserve">ui, kurio pasiūlymas pagal nustatytą pasiūlymų eilę yra pirmas po </w:t>
      </w:r>
      <w:r w:rsidR="00B122FA">
        <w:rPr>
          <w:rFonts w:eastAsia="Calibri"/>
          <w:sz w:val="24"/>
          <w:szCs w:val="24"/>
          <w:lang w:eastAsia="lt-LT"/>
        </w:rPr>
        <w:t>tiekėj</w:t>
      </w:r>
      <w:r w:rsidRPr="00CD2327">
        <w:rPr>
          <w:rFonts w:eastAsia="Calibri"/>
          <w:sz w:val="24"/>
          <w:szCs w:val="24"/>
          <w:lang w:eastAsia="lt-LT"/>
        </w:rPr>
        <w:t>o, atsisakiusio sudaryti pirkimo sutartį, jeigu tenkinamos Viešųjų pirkimų įstatymo 45 straipsnio 1 dalyje išdėstytos sąlygos.</w:t>
      </w:r>
    </w:p>
    <w:p w14:paraId="402287E5" w14:textId="034C0C64" w:rsidR="00395294" w:rsidRPr="00CD2327" w:rsidRDefault="00395294" w:rsidP="00395294">
      <w:pPr>
        <w:tabs>
          <w:tab w:val="left" w:pos="1134"/>
        </w:tabs>
        <w:ind w:firstLine="567"/>
        <w:jc w:val="both"/>
        <w:rPr>
          <w:rFonts w:eastAsia="Calibri"/>
          <w:color w:val="000000"/>
          <w:sz w:val="24"/>
          <w:szCs w:val="24"/>
        </w:rPr>
      </w:pPr>
      <w:bookmarkStart w:id="48" w:name="_Toc251317989"/>
      <w:r w:rsidRPr="00CD2327">
        <w:rPr>
          <w:rFonts w:eastAsia="Calibri"/>
          <w:color w:val="000000"/>
          <w:sz w:val="24"/>
          <w:szCs w:val="24"/>
        </w:rPr>
        <w:t xml:space="preserve">12.8. Sudarant pirkimo sutartį negali būti keičiama laimėjusio </w:t>
      </w:r>
      <w:r w:rsidR="00B122FA">
        <w:rPr>
          <w:rFonts w:eastAsia="Calibri"/>
          <w:color w:val="000000"/>
          <w:sz w:val="24"/>
          <w:szCs w:val="24"/>
        </w:rPr>
        <w:t>tiekėj</w:t>
      </w:r>
      <w:r w:rsidRPr="00CD2327">
        <w:rPr>
          <w:rFonts w:eastAsia="Calibri"/>
          <w:color w:val="000000"/>
          <w:sz w:val="24"/>
          <w:szCs w:val="24"/>
        </w:rPr>
        <w:t>o pasiūlymo kaina ir Apklausos sąlygose nustatytos pirkimo sąlygos.</w:t>
      </w:r>
      <w:bookmarkStart w:id="49"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0" w:name="_Toc61251143"/>
      <w:r w:rsidRPr="00CD2327">
        <w:rPr>
          <w:b/>
          <w:bCs/>
          <w:caps/>
          <w:sz w:val="24"/>
          <w:szCs w:val="24"/>
        </w:rPr>
        <w:t>XIII. GINČŲ NAGRINĖJIMO TVARKA</w:t>
      </w:r>
      <w:bookmarkEnd w:id="48"/>
      <w:bookmarkEnd w:id="49"/>
      <w:bookmarkEnd w:id="50"/>
    </w:p>
    <w:p w14:paraId="3961ECA8" w14:textId="77777777" w:rsidR="00271519" w:rsidRDefault="00271519" w:rsidP="00395294">
      <w:pPr>
        <w:ind w:firstLine="567"/>
        <w:jc w:val="both"/>
        <w:rPr>
          <w:rFonts w:eastAsia="Calibri"/>
          <w:sz w:val="24"/>
          <w:szCs w:val="24"/>
        </w:rPr>
      </w:pPr>
      <w:bookmarkStart w:id="51" w:name="_Hlk58318875"/>
    </w:p>
    <w:p w14:paraId="2A78592B" w14:textId="404429D2" w:rsidR="00395294" w:rsidRPr="00CD2327" w:rsidRDefault="00395294" w:rsidP="00395294">
      <w:pPr>
        <w:ind w:firstLine="567"/>
        <w:jc w:val="both"/>
        <w:rPr>
          <w:rFonts w:eastAsia="Calibri"/>
          <w:sz w:val="24"/>
          <w:szCs w:val="24"/>
        </w:rPr>
      </w:pPr>
      <w:r w:rsidRPr="00CD2327">
        <w:rPr>
          <w:rFonts w:eastAsia="Calibri"/>
          <w:sz w:val="24"/>
          <w:szCs w:val="24"/>
        </w:rPr>
        <w:t xml:space="preserve">13.1. </w:t>
      </w:r>
      <w:r w:rsidR="00B122FA">
        <w:rPr>
          <w:rFonts w:eastAsia="Calibri"/>
          <w:sz w:val="24"/>
          <w:szCs w:val="24"/>
        </w:rPr>
        <w:t>Tiekėj</w:t>
      </w:r>
      <w:r w:rsidRPr="00CD2327">
        <w:rPr>
          <w:rFonts w:eastAsia="Calibri"/>
          <w:sz w:val="24"/>
          <w:szCs w:val="24"/>
        </w:rPr>
        <w:t xml:space="preserve">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6C54A7D7"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 xml:space="preserve">Perkančioji organizacija nagrinėja tik tas </w:t>
      </w:r>
      <w:r w:rsidR="00B122FA">
        <w:rPr>
          <w:rFonts w:eastAsia="Calibri"/>
          <w:sz w:val="24"/>
          <w:szCs w:val="24"/>
        </w:rPr>
        <w:t>tiekėj</w:t>
      </w:r>
      <w:r w:rsidRPr="00CD2327">
        <w:rPr>
          <w:rFonts w:eastAsia="Calibri"/>
          <w:sz w:val="24"/>
          <w:szCs w:val="24"/>
        </w:rPr>
        <w:t>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Default="00395294" w:rsidP="00395294">
      <w:pPr>
        <w:keepNext/>
        <w:keepLines/>
        <w:jc w:val="center"/>
        <w:outlineLvl w:val="0"/>
        <w:rPr>
          <w:b/>
          <w:bCs/>
          <w:caps/>
          <w:spacing w:val="-8"/>
          <w:sz w:val="24"/>
          <w:szCs w:val="24"/>
        </w:rPr>
      </w:pPr>
      <w:bookmarkStart w:id="52" w:name="_Toc61251144"/>
      <w:bookmarkEnd w:id="51"/>
      <w:r w:rsidRPr="00CD2327">
        <w:rPr>
          <w:b/>
          <w:bCs/>
          <w:caps/>
          <w:spacing w:val="-8"/>
          <w:sz w:val="24"/>
          <w:szCs w:val="24"/>
        </w:rPr>
        <w:t>XIV. PIRKIMO SUTARTIES SĄLYGOS</w:t>
      </w:r>
      <w:bookmarkEnd w:id="52"/>
    </w:p>
    <w:p w14:paraId="28E6E195" w14:textId="77777777" w:rsidR="00776144" w:rsidRPr="00CD2327" w:rsidRDefault="00776144" w:rsidP="00156F03"/>
    <w:p w14:paraId="4F38C8CA" w14:textId="77777777" w:rsidR="00E36DB6" w:rsidRDefault="00395294" w:rsidP="00E36DB6">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w:t>
      </w:r>
      <w:r w:rsidR="00E36DB6" w:rsidRPr="00E36DB6">
        <w:rPr>
          <w:rFonts w:eastAsia="Calibri"/>
          <w:color w:val="000000"/>
          <w:sz w:val="24"/>
          <w:szCs w:val="24"/>
        </w:rPr>
        <w:t xml:space="preserve">Sudaroma pirkimo sutartis turi atitikti Apklausos sąlygų reikalavimus ir laimėjusio tiekėjo pasiūlymą. </w:t>
      </w:r>
    </w:p>
    <w:p w14:paraId="47F0CA23" w14:textId="35BF3C97" w:rsidR="00E00D96" w:rsidRDefault="00E36DB6" w:rsidP="00E36DB6">
      <w:pPr>
        <w:shd w:val="clear" w:color="auto" w:fill="FFFFFF"/>
        <w:ind w:firstLine="567"/>
        <w:jc w:val="both"/>
        <w:rPr>
          <w:rFonts w:eastAsia="Calibri"/>
          <w:color w:val="000000"/>
          <w:sz w:val="24"/>
          <w:szCs w:val="24"/>
        </w:rPr>
      </w:pPr>
      <w:r w:rsidRPr="00E36DB6">
        <w:rPr>
          <w:rFonts w:eastAsia="Calibri"/>
          <w:color w:val="000000"/>
          <w:sz w:val="24"/>
          <w:szCs w:val="24"/>
        </w:rPr>
        <w:t>1</w:t>
      </w:r>
      <w:r>
        <w:rPr>
          <w:rFonts w:eastAsia="Calibri"/>
          <w:color w:val="000000"/>
          <w:sz w:val="24"/>
          <w:szCs w:val="24"/>
        </w:rPr>
        <w:t>4</w:t>
      </w:r>
      <w:r w:rsidRPr="00E36DB6">
        <w:rPr>
          <w:rFonts w:eastAsia="Calibri"/>
          <w:color w:val="000000"/>
          <w:sz w:val="24"/>
          <w:szCs w:val="24"/>
        </w:rPr>
        <w:t>.2. Pirkimo sutarties sąlygos pateiktos prekių pirkimo-pardavimo sutarties projekte, kuris pateikiamas Apklausos sąlygų 3 priede.</w:t>
      </w:r>
    </w:p>
    <w:p w14:paraId="0D11136A" w14:textId="77777777" w:rsidR="007B6303" w:rsidRDefault="007B6303" w:rsidP="00395294">
      <w:pPr>
        <w:tabs>
          <w:tab w:val="left" w:pos="0"/>
        </w:tabs>
        <w:jc w:val="both"/>
        <w:rPr>
          <w:rFonts w:eastAsia="Calibri"/>
          <w:color w:val="000000"/>
          <w:sz w:val="24"/>
          <w:szCs w:val="24"/>
        </w:rPr>
      </w:pPr>
    </w:p>
    <w:p w14:paraId="732B084B" w14:textId="77777777" w:rsidR="007B6303" w:rsidRDefault="007B6303" w:rsidP="00395294">
      <w:pPr>
        <w:tabs>
          <w:tab w:val="left" w:pos="0"/>
        </w:tabs>
        <w:jc w:val="both"/>
        <w:rPr>
          <w:rFonts w:eastAsia="Calibri"/>
          <w:color w:val="000000"/>
          <w:sz w:val="24"/>
          <w:szCs w:val="24"/>
        </w:rPr>
      </w:pPr>
    </w:p>
    <w:p w14:paraId="479C4238" w14:textId="3CA81ACA" w:rsidR="00395294" w:rsidRDefault="00AD702A" w:rsidP="00395294">
      <w:pPr>
        <w:tabs>
          <w:tab w:val="left" w:pos="0"/>
        </w:tabs>
        <w:jc w:val="both"/>
        <w:rPr>
          <w:rFonts w:eastAsia="Calibri"/>
          <w:color w:val="000000"/>
          <w:sz w:val="24"/>
          <w:szCs w:val="24"/>
        </w:rPr>
      </w:pPr>
      <w:r>
        <w:rPr>
          <w:rFonts w:eastAsia="Calibri"/>
          <w:color w:val="000000"/>
          <w:sz w:val="24"/>
          <w:szCs w:val="24"/>
        </w:rPr>
        <w:t>Pirkimo organizatorė</w:t>
      </w:r>
      <w:r w:rsidR="00D66840">
        <w:rPr>
          <w:rFonts w:eastAsia="Calibri"/>
          <w:color w:val="000000"/>
          <w:sz w:val="24"/>
          <w:szCs w:val="24"/>
        </w:rPr>
        <w:tab/>
      </w:r>
      <w:r w:rsidR="00D66840">
        <w:rPr>
          <w:rFonts w:eastAsia="Calibri"/>
          <w:color w:val="000000"/>
          <w:sz w:val="24"/>
          <w:szCs w:val="24"/>
        </w:rPr>
        <w:tab/>
      </w:r>
      <w:r w:rsidR="00D66840">
        <w:rPr>
          <w:rFonts w:eastAsia="Calibri"/>
          <w:color w:val="000000"/>
          <w:sz w:val="24"/>
          <w:szCs w:val="24"/>
        </w:rPr>
        <w:tab/>
      </w:r>
      <w:r w:rsidR="00D66840">
        <w:rPr>
          <w:rFonts w:eastAsia="Calibri"/>
          <w:color w:val="000000"/>
          <w:sz w:val="24"/>
          <w:szCs w:val="24"/>
        </w:rPr>
        <w:tab/>
      </w:r>
      <w:r w:rsidR="00E550A3">
        <w:rPr>
          <w:rFonts w:eastAsia="Calibri"/>
          <w:color w:val="000000"/>
          <w:sz w:val="24"/>
          <w:szCs w:val="24"/>
        </w:rPr>
        <w:t xml:space="preserve">               </w:t>
      </w:r>
      <w:r w:rsidR="00A05D52">
        <w:rPr>
          <w:rFonts w:eastAsia="Calibri"/>
          <w:color w:val="000000"/>
          <w:sz w:val="24"/>
          <w:szCs w:val="24"/>
        </w:rPr>
        <w:t xml:space="preserve">     </w:t>
      </w:r>
      <w:r w:rsidR="00E550A3">
        <w:rPr>
          <w:rFonts w:eastAsia="Calibri"/>
          <w:color w:val="000000"/>
          <w:sz w:val="24"/>
          <w:szCs w:val="24"/>
        </w:rPr>
        <w:t xml:space="preserve">     </w:t>
      </w:r>
      <w:r>
        <w:rPr>
          <w:rFonts w:eastAsia="Calibri"/>
          <w:color w:val="000000"/>
          <w:sz w:val="24"/>
          <w:szCs w:val="24"/>
        </w:rPr>
        <w:t>Kristina Laucytė</w:t>
      </w:r>
    </w:p>
    <w:p w14:paraId="3D4C2C05" w14:textId="6CA71275" w:rsidR="002C3060" w:rsidRDefault="002C3060" w:rsidP="00457FA8">
      <w:pPr>
        <w:tabs>
          <w:tab w:val="left" w:pos="1134"/>
          <w:tab w:val="left" w:pos="7797"/>
        </w:tabs>
        <w:spacing w:after="120"/>
        <w:ind w:left="629" w:hanging="629"/>
        <w:rPr>
          <w:rFonts w:eastAsia="Aptos"/>
          <w:sz w:val="24"/>
          <w:szCs w:val="24"/>
        </w:rPr>
      </w:pPr>
    </w:p>
    <w:p w14:paraId="6CF4FA43" w14:textId="174DA3DF" w:rsidR="00A20B0D" w:rsidRDefault="00457FA8" w:rsidP="00457FA8">
      <w:pPr>
        <w:jc w:val="right"/>
        <w:rPr>
          <w:rFonts w:eastAsia="Aptos"/>
          <w:sz w:val="24"/>
          <w:szCs w:val="24"/>
        </w:rPr>
      </w:pPr>
      <w:r>
        <w:rPr>
          <w:rFonts w:eastAsia="Aptos"/>
          <w:sz w:val="24"/>
          <w:szCs w:val="24"/>
        </w:rPr>
        <w:t xml:space="preserve">       </w:t>
      </w:r>
    </w:p>
    <w:p w14:paraId="03307B70" w14:textId="614066F8" w:rsidR="00D02AC1" w:rsidRDefault="00D02AC1">
      <w:pPr>
        <w:spacing w:after="160" w:line="259" w:lineRule="auto"/>
        <w:rPr>
          <w:rFonts w:eastAsia="Aptos"/>
          <w:sz w:val="24"/>
          <w:szCs w:val="24"/>
        </w:rPr>
      </w:pPr>
      <w:r>
        <w:rPr>
          <w:rFonts w:eastAsia="Aptos"/>
          <w:sz w:val="24"/>
          <w:szCs w:val="24"/>
        </w:rPr>
        <w:br w:type="page"/>
      </w:r>
    </w:p>
    <w:p w14:paraId="48072026" w14:textId="6CE82B1D" w:rsidR="00337C0B" w:rsidRPr="00CA1C71" w:rsidRDefault="00457FA8" w:rsidP="00457FA8">
      <w:pPr>
        <w:jc w:val="right"/>
        <w:rPr>
          <w:rFonts w:eastAsia="Aptos"/>
          <w:sz w:val="24"/>
          <w:szCs w:val="24"/>
        </w:rPr>
      </w:pPr>
      <w:r>
        <w:rPr>
          <w:rFonts w:eastAsia="Aptos"/>
          <w:sz w:val="24"/>
          <w:szCs w:val="24"/>
        </w:rPr>
        <w:lastRenderedPageBreak/>
        <w:t xml:space="preserve"> </w:t>
      </w:r>
      <w:r w:rsidR="00337C0B" w:rsidRPr="00CA1C71">
        <w:rPr>
          <w:rFonts w:eastAsia="Aptos"/>
          <w:sz w:val="24"/>
          <w:szCs w:val="24"/>
        </w:rPr>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3C6EDE29" w14:textId="77777777" w:rsidR="008362C7" w:rsidRDefault="008362C7" w:rsidP="00457FA8">
      <w:pPr>
        <w:jc w:val="right"/>
        <w:rPr>
          <w:rFonts w:eastAsia="Aptos"/>
          <w:sz w:val="24"/>
          <w:szCs w:val="24"/>
        </w:rPr>
      </w:pPr>
    </w:p>
    <w:p w14:paraId="7A9AF7DF" w14:textId="77777777" w:rsidR="001302CB" w:rsidRPr="008A49EC" w:rsidRDefault="001302CB" w:rsidP="001302CB">
      <w:pPr>
        <w:tabs>
          <w:tab w:val="left" w:pos="284"/>
        </w:tabs>
        <w:jc w:val="center"/>
        <w:rPr>
          <w:b/>
          <w:bCs/>
          <w:sz w:val="24"/>
          <w:szCs w:val="24"/>
        </w:rPr>
      </w:pPr>
      <w:r w:rsidRPr="008A49EC">
        <w:rPr>
          <w:b/>
          <w:bCs/>
          <w:sz w:val="24"/>
          <w:szCs w:val="24"/>
        </w:rPr>
        <w:t>NEPERTRAUKIAMO MAITINIMO ŠALTINIO TECHNINĖ SPECIFIKACIJA</w:t>
      </w:r>
    </w:p>
    <w:p w14:paraId="262424CB" w14:textId="77777777" w:rsidR="001302CB" w:rsidRPr="008A49EC" w:rsidRDefault="001302CB" w:rsidP="001302CB">
      <w:pPr>
        <w:ind w:firstLine="709"/>
        <w:jc w:val="both"/>
        <w:rPr>
          <w:sz w:val="24"/>
          <w:szCs w:val="24"/>
        </w:rPr>
      </w:pPr>
    </w:p>
    <w:p w14:paraId="53A4401C" w14:textId="77777777" w:rsidR="001302CB" w:rsidRPr="008A49EC" w:rsidRDefault="001302CB">
      <w:pPr>
        <w:numPr>
          <w:ilvl w:val="0"/>
          <w:numId w:val="4"/>
        </w:numPr>
        <w:ind w:left="0" w:firstLine="709"/>
        <w:contextualSpacing/>
        <w:rPr>
          <w:b/>
          <w:sz w:val="24"/>
          <w:szCs w:val="24"/>
        </w:rPr>
      </w:pPr>
      <w:r w:rsidRPr="008A49EC">
        <w:rPr>
          <w:b/>
          <w:sz w:val="24"/>
          <w:szCs w:val="24"/>
        </w:rPr>
        <w:t>ĮVADINĖ INFORMACIJA</w:t>
      </w:r>
    </w:p>
    <w:p w14:paraId="5F3C4D22" w14:textId="77777777" w:rsidR="001302CB" w:rsidRPr="008A49EC" w:rsidRDefault="001302CB" w:rsidP="001302CB">
      <w:pPr>
        <w:tabs>
          <w:tab w:val="left" w:pos="1134"/>
        </w:tabs>
        <w:ind w:left="709"/>
        <w:contextualSpacing/>
        <w:rPr>
          <w:b/>
          <w:sz w:val="24"/>
          <w:szCs w:val="24"/>
        </w:rPr>
      </w:pPr>
    </w:p>
    <w:p w14:paraId="2767FED3" w14:textId="77777777" w:rsidR="001302CB" w:rsidRPr="008A49EC" w:rsidRDefault="001302CB" w:rsidP="00F703CB">
      <w:pPr>
        <w:numPr>
          <w:ilvl w:val="1"/>
          <w:numId w:val="4"/>
        </w:numPr>
        <w:tabs>
          <w:tab w:val="left" w:pos="1276"/>
        </w:tabs>
        <w:ind w:left="0" w:firstLine="709"/>
        <w:contextualSpacing/>
        <w:jc w:val="both"/>
        <w:rPr>
          <w:b/>
          <w:sz w:val="24"/>
          <w:szCs w:val="24"/>
        </w:rPr>
      </w:pPr>
      <w:r w:rsidRPr="008A49EC">
        <w:rPr>
          <w:b/>
          <w:sz w:val="24"/>
          <w:szCs w:val="24"/>
        </w:rPr>
        <w:t>Perkančioji organizacija</w:t>
      </w:r>
    </w:p>
    <w:p w14:paraId="5BA7A696" w14:textId="77777777" w:rsidR="001302CB" w:rsidRPr="008A49EC" w:rsidRDefault="001302CB" w:rsidP="00AC5EA7">
      <w:pPr>
        <w:pStyle w:val="Sraopastraipa"/>
        <w:ind w:left="360"/>
        <w:jc w:val="both"/>
        <w:rPr>
          <w:szCs w:val="24"/>
        </w:rPr>
      </w:pPr>
      <w:r w:rsidRPr="008A49EC">
        <w:rPr>
          <w:szCs w:val="24"/>
        </w:rPr>
        <w:t xml:space="preserve">      Perkančioji organizacija – Muitinės departamentas prie Lietuvos Respublikos finansų ministerijos. Paslaugų suteikimo vieta yra Kenos geležinkelio kelio postas. </w:t>
      </w:r>
    </w:p>
    <w:p w14:paraId="49AEC2B3" w14:textId="77777777" w:rsidR="001302CB" w:rsidRPr="008A49EC" w:rsidRDefault="001302CB" w:rsidP="00F703CB">
      <w:pPr>
        <w:numPr>
          <w:ilvl w:val="1"/>
          <w:numId w:val="4"/>
        </w:numPr>
        <w:tabs>
          <w:tab w:val="left" w:pos="1276"/>
        </w:tabs>
        <w:ind w:left="0" w:firstLine="709"/>
        <w:contextualSpacing/>
        <w:rPr>
          <w:b/>
          <w:sz w:val="24"/>
          <w:szCs w:val="24"/>
        </w:rPr>
      </w:pPr>
      <w:r w:rsidRPr="008A49EC">
        <w:rPr>
          <w:b/>
          <w:sz w:val="24"/>
          <w:szCs w:val="24"/>
        </w:rPr>
        <w:t xml:space="preserve">Techninėje specifikacijoje naudojamos sąvokos ir sutrumpinimai </w:t>
      </w:r>
    </w:p>
    <w:p w14:paraId="507030AE" w14:textId="77777777" w:rsidR="001302CB" w:rsidRPr="008A49EC" w:rsidRDefault="001302CB" w:rsidP="001302CB">
      <w:pPr>
        <w:ind w:left="709"/>
        <w:contextualSpacing/>
        <w:jc w:val="right"/>
        <w:rPr>
          <w:sz w:val="24"/>
          <w:szCs w:val="24"/>
        </w:rPr>
      </w:pPr>
      <w:r w:rsidRPr="008A49EC">
        <w:rPr>
          <w:sz w:val="24"/>
          <w:szCs w:val="24"/>
        </w:rPr>
        <w:t>1 lentelė</w:t>
      </w:r>
    </w:p>
    <w:tbl>
      <w:tblPr>
        <w:tblW w:w="4872"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6943"/>
      </w:tblGrid>
      <w:tr w:rsidR="001302CB" w:rsidRPr="008A49EC" w14:paraId="27C27880" w14:textId="77777777" w:rsidTr="00FB331F">
        <w:trPr>
          <w:cantSplit/>
          <w:trHeight w:val="599"/>
          <w:tblHeader/>
        </w:trPr>
        <w:tc>
          <w:tcPr>
            <w:tcW w:w="1300" w:type="pct"/>
          </w:tcPr>
          <w:p w14:paraId="7B087360" w14:textId="77777777" w:rsidR="001302CB" w:rsidRPr="008A49EC" w:rsidRDefault="001302CB" w:rsidP="00FB331F">
            <w:pPr>
              <w:tabs>
                <w:tab w:val="left" w:pos="1134"/>
              </w:tabs>
              <w:rPr>
                <w:b/>
                <w:sz w:val="24"/>
                <w:szCs w:val="24"/>
              </w:rPr>
            </w:pPr>
            <w:r w:rsidRPr="008A49EC">
              <w:rPr>
                <w:b/>
                <w:sz w:val="24"/>
                <w:szCs w:val="24"/>
              </w:rPr>
              <w:t>Sąvoka / Trumpinys</w:t>
            </w:r>
          </w:p>
        </w:tc>
        <w:tc>
          <w:tcPr>
            <w:tcW w:w="3700" w:type="pct"/>
          </w:tcPr>
          <w:p w14:paraId="0E3F26DC" w14:textId="77777777" w:rsidR="001302CB" w:rsidRPr="008A49EC" w:rsidRDefault="001302CB" w:rsidP="00FB331F">
            <w:pPr>
              <w:tabs>
                <w:tab w:val="left" w:pos="1134"/>
              </w:tabs>
              <w:rPr>
                <w:b/>
                <w:sz w:val="24"/>
                <w:szCs w:val="24"/>
              </w:rPr>
            </w:pPr>
            <w:r w:rsidRPr="008A49EC">
              <w:rPr>
                <w:b/>
                <w:sz w:val="24"/>
                <w:szCs w:val="24"/>
              </w:rPr>
              <w:t>Aprašymas</w:t>
            </w:r>
          </w:p>
        </w:tc>
      </w:tr>
      <w:tr w:rsidR="001302CB" w:rsidRPr="008A49EC" w14:paraId="3B4F8829" w14:textId="77777777" w:rsidTr="00FB331F">
        <w:trPr>
          <w:cantSplit/>
          <w:trHeight w:val="317"/>
        </w:trPr>
        <w:tc>
          <w:tcPr>
            <w:tcW w:w="1300" w:type="pct"/>
          </w:tcPr>
          <w:p w14:paraId="6A959147" w14:textId="77777777" w:rsidR="001302CB" w:rsidRPr="008A49EC" w:rsidRDefault="001302CB" w:rsidP="00FB331F">
            <w:pPr>
              <w:tabs>
                <w:tab w:val="left" w:pos="1134"/>
              </w:tabs>
              <w:rPr>
                <w:sz w:val="24"/>
                <w:szCs w:val="24"/>
              </w:rPr>
            </w:pPr>
            <w:r w:rsidRPr="008A49EC">
              <w:rPr>
                <w:sz w:val="24"/>
                <w:szCs w:val="24"/>
              </w:rPr>
              <w:t>AC</w:t>
            </w:r>
          </w:p>
        </w:tc>
        <w:tc>
          <w:tcPr>
            <w:tcW w:w="3700" w:type="pct"/>
          </w:tcPr>
          <w:p w14:paraId="06F33547" w14:textId="77777777" w:rsidR="001302CB" w:rsidRPr="008A49EC" w:rsidRDefault="001302CB" w:rsidP="00FB331F">
            <w:pPr>
              <w:tabs>
                <w:tab w:val="left" w:pos="1134"/>
              </w:tabs>
              <w:rPr>
                <w:sz w:val="24"/>
                <w:szCs w:val="24"/>
              </w:rPr>
            </w:pPr>
            <w:r w:rsidRPr="008A49EC">
              <w:rPr>
                <w:sz w:val="24"/>
                <w:szCs w:val="24"/>
              </w:rPr>
              <w:t>Alternating Current</w:t>
            </w:r>
          </w:p>
        </w:tc>
      </w:tr>
      <w:tr w:rsidR="001302CB" w:rsidRPr="008A49EC" w14:paraId="2578C181" w14:textId="77777777" w:rsidTr="00FB331F">
        <w:trPr>
          <w:cantSplit/>
          <w:trHeight w:val="317"/>
        </w:trPr>
        <w:tc>
          <w:tcPr>
            <w:tcW w:w="1300" w:type="pct"/>
          </w:tcPr>
          <w:p w14:paraId="75275C8A" w14:textId="77777777" w:rsidR="001302CB" w:rsidRPr="008A49EC" w:rsidRDefault="001302CB" w:rsidP="00FB331F">
            <w:pPr>
              <w:tabs>
                <w:tab w:val="left" w:pos="1134"/>
              </w:tabs>
              <w:rPr>
                <w:sz w:val="24"/>
                <w:szCs w:val="24"/>
              </w:rPr>
            </w:pPr>
            <w:r w:rsidRPr="008A49EC">
              <w:rPr>
                <w:sz w:val="24"/>
                <w:szCs w:val="24"/>
              </w:rPr>
              <w:t>EPO</w:t>
            </w:r>
          </w:p>
        </w:tc>
        <w:tc>
          <w:tcPr>
            <w:tcW w:w="3700" w:type="pct"/>
          </w:tcPr>
          <w:p w14:paraId="02161D90" w14:textId="77777777" w:rsidR="001302CB" w:rsidRPr="008A49EC" w:rsidRDefault="001302CB" w:rsidP="00FB331F">
            <w:pPr>
              <w:tabs>
                <w:tab w:val="left" w:pos="1134"/>
              </w:tabs>
              <w:rPr>
                <w:sz w:val="24"/>
                <w:szCs w:val="24"/>
              </w:rPr>
            </w:pPr>
            <w:r w:rsidRPr="008A49EC">
              <w:rPr>
                <w:sz w:val="24"/>
                <w:szCs w:val="24"/>
              </w:rPr>
              <w:t>Avarinis išjungimas (Emergency Power Off)</w:t>
            </w:r>
          </w:p>
        </w:tc>
      </w:tr>
      <w:tr w:rsidR="001302CB" w:rsidRPr="008A49EC" w14:paraId="65C7AE7A" w14:textId="77777777" w:rsidTr="00FB331F">
        <w:trPr>
          <w:cantSplit/>
          <w:trHeight w:val="317"/>
        </w:trPr>
        <w:tc>
          <w:tcPr>
            <w:tcW w:w="1300" w:type="pct"/>
          </w:tcPr>
          <w:p w14:paraId="24A44171" w14:textId="77777777" w:rsidR="001302CB" w:rsidRPr="008A49EC" w:rsidRDefault="001302CB" w:rsidP="00FB331F">
            <w:pPr>
              <w:tabs>
                <w:tab w:val="left" w:pos="1134"/>
              </w:tabs>
              <w:rPr>
                <w:sz w:val="24"/>
                <w:szCs w:val="24"/>
              </w:rPr>
            </w:pPr>
            <w:r w:rsidRPr="008A49EC">
              <w:rPr>
                <w:sz w:val="24"/>
                <w:szCs w:val="24"/>
              </w:rPr>
              <w:t>ESS</w:t>
            </w:r>
          </w:p>
        </w:tc>
        <w:tc>
          <w:tcPr>
            <w:tcW w:w="3700" w:type="pct"/>
          </w:tcPr>
          <w:p w14:paraId="4C6F52C8" w14:textId="77777777" w:rsidR="001302CB" w:rsidRPr="008A49EC" w:rsidRDefault="001302CB" w:rsidP="00FB331F">
            <w:pPr>
              <w:tabs>
                <w:tab w:val="left" w:pos="1134"/>
              </w:tabs>
              <w:rPr>
                <w:sz w:val="24"/>
                <w:szCs w:val="24"/>
              </w:rPr>
            </w:pPr>
            <w:r w:rsidRPr="008A49EC">
              <w:rPr>
                <w:sz w:val="24"/>
                <w:szCs w:val="24"/>
              </w:rPr>
              <w:t>Energijos taupymo veikimo režimas (Energy Saver System)</w:t>
            </w:r>
          </w:p>
        </w:tc>
      </w:tr>
      <w:tr w:rsidR="001302CB" w:rsidRPr="008A49EC" w14:paraId="4D8EB2BE" w14:textId="77777777" w:rsidTr="00FB331F">
        <w:trPr>
          <w:cantSplit/>
          <w:trHeight w:val="317"/>
        </w:trPr>
        <w:tc>
          <w:tcPr>
            <w:tcW w:w="1300" w:type="pct"/>
          </w:tcPr>
          <w:p w14:paraId="387D66C5" w14:textId="77777777" w:rsidR="001302CB" w:rsidRPr="008A49EC" w:rsidRDefault="001302CB" w:rsidP="00FB331F">
            <w:pPr>
              <w:tabs>
                <w:tab w:val="left" w:pos="1134"/>
              </w:tabs>
              <w:rPr>
                <w:sz w:val="24"/>
                <w:szCs w:val="24"/>
              </w:rPr>
            </w:pPr>
            <w:r w:rsidRPr="008A49EC">
              <w:rPr>
                <w:sz w:val="24"/>
                <w:szCs w:val="24"/>
              </w:rPr>
              <w:t>HMI</w:t>
            </w:r>
          </w:p>
        </w:tc>
        <w:tc>
          <w:tcPr>
            <w:tcW w:w="3700" w:type="pct"/>
          </w:tcPr>
          <w:p w14:paraId="3DDC7559" w14:textId="77777777" w:rsidR="001302CB" w:rsidRPr="008A49EC" w:rsidRDefault="001302CB" w:rsidP="00FB331F">
            <w:pPr>
              <w:tabs>
                <w:tab w:val="left" w:pos="1134"/>
              </w:tabs>
              <w:rPr>
                <w:sz w:val="24"/>
                <w:szCs w:val="24"/>
              </w:rPr>
            </w:pPr>
            <w:r w:rsidRPr="008A49EC">
              <w:rPr>
                <w:sz w:val="24"/>
                <w:szCs w:val="24"/>
              </w:rPr>
              <w:t>Žmogaus ir įrenginio sąsaja (Human-Machine Interface)</w:t>
            </w:r>
          </w:p>
        </w:tc>
      </w:tr>
      <w:tr w:rsidR="001302CB" w:rsidRPr="008A49EC" w14:paraId="30E7A5DE" w14:textId="77777777" w:rsidTr="00FB331F">
        <w:trPr>
          <w:cantSplit/>
          <w:trHeight w:val="317"/>
        </w:trPr>
        <w:tc>
          <w:tcPr>
            <w:tcW w:w="1300" w:type="pct"/>
          </w:tcPr>
          <w:p w14:paraId="766C13F0" w14:textId="77777777" w:rsidR="001302CB" w:rsidRPr="008A49EC" w:rsidRDefault="001302CB" w:rsidP="00FB331F">
            <w:pPr>
              <w:tabs>
                <w:tab w:val="left" w:pos="1134"/>
              </w:tabs>
              <w:rPr>
                <w:sz w:val="24"/>
                <w:szCs w:val="24"/>
              </w:rPr>
            </w:pPr>
            <w:r w:rsidRPr="008A49EC">
              <w:rPr>
                <w:sz w:val="24"/>
                <w:szCs w:val="24"/>
              </w:rPr>
              <w:t>MD</w:t>
            </w:r>
          </w:p>
        </w:tc>
        <w:tc>
          <w:tcPr>
            <w:tcW w:w="3700" w:type="pct"/>
          </w:tcPr>
          <w:p w14:paraId="2B45D420" w14:textId="77777777" w:rsidR="001302CB" w:rsidRPr="008A49EC" w:rsidRDefault="001302CB" w:rsidP="00FB331F">
            <w:pPr>
              <w:tabs>
                <w:tab w:val="left" w:pos="1134"/>
              </w:tabs>
              <w:rPr>
                <w:sz w:val="24"/>
                <w:szCs w:val="24"/>
              </w:rPr>
            </w:pPr>
            <w:r w:rsidRPr="008A49EC">
              <w:rPr>
                <w:sz w:val="24"/>
                <w:szCs w:val="24"/>
              </w:rPr>
              <w:t>Muitinės departamentas prie Lietuvos Respublikos finansų ministerijos</w:t>
            </w:r>
          </w:p>
        </w:tc>
      </w:tr>
      <w:tr w:rsidR="001302CB" w:rsidRPr="008A49EC" w14:paraId="69DE7930" w14:textId="77777777" w:rsidTr="00FB331F">
        <w:trPr>
          <w:cantSplit/>
          <w:trHeight w:val="317"/>
        </w:trPr>
        <w:tc>
          <w:tcPr>
            <w:tcW w:w="1300" w:type="pct"/>
          </w:tcPr>
          <w:p w14:paraId="41D3121C" w14:textId="77777777" w:rsidR="001302CB" w:rsidRPr="008A49EC" w:rsidRDefault="001302CB" w:rsidP="00FB331F">
            <w:pPr>
              <w:tabs>
                <w:tab w:val="left" w:pos="1134"/>
              </w:tabs>
              <w:rPr>
                <w:sz w:val="24"/>
                <w:szCs w:val="24"/>
              </w:rPr>
            </w:pPr>
            <w:r w:rsidRPr="008A49EC">
              <w:rPr>
                <w:sz w:val="24"/>
                <w:szCs w:val="24"/>
              </w:rPr>
              <w:t>Mini‑Slot</w:t>
            </w:r>
          </w:p>
        </w:tc>
        <w:tc>
          <w:tcPr>
            <w:tcW w:w="3700" w:type="pct"/>
          </w:tcPr>
          <w:p w14:paraId="596A9B8E" w14:textId="77777777" w:rsidR="001302CB" w:rsidRPr="008A49EC" w:rsidRDefault="001302CB" w:rsidP="00FB331F">
            <w:pPr>
              <w:tabs>
                <w:tab w:val="left" w:pos="1134"/>
              </w:tabs>
              <w:rPr>
                <w:sz w:val="24"/>
                <w:szCs w:val="24"/>
              </w:rPr>
            </w:pPr>
            <w:r w:rsidRPr="008A49EC">
              <w:rPr>
                <w:sz w:val="24"/>
                <w:szCs w:val="24"/>
              </w:rPr>
              <w:t xml:space="preserve">Modulinės plėtinių kortų jungtys UPS įrenginyje </w:t>
            </w:r>
          </w:p>
        </w:tc>
      </w:tr>
      <w:tr w:rsidR="001302CB" w:rsidRPr="008A49EC" w14:paraId="77123D73" w14:textId="77777777" w:rsidTr="00FB331F">
        <w:trPr>
          <w:cantSplit/>
          <w:trHeight w:val="317"/>
        </w:trPr>
        <w:tc>
          <w:tcPr>
            <w:tcW w:w="1300" w:type="pct"/>
          </w:tcPr>
          <w:p w14:paraId="16DC2824" w14:textId="77777777" w:rsidR="001302CB" w:rsidRPr="008A49EC" w:rsidRDefault="001302CB" w:rsidP="00FB331F">
            <w:pPr>
              <w:tabs>
                <w:tab w:val="left" w:pos="1134"/>
              </w:tabs>
              <w:rPr>
                <w:sz w:val="24"/>
                <w:szCs w:val="24"/>
              </w:rPr>
            </w:pPr>
            <w:r w:rsidRPr="008A49EC">
              <w:rPr>
                <w:sz w:val="24"/>
                <w:szCs w:val="24"/>
              </w:rPr>
              <w:t>RKS</w:t>
            </w:r>
          </w:p>
        </w:tc>
        <w:tc>
          <w:tcPr>
            <w:tcW w:w="3700" w:type="pct"/>
          </w:tcPr>
          <w:p w14:paraId="16FCB0AB" w14:textId="77777777" w:rsidR="001302CB" w:rsidRPr="008A49EC" w:rsidRDefault="001302CB" w:rsidP="00FB331F">
            <w:pPr>
              <w:tabs>
                <w:tab w:val="left" w:pos="1134"/>
              </w:tabs>
              <w:rPr>
                <w:sz w:val="24"/>
                <w:szCs w:val="24"/>
              </w:rPr>
            </w:pPr>
            <w:r w:rsidRPr="008A49EC">
              <w:rPr>
                <w:sz w:val="24"/>
                <w:szCs w:val="24"/>
              </w:rPr>
              <w:t>Rentgeno kontrolės sistema</w:t>
            </w:r>
          </w:p>
        </w:tc>
      </w:tr>
      <w:tr w:rsidR="001302CB" w:rsidRPr="008A49EC" w14:paraId="430164F6" w14:textId="77777777" w:rsidTr="00FB331F">
        <w:trPr>
          <w:cantSplit/>
          <w:trHeight w:val="317"/>
        </w:trPr>
        <w:tc>
          <w:tcPr>
            <w:tcW w:w="1300" w:type="pct"/>
          </w:tcPr>
          <w:p w14:paraId="11CC60DD" w14:textId="77777777" w:rsidR="001302CB" w:rsidRPr="008A49EC" w:rsidRDefault="001302CB" w:rsidP="00FB331F">
            <w:pPr>
              <w:tabs>
                <w:tab w:val="left" w:pos="1134"/>
              </w:tabs>
              <w:rPr>
                <w:sz w:val="24"/>
                <w:szCs w:val="24"/>
              </w:rPr>
            </w:pPr>
            <w:r w:rsidRPr="008A49EC">
              <w:rPr>
                <w:sz w:val="24"/>
                <w:szCs w:val="24"/>
              </w:rPr>
              <w:t>RoHS</w:t>
            </w:r>
          </w:p>
        </w:tc>
        <w:tc>
          <w:tcPr>
            <w:tcW w:w="3700" w:type="pct"/>
          </w:tcPr>
          <w:p w14:paraId="68ACA9F7" w14:textId="77777777" w:rsidR="001302CB" w:rsidRPr="008A49EC" w:rsidRDefault="001302CB" w:rsidP="00FB331F">
            <w:pPr>
              <w:tabs>
                <w:tab w:val="left" w:pos="1134"/>
              </w:tabs>
              <w:rPr>
                <w:sz w:val="24"/>
                <w:szCs w:val="24"/>
              </w:rPr>
            </w:pPr>
            <w:r w:rsidRPr="008A49EC">
              <w:rPr>
                <w:sz w:val="24"/>
                <w:szCs w:val="24"/>
              </w:rPr>
              <w:t xml:space="preserve">Restriction of Hazardous Substances Directive </w:t>
            </w:r>
          </w:p>
        </w:tc>
      </w:tr>
      <w:tr w:rsidR="001302CB" w:rsidRPr="008A49EC" w14:paraId="415F6586" w14:textId="77777777" w:rsidTr="00FB331F">
        <w:trPr>
          <w:cantSplit/>
          <w:trHeight w:val="652"/>
        </w:trPr>
        <w:tc>
          <w:tcPr>
            <w:tcW w:w="1300" w:type="pct"/>
            <w:tcBorders>
              <w:top w:val="single" w:sz="4" w:space="0" w:color="auto"/>
              <w:left w:val="single" w:sz="4" w:space="0" w:color="auto"/>
              <w:bottom w:val="single" w:sz="4" w:space="0" w:color="auto"/>
              <w:right w:val="single" w:sz="4" w:space="0" w:color="auto"/>
            </w:tcBorders>
          </w:tcPr>
          <w:p w14:paraId="278B115A" w14:textId="77777777" w:rsidR="001302CB" w:rsidRPr="008A49EC" w:rsidRDefault="001302CB" w:rsidP="00FB331F">
            <w:pPr>
              <w:pStyle w:val="Sraassunumeriais"/>
              <w:spacing w:after="0"/>
              <w:ind w:left="0" w:firstLine="0"/>
              <w:rPr>
                <w:iCs/>
              </w:rPr>
            </w:pPr>
            <w:r w:rsidRPr="008A49EC">
              <w:rPr>
                <w:iCs/>
              </w:rPr>
              <w:t>Shunt‑trip</w:t>
            </w:r>
          </w:p>
        </w:tc>
        <w:tc>
          <w:tcPr>
            <w:tcW w:w="3700" w:type="pct"/>
            <w:tcBorders>
              <w:top w:val="single" w:sz="4" w:space="0" w:color="auto"/>
              <w:left w:val="single" w:sz="4" w:space="0" w:color="auto"/>
              <w:bottom w:val="single" w:sz="4" w:space="0" w:color="auto"/>
              <w:right w:val="single" w:sz="4" w:space="0" w:color="auto"/>
            </w:tcBorders>
          </w:tcPr>
          <w:p w14:paraId="1D257753" w14:textId="77777777" w:rsidR="001302CB" w:rsidRPr="008A49EC" w:rsidRDefault="001302CB" w:rsidP="00FB331F">
            <w:pPr>
              <w:pStyle w:val="TableMedium"/>
              <w:spacing w:before="0" w:after="0"/>
              <w:rPr>
                <w:rFonts w:ascii="Times New Roman" w:hAnsi="Times New Roman"/>
                <w:iCs/>
                <w:sz w:val="24"/>
                <w:szCs w:val="24"/>
                <w:lang w:val="lt-LT"/>
              </w:rPr>
            </w:pPr>
            <w:r w:rsidRPr="008A49EC">
              <w:rPr>
                <w:rFonts w:ascii="Times New Roman" w:hAnsi="Times New Roman"/>
                <w:iCs/>
                <w:sz w:val="24"/>
                <w:szCs w:val="24"/>
                <w:lang w:val="lt-LT"/>
              </w:rPr>
              <w:t>Nuotolinis apsauginio jungiklio atjungimo mechanizmas</w:t>
            </w:r>
          </w:p>
        </w:tc>
      </w:tr>
      <w:tr w:rsidR="001302CB" w:rsidRPr="008A49EC" w14:paraId="5917AF66" w14:textId="77777777" w:rsidTr="00FB331F">
        <w:trPr>
          <w:cantSplit/>
          <w:trHeight w:val="317"/>
        </w:trPr>
        <w:tc>
          <w:tcPr>
            <w:tcW w:w="1300" w:type="pct"/>
          </w:tcPr>
          <w:p w14:paraId="03C68C44" w14:textId="77777777" w:rsidR="001302CB" w:rsidRPr="008A49EC" w:rsidRDefault="001302CB" w:rsidP="00FB331F">
            <w:pPr>
              <w:tabs>
                <w:tab w:val="left" w:pos="1134"/>
              </w:tabs>
              <w:rPr>
                <w:sz w:val="24"/>
                <w:szCs w:val="24"/>
              </w:rPr>
            </w:pPr>
            <w:r w:rsidRPr="008A49EC">
              <w:rPr>
                <w:sz w:val="24"/>
                <w:szCs w:val="24"/>
              </w:rPr>
              <w:t>THDi</w:t>
            </w:r>
          </w:p>
        </w:tc>
        <w:tc>
          <w:tcPr>
            <w:tcW w:w="3700" w:type="pct"/>
          </w:tcPr>
          <w:p w14:paraId="72FFC439" w14:textId="77777777" w:rsidR="001302CB" w:rsidRPr="008A49EC" w:rsidRDefault="001302CB" w:rsidP="00FB331F">
            <w:pPr>
              <w:tabs>
                <w:tab w:val="left" w:pos="1134"/>
              </w:tabs>
              <w:rPr>
                <w:sz w:val="24"/>
                <w:szCs w:val="24"/>
              </w:rPr>
            </w:pPr>
            <w:r w:rsidRPr="008A49EC">
              <w:rPr>
                <w:sz w:val="24"/>
                <w:szCs w:val="24"/>
              </w:rPr>
              <w:t>Total Harmonic Distortion of Current</w:t>
            </w:r>
          </w:p>
        </w:tc>
      </w:tr>
      <w:tr w:rsidR="001302CB" w:rsidRPr="008A49EC" w14:paraId="3C202454" w14:textId="77777777" w:rsidTr="00FB331F">
        <w:trPr>
          <w:cantSplit/>
          <w:trHeight w:val="334"/>
        </w:trPr>
        <w:tc>
          <w:tcPr>
            <w:tcW w:w="1300" w:type="pct"/>
          </w:tcPr>
          <w:p w14:paraId="7CB0BD15" w14:textId="77777777" w:rsidR="001302CB" w:rsidRPr="008A49EC" w:rsidRDefault="001302CB" w:rsidP="00FB331F">
            <w:pPr>
              <w:tabs>
                <w:tab w:val="left" w:pos="1134"/>
              </w:tabs>
              <w:rPr>
                <w:sz w:val="24"/>
                <w:szCs w:val="24"/>
              </w:rPr>
            </w:pPr>
            <w:r w:rsidRPr="008A49EC">
              <w:rPr>
                <w:sz w:val="24"/>
                <w:szCs w:val="24"/>
              </w:rPr>
              <w:t>UPS</w:t>
            </w:r>
          </w:p>
        </w:tc>
        <w:tc>
          <w:tcPr>
            <w:tcW w:w="3700" w:type="pct"/>
          </w:tcPr>
          <w:p w14:paraId="2352D773" w14:textId="77777777" w:rsidR="001302CB" w:rsidRPr="008A49EC" w:rsidRDefault="001302CB" w:rsidP="00FB331F">
            <w:pPr>
              <w:tabs>
                <w:tab w:val="left" w:pos="1134"/>
              </w:tabs>
              <w:rPr>
                <w:sz w:val="24"/>
                <w:szCs w:val="24"/>
              </w:rPr>
            </w:pPr>
            <w:r w:rsidRPr="008A49EC">
              <w:rPr>
                <w:sz w:val="24"/>
                <w:szCs w:val="24"/>
              </w:rPr>
              <w:t>Uninterruptible Power Supply</w:t>
            </w:r>
          </w:p>
        </w:tc>
      </w:tr>
      <w:tr w:rsidR="001302CB" w:rsidRPr="008A49EC" w14:paraId="06203D70" w14:textId="77777777" w:rsidTr="00FB331F">
        <w:trPr>
          <w:cantSplit/>
          <w:trHeight w:val="334"/>
        </w:trPr>
        <w:tc>
          <w:tcPr>
            <w:tcW w:w="1300" w:type="pct"/>
          </w:tcPr>
          <w:p w14:paraId="381E8448" w14:textId="77777777" w:rsidR="001302CB" w:rsidRPr="008A49EC" w:rsidRDefault="001302CB" w:rsidP="00FB331F">
            <w:pPr>
              <w:tabs>
                <w:tab w:val="left" w:pos="1134"/>
              </w:tabs>
              <w:rPr>
                <w:sz w:val="24"/>
                <w:szCs w:val="24"/>
              </w:rPr>
            </w:pPr>
            <w:r w:rsidRPr="008A49EC">
              <w:rPr>
                <w:sz w:val="24"/>
                <w:szCs w:val="24"/>
              </w:rPr>
              <w:t>VRLA</w:t>
            </w:r>
          </w:p>
        </w:tc>
        <w:tc>
          <w:tcPr>
            <w:tcW w:w="3700" w:type="pct"/>
          </w:tcPr>
          <w:p w14:paraId="05C588DD" w14:textId="77777777" w:rsidR="001302CB" w:rsidRPr="008A49EC" w:rsidRDefault="001302CB" w:rsidP="00FB331F">
            <w:pPr>
              <w:tabs>
                <w:tab w:val="left" w:pos="1134"/>
              </w:tabs>
              <w:rPr>
                <w:sz w:val="24"/>
                <w:szCs w:val="24"/>
              </w:rPr>
            </w:pPr>
            <w:r w:rsidRPr="008A49EC">
              <w:rPr>
                <w:sz w:val="24"/>
                <w:szCs w:val="24"/>
              </w:rPr>
              <w:t xml:space="preserve">Valve‑Regulated Lead‑Acid </w:t>
            </w:r>
          </w:p>
        </w:tc>
      </w:tr>
      <w:tr w:rsidR="001302CB" w:rsidRPr="008A49EC" w14:paraId="03430E59" w14:textId="77777777" w:rsidTr="00FB331F">
        <w:trPr>
          <w:cantSplit/>
          <w:trHeight w:val="334"/>
        </w:trPr>
        <w:tc>
          <w:tcPr>
            <w:tcW w:w="1300" w:type="pct"/>
          </w:tcPr>
          <w:p w14:paraId="1DE1992D" w14:textId="77777777" w:rsidR="001302CB" w:rsidRPr="008A49EC" w:rsidRDefault="001302CB" w:rsidP="00FB331F">
            <w:pPr>
              <w:tabs>
                <w:tab w:val="left" w:pos="1134"/>
              </w:tabs>
              <w:rPr>
                <w:sz w:val="24"/>
                <w:szCs w:val="24"/>
              </w:rPr>
            </w:pPr>
            <w:r w:rsidRPr="008A49EC">
              <w:rPr>
                <w:sz w:val="24"/>
                <w:szCs w:val="24"/>
              </w:rPr>
              <w:t>WEEE</w:t>
            </w:r>
          </w:p>
        </w:tc>
        <w:tc>
          <w:tcPr>
            <w:tcW w:w="3700" w:type="pct"/>
          </w:tcPr>
          <w:p w14:paraId="72BE229E" w14:textId="77777777" w:rsidR="001302CB" w:rsidRPr="008A49EC" w:rsidRDefault="001302CB" w:rsidP="00FB331F">
            <w:pPr>
              <w:tabs>
                <w:tab w:val="left" w:pos="1134"/>
              </w:tabs>
              <w:rPr>
                <w:sz w:val="24"/>
                <w:szCs w:val="24"/>
              </w:rPr>
            </w:pPr>
            <w:r w:rsidRPr="008A49EC">
              <w:rPr>
                <w:sz w:val="24"/>
                <w:szCs w:val="24"/>
              </w:rPr>
              <w:t>Waste Electrical and Electronic Equipment Directive</w:t>
            </w:r>
          </w:p>
        </w:tc>
      </w:tr>
    </w:tbl>
    <w:p w14:paraId="54BC50D2" w14:textId="77777777" w:rsidR="001302CB" w:rsidRPr="008A49EC" w:rsidRDefault="001302CB" w:rsidP="001302CB">
      <w:pPr>
        <w:tabs>
          <w:tab w:val="left" w:pos="1134"/>
        </w:tabs>
        <w:contextualSpacing/>
        <w:jc w:val="both"/>
        <w:rPr>
          <w:b/>
          <w:sz w:val="24"/>
          <w:szCs w:val="24"/>
        </w:rPr>
      </w:pPr>
    </w:p>
    <w:p w14:paraId="577564C0" w14:textId="77777777" w:rsidR="001302CB" w:rsidRPr="008A49EC" w:rsidRDefault="001302CB">
      <w:pPr>
        <w:numPr>
          <w:ilvl w:val="0"/>
          <w:numId w:val="4"/>
        </w:numPr>
        <w:ind w:left="0" w:firstLine="709"/>
        <w:contextualSpacing/>
        <w:rPr>
          <w:b/>
          <w:sz w:val="24"/>
          <w:szCs w:val="24"/>
        </w:rPr>
      </w:pPr>
      <w:r w:rsidRPr="008A49EC">
        <w:rPr>
          <w:b/>
          <w:sz w:val="24"/>
          <w:szCs w:val="24"/>
        </w:rPr>
        <w:t>UŽDAVINIAI</w:t>
      </w:r>
    </w:p>
    <w:p w14:paraId="4DA6F922" w14:textId="77777777" w:rsidR="001302CB" w:rsidRPr="008A49EC" w:rsidRDefault="001302CB" w:rsidP="00F703CB">
      <w:pPr>
        <w:numPr>
          <w:ilvl w:val="1"/>
          <w:numId w:val="4"/>
        </w:numPr>
        <w:tabs>
          <w:tab w:val="left" w:pos="1276"/>
        </w:tabs>
        <w:ind w:left="0" w:firstLine="709"/>
        <w:jc w:val="both"/>
        <w:rPr>
          <w:b/>
          <w:sz w:val="24"/>
          <w:szCs w:val="24"/>
        </w:rPr>
      </w:pPr>
      <w:r w:rsidRPr="008A49EC">
        <w:rPr>
          <w:b/>
          <w:sz w:val="24"/>
          <w:szCs w:val="24"/>
        </w:rPr>
        <w:t>Bendrasis uždavinys</w:t>
      </w:r>
    </w:p>
    <w:p w14:paraId="19B06FF6" w14:textId="77777777" w:rsidR="001302CB" w:rsidRPr="008A49EC" w:rsidRDefault="001302CB">
      <w:pPr>
        <w:pStyle w:val="Sraopastraipa"/>
        <w:numPr>
          <w:ilvl w:val="2"/>
          <w:numId w:val="4"/>
        </w:numPr>
        <w:suppressAutoHyphens w:val="0"/>
        <w:contextualSpacing/>
        <w:jc w:val="both"/>
        <w:textAlignment w:val="auto"/>
        <w:rPr>
          <w:szCs w:val="24"/>
        </w:rPr>
      </w:pPr>
      <w:r w:rsidRPr="008A49EC">
        <w:rPr>
          <w:szCs w:val="24"/>
        </w:rPr>
        <w:t>Užtikrinti Kenos geležinkelio stoties rentgeno kontrolės sistemos nepertraukiamą darbą.</w:t>
      </w:r>
    </w:p>
    <w:p w14:paraId="20C3E558" w14:textId="77777777" w:rsidR="001302CB" w:rsidRPr="008A49EC" w:rsidRDefault="001302CB">
      <w:pPr>
        <w:pStyle w:val="Sraopastraipa"/>
        <w:numPr>
          <w:ilvl w:val="2"/>
          <w:numId w:val="4"/>
        </w:numPr>
        <w:suppressAutoHyphens w:val="0"/>
        <w:ind w:firstLine="709"/>
        <w:contextualSpacing/>
        <w:jc w:val="both"/>
        <w:textAlignment w:val="auto"/>
        <w:rPr>
          <w:szCs w:val="24"/>
        </w:rPr>
      </w:pPr>
      <w:r w:rsidRPr="008A49EC">
        <w:rPr>
          <w:szCs w:val="24"/>
        </w:rPr>
        <w:t xml:space="preserve">Užtikrinti rentgeno kontrolės sistemos įrangos veikimo tęstinumą elektros energijos tiekimo sutrikimų ar nutrūkimo atveju. </w:t>
      </w:r>
    </w:p>
    <w:p w14:paraId="1642248F" w14:textId="77777777" w:rsidR="001302CB" w:rsidRPr="008A49EC" w:rsidRDefault="001302CB" w:rsidP="001302CB">
      <w:pPr>
        <w:pStyle w:val="Sraopastraipa"/>
        <w:ind w:left="0" w:firstLine="709"/>
        <w:rPr>
          <w:szCs w:val="24"/>
        </w:rPr>
      </w:pPr>
    </w:p>
    <w:p w14:paraId="02812F49" w14:textId="77777777" w:rsidR="001302CB" w:rsidRPr="008A49EC" w:rsidRDefault="001302CB">
      <w:pPr>
        <w:numPr>
          <w:ilvl w:val="0"/>
          <w:numId w:val="4"/>
        </w:numPr>
        <w:ind w:left="0" w:firstLine="709"/>
        <w:contextualSpacing/>
        <w:rPr>
          <w:b/>
          <w:sz w:val="24"/>
          <w:szCs w:val="24"/>
        </w:rPr>
      </w:pPr>
      <w:r w:rsidRPr="008A49EC">
        <w:rPr>
          <w:b/>
          <w:sz w:val="24"/>
          <w:szCs w:val="24"/>
        </w:rPr>
        <w:t>BENDRIEJI REIKALAVIMAI</w:t>
      </w:r>
    </w:p>
    <w:p w14:paraId="30FFB2E0" w14:textId="77777777" w:rsidR="001302CB" w:rsidRPr="008A49EC" w:rsidRDefault="001302CB" w:rsidP="00F703CB">
      <w:pPr>
        <w:numPr>
          <w:ilvl w:val="1"/>
          <w:numId w:val="4"/>
        </w:numPr>
        <w:tabs>
          <w:tab w:val="left" w:pos="1276"/>
        </w:tabs>
        <w:ind w:left="0" w:firstLine="709"/>
        <w:jc w:val="both"/>
        <w:rPr>
          <w:sz w:val="24"/>
        </w:rPr>
      </w:pPr>
      <w:r w:rsidRPr="008A49EC">
        <w:rPr>
          <w:sz w:val="24"/>
        </w:rPr>
        <w:t>UPS turi būti dvigubos konversijos (VFI-SS-111 klasės), su IGBT konverteriais.</w:t>
      </w:r>
    </w:p>
    <w:p w14:paraId="5C7E0D6C" w14:textId="77777777" w:rsidR="001302CB" w:rsidRDefault="001302CB" w:rsidP="00F703CB">
      <w:pPr>
        <w:numPr>
          <w:ilvl w:val="1"/>
          <w:numId w:val="4"/>
        </w:numPr>
        <w:tabs>
          <w:tab w:val="left" w:pos="1276"/>
        </w:tabs>
        <w:ind w:left="0" w:firstLine="709"/>
        <w:jc w:val="both"/>
        <w:rPr>
          <w:sz w:val="24"/>
        </w:rPr>
      </w:pPr>
      <w:r w:rsidRPr="008A49EC">
        <w:rPr>
          <w:sz w:val="24"/>
        </w:rPr>
        <w:t xml:space="preserve">Nominali galia turi būti ne mažiau kaip 80 kVA / 80 kW. </w:t>
      </w:r>
    </w:p>
    <w:p w14:paraId="6AD5D51A" w14:textId="77777777" w:rsidR="001302CB" w:rsidRPr="008A49EC" w:rsidRDefault="001302CB" w:rsidP="00F703CB">
      <w:pPr>
        <w:numPr>
          <w:ilvl w:val="1"/>
          <w:numId w:val="4"/>
        </w:numPr>
        <w:tabs>
          <w:tab w:val="left" w:pos="1276"/>
        </w:tabs>
        <w:ind w:left="0" w:firstLine="709"/>
        <w:jc w:val="both"/>
        <w:rPr>
          <w:sz w:val="24"/>
        </w:rPr>
      </w:pPr>
      <w:r>
        <w:rPr>
          <w:sz w:val="24"/>
        </w:rPr>
        <w:t xml:space="preserve">UPS naudingumo koeficientas (efektyvumas) dvigubo keitimo režimu, esant 50% ir 100% apkrovai, turi būti ne mažesnis kaip 96%. </w:t>
      </w:r>
    </w:p>
    <w:p w14:paraId="285D43BA" w14:textId="77777777" w:rsidR="001302CB" w:rsidRPr="008A49EC" w:rsidRDefault="001302CB" w:rsidP="00F703CB">
      <w:pPr>
        <w:numPr>
          <w:ilvl w:val="1"/>
          <w:numId w:val="4"/>
        </w:numPr>
        <w:tabs>
          <w:tab w:val="left" w:pos="1276"/>
        </w:tabs>
        <w:ind w:left="0" w:firstLine="709"/>
        <w:jc w:val="both"/>
        <w:rPr>
          <w:sz w:val="24"/>
        </w:rPr>
      </w:pPr>
      <w:r w:rsidRPr="008A49EC">
        <w:rPr>
          <w:sz w:val="24"/>
        </w:rPr>
        <w:t>IP apsaugos klasė turi būti ne žemesnė kaip IP20.</w:t>
      </w:r>
    </w:p>
    <w:p w14:paraId="1CFC0506" w14:textId="77777777" w:rsidR="001302CB" w:rsidRPr="008A49EC" w:rsidRDefault="001302CB" w:rsidP="00F703CB">
      <w:pPr>
        <w:numPr>
          <w:ilvl w:val="1"/>
          <w:numId w:val="4"/>
        </w:numPr>
        <w:tabs>
          <w:tab w:val="left" w:pos="1276"/>
        </w:tabs>
        <w:ind w:left="0" w:firstLine="709"/>
        <w:jc w:val="both"/>
        <w:rPr>
          <w:sz w:val="24"/>
        </w:rPr>
      </w:pPr>
      <w:r w:rsidRPr="008A49EC">
        <w:rPr>
          <w:sz w:val="24"/>
        </w:rPr>
        <w:t>Montavimo tipas – vidaus patalpose; kabelių įvadas iš galinės pusės.</w:t>
      </w:r>
    </w:p>
    <w:p w14:paraId="0B59717A" w14:textId="77777777" w:rsidR="001302CB" w:rsidRPr="008A49EC" w:rsidRDefault="001302CB" w:rsidP="00F703CB">
      <w:pPr>
        <w:numPr>
          <w:ilvl w:val="1"/>
          <w:numId w:val="4"/>
        </w:numPr>
        <w:tabs>
          <w:tab w:val="left" w:pos="1276"/>
        </w:tabs>
        <w:ind w:left="0" w:firstLine="709"/>
        <w:jc w:val="both"/>
        <w:rPr>
          <w:sz w:val="24"/>
        </w:rPr>
      </w:pPr>
      <w:r w:rsidRPr="008A49EC">
        <w:rPr>
          <w:sz w:val="24"/>
        </w:rPr>
        <w:t>Elektronikos plokštės turi būti padengtos konformine apsaugine danga</w:t>
      </w:r>
      <w:r w:rsidRPr="008A49EC">
        <w:rPr>
          <w:bCs/>
          <w:sz w:val="24"/>
        </w:rPr>
        <w:t>.</w:t>
      </w:r>
    </w:p>
    <w:p w14:paraId="016314F0" w14:textId="15E70B1F" w:rsidR="001302CB" w:rsidRPr="008A49EC" w:rsidRDefault="001302CB" w:rsidP="00F703CB">
      <w:pPr>
        <w:numPr>
          <w:ilvl w:val="1"/>
          <w:numId w:val="4"/>
        </w:numPr>
        <w:tabs>
          <w:tab w:val="left" w:pos="1276"/>
        </w:tabs>
        <w:ind w:left="0" w:firstLine="709"/>
        <w:jc w:val="both"/>
        <w:rPr>
          <w:sz w:val="24"/>
        </w:rPr>
      </w:pPr>
      <w:r>
        <w:rPr>
          <w:sz w:val="24"/>
        </w:rPr>
        <w:t>Matmenys su akumuliatoriais 510 × 1780 × 850 mm, PxAxG</w:t>
      </w:r>
      <w:r w:rsidR="003F575F">
        <w:rPr>
          <w:sz w:val="24"/>
        </w:rPr>
        <w:t>.</w:t>
      </w:r>
    </w:p>
    <w:p w14:paraId="5126F6D4" w14:textId="77777777" w:rsidR="001302CB" w:rsidRPr="008A49EC" w:rsidRDefault="001302CB" w:rsidP="00F703CB">
      <w:pPr>
        <w:numPr>
          <w:ilvl w:val="1"/>
          <w:numId w:val="4"/>
        </w:numPr>
        <w:tabs>
          <w:tab w:val="left" w:pos="1276"/>
        </w:tabs>
        <w:ind w:left="0" w:firstLine="709"/>
        <w:jc w:val="both"/>
        <w:rPr>
          <w:sz w:val="24"/>
        </w:rPr>
      </w:pPr>
      <w:r w:rsidRPr="008A49EC">
        <w:rPr>
          <w:sz w:val="24"/>
        </w:rPr>
        <w:t>Svoris su akumuliatoria</w:t>
      </w:r>
      <w:r>
        <w:rPr>
          <w:sz w:val="24"/>
        </w:rPr>
        <w:t>is turi būti ne daugiau kaip 900</w:t>
      </w:r>
      <w:r w:rsidRPr="008A49EC">
        <w:rPr>
          <w:sz w:val="24"/>
        </w:rPr>
        <w:t xml:space="preserve"> kg.</w:t>
      </w:r>
    </w:p>
    <w:p w14:paraId="5ED81355" w14:textId="77777777" w:rsidR="001302CB" w:rsidRPr="008A49EC" w:rsidRDefault="001302CB" w:rsidP="00F703CB">
      <w:pPr>
        <w:numPr>
          <w:ilvl w:val="1"/>
          <w:numId w:val="4"/>
        </w:numPr>
        <w:tabs>
          <w:tab w:val="left" w:pos="1276"/>
        </w:tabs>
        <w:ind w:left="0" w:firstLine="709"/>
        <w:jc w:val="both"/>
        <w:rPr>
          <w:sz w:val="24"/>
        </w:rPr>
      </w:pPr>
      <w:r w:rsidRPr="008A49EC">
        <w:rPr>
          <w:sz w:val="24"/>
        </w:rPr>
        <w:t xml:space="preserve">Korpuso spalva turi būti juoda (Pantone Black C arba lygiavertė). </w:t>
      </w:r>
    </w:p>
    <w:p w14:paraId="226A93E6" w14:textId="77777777" w:rsidR="001302CB" w:rsidRPr="008A49EC" w:rsidRDefault="001302CB" w:rsidP="001302CB">
      <w:pPr>
        <w:pStyle w:val="Sraopastraipa"/>
        <w:widowControl w:val="0"/>
        <w:tabs>
          <w:tab w:val="left" w:pos="1560"/>
        </w:tabs>
        <w:autoSpaceDE w:val="0"/>
        <w:autoSpaceDN w:val="0"/>
        <w:adjustRightInd w:val="0"/>
        <w:rPr>
          <w:bCs/>
        </w:rPr>
      </w:pPr>
    </w:p>
    <w:p w14:paraId="6DB8A73C" w14:textId="77777777" w:rsidR="001302CB" w:rsidRPr="008A49EC" w:rsidRDefault="001302CB">
      <w:pPr>
        <w:pStyle w:val="Sraopastraipa"/>
        <w:widowControl w:val="0"/>
        <w:numPr>
          <w:ilvl w:val="0"/>
          <w:numId w:val="4"/>
        </w:numPr>
        <w:suppressAutoHyphens w:val="0"/>
        <w:autoSpaceDE w:val="0"/>
        <w:autoSpaceDN w:val="0"/>
        <w:adjustRightInd w:val="0"/>
        <w:ind w:left="0" w:firstLine="709"/>
        <w:contextualSpacing/>
        <w:jc w:val="both"/>
        <w:textAlignment w:val="auto"/>
        <w:rPr>
          <w:b/>
        </w:rPr>
      </w:pPr>
      <w:r w:rsidRPr="008A49EC">
        <w:rPr>
          <w:b/>
        </w:rPr>
        <w:t>APLINKOS SĄLYGOS</w:t>
      </w:r>
    </w:p>
    <w:p w14:paraId="5FF489FA" w14:textId="77777777" w:rsidR="001302CB" w:rsidRPr="008A49EC" w:rsidRDefault="001302CB">
      <w:pPr>
        <w:pStyle w:val="Sraopastraipa"/>
        <w:widowControl w:val="0"/>
        <w:numPr>
          <w:ilvl w:val="1"/>
          <w:numId w:val="4"/>
        </w:numPr>
        <w:suppressAutoHyphens w:val="0"/>
        <w:autoSpaceDE w:val="0"/>
        <w:autoSpaceDN w:val="0"/>
        <w:adjustRightInd w:val="0"/>
        <w:ind w:left="0" w:firstLine="709"/>
        <w:contextualSpacing/>
        <w:jc w:val="both"/>
        <w:textAlignment w:val="auto"/>
        <w:rPr>
          <w:bCs/>
        </w:rPr>
      </w:pPr>
      <w:r w:rsidRPr="008A49EC">
        <w:rPr>
          <w:bCs/>
        </w:rPr>
        <w:t xml:space="preserve">Darbinė temperatūra UPS elektronikai turi </w:t>
      </w:r>
      <w:r>
        <w:rPr>
          <w:bCs/>
        </w:rPr>
        <w:t xml:space="preserve">būti nuo 0 °C iki +40 °C </w:t>
      </w:r>
      <w:r w:rsidRPr="008A49EC">
        <w:rPr>
          <w:bCs/>
        </w:rPr>
        <w:t>.</w:t>
      </w:r>
    </w:p>
    <w:p w14:paraId="435E2C4A" w14:textId="77777777" w:rsidR="001302CB" w:rsidRPr="008A49EC" w:rsidRDefault="001302CB">
      <w:pPr>
        <w:pStyle w:val="Sraopastraipa"/>
        <w:widowControl w:val="0"/>
        <w:numPr>
          <w:ilvl w:val="1"/>
          <w:numId w:val="4"/>
        </w:numPr>
        <w:suppressAutoHyphens w:val="0"/>
        <w:autoSpaceDE w:val="0"/>
        <w:autoSpaceDN w:val="0"/>
        <w:adjustRightInd w:val="0"/>
        <w:ind w:left="0" w:firstLine="709"/>
        <w:contextualSpacing/>
        <w:jc w:val="both"/>
        <w:textAlignment w:val="auto"/>
        <w:rPr>
          <w:bCs/>
        </w:rPr>
      </w:pPr>
      <w:r w:rsidRPr="008A49EC">
        <w:t>Darbinė temperatūra akumuliatoriams nuo +5 °C iki +25 °C.</w:t>
      </w:r>
    </w:p>
    <w:p w14:paraId="0ED5DF03" w14:textId="77777777" w:rsidR="001302CB" w:rsidRPr="00A034A1" w:rsidRDefault="001302CB">
      <w:pPr>
        <w:pStyle w:val="Sraopastraipa"/>
        <w:widowControl w:val="0"/>
        <w:numPr>
          <w:ilvl w:val="1"/>
          <w:numId w:val="4"/>
        </w:numPr>
        <w:suppressAutoHyphens w:val="0"/>
        <w:autoSpaceDE w:val="0"/>
        <w:autoSpaceDN w:val="0"/>
        <w:adjustRightInd w:val="0"/>
        <w:ind w:left="0" w:firstLine="709"/>
        <w:contextualSpacing/>
        <w:jc w:val="both"/>
        <w:textAlignment w:val="auto"/>
        <w:rPr>
          <w:bCs/>
        </w:rPr>
      </w:pPr>
      <w:r w:rsidRPr="008A49EC">
        <w:lastRenderedPageBreak/>
        <w:t>UPS Triukšmo lygis 1</w:t>
      </w:r>
      <w:r>
        <w:t xml:space="preserve"> metro atstumu neturi viršyti 60</w:t>
      </w:r>
      <w:r w:rsidRPr="008A49EC">
        <w:t xml:space="preserve"> decibelų. </w:t>
      </w:r>
    </w:p>
    <w:p w14:paraId="3DD93E8C" w14:textId="7DB0C378" w:rsidR="001302CB" w:rsidRPr="008A49EC" w:rsidRDefault="001302CB">
      <w:pPr>
        <w:pStyle w:val="Sraopastraipa"/>
        <w:widowControl w:val="0"/>
        <w:numPr>
          <w:ilvl w:val="1"/>
          <w:numId w:val="4"/>
        </w:numPr>
        <w:suppressAutoHyphens w:val="0"/>
        <w:autoSpaceDE w:val="0"/>
        <w:autoSpaceDN w:val="0"/>
        <w:adjustRightInd w:val="0"/>
        <w:ind w:left="0" w:firstLine="709"/>
        <w:contextualSpacing/>
        <w:jc w:val="both"/>
        <w:textAlignment w:val="auto"/>
        <w:rPr>
          <w:bCs/>
        </w:rPr>
      </w:pPr>
      <w:r>
        <w:t>Šilumos išsiskyrimas W, prie 100</w:t>
      </w:r>
      <w:r w:rsidRPr="001302CB">
        <w:rPr>
          <w:lang w:val="pt-PT"/>
        </w:rPr>
        <w:t>% apkrovos (nelijinin</w:t>
      </w:r>
      <w:r>
        <w:t>ės) ne daugiau 3900W</w:t>
      </w:r>
      <w:r w:rsidR="003F575F">
        <w:rPr>
          <w:lang w:val="pt-PT"/>
        </w:rPr>
        <w:t>.</w:t>
      </w:r>
    </w:p>
    <w:p w14:paraId="52414D23" w14:textId="77777777" w:rsidR="001302CB" w:rsidRPr="008A49EC" w:rsidRDefault="001302CB" w:rsidP="001302CB">
      <w:pPr>
        <w:pStyle w:val="Sraopastraipa"/>
        <w:widowControl w:val="0"/>
        <w:tabs>
          <w:tab w:val="left" w:pos="1560"/>
        </w:tabs>
        <w:autoSpaceDE w:val="0"/>
        <w:autoSpaceDN w:val="0"/>
        <w:adjustRightInd w:val="0"/>
        <w:ind w:left="709"/>
        <w:rPr>
          <w:bCs/>
        </w:rPr>
      </w:pPr>
    </w:p>
    <w:p w14:paraId="2E390E1C" w14:textId="77777777" w:rsidR="001302CB" w:rsidRPr="008A49EC" w:rsidRDefault="001302CB">
      <w:pPr>
        <w:pStyle w:val="Sraopastraipa"/>
        <w:widowControl w:val="0"/>
        <w:numPr>
          <w:ilvl w:val="0"/>
          <w:numId w:val="4"/>
        </w:numPr>
        <w:suppressAutoHyphens w:val="0"/>
        <w:autoSpaceDE w:val="0"/>
        <w:autoSpaceDN w:val="0"/>
        <w:adjustRightInd w:val="0"/>
        <w:ind w:left="0" w:firstLine="709"/>
        <w:contextualSpacing/>
        <w:jc w:val="both"/>
        <w:textAlignment w:val="auto"/>
        <w:rPr>
          <w:b/>
        </w:rPr>
      </w:pPr>
      <w:r w:rsidRPr="008A49EC">
        <w:rPr>
          <w:b/>
        </w:rPr>
        <w:t>ĮĖJIMO ELEKTROS PARAMETRAI</w:t>
      </w:r>
    </w:p>
    <w:p w14:paraId="5DDF0C35"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Suderinamos sistemos: TN, TN-S, TN-C, TN-CS, TT.</w:t>
      </w:r>
    </w:p>
    <w:p w14:paraId="50E42465"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Nominali įtampa turi būti 230/400 V AC.</w:t>
      </w:r>
    </w:p>
    <w:p w14:paraId="5B551A0C"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t>Dažnis – 50/60 Hz, leidžiama 30–70</w:t>
      </w:r>
      <w:r w:rsidRPr="008A49EC">
        <w:t xml:space="preserve"> Hz</w:t>
      </w:r>
      <w:r w:rsidRPr="008A49EC">
        <w:rPr>
          <w:bCs/>
          <w:szCs w:val="24"/>
        </w:rPr>
        <w:t>.</w:t>
      </w:r>
    </w:p>
    <w:p w14:paraId="6AD512A7"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 xml:space="preserve">Įėjimo srovės harmoninis iškraipymas – &lt;3 % THDi. </w:t>
      </w:r>
    </w:p>
    <w:p w14:paraId="0B3977C6"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Galingumo koeficientas – ne mažesnis kaip 0.99.</w:t>
      </w:r>
    </w:p>
    <w:p w14:paraId="36B49802" w14:textId="77777777" w:rsidR="001302CB"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Maksimali lygintuvo (rectifier) įėjimo srovė</w:t>
      </w:r>
      <w:r>
        <w:rPr>
          <w:bCs/>
          <w:szCs w:val="24"/>
        </w:rPr>
        <w:t xml:space="preserve"> esant nominaliai apkrovai – 132</w:t>
      </w:r>
      <w:r w:rsidRPr="008A49EC">
        <w:rPr>
          <w:bCs/>
          <w:szCs w:val="24"/>
        </w:rPr>
        <w:t xml:space="preserve"> A.</w:t>
      </w:r>
    </w:p>
    <w:p w14:paraId="126B5408" w14:textId="0A4756CD" w:rsidR="001302CB" w:rsidRPr="001A1710" w:rsidRDefault="001302CB" w:rsidP="001A1710">
      <w:pPr>
        <w:pStyle w:val="Sraopastraipa"/>
        <w:numPr>
          <w:ilvl w:val="1"/>
          <w:numId w:val="4"/>
        </w:numPr>
        <w:suppressAutoHyphens w:val="0"/>
        <w:ind w:left="0" w:firstLine="709"/>
        <w:contextualSpacing/>
        <w:jc w:val="both"/>
        <w:textAlignment w:val="auto"/>
        <w:rPr>
          <w:bCs/>
          <w:szCs w:val="24"/>
        </w:rPr>
      </w:pPr>
      <w:r>
        <w:rPr>
          <w:bCs/>
          <w:szCs w:val="24"/>
        </w:rPr>
        <w:t>Maksimali įėjimo galia kraunat baterijas prie 400VAC, 92kW.</w:t>
      </w:r>
      <w:r w:rsidRPr="001A1710">
        <w:rPr>
          <w:bCs/>
          <w:szCs w:val="24"/>
        </w:rPr>
        <w:t xml:space="preserve"> </w:t>
      </w:r>
    </w:p>
    <w:p w14:paraId="3A837925" w14:textId="77777777" w:rsidR="001302CB" w:rsidRPr="008A49EC" w:rsidRDefault="001302CB" w:rsidP="001302CB">
      <w:pPr>
        <w:pStyle w:val="Sraopastraipa"/>
        <w:widowControl w:val="0"/>
        <w:autoSpaceDE w:val="0"/>
        <w:autoSpaceDN w:val="0"/>
        <w:adjustRightInd w:val="0"/>
        <w:ind w:left="567"/>
        <w:rPr>
          <w:b/>
        </w:rPr>
      </w:pPr>
    </w:p>
    <w:p w14:paraId="60CB49CB" w14:textId="77777777" w:rsidR="001302CB" w:rsidRPr="008A49EC" w:rsidRDefault="001302CB" w:rsidP="001A1710">
      <w:pPr>
        <w:pStyle w:val="Sraopastraipa"/>
        <w:widowControl w:val="0"/>
        <w:numPr>
          <w:ilvl w:val="0"/>
          <w:numId w:val="4"/>
        </w:numPr>
        <w:suppressAutoHyphens w:val="0"/>
        <w:autoSpaceDE w:val="0"/>
        <w:autoSpaceDN w:val="0"/>
        <w:adjustRightInd w:val="0"/>
        <w:ind w:left="0" w:firstLine="709"/>
        <w:contextualSpacing/>
        <w:textAlignment w:val="auto"/>
        <w:rPr>
          <w:b/>
        </w:rPr>
      </w:pPr>
      <w:r w:rsidRPr="008A49EC">
        <w:rPr>
          <w:b/>
        </w:rPr>
        <w:t>IŠĖJIMO ELEKTROS PARAMETRAI</w:t>
      </w:r>
    </w:p>
    <w:p w14:paraId="71DAEA47"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Išėjimo įtampa – 230/400 V AC, reguliuojama 220/380–240/415 V.</w:t>
      </w:r>
    </w:p>
    <w:p w14:paraId="765A9775"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Įtampos stabilumas subalansuotai apkro</w:t>
      </w:r>
      <w:r>
        <w:rPr>
          <w:bCs/>
          <w:szCs w:val="24"/>
        </w:rPr>
        <w:t>vai – ±1 %; nesubalansuotai – ±3</w:t>
      </w:r>
      <w:r w:rsidRPr="008A49EC">
        <w:rPr>
          <w:bCs/>
          <w:szCs w:val="24"/>
        </w:rPr>
        <w:t xml:space="preserve"> %.</w:t>
      </w:r>
    </w:p>
    <w:p w14:paraId="0C71527A"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 xml:space="preserve">Perėjimas į baterijų režimą ir iš jo turi vykti bepertraukiu būdu. </w:t>
      </w:r>
    </w:p>
    <w:p w14:paraId="7275C63E" w14:textId="77777777" w:rsidR="001302CB" w:rsidRPr="008A49EC" w:rsidRDefault="001302CB">
      <w:pPr>
        <w:pStyle w:val="Sraopastraipa"/>
        <w:numPr>
          <w:ilvl w:val="1"/>
          <w:numId w:val="4"/>
        </w:numPr>
        <w:suppressAutoHyphens w:val="0"/>
        <w:ind w:left="0" w:firstLine="709"/>
        <w:contextualSpacing/>
        <w:jc w:val="both"/>
        <w:textAlignment w:val="auto"/>
        <w:rPr>
          <w:bCs/>
          <w:szCs w:val="24"/>
        </w:rPr>
      </w:pPr>
      <w:r w:rsidRPr="008A49EC">
        <w:rPr>
          <w:bCs/>
          <w:szCs w:val="24"/>
        </w:rPr>
        <w:t>Dažnio stabilumas turi būti – ±0.1 Hz.</w:t>
      </w:r>
    </w:p>
    <w:p w14:paraId="2B433402" w14:textId="0147BCC5" w:rsidR="001302CB" w:rsidRDefault="001302CB">
      <w:pPr>
        <w:pStyle w:val="Sraopastraipa"/>
        <w:numPr>
          <w:ilvl w:val="1"/>
          <w:numId w:val="4"/>
        </w:numPr>
        <w:suppressAutoHyphens w:val="0"/>
        <w:ind w:left="0" w:firstLine="709"/>
        <w:contextualSpacing/>
        <w:jc w:val="both"/>
        <w:textAlignment w:val="auto"/>
        <w:rPr>
          <w:bCs/>
          <w:szCs w:val="24"/>
        </w:rPr>
      </w:pPr>
      <w:r w:rsidRPr="00F20917">
        <w:rPr>
          <w:bCs/>
          <w:szCs w:val="24"/>
        </w:rPr>
        <w:t>Išėjimo harmoninis iškraipymas – &lt;1 % linijinei apkrovai, &lt;1.5</w:t>
      </w:r>
      <w:r>
        <w:rPr>
          <w:bCs/>
          <w:szCs w:val="24"/>
        </w:rPr>
        <w:t xml:space="preserve"> % nelinijinei</w:t>
      </w:r>
      <w:r w:rsidR="003F575F">
        <w:rPr>
          <w:bCs/>
          <w:szCs w:val="24"/>
        </w:rPr>
        <w:t>.</w:t>
      </w:r>
    </w:p>
    <w:p w14:paraId="4C2EF164" w14:textId="77777777" w:rsidR="001302CB" w:rsidRPr="001A1710" w:rsidRDefault="001302CB" w:rsidP="001A1710">
      <w:pPr>
        <w:contextualSpacing/>
        <w:jc w:val="both"/>
        <w:rPr>
          <w:bCs/>
          <w:szCs w:val="24"/>
        </w:rPr>
      </w:pPr>
    </w:p>
    <w:p w14:paraId="3FEF59CD" w14:textId="77777777" w:rsidR="001302CB" w:rsidRPr="008A49EC" w:rsidRDefault="001302CB">
      <w:pPr>
        <w:pStyle w:val="Sraopastraipa"/>
        <w:widowControl w:val="0"/>
        <w:numPr>
          <w:ilvl w:val="0"/>
          <w:numId w:val="4"/>
        </w:numPr>
        <w:suppressAutoHyphens w:val="0"/>
        <w:autoSpaceDE w:val="0"/>
        <w:autoSpaceDN w:val="0"/>
        <w:adjustRightInd w:val="0"/>
        <w:ind w:left="0" w:firstLine="709"/>
        <w:contextualSpacing/>
        <w:jc w:val="both"/>
        <w:textAlignment w:val="auto"/>
        <w:rPr>
          <w:b/>
        </w:rPr>
      </w:pPr>
      <w:r w:rsidRPr="008A49EC">
        <w:rPr>
          <w:b/>
        </w:rPr>
        <w:t>AUTOMATINIO APĖJIMO (BYPASS) REIKALAVIMAI</w:t>
      </w:r>
    </w:p>
    <w:p w14:paraId="5C54EA75" w14:textId="77777777" w:rsidR="001302CB" w:rsidRPr="008A49EC" w:rsidRDefault="001302CB" w:rsidP="00B5641D">
      <w:pPr>
        <w:pStyle w:val="Sraopastraipa"/>
        <w:numPr>
          <w:ilvl w:val="1"/>
          <w:numId w:val="4"/>
        </w:numPr>
        <w:tabs>
          <w:tab w:val="left" w:pos="1276"/>
        </w:tabs>
        <w:suppressAutoHyphens w:val="0"/>
        <w:ind w:left="0" w:firstLine="709"/>
        <w:contextualSpacing/>
        <w:jc w:val="both"/>
        <w:textAlignment w:val="auto"/>
        <w:rPr>
          <w:bCs/>
          <w:szCs w:val="24"/>
        </w:rPr>
      </w:pPr>
      <w:r w:rsidRPr="008A49EC">
        <w:t>Nepertraukiamas maitinimo šaltinis turi turėti statinį automatinį apėjimą.</w:t>
      </w:r>
    </w:p>
    <w:p w14:paraId="40B3744E" w14:textId="77777777" w:rsidR="001302CB" w:rsidRPr="008A49EC" w:rsidRDefault="001302CB" w:rsidP="00B5641D">
      <w:pPr>
        <w:pStyle w:val="Sraopastraipa"/>
        <w:numPr>
          <w:ilvl w:val="1"/>
          <w:numId w:val="4"/>
        </w:numPr>
        <w:tabs>
          <w:tab w:val="left" w:pos="1276"/>
        </w:tabs>
        <w:suppressAutoHyphens w:val="0"/>
        <w:ind w:left="0" w:firstLine="709"/>
        <w:contextualSpacing/>
        <w:jc w:val="both"/>
        <w:textAlignment w:val="auto"/>
        <w:rPr>
          <w:bCs/>
          <w:szCs w:val="24"/>
        </w:rPr>
      </w:pPr>
      <w:r w:rsidRPr="008A49EC">
        <w:t>Automatinio apėjimo nominali galia turi būti 80 kVA / 80 kW.</w:t>
      </w:r>
    </w:p>
    <w:p w14:paraId="3F819A18" w14:textId="77777777" w:rsidR="001302CB" w:rsidRPr="008A49EC" w:rsidRDefault="001302CB" w:rsidP="00B5641D">
      <w:pPr>
        <w:pStyle w:val="Sraopastraipa"/>
        <w:numPr>
          <w:ilvl w:val="1"/>
          <w:numId w:val="4"/>
        </w:numPr>
        <w:tabs>
          <w:tab w:val="left" w:pos="1276"/>
        </w:tabs>
        <w:suppressAutoHyphens w:val="0"/>
        <w:ind w:left="0" w:firstLine="709"/>
        <w:contextualSpacing/>
        <w:jc w:val="both"/>
        <w:textAlignment w:val="auto"/>
        <w:rPr>
          <w:bCs/>
          <w:szCs w:val="24"/>
        </w:rPr>
      </w:pPr>
      <w:r w:rsidRPr="008A49EC">
        <w:t>Automatinio apėjimo</w:t>
      </w:r>
      <w:r>
        <w:t xml:space="preserve"> ilgalaikė leistina apkrova – 13</w:t>
      </w:r>
      <w:r w:rsidRPr="008A49EC">
        <w:t>5 %.</w:t>
      </w:r>
    </w:p>
    <w:p w14:paraId="6A0168AD" w14:textId="77777777" w:rsidR="001302CB" w:rsidRPr="00E4141D" w:rsidRDefault="001302CB" w:rsidP="00B5641D">
      <w:pPr>
        <w:pStyle w:val="Sraopastraipa"/>
        <w:numPr>
          <w:ilvl w:val="1"/>
          <w:numId w:val="4"/>
        </w:numPr>
        <w:tabs>
          <w:tab w:val="left" w:pos="1276"/>
        </w:tabs>
        <w:suppressAutoHyphens w:val="0"/>
        <w:ind w:left="0" w:firstLine="709"/>
        <w:contextualSpacing/>
        <w:jc w:val="both"/>
        <w:textAlignment w:val="auto"/>
        <w:rPr>
          <w:bCs/>
          <w:szCs w:val="24"/>
        </w:rPr>
      </w:pPr>
      <w:r w:rsidRPr="008A49EC">
        <w:t xml:space="preserve">Automatinio </w:t>
      </w:r>
      <w:r w:rsidRPr="00E4141D">
        <w:t>apėjimo apkrova – 300 %. ne mažiau 9min.</w:t>
      </w:r>
    </w:p>
    <w:p w14:paraId="5319AC82" w14:textId="77777777" w:rsidR="001302CB" w:rsidRPr="00E4141D" w:rsidRDefault="001302CB" w:rsidP="001302CB">
      <w:pPr>
        <w:pStyle w:val="Sraopastraipa"/>
        <w:tabs>
          <w:tab w:val="left" w:pos="1560"/>
        </w:tabs>
        <w:ind w:left="360"/>
        <w:rPr>
          <w:bCs/>
          <w:szCs w:val="24"/>
        </w:rPr>
      </w:pPr>
    </w:p>
    <w:p w14:paraId="1AFBD424" w14:textId="60ED8AB6" w:rsidR="001302CB" w:rsidRPr="00E4141D" w:rsidRDefault="00F703CB">
      <w:pPr>
        <w:pStyle w:val="Sraopastraipa"/>
        <w:widowControl w:val="0"/>
        <w:numPr>
          <w:ilvl w:val="0"/>
          <w:numId w:val="4"/>
        </w:numPr>
        <w:suppressAutoHyphens w:val="0"/>
        <w:autoSpaceDE w:val="0"/>
        <w:autoSpaceDN w:val="0"/>
        <w:adjustRightInd w:val="0"/>
        <w:ind w:left="0" w:firstLine="709"/>
        <w:contextualSpacing/>
        <w:jc w:val="both"/>
        <w:textAlignment w:val="auto"/>
        <w:rPr>
          <w:b/>
        </w:rPr>
      </w:pPr>
      <w:r w:rsidRPr="00E4141D">
        <w:rPr>
          <w:b/>
        </w:rPr>
        <w:t xml:space="preserve">IŠORINIO </w:t>
      </w:r>
      <w:r w:rsidR="001302CB" w:rsidRPr="00E4141D">
        <w:rPr>
          <w:b/>
        </w:rPr>
        <w:t>APĖJIMO (BYPASS) REIKALAVIMAI</w:t>
      </w:r>
    </w:p>
    <w:p w14:paraId="4A06258C" w14:textId="382193E1"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Kirtikliai 4P, 400A</w:t>
      </w:r>
      <w:r w:rsidR="003F575F" w:rsidRPr="00E4141D">
        <w:t>.</w:t>
      </w:r>
    </w:p>
    <w:p w14:paraId="68DB35BD" w14:textId="7B32EF0F"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Su kontaktų padėties indikacija ( Išorinis bypass įjungas/išjungtas)</w:t>
      </w:r>
      <w:r w:rsidR="003F575F" w:rsidRPr="00E4141D">
        <w:t>.</w:t>
      </w:r>
    </w:p>
    <w:p w14:paraId="4B6A52B5" w14:textId="77777777" w:rsidR="001302CB" w:rsidRPr="00E4141D" w:rsidRDefault="001302CB" w:rsidP="001302CB">
      <w:pPr>
        <w:widowControl w:val="0"/>
        <w:tabs>
          <w:tab w:val="left" w:pos="1418"/>
        </w:tabs>
        <w:autoSpaceDE w:val="0"/>
        <w:autoSpaceDN w:val="0"/>
        <w:adjustRightInd w:val="0"/>
        <w:jc w:val="both"/>
        <w:rPr>
          <w:sz w:val="24"/>
        </w:rPr>
      </w:pPr>
    </w:p>
    <w:p w14:paraId="48F3B4E8" w14:textId="77777777" w:rsidR="001302CB" w:rsidRPr="00E4141D" w:rsidRDefault="001302CB">
      <w:pPr>
        <w:numPr>
          <w:ilvl w:val="0"/>
          <w:numId w:val="4"/>
        </w:numPr>
        <w:ind w:left="0" w:firstLine="709"/>
        <w:contextualSpacing/>
        <w:rPr>
          <w:b/>
          <w:sz w:val="24"/>
          <w:szCs w:val="24"/>
        </w:rPr>
      </w:pPr>
      <w:r w:rsidRPr="00E4141D">
        <w:rPr>
          <w:b/>
          <w:sz w:val="24"/>
          <w:szCs w:val="24"/>
        </w:rPr>
        <w:t>AKUMULIATORIŲ REIKALAVIMAI</w:t>
      </w:r>
    </w:p>
    <w:p w14:paraId="4870093D" w14:textId="77777777"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Veikimo laikas prie 100 % apkrovos – ne mažiau kaip 6 min.</w:t>
      </w:r>
    </w:p>
    <w:p w14:paraId="0D1F44A7" w14:textId="77777777"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Įkrovimo srovė turi būti 60 A.</w:t>
      </w:r>
    </w:p>
    <w:p w14:paraId="039965D5" w14:textId="77777777"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Baterijų įkrova  iki 90</w:t>
      </w:r>
      <w:r w:rsidRPr="00E4141D">
        <w:rPr>
          <w:lang w:val="pt-PT"/>
        </w:rPr>
        <w:t xml:space="preserve">% </w:t>
      </w:r>
      <w:r w:rsidRPr="00E4141D">
        <w:t xml:space="preserve"> po pilno iškrovimo atstatoma ne lėčiau nei per 8 valandas.</w:t>
      </w:r>
    </w:p>
    <w:p w14:paraId="2EE44178" w14:textId="77777777"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Lankstus baterijų skaičius UPS sistemoje 30-50.</w:t>
      </w:r>
    </w:p>
    <w:p w14:paraId="05B06F11" w14:textId="6C0A1353"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DC saugikliai kiekvienai lygiagrečiai baterijų grandinei</w:t>
      </w:r>
      <w:r w:rsidR="003F575F" w:rsidRPr="00E4141D">
        <w:t>.</w:t>
      </w:r>
    </w:p>
    <w:p w14:paraId="5CA183D0" w14:textId="77777777"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Turi būti naudojami VRLA tipo akumuliatoriai.</w:t>
      </w:r>
    </w:p>
    <w:p w14:paraId="3B4ABBF2" w14:textId="5994412D" w:rsidR="001302CB" w:rsidRPr="00E4141D" w:rsidRDefault="001302CB" w:rsidP="00F703CB">
      <w:pPr>
        <w:pStyle w:val="Sraopastraipa"/>
        <w:widowControl w:val="0"/>
        <w:numPr>
          <w:ilvl w:val="1"/>
          <w:numId w:val="4"/>
        </w:numPr>
        <w:tabs>
          <w:tab w:val="left" w:pos="1276"/>
        </w:tabs>
        <w:suppressAutoHyphens w:val="0"/>
        <w:autoSpaceDE w:val="0"/>
        <w:autoSpaceDN w:val="0"/>
        <w:adjustRightInd w:val="0"/>
        <w:ind w:left="0" w:firstLine="702"/>
        <w:contextualSpacing/>
        <w:jc w:val="both"/>
        <w:textAlignment w:val="auto"/>
      </w:pPr>
      <w:r w:rsidRPr="00E4141D">
        <w:t>10 metų projektinio amžiaus pagal Eurobat</w:t>
      </w:r>
      <w:r w:rsidR="003F575F" w:rsidRPr="00E4141D">
        <w:t>.</w:t>
      </w:r>
    </w:p>
    <w:p w14:paraId="3D1916A5" w14:textId="77777777" w:rsidR="001302CB" w:rsidRPr="00E4141D" w:rsidRDefault="001302CB" w:rsidP="001302CB">
      <w:pPr>
        <w:widowControl w:val="0"/>
        <w:tabs>
          <w:tab w:val="left" w:pos="1418"/>
        </w:tabs>
        <w:autoSpaceDE w:val="0"/>
        <w:autoSpaceDN w:val="0"/>
        <w:adjustRightInd w:val="0"/>
        <w:ind w:firstLine="709"/>
      </w:pPr>
    </w:p>
    <w:p w14:paraId="068688B8" w14:textId="77777777" w:rsidR="001302CB" w:rsidRPr="00E4141D" w:rsidRDefault="001302CB">
      <w:pPr>
        <w:numPr>
          <w:ilvl w:val="0"/>
          <w:numId w:val="4"/>
        </w:numPr>
        <w:ind w:left="0" w:firstLine="709"/>
        <w:contextualSpacing/>
        <w:rPr>
          <w:b/>
          <w:sz w:val="24"/>
          <w:szCs w:val="24"/>
        </w:rPr>
      </w:pPr>
      <w:r w:rsidRPr="00E4141D">
        <w:rPr>
          <w:b/>
          <w:sz w:val="24"/>
          <w:szCs w:val="24"/>
        </w:rPr>
        <w:t>VALDYMO IR RYŠIO FUNKCIJOS</w:t>
      </w:r>
    </w:p>
    <w:p w14:paraId="7237A6F9" w14:textId="77777777" w:rsidR="001302CB" w:rsidRPr="00E4141D" w:rsidRDefault="001302CB" w:rsidP="00F703CB">
      <w:pPr>
        <w:widowControl w:val="0"/>
        <w:numPr>
          <w:ilvl w:val="1"/>
          <w:numId w:val="4"/>
        </w:numPr>
        <w:tabs>
          <w:tab w:val="left" w:pos="1276"/>
        </w:tabs>
        <w:autoSpaceDE w:val="0"/>
        <w:autoSpaceDN w:val="0"/>
        <w:adjustRightInd w:val="0"/>
        <w:ind w:left="0" w:firstLine="709"/>
        <w:jc w:val="both"/>
        <w:rPr>
          <w:sz w:val="24"/>
        </w:rPr>
      </w:pPr>
      <w:r w:rsidRPr="00E4141D">
        <w:rPr>
          <w:sz w:val="24"/>
        </w:rPr>
        <w:t>UPS valdymo panelė turi būti ne mažesnė kaip 3,5 colio ekranas ir 4 LED indikatoriai.</w:t>
      </w:r>
    </w:p>
    <w:p w14:paraId="733C45B0"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444DCA8D"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4577B0A6"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4BB34370"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202781B8"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1B4E933D"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53DA1AFC"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424B4E7B"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71435397"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500F78F0" w14:textId="77777777" w:rsidR="00CB5C21" w:rsidRPr="00E4141D" w:rsidRDefault="00CB5C21" w:rsidP="00CB5C21">
      <w:pPr>
        <w:pStyle w:val="Sraopastraipa"/>
        <w:numPr>
          <w:ilvl w:val="0"/>
          <w:numId w:val="7"/>
        </w:numPr>
        <w:shd w:val="clear" w:color="auto" w:fill="FFFFFF"/>
        <w:tabs>
          <w:tab w:val="left" w:pos="1276"/>
        </w:tabs>
        <w:suppressAutoHyphens w:val="0"/>
        <w:autoSpaceDE w:val="0"/>
        <w:autoSpaceDN w:val="0"/>
        <w:contextualSpacing/>
        <w:jc w:val="both"/>
        <w:textAlignment w:val="auto"/>
        <w:rPr>
          <w:vanish/>
        </w:rPr>
      </w:pPr>
    </w:p>
    <w:p w14:paraId="0A4AE631" w14:textId="77777777" w:rsidR="00CB5C21" w:rsidRPr="00E4141D" w:rsidRDefault="00CB5C21" w:rsidP="00CB5C21">
      <w:pPr>
        <w:pStyle w:val="Sraopastraipa"/>
        <w:numPr>
          <w:ilvl w:val="1"/>
          <w:numId w:val="7"/>
        </w:numPr>
        <w:shd w:val="clear" w:color="auto" w:fill="FFFFFF"/>
        <w:tabs>
          <w:tab w:val="left" w:pos="1276"/>
        </w:tabs>
        <w:suppressAutoHyphens w:val="0"/>
        <w:autoSpaceDE w:val="0"/>
        <w:autoSpaceDN w:val="0"/>
        <w:contextualSpacing/>
        <w:jc w:val="both"/>
        <w:textAlignment w:val="auto"/>
        <w:rPr>
          <w:vanish/>
        </w:rPr>
      </w:pPr>
    </w:p>
    <w:p w14:paraId="5C0D9E22" w14:textId="27953616" w:rsidR="001302CB" w:rsidRPr="00E4141D" w:rsidRDefault="001302CB" w:rsidP="00CB5C21">
      <w:pPr>
        <w:pStyle w:val="Sraopastraipa"/>
        <w:numPr>
          <w:ilvl w:val="1"/>
          <w:numId w:val="7"/>
        </w:numPr>
        <w:shd w:val="clear" w:color="auto" w:fill="FFFFFF"/>
        <w:tabs>
          <w:tab w:val="left" w:pos="1276"/>
        </w:tabs>
        <w:suppressAutoHyphens w:val="0"/>
        <w:autoSpaceDE w:val="0"/>
        <w:autoSpaceDN w:val="0"/>
        <w:ind w:left="1141"/>
        <w:contextualSpacing/>
        <w:jc w:val="both"/>
        <w:textAlignment w:val="auto"/>
        <w:rPr>
          <w:szCs w:val="24"/>
        </w:rPr>
      </w:pPr>
      <w:r w:rsidRPr="00E4141D">
        <w:t>Standartinės sąsajos: 5 Sausi reliniai kontaktai, 5 skaitmeniniai įėjimai</w:t>
      </w:r>
      <w:r w:rsidR="003F575F" w:rsidRPr="00E4141D">
        <w:t>.</w:t>
      </w:r>
    </w:p>
    <w:p w14:paraId="11786BFA" w14:textId="2248C28F" w:rsidR="001302CB" w:rsidRPr="00E4141D" w:rsidRDefault="001302CB" w:rsidP="00F703CB">
      <w:pPr>
        <w:pStyle w:val="Sraopastraipa"/>
        <w:numPr>
          <w:ilvl w:val="1"/>
          <w:numId w:val="7"/>
        </w:numPr>
        <w:shd w:val="clear" w:color="auto" w:fill="FFFFFF"/>
        <w:tabs>
          <w:tab w:val="left" w:pos="1276"/>
        </w:tabs>
        <w:suppressAutoHyphens w:val="0"/>
        <w:autoSpaceDE w:val="0"/>
        <w:autoSpaceDN w:val="0"/>
        <w:ind w:left="1418" w:hanging="709"/>
        <w:contextualSpacing/>
        <w:jc w:val="both"/>
        <w:textAlignment w:val="auto"/>
      </w:pPr>
      <w:r w:rsidRPr="00E4141D">
        <w:rPr>
          <w:szCs w:val="24"/>
        </w:rPr>
        <w:t>Palaikomos papildomos ryšio sąsajos : RS485, USB, Ethernet, Bluetooth</w:t>
      </w:r>
      <w:r w:rsidR="003F575F" w:rsidRPr="00E4141D">
        <w:rPr>
          <w:szCs w:val="24"/>
        </w:rPr>
        <w:t>.</w:t>
      </w:r>
    </w:p>
    <w:p w14:paraId="53D2FF54" w14:textId="77777777" w:rsidR="001302CB" w:rsidRPr="00E4141D" w:rsidRDefault="001302CB" w:rsidP="00D41434">
      <w:pPr>
        <w:shd w:val="clear" w:color="auto" w:fill="FFFFFF"/>
        <w:autoSpaceDE w:val="0"/>
        <w:autoSpaceDN w:val="0"/>
      </w:pPr>
    </w:p>
    <w:p w14:paraId="609A2B7B" w14:textId="6400FED1" w:rsidR="001302CB" w:rsidRPr="00E4141D" w:rsidRDefault="001302CB" w:rsidP="00770768">
      <w:pPr>
        <w:numPr>
          <w:ilvl w:val="0"/>
          <w:numId w:val="7"/>
        </w:numPr>
        <w:ind w:left="0" w:firstLine="709"/>
        <w:contextualSpacing/>
        <w:rPr>
          <w:b/>
          <w:sz w:val="24"/>
          <w:szCs w:val="24"/>
        </w:rPr>
      </w:pPr>
      <w:r w:rsidRPr="00E4141D">
        <w:rPr>
          <w:b/>
          <w:sz w:val="24"/>
          <w:szCs w:val="24"/>
        </w:rPr>
        <w:t>SAUGOS REIKALAVIMAI</w:t>
      </w:r>
    </w:p>
    <w:p w14:paraId="56E47057"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3B3AAE79"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36003C38"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6EF364D2"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7E3B6D22"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712F71D8"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6612478B"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1458AE1D"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3B7F25E0"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0E60A283"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4010E5EE" w14:textId="77777777" w:rsidR="00CB5C21" w:rsidRPr="00E4141D" w:rsidRDefault="00CB5C21" w:rsidP="00CB5C21">
      <w:pPr>
        <w:pStyle w:val="Sraopastraipa"/>
        <w:numPr>
          <w:ilvl w:val="0"/>
          <w:numId w:val="8"/>
        </w:numPr>
        <w:suppressAutoHyphens w:val="0"/>
        <w:contextualSpacing/>
        <w:jc w:val="both"/>
        <w:textAlignment w:val="auto"/>
        <w:rPr>
          <w:rFonts w:eastAsia="Calibri" w:cs="Times New Roman"/>
          <w:vanish/>
          <w:kern w:val="0"/>
          <w:szCs w:val="20"/>
          <w:lang w:eastAsia="en-US" w:bidi="ar-SA"/>
        </w:rPr>
      </w:pPr>
    </w:p>
    <w:p w14:paraId="1582F217" w14:textId="64DD00F6" w:rsidR="001302CB" w:rsidRPr="00E4141D" w:rsidRDefault="001302CB" w:rsidP="00582274">
      <w:pPr>
        <w:numPr>
          <w:ilvl w:val="1"/>
          <w:numId w:val="8"/>
        </w:numPr>
        <w:ind w:left="0" w:firstLine="709"/>
        <w:contextualSpacing/>
        <w:jc w:val="both"/>
        <w:rPr>
          <w:caps/>
          <w:sz w:val="24"/>
          <w:szCs w:val="24"/>
        </w:rPr>
      </w:pPr>
      <w:r w:rsidRPr="00E4141D">
        <w:rPr>
          <w:rFonts w:eastAsia="Calibri"/>
          <w:sz w:val="24"/>
        </w:rPr>
        <w:t>UPS įrenginio viduje nėra dalių, kurių techninę priežiūrą ar aptarnavimą būtų leidžiama atlikti naudotojui; visi techninės priežiūros darbai gali būti atliekami tik gamintojo įgalioto ar kvalifikuoto specialisto.</w:t>
      </w:r>
    </w:p>
    <w:p w14:paraId="5B8E1F1D" w14:textId="19DD3312" w:rsidR="001302CB" w:rsidRPr="00E4141D" w:rsidRDefault="001302CB" w:rsidP="00F83BEE">
      <w:pPr>
        <w:numPr>
          <w:ilvl w:val="1"/>
          <w:numId w:val="8"/>
        </w:numPr>
        <w:ind w:left="0" w:firstLine="709"/>
        <w:contextualSpacing/>
        <w:jc w:val="both"/>
        <w:rPr>
          <w:caps/>
          <w:sz w:val="24"/>
          <w:szCs w:val="24"/>
        </w:rPr>
      </w:pPr>
      <w:r w:rsidRPr="00E4141D">
        <w:rPr>
          <w:sz w:val="24"/>
        </w:rPr>
        <w:t xml:space="preserve">UPS ir akumuliatorių grandinėse yra pavojingos įtampos. Prieš vykdant bet kokius techninius darbus UPS viduje privaloma atjungti visus kintamosios (AC) ir nuolatinės (DC) srovės maitinimo šaltinius ir išlaukti gamintojo nustatytą laiką, kol išsikraus UPS energijos kaupimo komponentai. </w:t>
      </w:r>
    </w:p>
    <w:p w14:paraId="73169DCE" w14:textId="7ECD471A" w:rsidR="001302CB" w:rsidRPr="00E4141D" w:rsidRDefault="001302CB" w:rsidP="00F83BEE">
      <w:pPr>
        <w:numPr>
          <w:ilvl w:val="1"/>
          <w:numId w:val="8"/>
        </w:numPr>
        <w:ind w:left="0" w:firstLine="709"/>
        <w:contextualSpacing/>
        <w:jc w:val="both"/>
        <w:rPr>
          <w:caps/>
          <w:sz w:val="24"/>
          <w:szCs w:val="24"/>
        </w:rPr>
      </w:pPr>
      <w:r w:rsidRPr="00E4141D">
        <w:rPr>
          <w:sz w:val="24"/>
        </w:rPr>
        <w:t>Baterijos kelia elektros smūgio, terminio nudegimo ir sprogimo riziką. Draudžiama atlikti bet kokius veiksmus, galinčius sukelti trumpąjį jungimą, mechaniniu ar terminio poveikio pažeidimus.</w:t>
      </w:r>
    </w:p>
    <w:p w14:paraId="45B0DC33" w14:textId="77777777" w:rsidR="001302CB" w:rsidRPr="00E4141D" w:rsidRDefault="001302CB" w:rsidP="001302CB">
      <w:pPr>
        <w:widowControl w:val="0"/>
        <w:tabs>
          <w:tab w:val="left" w:pos="1418"/>
        </w:tabs>
        <w:autoSpaceDE w:val="0"/>
        <w:autoSpaceDN w:val="0"/>
        <w:adjustRightInd w:val="0"/>
        <w:jc w:val="both"/>
        <w:rPr>
          <w:sz w:val="24"/>
        </w:rPr>
      </w:pPr>
    </w:p>
    <w:p w14:paraId="2CFC6DD1" w14:textId="77777777" w:rsidR="001302CB" w:rsidRPr="00E4141D" w:rsidRDefault="001302CB" w:rsidP="00F83BEE">
      <w:pPr>
        <w:numPr>
          <w:ilvl w:val="0"/>
          <w:numId w:val="8"/>
        </w:numPr>
        <w:ind w:left="0" w:firstLine="709"/>
        <w:contextualSpacing/>
        <w:rPr>
          <w:b/>
          <w:caps/>
          <w:sz w:val="24"/>
          <w:szCs w:val="24"/>
        </w:rPr>
      </w:pPr>
      <w:r w:rsidRPr="00E4141D">
        <w:rPr>
          <w:b/>
          <w:caps/>
          <w:sz w:val="24"/>
          <w:szCs w:val="24"/>
        </w:rPr>
        <w:lastRenderedPageBreak/>
        <w:t>ELEKTROS INSTALIACIJOS REIKALAVIMAI</w:t>
      </w:r>
    </w:p>
    <w:p w14:paraId="6B0DA3DE" w14:textId="77777777" w:rsidR="001302CB" w:rsidRPr="00E4141D" w:rsidRDefault="001302CB" w:rsidP="00F83BEE">
      <w:pPr>
        <w:numPr>
          <w:ilvl w:val="1"/>
          <w:numId w:val="8"/>
        </w:numPr>
        <w:ind w:left="0" w:firstLine="709"/>
        <w:contextualSpacing/>
        <w:jc w:val="both"/>
        <w:rPr>
          <w:bCs/>
          <w:sz w:val="24"/>
          <w:szCs w:val="24"/>
        </w:rPr>
      </w:pPr>
      <w:r w:rsidRPr="00E4141D">
        <w:rPr>
          <w:bCs/>
          <w:sz w:val="24"/>
          <w:szCs w:val="24"/>
        </w:rPr>
        <w:t>Maitinimo sistema turi būti: TN, TN-S, TN-C, TN-CS, TT; įtampa 230/400 V AC; dažnis 50/60 Hz.</w:t>
      </w:r>
    </w:p>
    <w:p w14:paraId="156528D7" w14:textId="77777777" w:rsidR="001302CB" w:rsidRPr="00E4141D" w:rsidRDefault="001302CB" w:rsidP="00D41434">
      <w:pPr>
        <w:contextualSpacing/>
        <w:jc w:val="both"/>
        <w:rPr>
          <w:sz w:val="24"/>
          <w:szCs w:val="24"/>
        </w:rPr>
      </w:pPr>
    </w:p>
    <w:p w14:paraId="64DC8A48" w14:textId="77777777" w:rsidR="001302CB" w:rsidRPr="00E4141D" w:rsidRDefault="001302CB" w:rsidP="00F83BEE">
      <w:pPr>
        <w:numPr>
          <w:ilvl w:val="0"/>
          <w:numId w:val="8"/>
        </w:numPr>
        <w:ind w:left="0" w:firstLine="709"/>
        <w:contextualSpacing/>
        <w:rPr>
          <w:b/>
          <w:sz w:val="24"/>
          <w:szCs w:val="24"/>
        </w:rPr>
      </w:pPr>
      <w:r w:rsidRPr="00E4141D">
        <w:rPr>
          <w:b/>
          <w:sz w:val="24"/>
          <w:szCs w:val="24"/>
        </w:rPr>
        <w:t>EKSPLOATAVIMO IR PRIEŽIŪROS REIKALAVIMAI</w:t>
      </w:r>
    </w:p>
    <w:p w14:paraId="7BB1E59D"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Pradinis paleidimas privalo būti atliktas gamintojo įgalioto inžinieriaus.</w:t>
      </w:r>
    </w:p>
    <w:p w14:paraId="72C2A2BB"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 xml:space="preserve">Turi būti atliekama periodinė vizualinė apžiūra, mėnesinė ventiliacijos patikra; profilaktinė priežiūra pagal gamintojo grafiką. </w:t>
      </w:r>
    </w:p>
    <w:p w14:paraId="2FE9D2F3"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 xml:space="preserve">UPS eksploatacija draudžiama, jeigu nuimti apsauginiai dangčiai ar pažeistos ventiliacijos angos. </w:t>
      </w:r>
    </w:p>
    <w:p w14:paraId="384E8739" w14:textId="77777777" w:rsidR="001302CB" w:rsidRPr="00E4141D" w:rsidRDefault="001302CB" w:rsidP="001302CB">
      <w:pPr>
        <w:contextualSpacing/>
        <w:jc w:val="both"/>
        <w:rPr>
          <w:sz w:val="24"/>
          <w:szCs w:val="24"/>
        </w:rPr>
      </w:pPr>
    </w:p>
    <w:p w14:paraId="37A67278" w14:textId="77777777" w:rsidR="001302CB" w:rsidRPr="00E4141D" w:rsidRDefault="001302CB" w:rsidP="00F83BEE">
      <w:pPr>
        <w:numPr>
          <w:ilvl w:val="0"/>
          <w:numId w:val="8"/>
        </w:numPr>
        <w:ind w:left="0" w:firstLine="709"/>
        <w:contextualSpacing/>
        <w:rPr>
          <w:b/>
          <w:sz w:val="24"/>
          <w:szCs w:val="24"/>
        </w:rPr>
      </w:pPr>
      <w:r w:rsidRPr="00E4141D">
        <w:rPr>
          <w:b/>
          <w:sz w:val="24"/>
          <w:szCs w:val="24"/>
        </w:rPr>
        <w:t>PRIĖMIMO-PERDAVIMO IR BANDYMŲ TVARKA</w:t>
      </w:r>
    </w:p>
    <w:p w14:paraId="07823A7E"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 xml:space="preserve">Privalomi bandymai turi apimti: išėjimo įtampos stabilumo patikrą, apkrovos perjungimo bandymus, aliarmų veikimo patikrą, HMI funkcionalumo testavimą, ESS ir Online režimų patikrą. </w:t>
      </w:r>
    </w:p>
    <w:p w14:paraId="2A0A9F89"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Paleidimo–derinimo protokolas turi būti pasirašomas gamintojo įgalioto inžinieriaus.</w:t>
      </w:r>
    </w:p>
    <w:p w14:paraId="7497013D" w14:textId="77777777" w:rsidR="001302CB" w:rsidRPr="00E4141D" w:rsidRDefault="001302CB" w:rsidP="001302CB">
      <w:pPr>
        <w:ind w:left="360"/>
        <w:contextualSpacing/>
        <w:jc w:val="both"/>
        <w:rPr>
          <w:sz w:val="24"/>
          <w:szCs w:val="24"/>
        </w:rPr>
      </w:pPr>
    </w:p>
    <w:p w14:paraId="60178362" w14:textId="42353084" w:rsidR="001302CB" w:rsidRPr="00E4141D" w:rsidRDefault="001302CB" w:rsidP="00F83BEE">
      <w:pPr>
        <w:numPr>
          <w:ilvl w:val="0"/>
          <w:numId w:val="8"/>
        </w:numPr>
        <w:ind w:left="0" w:firstLine="709"/>
        <w:contextualSpacing/>
        <w:rPr>
          <w:b/>
          <w:sz w:val="24"/>
          <w:szCs w:val="24"/>
        </w:rPr>
      </w:pPr>
      <w:r w:rsidRPr="00E4141D">
        <w:rPr>
          <w:b/>
          <w:sz w:val="24"/>
          <w:szCs w:val="24"/>
        </w:rPr>
        <w:t>DOKUMENTAI IR GARANTIJOS SĄLYGOS</w:t>
      </w:r>
    </w:p>
    <w:p w14:paraId="01183B1F"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Tiekėjas privalo pateikti: atitikties deklaracijas (IEC 62040‑1/‑2/‑3), RoHS, WEEE dokumentus.</w:t>
      </w:r>
    </w:p>
    <w:p w14:paraId="19A0B2AF"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 xml:space="preserve">Garantinis laikotarpis UPS įrangai ir akumuliatoriams turi būti ne trumpesnis, nei 24 mėnesiai nuo galutinio priėmimo-perdavimo akto pasirašymo dienos. </w:t>
      </w:r>
    </w:p>
    <w:p w14:paraId="44F3B3AC"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 xml:space="preserve">Visa techninė dokumentacija, naudotojo vadovai ir sertifikatai turi būti pateikti lietuvių arba anglų kalba. </w:t>
      </w:r>
    </w:p>
    <w:p w14:paraId="5440B97E" w14:textId="77777777" w:rsidR="001302CB" w:rsidRPr="00E4141D" w:rsidRDefault="001302CB" w:rsidP="00F83BEE">
      <w:pPr>
        <w:numPr>
          <w:ilvl w:val="1"/>
          <w:numId w:val="8"/>
        </w:numPr>
        <w:ind w:left="0" w:firstLine="709"/>
        <w:contextualSpacing/>
        <w:jc w:val="both"/>
        <w:rPr>
          <w:sz w:val="24"/>
          <w:szCs w:val="24"/>
        </w:rPr>
      </w:pPr>
      <w:r w:rsidRPr="00E4141D">
        <w:rPr>
          <w:sz w:val="24"/>
          <w:szCs w:val="24"/>
        </w:rPr>
        <w:t>Turi būti pateiktas ženklo CE atitikties sertifikatas.</w:t>
      </w:r>
    </w:p>
    <w:p w14:paraId="5218FD6D" w14:textId="77777777" w:rsidR="001302CB" w:rsidRPr="00E4141D" w:rsidRDefault="001302CB" w:rsidP="001302CB">
      <w:pPr>
        <w:contextualSpacing/>
        <w:jc w:val="both"/>
        <w:rPr>
          <w:sz w:val="24"/>
          <w:szCs w:val="24"/>
        </w:rPr>
      </w:pPr>
    </w:p>
    <w:p w14:paraId="23BF1298" w14:textId="77777777" w:rsidR="001302CB" w:rsidRPr="00E4141D" w:rsidRDefault="001302CB" w:rsidP="00F83BEE">
      <w:pPr>
        <w:numPr>
          <w:ilvl w:val="0"/>
          <w:numId w:val="8"/>
        </w:numPr>
        <w:tabs>
          <w:tab w:val="left" w:pos="1418"/>
        </w:tabs>
        <w:ind w:firstLine="349"/>
        <w:contextualSpacing/>
        <w:jc w:val="both"/>
        <w:rPr>
          <w:b/>
          <w:caps/>
          <w:sz w:val="24"/>
          <w:szCs w:val="24"/>
        </w:rPr>
      </w:pPr>
      <w:r w:rsidRPr="00E4141D">
        <w:rPr>
          <w:b/>
          <w:caps/>
          <w:sz w:val="24"/>
          <w:szCs w:val="24"/>
        </w:rPr>
        <w:t>PASLAUGOS</w:t>
      </w:r>
    </w:p>
    <w:p w14:paraId="74391C72" w14:textId="77777777" w:rsidR="001302CB" w:rsidRPr="00E4141D" w:rsidRDefault="001302CB" w:rsidP="00F83BEE">
      <w:pPr>
        <w:widowControl w:val="0"/>
        <w:numPr>
          <w:ilvl w:val="1"/>
          <w:numId w:val="8"/>
        </w:numPr>
        <w:tabs>
          <w:tab w:val="left" w:pos="1418"/>
        </w:tabs>
        <w:autoSpaceDE w:val="0"/>
        <w:autoSpaceDN w:val="0"/>
        <w:adjustRightInd w:val="0"/>
        <w:ind w:left="0" w:firstLine="709"/>
        <w:jc w:val="both"/>
        <w:rPr>
          <w:sz w:val="24"/>
          <w:szCs w:val="24"/>
        </w:rPr>
      </w:pPr>
      <w:r w:rsidRPr="00E4141D">
        <w:rPr>
          <w:sz w:val="24"/>
          <w:szCs w:val="24"/>
        </w:rPr>
        <w:t>UPS turi būti atvežtas tiekėjo, sumontuotas Kenos rentgeno kontrolės sistemos patalpoje.</w:t>
      </w:r>
    </w:p>
    <w:p w14:paraId="4E052957" w14:textId="77777777" w:rsidR="001302CB" w:rsidRPr="00E4141D" w:rsidRDefault="001302CB" w:rsidP="00F83BEE">
      <w:pPr>
        <w:widowControl w:val="0"/>
        <w:numPr>
          <w:ilvl w:val="1"/>
          <w:numId w:val="8"/>
        </w:numPr>
        <w:tabs>
          <w:tab w:val="left" w:pos="1418"/>
        </w:tabs>
        <w:autoSpaceDE w:val="0"/>
        <w:autoSpaceDN w:val="0"/>
        <w:adjustRightInd w:val="0"/>
        <w:ind w:left="0" w:firstLine="709"/>
        <w:jc w:val="both"/>
        <w:rPr>
          <w:sz w:val="24"/>
          <w:szCs w:val="24"/>
        </w:rPr>
      </w:pPr>
      <w:r w:rsidRPr="00E4141D">
        <w:rPr>
          <w:sz w:val="24"/>
          <w:szCs w:val="24"/>
        </w:rPr>
        <w:t xml:space="preserve">UPS įrengimą, prijungimą prie elektros tinklų ir pilną funkcionalumo testavimą privalo atlikti tiekėjo specialistas. </w:t>
      </w:r>
    </w:p>
    <w:p w14:paraId="370FC60C" w14:textId="77777777" w:rsidR="001302CB" w:rsidRPr="00E4141D" w:rsidRDefault="001302CB" w:rsidP="00F83BEE">
      <w:pPr>
        <w:widowControl w:val="0"/>
        <w:numPr>
          <w:ilvl w:val="1"/>
          <w:numId w:val="8"/>
        </w:numPr>
        <w:tabs>
          <w:tab w:val="left" w:pos="1418"/>
        </w:tabs>
        <w:autoSpaceDE w:val="0"/>
        <w:autoSpaceDN w:val="0"/>
        <w:adjustRightInd w:val="0"/>
        <w:ind w:left="0" w:firstLine="709"/>
        <w:jc w:val="both"/>
        <w:rPr>
          <w:sz w:val="24"/>
          <w:szCs w:val="24"/>
        </w:rPr>
      </w:pPr>
      <w:r w:rsidRPr="00E4141D">
        <w:rPr>
          <w:sz w:val="24"/>
          <w:szCs w:val="24"/>
        </w:rPr>
        <w:t>Prieš sumontuojant įrangą, tiekėjas turės atjungti ir demontuoti esamą įtampos stabilizatorių.</w:t>
      </w:r>
    </w:p>
    <w:p w14:paraId="732D9339" w14:textId="77777777" w:rsidR="001302CB" w:rsidRPr="00E4141D" w:rsidRDefault="001302CB" w:rsidP="00F83BEE">
      <w:pPr>
        <w:widowControl w:val="0"/>
        <w:numPr>
          <w:ilvl w:val="1"/>
          <w:numId w:val="8"/>
        </w:numPr>
        <w:tabs>
          <w:tab w:val="left" w:pos="1418"/>
        </w:tabs>
        <w:autoSpaceDE w:val="0"/>
        <w:autoSpaceDN w:val="0"/>
        <w:adjustRightInd w:val="0"/>
        <w:ind w:left="0" w:firstLine="709"/>
        <w:jc w:val="both"/>
        <w:rPr>
          <w:sz w:val="24"/>
          <w:szCs w:val="24"/>
        </w:rPr>
      </w:pPr>
      <w:r w:rsidRPr="00E4141D">
        <w:rPr>
          <w:sz w:val="24"/>
          <w:szCs w:val="24"/>
        </w:rPr>
        <w:t xml:space="preserve">Tiekėjas turės sumontuoti, pajungti bei ištestuoti Nepertraukiamo maitinimo šaltinį. Taip pat sumontuoti dubliuojantį patalpos kondicionierių ne prastesnių charakteristikų nei šiuo metu esamas. Visi laidai turi būti nutiesti metaliniuose loveliuose, plastikiniuose vamzdeliuose nekeičiant esamo patalpos dizaino. </w:t>
      </w:r>
    </w:p>
    <w:p w14:paraId="3675DBE2" w14:textId="77777777" w:rsidR="001302CB" w:rsidRPr="00E4141D" w:rsidRDefault="001302CB" w:rsidP="00F83BEE">
      <w:pPr>
        <w:widowControl w:val="0"/>
        <w:numPr>
          <w:ilvl w:val="1"/>
          <w:numId w:val="8"/>
        </w:numPr>
        <w:tabs>
          <w:tab w:val="left" w:pos="1418"/>
        </w:tabs>
        <w:autoSpaceDE w:val="0"/>
        <w:autoSpaceDN w:val="0"/>
        <w:adjustRightInd w:val="0"/>
        <w:ind w:left="0" w:firstLine="709"/>
        <w:jc w:val="both"/>
        <w:rPr>
          <w:sz w:val="24"/>
          <w:szCs w:val="24"/>
        </w:rPr>
      </w:pPr>
      <w:r w:rsidRPr="00E4141D">
        <w:rPr>
          <w:sz w:val="24"/>
          <w:szCs w:val="24"/>
        </w:rPr>
        <w:t>Po įrangos sumontavimo būtina pateikti patiestų kabelių varžų  matavimų protokolus.</w:t>
      </w:r>
    </w:p>
    <w:p w14:paraId="62812F69" w14:textId="77777777" w:rsidR="001302CB" w:rsidRPr="00E4141D" w:rsidRDefault="001302CB" w:rsidP="001302CB">
      <w:pPr>
        <w:contextualSpacing/>
        <w:jc w:val="both"/>
        <w:rPr>
          <w:sz w:val="24"/>
          <w:szCs w:val="24"/>
        </w:rPr>
      </w:pPr>
    </w:p>
    <w:p w14:paraId="0D11A1B3" w14:textId="77777777" w:rsidR="000D5E3B" w:rsidRPr="00E4141D" w:rsidRDefault="000D5E3B" w:rsidP="000D5E3B">
      <w:pPr>
        <w:pStyle w:val="Sraopastraipa"/>
        <w:numPr>
          <w:ilvl w:val="0"/>
          <w:numId w:val="9"/>
        </w:numPr>
        <w:contextualSpacing/>
        <w:jc w:val="both"/>
        <w:rPr>
          <w:b/>
          <w:bCs/>
          <w:vanish/>
          <w:szCs w:val="24"/>
        </w:rPr>
      </w:pPr>
    </w:p>
    <w:p w14:paraId="3EDA3D98" w14:textId="77777777" w:rsidR="000D5E3B" w:rsidRPr="00E4141D" w:rsidRDefault="000D5E3B" w:rsidP="000D5E3B">
      <w:pPr>
        <w:pStyle w:val="Sraopastraipa"/>
        <w:numPr>
          <w:ilvl w:val="0"/>
          <w:numId w:val="9"/>
        </w:numPr>
        <w:contextualSpacing/>
        <w:jc w:val="both"/>
        <w:rPr>
          <w:b/>
          <w:bCs/>
          <w:vanish/>
          <w:szCs w:val="24"/>
        </w:rPr>
      </w:pPr>
    </w:p>
    <w:p w14:paraId="392A5713" w14:textId="77777777" w:rsidR="000D5E3B" w:rsidRPr="00E4141D" w:rsidRDefault="000D5E3B" w:rsidP="000D5E3B">
      <w:pPr>
        <w:pStyle w:val="Sraopastraipa"/>
        <w:numPr>
          <w:ilvl w:val="0"/>
          <w:numId w:val="9"/>
        </w:numPr>
        <w:contextualSpacing/>
        <w:jc w:val="both"/>
        <w:rPr>
          <w:b/>
          <w:bCs/>
          <w:vanish/>
          <w:szCs w:val="24"/>
        </w:rPr>
      </w:pPr>
    </w:p>
    <w:p w14:paraId="50E7CD86" w14:textId="77777777" w:rsidR="000D5E3B" w:rsidRPr="00E4141D" w:rsidRDefault="000D5E3B" w:rsidP="000D5E3B">
      <w:pPr>
        <w:pStyle w:val="Sraopastraipa"/>
        <w:numPr>
          <w:ilvl w:val="0"/>
          <w:numId w:val="9"/>
        </w:numPr>
        <w:contextualSpacing/>
        <w:jc w:val="both"/>
        <w:rPr>
          <w:b/>
          <w:bCs/>
          <w:vanish/>
          <w:szCs w:val="24"/>
        </w:rPr>
      </w:pPr>
    </w:p>
    <w:p w14:paraId="75A460E6" w14:textId="77777777" w:rsidR="000D5E3B" w:rsidRPr="00E4141D" w:rsidRDefault="000D5E3B" w:rsidP="000D5E3B">
      <w:pPr>
        <w:pStyle w:val="Sraopastraipa"/>
        <w:numPr>
          <w:ilvl w:val="0"/>
          <w:numId w:val="9"/>
        </w:numPr>
        <w:contextualSpacing/>
        <w:jc w:val="both"/>
        <w:rPr>
          <w:b/>
          <w:bCs/>
          <w:vanish/>
          <w:szCs w:val="24"/>
        </w:rPr>
      </w:pPr>
    </w:p>
    <w:p w14:paraId="5DC29916" w14:textId="77777777" w:rsidR="000D5E3B" w:rsidRPr="00E4141D" w:rsidRDefault="000D5E3B" w:rsidP="000D5E3B">
      <w:pPr>
        <w:pStyle w:val="Sraopastraipa"/>
        <w:numPr>
          <w:ilvl w:val="0"/>
          <w:numId w:val="9"/>
        </w:numPr>
        <w:contextualSpacing/>
        <w:jc w:val="both"/>
        <w:rPr>
          <w:b/>
          <w:bCs/>
          <w:vanish/>
          <w:szCs w:val="24"/>
        </w:rPr>
      </w:pPr>
    </w:p>
    <w:p w14:paraId="490A43BA" w14:textId="77777777" w:rsidR="000D5E3B" w:rsidRPr="00E4141D" w:rsidRDefault="000D5E3B" w:rsidP="000D5E3B">
      <w:pPr>
        <w:pStyle w:val="Sraopastraipa"/>
        <w:numPr>
          <w:ilvl w:val="0"/>
          <w:numId w:val="9"/>
        </w:numPr>
        <w:contextualSpacing/>
        <w:jc w:val="both"/>
        <w:rPr>
          <w:b/>
          <w:bCs/>
          <w:vanish/>
          <w:szCs w:val="24"/>
        </w:rPr>
      </w:pPr>
    </w:p>
    <w:p w14:paraId="6DE63DAF" w14:textId="77777777" w:rsidR="000D5E3B" w:rsidRPr="00E4141D" w:rsidRDefault="000D5E3B" w:rsidP="000D5E3B">
      <w:pPr>
        <w:pStyle w:val="Sraopastraipa"/>
        <w:numPr>
          <w:ilvl w:val="0"/>
          <w:numId w:val="9"/>
        </w:numPr>
        <w:contextualSpacing/>
        <w:jc w:val="both"/>
        <w:rPr>
          <w:b/>
          <w:bCs/>
          <w:vanish/>
          <w:szCs w:val="24"/>
        </w:rPr>
      </w:pPr>
    </w:p>
    <w:p w14:paraId="11FFE602" w14:textId="77777777" w:rsidR="000D5E3B" w:rsidRPr="00E4141D" w:rsidRDefault="000D5E3B" w:rsidP="000D5E3B">
      <w:pPr>
        <w:pStyle w:val="Sraopastraipa"/>
        <w:numPr>
          <w:ilvl w:val="0"/>
          <w:numId w:val="9"/>
        </w:numPr>
        <w:contextualSpacing/>
        <w:jc w:val="both"/>
        <w:rPr>
          <w:b/>
          <w:bCs/>
          <w:vanish/>
          <w:szCs w:val="24"/>
        </w:rPr>
      </w:pPr>
    </w:p>
    <w:p w14:paraId="04FA58E7" w14:textId="77777777" w:rsidR="000D5E3B" w:rsidRPr="00E4141D" w:rsidRDefault="000D5E3B" w:rsidP="000D5E3B">
      <w:pPr>
        <w:pStyle w:val="Sraopastraipa"/>
        <w:numPr>
          <w:ilvl w:val="0"/>
          <w:numId w:val="9"/>
        </w:numPr>
        <w:contextualSpacing/>
        <w:jc w:val="both"/>
        <w:rPr>
          <w:b/>
          <w:bCs/>
          <w:vanish/>
          <w:szCs w:val="24"/>
        </w:rPr>
      </w:pPr>
    </w:p>
    <w:p w14:paraId="664C48AE" w14:textId="77777777" w:rsidR="000D5E3B" w:rsidRPr="00E4141D" w:rsidRDefault="000D5E3B" w:rsidP="000D5E3B">
      <w:pPr>
        <w:pStyle w:val="Sraopastraipa"/>
        <w:numPr>
          <w:ilvl w:val="0"/>
          <w:numId w:val="9"/>
        </w:numPr>
        <w:contextualSpacing/>
        <w:jc w:val="both"/>
        <w:rPr>
          <w:b/>
          <w:bCs/>
          <w:vanish/>
          <w:szCs w:val="24"/>
        </w:rPr>
      </w:pPr>
    </w:p>
    <w:p w14:paraId="1B2DFCBB" w14:textId="77777777" w:rsidR="000D5E3B" w:rsidRPr="00E4141D" w:rsidRDefault="000D5E3B" w:rsidP="000D5E3B">
      <w:pPr>
        <w:pStyle w:val="Sraopastraipa"/>
        <w:numPr>
          <w:ilvl w:val="0"/>
          <w:numId w:val="9"/>
        </w:numPr>
        <w:contextualSpacing/>
        <w:jc w:val="both"/>
        <w:rPr>
          <w:b/>
          <w:bCs/>
          <w:vanish/>
          <w:szCs w:val="24"/>
        </w:rPr>
      </w:pPr>
    </w:p>
    <w:p w14:paraId="5710CA70" w14:textId="77777777" w:rsidR="000D5E3B" w:rsidRPr="00E4141D" w:rsidRDefault="000D5E3B" w:rsidP="000D5E3B">
      <w:pPr>
        <w:pStyle w:val="Sraopastraipa"/>
        <w:numPr>
          <w:ilvl w:val="0"/>
          <w:numId w:val="9"/>
        </w:numPr>
        <w:contextualSpacing/>
        <w:jc w:val="both"/>
        <w:rPr>
          <w:b/>
          <w:bCs/>
          <w:vanish/>
          <w:szCs w:val="24"/>
        </w:rPr>
      </w:pPr>
    </w:p>
    <w:p w14:paraId="550780C5" w14:textId="77777777" w:rsidR="000D5E3B" w:rsidRPr="00E4141D" w:rsidRDefault="000D5E3B" w:rsidP="000D5E3B">
      <w:pPr>
        <w:pStyle w:val="Sraopastraipa"/>
        <w:numPr>
          <w:ilvl w:val="0"/>
          <w:numId w:val="9"/>
        </w:numPr>
        <w:contextualSpacing/>
        <w:jc w:val="both"/>
        <w:rPr>
          <w:b/>
          <w:bCs/>
          <w:vanish/>
          <w:szCs w:val="24"/>
        </w:rPr>
      </w:pPr>
    </w:p>
    <w:p w14:paraId="129C2C53" w14:textId="77777777" w:rsidR="000D5E3B" w:rsidRPr="00E4141D" w:rsidRDefault="000D5E3B" w:rsidP="000D5E3B">
      <w:pPr>
        <w:pStyle w:val="Sraopastraipa"/>
        <w:numPr>
          <w:ilvl w:val="0"/>
          <w:numId w:val="9"/>
        </w:numPr>
        <w:contextualSpacing/>
        <w:jc w:val="both"/>
        <w:rPr>
          <w:b/>
          <w:bCs/>
          <w:vanish/>
          <w:szCs w:val="24"/>
        </w:rPr>
      </w:pPr>
    </w:p>
    <w:p w14:paraId="6B56D7E0" w14:textId="77777777" w:rsidR="000D5E3B" w:rsidRPr="00E4141D" w:rsidRDefault="000D5E3B" w:rsidP="000D5E3B">
      <w:pPr>
        <w:pStyle w:val="Sraopastraipa"/>
        <w:numPr>
          <w:ilvl w:val="0"/>
          <w:numId w:val="9"/>
        </w:numPr>
        <w:contextualSpacing/>
        <w:jc w:val="both"/>
        <w:rPr>
          <w:b/>
          <w:bCs/>
          <w:vanish/>
          <w:szCs w:val="24"/>
        </w:rPr>
      </w:pPr>
    </w:p>
    <w:p w14:paraId="1104C5D6" w14:textId="0EC6C9D2" w:rsidR="001302CB" w:rsidRPr="00E4141D" w:rsidRDefault="001302CB" w:rsidP="000D5E3B">
      <w:pPr>
        <w:pStyle w:val="Sraopastraipa"/>
        <w:numPr>
          <w:ilvl w:val="0"/>
          <w:numId w:val="9"/>
        </w:numPr>
        <w:ind w:firstLine="349"/>
        <w:contextualSpacing/>
        <w:jc w:val="both"/>
        <w:rPr>
          <w:b/>
          <w:bCs/>
          <w:szCs w:val="24"/>
        </w:rPr>
      </w:pPr>
      <w:r w:rsidRPr="00E4141D">
        <w:rPr>
          <w:b/>
          <w:bCs/>
          <w:szCs w:val="24"/>
        </w:rPr>
        <w:t>PAPILDOMI REIKALAVIMAI PREKEI</w:t>
      </w:r>
    </w:p>
    <w:p w14:paraId="7F264B6D" w14:textId="0EFD6633" w:rsidR="001302CB" w:rsidRPr="00E4141D" w:rsidRDefault="001302CB" w:rsidP="008923DA">
      <w:pPr>
        <w:pStyle w:val="Sraopastraipa"/>
        <w:numPr>
          <w:ilvl w:val="0"/>
          <w:numId w:val="10"/>
        </w:numPr>
        <w:ind w:left="0" w:firstLine="709"/>
        <w:contextualSpacing/>
        <w:jc w:val="both"/>
        <w:rPr>
          <w:szCs w:val="24"/>
        </w:rPr>
      </w:pPr>
      <w:r w:rsidRPr="00E4141D">
        <w:rPr>
          <w:szCs w:val="24"/>
        </w:rPr>
        <w:t xml:space="preserve">Prekė turi būti komplektuojama su visais Nepertraukiamo maitinimo šaltinio veikimui reikalingais priedais – montavimo medžiagomis, kabeliais ir kitais priedais skirtais pajungti Prekę į perkančiosios organizacijos elektros tinklą. </w:t>
      </w:r>
    </w:p>
    <w:p w14:paraId="7B2886A3" w14:textId="77777777" w:rsidR="001302CB" w:rsidRPr="00E4141D" w:rsidRDefault="001302CB" w:rsidP="001302CB">
      <w:pPr>
        <w:ind w:firstLine="709"/>
        <w:contextualSpacing/>
        <w:jc w:val="both"/>
        <w:rPr>
          <w:sz w:val="24"/>
          <w:szCs w:val="24"/>
        </w:rPr>
      </w:pPr>
    </w:p>
    <w:p w14:paraId="5CC206BC" w14:textId="6259762A" w:rsidR="001302CB" w:rsidRPr="00E4141D" w:rsidRDefault="001302CB" w:rsidP="00EC0159">
      <w:pPr>
        <w:pStyle w:val="Sraopastraipa"/>
        <w:numPr>
          <w:ilvl w:val="0"/>
          <w:numId w:val="11"/>
        </w:numPr>
        <w:ind w:left="1276" w:hanging="567"/>
        <w:contextualSpacing/>
        <w:jc w:val="both"/>
        <w:rPr>
          <w:b/>
          <w:bCs/>
          <w:szCs w:val="24"/>
        </w:rPr>
      </w:pPr>
      <w:r w:rsidRPr="00E4141D">
        <w:rPr>
          <w:b/>
          <w:bCs/>
          <w:szCs w:val="24"/>
        </w:rPr>
        <w:t>ŽALIEJI REIKALAVIMAI</w:t>
      </w:r>
    </w:p>
    <w:p w14:paraId="26722AD2" w14:textId="77777777" w:rsidR="00EC0159" w:rsidRPr="00E4141D" w:rsidRDefault="00EC0159" w:rsidP="00EC0159">
      <w:pPr>
        <w:pStyle w:val="Sraopastraipa"/>
        <w:numPr>
          <w:ilvl w:val="0"/>
          <w:numId w:val="8"/>
        </w:numPr>
        <w:contextualSpacing/>
        <w:jc w:val="both"/>
        <w:rPr>
          <w:vanish/>
          <w:szCs w:val="24"/>
        </w:rPr>
      </w:pPr>
    </w:p>
    <w:p w14:paraId="57E9421D" w14:textId="77777777" w:rsidR="00EC0159" w:rsidRPr="00E4141D" w:rsidRDefault="00EC0159" w:rsidP="00EC0159">
      <w:pPr>
        <w:pStyle w:val="Sraopastraipa"/>
        <w:numPr>
          <w:ilvl w:val="0"/>
          <w:numId w:val="8"/>
        </w:numPr>
        <w:contextualSpacing/>
        <w:jc w:val="both"/>
        <w:rPr>
          <w:vanish/>
          <w:szCs w:val="24"/>
        </w:rPr>
      </w:pPr>
    </w:p>
    <w:p w14:paraId="22C56268" w14:textId="04E17244" w:rsidR="000831F9" w:rsidRPr="00E4141D" w:rsidRDefault="000831F9" w:rsidP="00EC0159">
      <w:pPr>
        <w:pStyle w:val="Sraopastraipa"/>
        <w:numPr>
          <w:ilvl w:val="1"/>
          <w:numId w:val="8"/>
        </w:numPr>
        <w:ind w:left="0" w:firstLine="709"/>
        <w:contextualSpacing/>
        <w:jc w:val="both"/>
        <w:rPr>
          <w:szCs w:val="24"/>
        </w:rPr>
      </w:pPr>
      <w:r w:rsidRPr="00E4141D">
        <w:rPr>
          <w:szCs w:val="24"/>
        </w:rPr>
        <w:t>Vykdomas žaliasis pirkimas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 punk</w:t>
      </w:r>
      <w:r w:rsidR="00726917" w:rsidRPr="00E4141D">
        <w:rPr>
          <w:szCs w:val="24"/>
        </w:rPr>
        <w:t>t</w:t>
      </w:r>
      <w:r w:rsidR="00373591" w:rsidRPr="00E4141D">
        <w:rPr>
          <w:szCs w:val="24"/>
        </w:rPr>
        <w:t>o</w:t>
      </w:r>
      <w:r w:rsidRPr="00E4141D">
        <w:rPr>
          <w:szCs w:val="24"/>
        </w:rPr>
        <w:t xml:space="preserve"> (savarankiškai nustatomi aplinkos apsaugos kriterijai) 4.4.4.4. papunkčio nuostatas: prekė yra tvirta, ilgaamžė, funkcionali, ji ar jos sudedamosios dalys tinka naudoti daug kartų ir (ar) lengvai pataisomos, ir (ar) pakeičiamos.</w:t>
      </w:r>
    </w:p>
    <w:p w14:paraId="2F9BCA19" w14:textId="5203D994" w:rsidR="001E36A4" w:rsidRPr="00E4141D" w:rsidRDefault="001E36A4" w:rsidP="00EC0159">
      <w:pPr>
        <w:pStyle w:val="Sraopastraipa"/>
        <w:numPr>
          <w:ilvl w:val="1"/>
          <w:numId w:val="8"/>
        </w:numPr>
        <w:ind w:left="0" w:firstLine="709"/>
        <w:contextualSpacing/>
        <w:jc w:val="both"/>
        <w:rPr>
          <w:szCs w:val="24"/>
        </w:rPr>
      </w:pPr>
      <w:r w:rsidRPr="00E4141D">
        <w:rPr>
          <w:szCs w:val="24"/>
        </w:rPr>
        <w:t>Vykdant sutartį yra siekiama, kad būtų sunaudojama kuo mažiau gamtos išteklių ir taip būtų laikomasi</w:t>
      </w:r>
      <w:r w:rsidR="004F58F1" w:rsidRPr="00E4141D">
        <w:rPr>
          <w:szCs w:val="24"/>
        </w:rPr>
        <w:t xml:space="preserve"> </w:t>
      </w:r>
      <w:r w:rsidRPr="00E4141D">
        <w:rPr>
          <w:szCs w:val="24"/>
        </w:rPr>
        <w:t>Tvarkos apraš</w:t>
      </w:r>
      <w:r w:rsidR="004F58F1" w:rsidRPr="00E4141D">
        <w:rPr>
          <w:szCs w:val="24"/>
        </w:rPr>
        <w:t>o</w:t>
      </w:r>
      <w:r w:rsidRPr="00E4141D">
        <w:rPr>
          <w:szCs w:val="24"/>
        </w:rPr>
        <w:t xml:space="preserve"> 4.4.4.3. papunkči</w:t>
      </w:r>
      <w:r w:rsidR="004F58F1" w:rsidRPr="00E4141D">
        <w:rPr>
          <w:szCs w:val="24"/>
        </w:rPr>
        <w:t>o</w:t>
      </w:r>
      <w:r w:rsidRPr="00E4141D">
        <w:rPr>
          <w:szCs w:val="24"/>
        </w:rPr>
        <w:t xml:space="preserve"> (prekei ir/ar paslaugai suteikti neteršiama aplinka): </w:t>
      </w:r>
      <w:r w:rsidRPr="00E4141D">
        <w:rPr>
          <w:szCs w:val="24"/>
        </w:rPr>
        <w:lastRenderedPageBreak/>
        <w:t>Prekės turi būti pristatomos ne kelių eismo piko valandomis, darbo dienomis (žaliojo viešojo pirkimo reikalavimas) (I-IV 10:00 – 16:00 val., V 10:00 – 14:30 val., pietų pertrauka: 11:00 – 11:45 val.) ir trumpiausiais galimais maršrutais.</w:t>
      </w:r>
    </w:p>
    <w:p w14:paraId="66BE4AEF" w14:textId="1EF87131" w:rsidR="006648F8" w:rsidRPr="003F575F" w:rsidRDefault="006648F8" w:rsidP="00EC0159">
      <w:pPr>
        <w:pStyle w:val="Sraopastraipa"/>
        <w:numPr>
          <w:ilvl w:val="1"/>
          <w:numId w:val="8"/>
        </w:numPr>
        <w:ind w:left="0" w:firstLine="709"/>
        <w:contextualSpacing/>
        <w:jc w:val="both"/>
        <w:rPr>
          <w:szCs w:val="24"/>
        </w:rPr>
      </w:pPr>
      <w:r w:rsidRPr="003F575F">
        <w:rPr>
          <w:szCs w:val="24"/>
        </w:rPr>
        <w:t>Aplinkosauginiai kriterijai Prekėms nustatomi vadovaujantis Tvarkos apraš</w:t>
      </w:r>
      <w:r w:rsidR="001C54A5" w:rsidRPr="003F575F">
        <w:rPr>
          <w:szCs w:val="24"/>
        </w:rPr>
        <w:t>o</w:t>
      </w:r>
      <w:r w:rsidRPr="003F575F">
        <w:rPr>
          <w:szCs w:val="24"/>
        </w:rPr>
        <w:t xml:space="preserve"> 2 priedo II skyriaus „Pakuotės“ nuostatomis.</w:t>
      </w:r>
    </w:p>
    <w:p w14:paraId="6D0FFB83" w14:textId="3E749AD2" w:rsidR="00AA7020" w:rsidRDefault="00AA7020">
      <w:pPr>
        <w:spacing w:after="160" w:line="259" w:lineRule="auto"/>
        <w:rPr>
          <w:rFonts w:eastAsia="Aptos"/>
          <w:sz w:val="24"/>
          <w:szCs w:val="24"/>
        </w:rPr>
      </w:pPr>
      <w:bookmarkStart w:id="53" w:name="_Hlk190678099"/>
      <w:bookmarkEnd w:id="53"/>
      <w:r>
        <w:rPr>
          <w:rFonts w:eastAsia="Aptos"/>
          <w:sz w:val="24"/>
          <w:szCs w:val="24"/>
        </w:rPr>
        <w:br w:type="page"/>
      </w:r>
    </w:p>
    <w:p w14:paraId="2930ED5D" w14:textId="00202AA0" w:rsidR="001778AB" w:rsidRPr="00CA1C71" w:rsidRDefault="001778AB" w:rsidP="001778AB">
      <w:pPr>
        <w:jc w:val="right"/>
        <w:rPr>
          <w:rFonts w:eastAsia="Aptos"/>
          <w:sz w:val="24"/>
          <w:szCs w:val="24"/>
        </w:rPr>
      </w:pPr>
      <w:r w:rsidRPr="00CA1C71">
        <w:rPr>
          <w:rFonts w:eastAsia="Aptos"/>
          <w:sz w:val="24"/>
          <w:szCs w:val="24"/>
        </w:rPr>
        <w:lastRenderedPageBreak/>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5561D8FF" w:rsidR="001778AB" w:rsidRPr="007C7C93" w:rsidRDefault="001778AB" w:rsidP="001778AB">
      <w:pPr>
        <w:ind w:right="-178"/>
        <w:jc w:val="center"/>
        <w:rPr>
          <w:rFonts w:eastAsia="Calibri"/>
          <w:i/>
          <w:iCs/>
        </w:rPr>
      </w:pPr>
      <w:r w:rsidRPr="007C7C93">
        <w:rPr>
          <w:rFonts w:eastAsia="Calibri"/>
          <w:i/>
          <w:iCs/>
        </w:rPr>
        <w:t>(</w:t>
      </w:r>
      <w:r w:rsidR="00B122FA">
        <w:rPr>
          <w:rFonts w:eastAsia="Calibri"/>
          <w:i/>
          <w:iCs/>
        </w:rPr>
        <w:t>Tiekėj</w:t>
      </w:r>
      <w:r w:rsidRPr="007C7C93">
        <w:rPr>
          <w:rFonts w:eastAsia="Calibri"/>
          <w:i/>
          <w:iCs/>
        </w:rPr>
        <w:t>o pavadinimas)</w:t>
      </w:r>
    </w:p>
    <w:p w14:paraId="3FD1DDF6" w14:textId="77777777" w:rsidR="001778AB" w:rsidRPr="007C7C93" w:rsidRDefault="001778AB" w:rsidP="001778AB">
      <w:pPr>
        <w:ind w:right="-178"/>
        <w:jc w:val="center"/>
        <w:rPr>
          <w:rFonts w:eastAsia="Calibri"/>
        </w:rPr>
      </w:pPr>
    </w:p>
    <w:p w14:paraId="713D0C6B" w14:textId="024A7FFC" w:rsidR="001778AB" w:rsidRPr="007C7C93" w:rsidRDefault="001778AB" w:rsidP="001778AB">
      <w:pPr>
        <w:ind w:right="54"/>
        <w:jc w:val="center"/>
        <w:rPr>
          <w:rFonts w:eastAsia="Calibri"/>
          <w:i/>
          <w:iCs/>
        </w:rPr>
      </w:pPr>
      <w:r w:rsidRPr="007C7C93">
        <w:rPr>
          <w:rFonts w:eastAsia="Calibri"/>
          <w:i/>
          <w:iCs/>
        </w:rPr>
        <w:t xml:space="preserve">(Juridinio asmens teisinė forma, buveinė, kontaktinė informacija, registro, kuriame kaupiami ir saugomi duomenys apie </w:t>
      </w:r>
      <w:r w:rsidR="00B122FA">
        <w:rPr>
          <w:rFonts w:eastAsia="Calibri"/>
          <w:i/>
          <w:iCs/>
        </w:rPr>
        <w:t>tiekėj</w:t>
      </w:r>
      <w:r w:rsidRPr="007C7C93">
        <w:rPr>
          <w:rFonts w:eastAsia="Calibri"/>
          <w:i/>
          <w:iCs/>
        </w:rPr>
        <w:t>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07562DD7" w14:textId="77777777" w:rsidR="001778AB" w:rsidRPr="00011B54" w:rsidRDefault="001778AB" w:rsidP="001778AB">
      <w:pPr>
        <w:jc w:val="center"/>
        <w:rPr>
          <w:rFonts w:eastAsia="Calibri"/>
          <w:b/>
          <w:sz w:val="24"/>
          <w:szCs w:val="24"/>
        </w:rPr>
      </w:pPr>
      <w:r w:rsidRPr="00011B54">
        <w:rPr>
          <w:rFonts w:eastAsia="Calibri"/>
          <w:b/>
          <w:sz w:val="24"/>
          <w:szCs w:val="24"/>
        </w:rPr>
        <w:t>PASIŪLYMAS</w:t>
      </w:r>
    </w:p>
    <w:p w14:paraId="10295405" w14:textId="269E7CE5" w:rsidR="001778AB" w:rsidRPr="00011B54" w:rsidRDefault="00D6229C" w:rsidP="001778AB">
      <w:pPr>
        <w:autoSpaceDE w:val="0"/>
        <w:autoSpaceDN w:val="0"/>
        <w:adjustRightInd w:val="0"/>
        <w:jc w:val="center"/>
        <w:rPr>
          <w:rFonts w:eastAsia="Calibri"/>
          <w:b/>
          <w:bCs/>
          <w:sz w:val="24"/>
          <w:szCs w:val="24"/>
        </w:rPr>
      </w:pPr>
      <w:r w:rsidRPr="00011B54">
        <w:rPr>
          <w:b/>
          <w:sz w:val="24"/>
          <w:szCs w:val="24"/>
        </w:rPr>
        <w:t xml:space="preserve">NEPERTRAUKIAMO MAITINIMO ŠALTINIO </w:t>
      </w:r>
      <w:r w:rsidR="001778AB" w:rsidRPr="00011B54">
        <w:rPr>
          <w:rFonts w:eastAsia="Calibri"/>
          <w:b/>
          <w:sz w:val="24"/>
          <w:szCs w:val="24"/>
        </w:rPr>
        <w:t xml:space="preserve">VIEŠAJAM </w:t>
      </w:r>
      <w:r w:rsidR="001778AB" w:rsidRPr="00011B54">
        <w:rPr>
          <w:rFonts w:eastAsia="Calibri"/>
          <w:b/>
          <w:bCs/>
          <w:sz w:val="24"/>
          <w:szCs w:val="24"/>
        </w:rPr>
        <w:t>PIRKIMUI</w:t>
      </w:r>
    </w:p>
    <w:p w14:paraId="1C88FF29" w14:textId="77777777" w:rsidR="001778AB" w:rsidRPr="00011B54" w:rsidRDefault="001778AB" w:rsidP="001778AB">
      <w:pPr>
        <w:jc w:val="center"/>
        <w:rPr>
          <w:rFonts w:eastAsia="Calibri"/>
          <w:b/>
          <w:sz w:val="24"/>
          <w:szCs w:val="24"/>
        </w:rPr>
      </w:pPr>
    </w:p>
    <w:p w14:paraId="4EB19C57" w14:textId="05C99B51" w:rsidR="001778AB" w:rsidRPr="00011B54" w:rsidRDefault="001778AB" w:rsidP="001778AB">
      <w:pPr>
        <w:jc w:val="center"/>
        <w:rPr>
          <w:rFonts w:eastAsia="Calibri"/>
          <w:bCs/>
          <w:i/>
          <w:iCs/>
          <w:color w:val="7030A0"/>
        </w:rPr>
      </w:pPr>
      <w:r w:rsidRPr="00011B54">
        <w:rPr>
          <w:rFonts w:eastAsia="Calibri"/>
          <w:bCs/>
          <w:color w:val="7030A0"/>
        </w:rPr>
        <w:t>(</w:t>
      </w:r>
      <w:r w:rsidRPr="00011B54">
        <w:rPr>
          <w:rFonts w:eastAsia="Calibri"/>
          <w:bCs/>
          <w:i/>
          <w:iCs/>
          <w:color w:val="7030A0"/>
        </w:rPr>
        <w:t xml:space="preserve">Pildydamas šią formą </w:t>
      </w:r>
      <w:r w:rsidR="00B122FA" w:rsidRPr="00011B54">
        <w:rPr>
          <w:rFonts w:eastAsia="Calibri"/>
          <w:bCs/>
          <w:i/>
          <w:iCs/>
          <w:color w:val="7030A0"/>
        </w:rPr>
        <w:t>Tiekėj</w:t>
      </w:r>
      <w:r w:rsidRPr="00011B54">
        <w:rPr>
          <w:rFonts w:eastAsia="Calibri"/>
          <w:bCs/>
          <w:i/>
          <w:iCs/>
          <w:color w:val="7030A0"/>
        </w:rPr>
        <w:t xml:space="preserve">as turi pateikti visą žemiau prašomą informaciją. </w:t>
      </w:r>
    </w:p>
    <w:p w14:paraId="0EC78449" w14:textId="2B371AA4" w:rsidR="001778AB" w:rsidRPr="00011B54" w:rsidRDefault="00B122FA" w:rsidP="001778AB">
      <w:pPr>
        <w:jc w:val="center"/>
        <w:rPr>
          <w:rFonts w:eastAsia="Calibri"/>
          <w:color w:val="7030A0"/>
        </w:rPr>
      </w:pPr>
      <w:r w:rsidRPr="00011B54">
        <w:rPr>
          <w:rFonts w:eastAsia="Calibri"/>
          <w:bCs/>
          <w:i/>
          <w:iCs/>
          <w:color w:val="7030A0"/>
        </w:rPr>
        <w:t>Tiekėj</w:t>
      </w:r>
      <w:r w:rsidR="001778AB" w:rsidRPr="00011B54">
        <w:rPr>
          <w:rFonts w:eastAsia="Calibri"/>
          <w:bCs/>
          <w:i/>
          <w:iCs/>
          <w:color w:val="7030A0"/>
        </w:rPr>
        <w:t>ui išbraukus formoje esančias nuostatas, jo pasiūlymas bus atmestas</w:t>
      </w:r>
      <w:r w:rsidR="001778AB" w:rsidRPr="00011B54">
        <w:rPr>
          <w:rFonts w:eastAsia="Calibri"/>
          <w:bCs/>
          <w:color w:val="7030A0"/>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011B54">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56E79519" w14:textId="49346688" w:rsidR="00BD7877" w:rsidRDefault="00BD7877" w:rsidP="00BE649B">
      <w:pPr>
        <w:jc w:val="both"/>
        <w:rPr>
          <w:sz w:val="24"/>
        </w:rPr>
      </w:pPr>
    </w:p>
    <w:p w14:paraId="6547BDDC" w14:textId="77777777" w:rsidR="00BD7877" w:rsidRPr="00D335D5" w:rsidRDefault="00BD7877" w:rsidP="00BD7877">
      <w:pPr>
        <w:jc w:val="center"/>
        <w:rPr>
          <w:sz w:val="24"/>
          <w:szCs w:val="24"/>
        </w:rPr>
      </w:pPr>
    </w:p>
    <w:p w14:paraId="0C4B9B35" w14:textId="77777777" w:rsidR="00BD7877" w:rsidRDefault="00BD7877" w:rsidP="00BD7877">
      <w:pPr>
        <w:keepNext/>
        <w:tabs>
          <w:tab w:val="left" w:pos="284"/>
        </w:tabs>
        <w:jc w:val="both"/>
        <w:outlineLvl w:val="0"/>
        <w:rPr>
          <w:rFonts w:eastAsia="Calibri"/>
          <w:b/>
          <w:bCs/>
          <w:sz w:val="24"/>
        </w:rPr>
      </w:pPr>
      <w:r>
        <w:rPr>
          <w:b/>
          <w:bCs/>
          <w:sz w:val="24"/>
          <w:szCs w:val="24"/>
        </w:rPr>
        <w:t xml:space="preserve">1. </w:t>
      </w:r>
      <w:r w:rsidRPr="00452068">
        <w:rPr>
          <w:rFonts w:eastAsia="Calibri"/>
          <w:b/>
          <w:bCs/>
          <w:sz w:val="24"/>
        </w:rPr>
        <w:t xml:space="preserve">INFORMACIJA APIE </w:t>
      </w:r>
      <w:r>
        <w:rPr>
          <w:rFonts w:eastAsia="Calibri"/>
          <w:b/>
          <w:bCs/>
          <w:sz w:val="24"/>
        </w:rPr>
        <w:t>TIEKĖJ</w:t>
      </w:r>
      <w:r w:rsidRPr="00452068">
        <w:rPr>
          <w:rFonts w:eastAsia="Calibri"/>
          <w:b/>
          <w:bCs/>
          <w:sz w:val="24"/>
        </w:rPr>
        <w:t>Ą</w:t>
      </w:r>
    </w:p>
    <w:p w14:paraId="4B8E0483" w14:textId="77777777" w:rsidR="00BD7877" w:rsidRDefault="00BD7877" w:rsidP="00BD7877">
      <w:pPr>
        <w:keepNext/>
        <w:tabs>
          <w:tab w:val="left" w:pos="284"/>
        </w:tabs>
        <w:jc w:val="both"/>
        <w:outlineLvl w:val="0"/>
        <w:rPr>
          <w:rFonts w:eastAsia="Calibri"/>
          <w:b/>
          <w:bCs/>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BD7877" w:rsidRPr="00D524EE" w14:paraId="404443AC" w14:textId="77777777" w:rsidTr="00877F91">
        <w:tc>
          <w:tcPr>
            <w:tcW w:w="5670" w:type="dxa"/>
            <w:tcBorders>
              <w:top w:val="single" w:sz="4" w:space="0" w:color="auto"/>
              <w:left w:val="single" w:sz="4" w:space="0" w:color="auto"/>
              <w:bottom w:val="single" w:sz="4" w:space="0" w:color="auto"/>
              <w:right w:val="single" w:sz="4" w:space="0" w:color="auto"/>
            </w:tcBorders>
            <w:hideMark/>
          </w:tcPr>
          <w:p w14:paraId="225001A3" w14:textId="77777777" w:rsidR="00BD7877" w:rsidRPr="004E5C12" w:rsidRDefault="00BD7877" w:rsidP="00E4561A">
            <w:pPr>
              <w:jc w:val="both"/>
              <w:rPr>
                <w:sz w:val="24"/>
                <w:szCs w:val="24"/>
              </w:rPr>
            </w:pPr>
            <w:r w:rsidRPr="004E5C12">
              <w:rPr>
                <w:sz w:val="24"/>
                <w:szCs w:val="24"/>
              </w:rPr>
              <w:t xml:space="preserve">1.1. </w:t>
            </w:r>
            <w:r>
              <w:rPr>
                <w:sz w:val="24"/>
                <w:szCs w:val="24"/>
              </w:rPr>
              <w:t>Tiekėj</w:t>
            </w:r>
            <w:r w:rsidRPr="004E5C12">
              <w:rPr>
                <w:sz w:val="24"/>
                <w:szCs w:val="24"/>
              </w:rPr>
              <w:t xml:space="preserve">o arba </w:t>
            </w:r>
            <w:r>
              <w:rPr>
                <w:sz w:val="24"/>
                <w:szCs w:val="24"/>
              </w:rPr>
              <w:t>tiekėj</w:t>
            </w:r>
            <w:r w:rsidRPr="004E5C12">
              <w:rPr>
                <w:sz w:val="24"/>
                <w:szCs w:val="24"/>
              </w:rPr>
              <w: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725BA134" w14:textId="77777777" w:rsidR="00BD7877" w:rsidRPr="004E5C12" w:rsidRDefault="00BD7877" w:rsidP="00E4561A">
            <w:pPr>
              <w:jc w:val="both"/>
              <w:rPr>
                <w:sz w:val="24"/>
                <w:szCs w:val="24"/>
              </w:rPr>
            </w:pPr>
          </w:p>
        </w:tc>
      </w:tr>
      <w:tr w:rsidR="00BD7877" w:rsidRPr="00D524EE" w14:paraId="3906E81B" w14:textId="77777777" w:rsidTr="00877F91">
        <w:tc>
          <w:tcPr>
            <w:tcW w:w="5670" w:type="dxa"/>
            <w:tcBorders>
              <w:top w:val="single" w:sz="4" w:space="0" w:color="auto"/>
              <w:left w:val="single" w:sz="4" w:space="0" w:color="auto"/>
              <w:bottom w:val="single" w:sz="4" w:space="0" w:color="auto"/>
              <w:right w:val="single" w:sz="4" w:space="0" w:color="auto"/>
            </w:tcBorders>
          </w:tcPr>
          <w:p w14:paraId="15E4FA06" w14:textId="77777777" w:rsidR="00BD7877" w:rsidRPr="004E5C12" w:rsidRDefault="00BD7877" w:rsidP="00E4561A">
            <w:pPr>
              <w:jc w:val="both"/>
              <w:rPr>
                <w:sz w:val="24"/>
                <w:szCs w:val="24"/>
              </w:rPr>
            </w:pPr>
            <w:r w:rsidRPr="004E5C12">
              <w:rPr>
                <w:sz w:val="24"/>
                <w:szCs w:val="24"/>
              </w:rPr>
              <w:t xml:space="preserve">1.2. </w:t>
            </w:r>
            <w:r>
              <w:rPr>
                <w:sz w:val="24"/>
                <w:szCs w:val="24"/>
              </w:rPr>
              <w:t>Tiekėj</w:t>
            </w:r>
            <w:r w:rsidRPr="004E5C12">
              <w:rPr>
                <w:sz w:val="24"/>
                <w:szCs w:val="24"/>
              </w:rPr>
              <w:t xml:space="preserve">o arba </w:t>
            </w:r>
            <w:r>
              <w:rPr>
                <w:sz w:val="24"/>
                <w:szCs w:val="24"/>
              </w:rPr>
              <w:t>tiekėj</w:t>
            </w:r>
            <w:r w:rsidRPr="004E5C12">
              <w:rPr>
                <w:sz w:val="24"/>
                <w:szCs w:val="24"/>
              </w:rPr>
              <w:t xml:space="preserve">o grupės narių juridinio asmens kodas (-ai) </w:t>
            </w:r>
            <w:r w:rsidRPr="004E5C12">
              <w:rPr>
                <w:i/>
                <w:sz w:val="24"/>
                <w:szCs w:val="24"/>
              </w:rPr>
              <w:t>(tuo atveju, jei pasiūlymą teikia fizinis asmuo – verslo liudijimo Nr. ar pan.)</w:t>
            </w:r>
          </w:p>
        </w:tc>
        <w:tc>
          <w:tcPr>
            <w:tcW w:w="3969" w:type="dxa"/>
            <w:tcBorders>
              <w:top w:val="single" w:sz="4" w:space="0" w:color="auto"/>
              <w:left w:val="single" w:sz="4" w:space="0" w:color="auto"/>
              <w:bottom w:val="single" w:sz="4" w:space="0" w:color="auto"/>
              <w:right w:val="single" w:sz="4" w:space="0" w:color="auto"/>
            </w:tcBorders>
          </w:tcPr>
          <w:p w14:paraId="0C58782C" w14:textId="77777777" w:rsidR="00BD7877" w:rsidRPr="004E5C12" w:rsidRDefault="00BD7877" w:rsidP="00E4561A">
            <w:pPr>
              <w:jc w:val="both"/>
              <w:rPr>
                <w:sz w:val="24"/>
                <w:szCs w:val="24"/>
              </w:rPr>
            </w:pPr>
          </w:p>
        </w:tc>
      </w:tr>
      <w:tr w:rsidR="00BD7877" w:rsidRPr="00D524EE" w14:paraId="492CA4E9" w14:textId="77777777" w:rsidTr="00877F91">
        <w:tc>
          <w:tcPr>
            <w:tcW w:w="5670" w:type="dxa"/>
            <w:tcBorders>
              <w:top w:val="single" w:sz="4" w:space="0" w:color="auto"/>
              <w:left w:val="single" w:sz="4" w:space="0" w:color="auto"/>
              <w:bottom w:val="single" w:sz="4" w:space="0" w:color="auto"/>
              <w:right w:val="single" w:sz="4" w:space="0" w:color="auto"/>
            </w:tcBorders>
          </w:tcPr>
          <w:p w14:paraId="59032F85" w14:textId="77777777" w:rsidR="00BD7877" w:rsidRPr="004E5C12" w:rsidRDefault="00BD7877" w:rsidP="00E4561A">
            <w:pPr>
              <w:jc w:val="both"/>
              <w:rPr>
                <w:i/>
                <w:sz w:val="24"/>
                <w:szCs w:val="24"/>
              </w:rPr>
            </w:pPr>
            <w:r w:rsidRPr="004E5C12">
              <w:rPr>
                <w:rFonts w:eastAsia="Calibri"/>
                <w:sz w:val="24"/>
                <w:szCs w:val="24"/>
              </w:rPr>
              <w:t xml:space="preserve">1.3. </w:t>
            </w:r>
            <w:r>
              <w:rPr>
                <w:rFonts w:eastAsia="Calibri"/>
                <w:sz w:val="24"/>
                <w:szCs w:val="24"/>
              </w:rPr>
              <w:t>Tiekėj</w:t>
            </w:r>
            <w:r w:rsidRPr="004E5C12">
              <w:rPr>
                <w:rFonts w:eastAsia="Calibri"/>
                <w:sz w:val="24"/>
                <w:szCs w:val="24"/>
              </w:rPr>
              <w:t xml:space="preserve">ų grupės narys, atstovaujantis arba vadovaujantis </w:t>
            </w:r>
            <w:r>
              <w:rPr>
                <w:rFonts w:eastAsia="Calibri"/>
                <w:sz w:val="24"/>
                <w:szCs w:val="24"/>
              </w:rPr>
              <w:t>tiekėj</w:t>
            </w:r>
            <w:r w:rsidRPr="004E5C12">
              <w:rPr>
                <w:rFonts w:eastAsia="Calibri"/>
                <w:sz w:val="24"/>
                <w:szCs w:val="24"/>
              </w:rPr>
              <w:t xml:space="preserve">ų grupei </w:t>
            </w:r>
            <w:r w:rsidRPr="004E5C12">
              <w:rPr>
                <w:i/>
                <w:sz w:val="24"/>
                <w:szCs w:val="24"/>
              </w:rPr>
              <w:t xml:space="preserve">(pildoma, jei pasiūlymą teikia </w:t>
            </w:r>
            <w:r>
              <w:rPr>
                <w:i/>
                <w:sz w:val="24"/>
                <w:szCs w:val="24"/>
              </w:rPr>
              <w:t>tiekėj</w:t>
            </w:r>
            <w:r w:rsidRPr="004E5C12">
              <w:rPr>
                <w:i/>
                <w:sz w:val="24"/>
                <w:szCs w:val="24"/>
              </w:rPr>
              <w:t>ų grupė)</w:t>
            </w:r>
          </w:p>
          <w:p w14:paraId="6A42E7BE" w14:textId="77777777" w:rsidR="00BD7877" w:rsidRPr="004E5C12" w:rsidRDefault="00BD7877" w:rsidP="00E4561A">
            <w:pPr>
              <w:jc w:val="both"/>
              <w:rPr>
                <w:sz w:val="24"/>
                <w:szCs w:val="24"/>
              </w:rPr>
            </w:pPr>
            <w:r w:rsidRPr="004E5C12">
              <w:rPr>
                <w:rFonts w:eastAsia="Calibri"/>
                <w:i/>
                <w:sz w:val="24"/>
                <w:szCs w:val="24"/>
              </w:rPr>
              <w:t xml:space="preserve">* Jeigu priimant sprendimą dėl pirkimo sutarties sudarymo turi būti gautas </w:t>
            </w:r>
            <w:r>
              <w:rPr>
                <w:rFonts w:eastAsia="Calibri"/>
                <w:i/>
                <w:sz w:val="24"/>
                <w:szCs w:val="24"/>
              </w:rPr>
              <w:t>tiekėj</w:t>
            </w:r>
            <w:r w:rsidRPr="004E5C12">
              <w:rPr>
                <w:rFonts w:eastAsia="Calibri"/>
                <w:i/>
                <w:sz w:val="24"/>
                <w:szCs w:val="24"/>
              </w:rPr>
              <w:t>o valdymo ar priežiūros organo nario ar kito asmens sutikimas, nurodomi ir šie asmenys.</w:t>
            </w:r>
          </w:p>
        </w:tc>
        <w:tc>
          <w:tcPr>
            <w:tcW w:w="3969" w:type="dxa"/>
            <w:tcBorders>
              <w:top w:val="single" w:sz="4" w:space="0" w:color="auto"/>
              <w:left w:val="single" w:sz="4" w:space="0" w:color="auto"/>
              <w:bottom w:val="single" w:sz="4" w:space="0" w:color="auto"/>
              <w:right w:val="single" w:sz="4" w:space="0" w:color="auto"/>
            </w:tcBorders>
          </w:tcPr>
          <w:p w14:paraId="23C1497A" w14:textId="77777777" w:rsidR="00BD7877" w:rsidRPr="004172E1" w:rsidRDefault="00BD7877" w:rsidP="00E4561A">
            <w:pPr>
              <w:jc w:val="both"/>
              <w:rPr>
                <w:sz w:val="24"/>
                <w:szCs w:val="24"/>
              </w:rPr>
            </w:pPr>
          </w:p>
        </w:tc>
      </w:tr>
      <w:tr w:rsidR="00BD7877" w:rsidRPr="00D524EE" w14:paraId="344D98B7" w14:textId="77777777" w:rsidTr="00877F91">
        <w:tc>
          <w:tcPr>
            <w:tcW w:w="5670" w:type="dxa"/>
            <w:tcBorders>
              <w:top w:val="single" w:sz="4" w:space="0" w:color="auto"/>
              <w:left w:val="single" w:sz="4" w:space="0" w:color="auto"/>
              <w:bottom w:val="single" w:sz="4" w:space="0" w:color="auto"/>
              <w:right w:val="single" w:sz="4" w:space="0" w:color="auto"/>
            </w:tcBorders>
          </w:tcPr>
          <w:p w14:paraId="50BF6572" w14:textId="77777777" w:rsidR="00BD7877" w:rsidRPr="004E5C12" w:rsidRDefault="00BD7877" w:rsidP="00E4561A">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59A3A858" w14:textId="77777777" w:rsidR="00BD7877" w:rsidRPr="004E5C12" w:rsidRDefault="00BD7877" w:rsidP="00BD7877">
            <w:pPr>
              <w:numPr>
                <w:ilvl w:val="0"/>
                <w:numId w:val="1"/>
              </w:numPr>
              <w:tabs>
                <w:tab w:val="left" w:pos="625"/>
              </w:tabs>
              <w:ind w:left="58" w:firstLine="302"/>
              <w:contextualSpacing/>
              <w:jc w:val="both"/>
              <w:rPr>
                <w:rFonts w:eastAsia="Calibri"/>
                <w:sz w:val="24"/>
                <w:szCs w:val="24"/>
              </w:rPr>
            </w:pPr>
            <w:r>
              <w:rPr>
                <w:rFonts w:eastAsia="Calibri"/>
                <w:sz w:val="24"/>
                <w:szCs w:val="24"/>
              </w:rPr>
              <w:t>tiekėj</w:t>
            </w:r>
            <w:r w:rsidRPr="004E5C12">
              <w:rPr>
                <w:rFonts w:eastAsia="Calibri"/>
                <w:sz w:val="24"/>
                <w:szCs w:val="24"/>
              </w:rPr>
              <w:t>o, kuris yra juridinis asmuo, vadovas;</w:t>
            </w:r>
          </w:p>
          <w:p w14:paraId="767E2151" w14:textId="77777777" w:rsidR="00BD7877" w:rsidRPr="004E5C12" w:rsidRDefault="00BD7877" w:rsidP="00BD7877">
            <w:pPr>
              <w:numPr>
                <w:ilvl w:val="0"/>
                <w:numId w:val="1"/>
              </w:numPr>
              <w:tabs>
                <w:tab w:val="left" w:pos="625"/>
              </w:tabs>
              <w:ind w:left="58" w:firstLine="302"/>
              <w:contextualSpacing/>
              <w:jc w:val="both"/>
              <w:rPr>
                <w:rFonts w:eastAsia="Calibri"/>
                <w:sz w:val="24"/>
                <w:szCs w:val="24"/>
              </w:rPr>
            </w:pPr>
            <w:r>
              <w:rPr>
                <w:rFonts w:eastAsia="Calibri"/>
                <w:sz w:val="24"/>
                <w:szCs w:val="24"/>
              </w:rPr>
              <w:t>tiekėj</w:t>
            </w:r>
            <w:r w:rsidRPr="004E5C12">
              <w:rPr>
                <w:rFonts w:eastAsia="Calibri"/>
                <w:sz w:val="24"/>
                <w:szCs w:val="24"/>
              </w:rPr>
              <w:t xml:space="preserve">o, kuris yra juridinis asmuo, </w:t>
            </w:r>
            <w:r w:rsidRPr="004E5C12">
              <w:rPr>
                <w:sz w:val="24"/>
                <w:szCs w:val="24"/>
              </w:rPr>
              <w:t xml:space="preserve">kito valdymo ar priežiūros organo nariai ar kiti asmenys, turintys teisę atstovauti </w:t>
            </w:r>
            <w:r>
              <w:rPr>
                <w:sz w:val="24"/>
                <w:szCs w:val="24"/>
              </w:rPr>
              <w:t>tiekėj</w:t>
            </w:r>
            <w:r w:rsidRPr="004E5C12">
              <w:rPr>
                <w:sz w:val="24"/>
                <w:szCs w:val="24"/>
              </w:rPr>
              <w:t>ui ar jį kontroliuoti, jo vardu priimti sprendimą, sudaryti sandorį;</w:t>
            </w:r>
          </w:p>
          <w:p w14:paraId="5FD10919" w14:textId="77777777" w:rsidR="00BD7877" w:rsidRPr="004E5C12" w:rsidRDefault="00BD7877" w:rsidP="00BD7877">
            <w:pPr>
              <w:numPr>
                <w:ilvl w:val="0"/>
                <w:numId w:val="1"/>
              </w:numPr>
              <w:tabs>
                <w:tab w:val="left" w:pos="625"/>
              </w:tabs>
              <w:ind w:left="0" w:firstLine="360"/>
              <w:contextualSpacing/>
              <w:jc w:val="both"/>
              <w:rPr>
                <w:rFonts w:eastAsia="Calibri"/>
                <w:sz w:val="24"/>
                <w:szCs w:val="24"/>
              </w:rPr>
            </w:pPr>
            <w:r>
              <w:rPr>
                <w:rFonts w:eastAsia="Calibri"/>
                <w:sz w:val="24"/>
                <w:szCs w:val="24"/>
              </w:rPr>
              <w:t>tiekėj</w:t>
            </w:r>
            <w:r w:rsidRPr="004E5C12">
              <w:rPr>
                <w:rFonts w:eastAsia="Calibri"/>
                <w:sz w:val="24"/>
                <w:szCs w:val="24"/>
              </w:rPr>
              <w:t xml:space="preserve">o, kuris yra juridinis asmuo, </w:t>
            </w:r>
            <w:r w:rsidRPr="004E5C12">
              <w:rPr>
                <w:sz w:val="24"/>
                <w:szCs w:val="24"/>
              </w:rPr>
              <w:t xml:space="preserve">asmuo (asmenys), turintis (turintys) teisę surašyti ir pasirašyti </w:t>
            </w:r>
            <w:r>
              <w:rPr>
                <w:sz w:val="24"/>
                <w:szCs w:val="24"/>
              </w:rPr>
              <w:t>tiekėj</w:t>
            </w:r>
            <w:r w:rsidRPr="004E5C12">
              <w:rPr>
                <w:sz w:val="24"/>
                <w:szCs w:val="24"/>
              </w:rPr>
              <w:t>o finansinės apskaitos dokumentus.</w:t>
            </w:r>
          </w:p>
          <w:p w14:paraId="7156FAD7" w14:textId="77777777" w:rsidR="00BD7877" w:rsidRPr="004E5C12" w:rsidRDefault="00BD7877" w:rsidP="00E4561A">
            <w:pPr>
              <w:contextualSpacing/>
              <w:jc w:val="both"/>
              <w:rPr>
                <w:rFonts w:eastAsia="Calibri"/>
                <w:sz w:val="24"/>
                <w:szCs w:val="24"/>
              </w:rPr>
            </w:pPr>
            <w:r w:rsidRPr="004E5C12">
              <w:rPr>
                <w:rFonts w:eastAsia="Calibri"/>
                <w:sz w:val="24"/>
                <w:szCs w:val="24"/>
              </w:rPr>
              <w:t>*</w:t>
            </w:r>
            <w:r w:rsidRPr="004E5C12">
              <w:rPr>
                <w:rFonts w:eastAsia="Calibri"/>
                <w:i/>
                <w:sz w:val="24"/>
                <w:szCs w:val="24"/>
              </w:rPr>
              <w:t xml:space="preserve">Jeigu pasiūlymą teikia </w:t>
            </w:r>
            <w:r>
              <w:rPr>
                <w:rFonts w:eastAsia="Calibri"/>
                <w:i/>
                <w:sz w:val="24"/>
                <w:szCs w:val="24"/>
              </w:rPr>
              <w:t>tiekėj</w:t>
            </w:r>
            <w:r w:rsidRPr="004E5C12">
              <w:rPr>
                <w:rFonts w:eastAsia="Calibri"/>
                <w:i/>
                <w:sz w:val="24"/>
                <w:szCs w:val="24"/>
              </w:rPr>
              <w:t xml:space="preserve">ų grupė ar </w:t>
            </w:r>
            <w:r>
              <w:rPr>
                <w:rFonts w:eastAsia="Calibri"/>
                <w:i/>
                <w:sz w:val="24"/>
                <w:szCs w:val="24"/>
              </w:rPr>
              <w:t>tiekėj</w:t>
            </w:r>
            <w:r w:rsidRPr="004E5C12">
              <w:rPr>
                <w:rFonts w:eastAsia="Calibri"/>
                <w:i/>
                <w:sz w:val="24"/>
                <w:szCs w:val="24"/>
              </w:rPr>
              <w:t xml:space="preserve">as remiasi ūkio subjektų pajėgumais, turi būti pateikti visų atitinkamų </w:t>
            </w:r>
            <w:r>
              <w:rPr>
                <w:rFonts w:eastAsia="Calibri"/>
                <w:i/>
                <w:sz w:val="24"/>
                <w:szCs w:val="24"/>
              </w:rPr>
              <w:t>tiekėj</w:t>
            </w:r>
            <w:r w:rsidRPr="004E5C12">
              <w:rPr>
                <w:rFonts w:eastAsia="Calibri"/>
                <w:i/>
                <w:sz w:val="24"/>
                <w:szCs w:val="24"/>
              </w:rPr>
              <w:t xml:space="preserve">ų grupės narių ar kitų ūkio subjektų, kurių pajėgumais remiasi </w:t>
            </w:r>
            <w:r>
              <w:rPr>
                <w:rFonts w:eastAsia="Calibri"/>
                <w:i/>
                <w:sz w:val="24"/>
                <w:szCs w:val="24"/>
              </w:rPr>
              <w:t>tiekėj</w:t>
            </w:r>
            <w:r w:rsidRPr="004E5C12">
              <w:rPr>
                <w:rFonts w:eastAsia="Calibri"/>
                <w:i/>
                <w:sz w:val="24"/>
                <w:szCs w:val="24"/>
              </w:rPr>
              <w:t>as, duomenys</w:t>
            </w:r>
          </w:p>
        </w:tc>
        <w:tc>
          <w:tcPr>
            <w:tcW w:w="3969" w:type="dxa"/>
            <w:tcBorders>
              <w:top w:val="single" w:sz="4" w:space="0" w:color="auto"/>
              <w:left w:val="single" w:sz="4" w:space="0" w:color="auto"/>
              <w:bottom w:val="single" w:sz="4" w:space="0" w:color="auto"/>
              <w:right w:val="single" w:sz="4" w:space="0" w:color="auto"/>
            </w:tcBorders>
          </w:tcPr>
          <w:p w14:paraId="30E2067D" w14:textId="77777777" w:rsidR="00BD7877" w:rsidRPr="004E5C12" w:rsidRDefault="00BD7877" w:rsidP="00E4561A">
            <w:pPr>
              <w:jc w:val="both"/>
              <w:rPr>
                <w:i/>
                <w:iCs/>
                <w:sz w:val="24"/>
                <w:szCs w:val="24"/>
              </w:rPr>
            </w:pPr>
            <w:r w:rsidRPr="004E5C12">
              <w:rPr>
                <w:i/>
                <w:iCs/>
                <w:sz w:val="24"/>
                <w:szCs w:val="24"/>
              </w:rPr>
              <w:t>Būtina nurodyti:</w:t>
            </w:r>
          </w:p>
          <w:p w14:paraId="6A1FB0F7" w14:textId="77777777" w:rsidR="00BD7877" w:rsidRPr="004E5C12" w:rsidRDefault="00BD7877" w:rsidP="00BD7877">
            <w:pPr>
              <w:numPr>
                <w:ilvl w:val="0"/>
                <w:numId w:val="2"/>
              </w:numPr>
              <w:ind w:left="0" w:firstLine="0"/>
              <w:contextualSpacing/>
              <w:jc w:val="both"/>
              <w:rPr>
                <w:i/>
                <w:iCs/>
                <w:sz w:val="24"/>
                <w:szCs w:val="24"/>
              </w:rPr>
            </w:pPr>
            <w:r w:rsidRPr="004E5C12">
              <w:rPr>
                <w:i/>
                <w:iCs/>
                <w:sz w:val="24"/>
                <w:szCs w:val="24"/>
              </w:rPr>
              <w:t>Vardas Pavardė;</w:t>
            </w:r>
          </w:p>
          <w:p w14:paraId="5CD4DF7A" w14:textId="77777777" w:rsidR="00BD7877" w:rsidRPr="004E5C12" w:rsidRDefault="00BD7877" w:rsidP="00BD7877">
            <w:pPr>
              <w:numPr>
                <w:ilvl w:val="0"/>
                <w:numId w:val="2"/>
              </w:numPr>
              <w:ind w:left="0" w:firstLine="0"/>
              <w:contextualSpacing/>
              <w:jc w:val="both"/>
              <w:rPr>
                <w:sz w:val="24"/>
                <w:szCs w:val="24"/>
              </w:rPr>
            </w:pPr>
            <w:r w:rsidRPr="004E5C12">
              <w:rPr>
                <w:i/>
                <w:iCs/>
                <w:sz w:val="24"/>
                <w:szCs w:val="24"/>
              </w:rPr>
              <w:t>Vardas Pavardė;</w:t>
            </w:r>
          </w:p>
          <w:p w14:paraId="6D8E2CCD" w14:textId="77777777" w:rsidR="00BD7877" w:rsidRPr="004E5C12" w:rsidRDefault="00BD7877" w:rsidP="00E4561A">
            <w:pPr>
              <w:contextualSpacing/>
              <w:jc w:val="both"/>
              <w:rPr>
                <w:i/>
                <w:iCs/>
                <w:sz w:val="24"/>
                <w:szCs w:val="24"/>
              </w:rPr>
            </w:pPr>
          </w:p>
          <w:p w14:paraId="02599A61" w14:textId="77777777" w:rsidR="00BD7877" w:rsidRPr="004E5C12" w:rsidRDefault="00BD7877" w:rsidP="00E4561A">
            <w:pPr>
              <w:contextualSpacing/>
              <w:jc w:val="both"/>
              <w:rPr>
                <w:i/>
                <w:iCs/>
                <w:sz w:val="24"/>
                <w:szCs w:val="24"/>
              </w:rPr>
            </w:pPr>
          </w:p>
          <w:p w14:paraId="42842FEA" w14:textId="77777777" w:rsidR="00BD7877" w:rsidRPr="004E5C12" w:rsidRDefault="00BD7877" w:rsidP="00E4561A">
            <w:pPr>
              <w:contextualSpacing/>
              <w:jc w:val="both"/>
              <w:rPr>
                <w:i/>
                <w:iCs/>
                <w:sz w:val="24"/>
                <w:szCs w:val="24"/>
              </w:rPr>
            </w:pPr>
          </w:p>
          <w:p w14:paraId="642EF215" w14:textId="77777777" w:rsidR="00BD7877" w:rsidRPr="004E5C12" w:rsidRDefault="00BD7877" w:rsidP="00E4561A">
            <w:pPr>
              <w:contextualSpacing/>
              <w:jc w:val="both"/>
              <w:rPr>
                <w:sz w:val="24"/>
                <w:szCs w:val="24"/>
              </w:rPr>
            </w:pPr>
          </w:p>
          <w:p w14:paraId="780A0ACF" w14:textId="77777777" w:rsidR="00BD7877" w:rsidRPr="004E5C12" w:rsidRDefault="00BD7877" w:rsidP="00BD7877">
            <w:pPr>
              <w:numPr>
                <w:ilvl w:val="0"/>
                <w:numId w:val="2"/>
              </w:numPr>
              <w:ind w:left="0" w:firstLine="0"/>
              <w:contextualSpacing/>
              <w:jc w:val="both"/>
              <w:rPr>
                <w:color w:val="FF0000"/>
                <w:sz w:val="24"/>
                <w:szCs w:val="24"/>
              </w:rPr>
            </w:pPr>
            <w:r w:rsidRPr="004E5C12">
              <w:rPr>
                <w:i/>
                <w:iCs/>
                <w:sz w:val="24"/>
                <w:szCs w:val="24"/>
              </w:rPr>
              <w:t>Vardas Pavardė.</w:t>
            </w:r>
          </w:p>
        </w:tc>
      </w:tr>
      <w:tr w:rsidR="00BD7877" w:rsidRPr="00D524EE" w14:paraId="3C37FAC3" w14:textId="77777777" w:rsidTr="00877F91">
        <w:tc>
          <w:tcPr>
            <w:tcW w:w="5670" w:type="dxa"/>
            <w:tcBorders>
              <w:top w:val="single" w:sz="4" w:space="0" w:color="auto"/>
              <w:left w:val="single" w:sz="4" w:space="0" w:color="auto"/>
              <w:bottom w:val="single" w:sz="4" w:space="0" w:color="auto"/>
              <w:right w:val="single" w:sz="4" w:space="0" w:color="auto"/>
            </w:tcBorders>
          </w:tcPr>
          <w:p w14:paraId="1FE88584" w14:textId="77777777" w:rsidR="00BD7877" w:rsidRPr="004E5C12" w:rsidRDefault="00BD7877" w:rsidP="00E4561A">
            <w:pPr>
              <w:jc w:val="both"/>
              <w:rPr>
                <w:sz w:val="24"/>
                <w:szCs w:val="24"/>
              </w:rPr>
            </w:pPr>
            <w:r w:rsidRPr="004E5C12">
              <w:rPr>
                <w:sz w:val="24"/>
                <w:szCs w:val="24"/>
              </w:rPr>
              <w:t>1.5. Asmens, įgalioto bendrauti su perkančiąja organizacija, pareigos, vardas, pavardė ir kontaktinė informacija (tel., el. p. adresas)</w:t>
            </w:r>
          </w:p>
        </w:tc>
        <w:tc>
          <w:tcPr>
            <w:tcW w:w="3969" w:type="dxa"/>
            <w:tcBorders>
              <w:top w:val="single" w:sz="4" w:space="0" w:color="auto"/>
              <w:left w:val="single" w:sz="4" w:space="0" w:color="auto"/>
              <w:bottom w:val="single" w:sz="4" w:space="0" w:color="auto"/>
              <w:right w:val="single" w:sz="4" w:space="0" w:color="auto"/>
            </w:tcBorders>
          </w:tcPr>
          <w:p w14:paraId="3656D50C" w14:textId="77777777" w:rsidR="00BD7877" w:rsidRPr="004E5C12" w:rsidRDefault="00BD7877" w:rsidP="00E4561A">
            <w:pPr>
              <w:jc w:val="both"/>
              <w:rPr>
                <w:sz w:val="24"/>
                <w:szCs w:val="24"/>
              </w:rPr>
            </w:pPr>
          </w:p>
        </w:tc>
      </w:tr>
    </w:tbl>
    <w:p w14:paraId="4A9BD6AB" w14:textId="77777777" w:rsidR="00BD7877" w:rsidRDefault="00BD7877" w:rsidP="00BD7877">
      <w:pPr>
        <w:rPr>
          <w:b/>
          <w:bCs/>
          <w:sz w:val="24"/>
          <w:szCs w:val="24"/>
        </w:rPr>
      </w:pPr>
    </w:p>
    <w:p w14:paraId="57873111" w14:textId="77777777" w:rsidR="00BD7877" w:rsidRDefault="00BD7877" w:rsidP="00BD7877">
      <w:pPr>
        <w:jc w:val="both"/>
        <w:rPr>
          <w:b/>
          <w:bCs/>
          <w:sz w:val="24"/>
          <w:szCs w:val="24"/>
        </w:rPr>
      </w:pPr>
      <w:r w:rsidRPr="004E5C12">
        <w:rPr>
          <w:b/>
          <w:bCs/>
          <w:sz w:val="24"/>
          <w:szCs w:val="24"/>
        </w:rPr>
        <w:t>2. INFORMACIJA APIE ŪKIO SUBJEKTUS, SUB</w:t>
      </w:r>
      <w:r>
        <w:rPr>
          <w:b/>
          <w:bCs/>
          <w:sz w:val="24"/>
          <w:szCs w:val="24"/>
        </w:rPr>
        <w:t>TIEKĖJ</w:t>
      </w:r>
      <w:r w:rsidRPr="004E5C12">
        <w:rPr>
          <w:b/>
          <w:bCs/>
          <w:sz w:val="24"/>
          <w:szCs w:val="24"/>
        </w:rPr>
        <w:t>US IR</w:t>
      </w:r>
      <w:r>
        <w:rPr>
          <w:b/>
          <w:bCs/>
          <w:sz w:val="24"/>
          <w:szCs w:val="24"/>
        </w:rPr>
        <w:t xml:space="preserve"> </w:t>
      </w:r>
      <w:r w:rsidRPr="004E5C12">
        <w:rPr>
          <w:b/>
          <w:bCs/>
          <w:sz w:val="24"/>
          <w:szCs w:val="24"/>
        </w:rPr>
        <w:t>KVAZISUB</w:t>
      </w:r>
      <w:r>
        <w:rPr>
          <w:b/>
          <w:bCs/>
          <w:sz w:val="24"/>
          <w:szCs w:val="24"/>
        </w:rPr>
        <w:t>TIEKĖJ</w:t>
      </w:r>
      <w:r w:rsidRPr="004E5C12">
        <w:rPr>
          <w:b/>
          <w:bCs/>
          <w:sz w:val="24"/>
          <w:szCs w:val="24"/>
        </w:rPr>
        <w:t>US</w:t>
      </w:r>
    </w:p>
    <w:p w14:paraId="787235EF" w14:textId="77777777" w:rsidR="00BD7877" w:rsidRPr="004E5C12" w:rsidRDefault="00BD7877" w:rsidP="00BD7877">
      <w:pPr>
        <w:jc w:val="both"/>
        <w:rPr>
          <w:b/>
          <w:bCs/>
          <w:sz w:val="24"/>
          <w:szCs w:val="24"/>
        </w:rPr>
      </w:pPr>
    </w:p>
    <w:p w14:paraId="508C0D15" w14:textId="77777777" w:rsidR="00BD7877" w:rsidRPr="004E5C12" w:rsidRDefault="00BD7877" w:rsidP="00BD7877">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 xml:space="preserve">kurių pajėgumais </w:t>
      </w:r>
      <w:r>
        <w:rPr>
          <w:rFonts w:eastAsia="Calibri"/>
          <w:b/>
          <w:sz w:val="24"/>
          <w:szCs w:val="24"/>
          <w:u w:val="single"/>
        </w:rPr>
        <w:t>tiekėj</w:t>
      </w:r>
      <w:r w:rsidRPr="004E5C12">
        <w:rPr>
          <w:rFonts w:eastAsia="Calibri"/>
          <w:b/>
          <w:sz w:val="24"/>
          <w:szCs w:val="24"/>
          <w:u w:val="single"/>
        </w:rPr>
        <w:t>as remiasi</w:t>
      </w:r>
      <w:r w:rsidRPr="004E5C12">
        <w:rPr>
          <w:rFonts w:eastAsia="Calibri"/>
          <w:sz w:val="24"/>
          <w:szCs w:val="24"/>
        </w:rPr>
        <w:t>, kad atitiktų techninio ir (arba) profesinio pajėgumo reikalavimus:</w:t>
      </w:r>
    </w:p>
    <w:p w14:paraId="27DEB0D4" w14:textId="77777777" w:rsidR="00BD7877" w:rsidRPr="004E5C12" w:rsidRDefault="00BD7877" w:rsidP="00BD7877">
      <w:pPr>
        <w:jc w:val="both"/>
        <w:rPr>
          <w:rFonts w:eastAsia="Calibri"/>
          <w:sz w:val="24"/>
          <w:szCs w:val="24"/>
        </w:rPr>
      </w:pPr>
    </w:p>
    <w:tbl>
      <w:tblPr>
        <w:tblStyle w:val="Lentelstinklelis1"/>
        <w:tblpPr w:leftFromText="180" w:rightFromText="180" w:vertAnchor="text" w:horzAnchor="margin" w:tblpX="-39" w:tblpY="64"/>
        <w:tblW w:w="9685" w:type="dxa"/>
        <w:tblLook w:val="04A0" w:firstRow="1" w:lastRow="0" w:firstColumn="1" w:lastColumn="0" w:noHBand="0" w:noVBand="1"/>
      </w:tblPr>
      <w:tblGrid>
        <w:gridCol w:w="703"/>
        <w:gridCol w:w="4171"/>
        <w:gridCol w:w="4811"/>
      </w:tblGrid>
      <w:tr w:rsidR="00BD7877" w:rsidRPr="00D524EE" w14:paraId="56D633B7" w14:textId="77777777" w:rsidTr="00877F91">
        <w:trPr>
          <w:trHeight w:val="1290"/>
        </w:trPr>
        <w:tc>
          <w:tcPr>
            <w:tcW w:w="703" w:type="dxa"/>
            <w:shd w:val="clear" w:color="auto" w:fill="DEEAF6" w:themeFill="accent5" w:themeFillTint="33"/>
          </w:tcPr>
          <w:p w14:paraId="25327275" w14:textId="77777777" w:rsidR="00BD7877" w:rsidRPr="004E5C12" w:rsidRDefault="00BD7877" w:rsidP="00877F91">
            <w:pPr>
              <w:jc w:val="center"/>
              <w:rPr>
                <w:sz w:val="24"/>
                <w:szCs w:val="24"/>
              </w:rPr>
            </w:pPr>
            <w:r w:rsidRPr="004E5C12">
              <w:rPr>
                <w:sz w:val="24"/>
                <w:szCs w:val="24"/>
              </w:rPr>
              <w:t>Eil. Nr.</w:t>
            </w:r>
          </w:p>
        </w:tc>
        <w:tc>
          <w:tcPr>
            <w:tcW w:w="4171" w:type="dxa"/>
            <w:shd w:val="clear" w:color="auto" w:fill="DEEAF6" w:themeFill="accent5" w:themeFillTint="33"/>
          </w:tcPr>
          <w:p w14:paraId="1B5DCA3F" w14:textId="77777777" w:rsidR="00BD7877" w:rsidRPr="004E5C12" w:rsidRDefault="00BD7877" w:rsidP="00877F91">
            <w:pPr>
              <w:jc w:val="center"/>
              <w:rPr>
                <w:sz w:val="24"/>
                <w:szCs w:val="24"/>
              </w:rPr>
            </w:pPr>
            <w:r w:rsidRPr="004E5C12">
              <w:rPr>
                <w:sz w:val="24"/>
                <w:szCs w:val="24"/>
              </w:rPr>
              <w:t>Ūkio subjekto vardas, pavardė arba pavadinimas</w:t>
            </w:r>
          </w:p>
          <w:p w14:paraId="7824A142" w14:textId="77777777" w:rsidR="00BD7877" w:rsidRPr="004E5C12" w:rsidRDefault="00BD7877" w:rsidP="00877F91">
            <w:pPr>
              <w:jc w:val="right"/>
              <w:rPr>
                <w:sz w:val="24"/>
                <w:szCs w:val="24"/>
              </w:rPr>
            </w:pPr>
          </w:p>
        </w:tc>
        <w:tc>
          <w:tcPr>
            <w:tcW w:w="4811" w:type="dxa"/>
            <w:shd w:val="clear" w:color="auto" w:fill="DEEAF6" w:themeFill="accent5" w:themeFillTint="33"/>
          </w:tcPr>
          <w:p w14:paraId="304B6108" w14:textId="77777777" w:rsidR="00BD7877" w:rsidRPr="004E5C12" w:rsidRDefault="00BD7877" w:rsidP="00877F91">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BD7877" w:rsidRPr="00D524EE" w14:paraId="1F9DE605" w14:textId="77777777" w:rsidTr="00877F91">
        <w:trPr>
          <w:trHeight w:val="321"/>
        </w:trPr>
        <w:tc>
          <w:tcPr>
            <w:tcW w:w="703" w:type="dxa"/>
          </w:tcPr>
          <w:p w14:paraId="728ADC14" w14:textId="77777777" w:rsidR="00BD7877" w:rsidRPr="004E5C12" w:rsidRDefault="00BD7877" w:rsidP="00877F91">
            <w:pPr>
              <w:jc w:val="center"/>
              <w:rPr>
                <w:i/>
                <w:sz w:val="24"/>
                <w:szCs w:val="24"/>
              </w:rPr>
            </w:pPr>
            <w:r w:rsidRPr="004E5C12">
              <w:rPr>
                <w:i/>
                <w:sz w:val="24"/>
                <w:szCs w:val="24"/>
              </w:rPr>
              <w:t>1</w:t>
            </w:r>
          </w:p>
        </w:tc>
        <w:tc>
          <w:tcPr>
            <w:tcW w:w="4171" w:type="dxa"/>
          </w:tcPr>
          <w:p w14:paraId="5429DAFC" w14:textId="77777777" w:rsidR="00BD7877" w:rsidRPr="004E5C12" w:rsidRDefault="00BD7877" w:rsidP="00877F91">
            <w:pPr>
              <w:jc w:val="center"/>
              <w:rPr>
                <w:i/>
                <w:sz w:val="24"/>
                <w:szCs w:val="24"/>
              </w:rPr>
            </w:pPr>
            <w:r w:rsidRPr="004E5C12">
              <w:rPr>
                <w:i/>
                <w:sz w:val="24"/>
                <w:szCs w:val="24"/>
              </w:rPr>
              <w:t>2</w:t>
            </w:r>
          </w:p>
        </w:tc>
        <w:tc>
          <w:tcPr>
            <w:tcW w:w="4811" w:type="dxa"/>
          </w:tcPr>
          <w:p w14:paraId="64C2C8CA" w14:textId="77777777" w:rsidR="00BD7877" w:rsidRPr="004E5C12" w:rsidRDefault="00BD7877" w:rsidP="00877F91">
            <w:pPr>
              <w:jc w:val="center"/>
              <w:rPr>
                <w:i/>
                <w:sz w:val="24"/>
                <w:szCs w:val="24"/>
              </w:rPr>
            </w:pPr>
            <w:r w:rsidRPr="004E5C12">
              <w:rPr>
                <w:i/>
                <w:sz w:val="24"/>
                <w:szCs w:val="24"/>
              </w:rPr>
              <w:t>3</w:t>
            </w:r>
          </w:p>
        </w:tc>
      </w:tr>
      <w:tr w:rsidR="00BD7877" w:rsidRPr="00D524EE" w14:paraId="6B25A7F6" w14:textId="77777777" w:rsidTr="00877F91">
        <w:trPr>
          <w:trHeight w:val="307"/>
        </w:trPr>
        <w:tc>
          <w:tcPr>
            <w:tcW w:w="703" w:type="dxa"/>
          </w:tcPr>
          <w:p w14:paraId="078E123B" w14:textId="77777777" w:rsidR="00BD7877" w:rsidRPr="004E5C12" w:rsidRDefault="00BD7877" w:rsidP="00877F91">
            <w:pPr>
              <w:jc w:val="center"/>
              <w:rPr>
                <w:sz w:val="24"/>
                <w:szCs w:val="24"/>
              </w:rPr>
            </w:pPr>
            <w:r w:rsidRPr="004E5C12">
              <w:rPr>
                <w:sz w:val="24"/>
                <w:szCs w:val="24"/>
              </w:rPr>
              <w:t>1.</w:t>
            </w:r>
          </w:p>
        </w:tc>
        <w:tc>
          <w:tcPr>
            <w:tcW w:w="4171" w:type="dxa"/>
          </w:tcPr>
          <w:p w14:paraId="705E0EB0" w14:textId="77777777" w:rsidR="00BD7877" w:rsidRPr="004E5C12" w:rsidRDefault="00BD7877" w:rsidP="00877F91">
            <w:pPr>
              <w:jc w:val="both"/>
              <w:rPr>
                <w:sz w:val="24"/>
                <w:szCs w:val="24"/>
              </w:rPr>
            </w:pPr>
          </w:p>
        </w:tc>
        <w:tc>
          <w:tcPr>
            <w:tcW w:w="4811" w:type="dxa"/>
          </w:tcPr>
          <w:p w14:paraId="63666B0C" w14:textId="77777777" w:rsidR="00BD7877" w:rsidRPr="004E5C12" w:rsidRDefault="00BD7877" w:rsidP="00877F91">
            <w:pPr>
              <w:jc w:val="both"/>
              <w:rPr>
                <w:sz w:val="24"/>
                <w:szCs w:val="24"/>
              </w:rPr>
            </w:pPr>
          </w:p>
        </w:tc>
      </w:tr>
    </w:tbl>
    <w:p w14:paraId="1EA98B32" w14:textId="77777777" w:rsidR="00BD7877" w:rsidRDefault="00BD7877" w:rsidP="00BD7877">
      <w:pPr>
        <w:jc w:val="both"/>
        <w:rPr>
          <w:sz w:val="24"/>
          <w:szCs w:val="24"/>
        </w:rPr>
      </w:pPr>
    </w:p>
    <w:p w14:paraId="694DB655" w14:textId="77777777" w:rsidR="00BD7877" w:rsidRPr="004E5C12" w:rsidRDefault="00BD7877" w:rsidP="00BD7877">
      <w:pPr>
        <w:jc w:val="both"/>
        <w:rPr>
          <w:sz w:val="24"/>
          <w:szCs w:val="24"/>
        </w:rPr>
      </w:pPr>
      <w:r w:rsidRPr="004E5C12">
        <w:rPr>
          <w:sz w:val="24"/>
          <w:szCs w:val="24"/>
        </w:rPr>
        <w:t xml:space="preserve">2.2. </w:t>
      </w:r>
      <w:r w:rsidRPr="004E5C12">
        <w:rPr>
          <w:bCs/>
          <w:sz w:val="24"/>
          <w:szCs w:val="24"/>
        </w:rPr>
        <w:t>Kvazisub</w:t>
      </w:r>
      <w:r>
        <w:rPr>
          <w:bCs/>
          <w:sz w:val="24"/>
          <w:szCs w:val="24"/>
        </w:rPr>
        <w:t>tiekėj</w:t>
      </w:r>
      <w:r w:rsidRPr="004E5C12">
        <w:rPr>
          <w:bCs/>
          <w:sz w:val="24"/>
          <w:szCs w:val="24"/>
        </w:rPr>
        <w:t xml:space="preserve">ai – </w:t>
      </w:r>
      <w:r w:rsidRPr="004E5C12">
        <w:rPr>
          <w:rFonts w:eastAsia="Calibri"/>
          <w:sz w:val="24"/>
          <w:szCs w:val="24"/>
        </w:rPr>
        <w:t>sub</w:t>
      </w:r>
      <w:r>
        <w:rPr>
          <w:rFonts w:eastAsia="Calibri"/>
          <w:sz w:val="24"/>
          <w:szCs w:val="24"/>
        </w:rPr>
        <w:t>tiekėj</w:t>
      </w:r>
      <w:r w:rsidRPr="004E5C12">
        <w:rPr>
          <w:rFonts w:eastAsia="Calibri"/>
          <w:sz w:val="24"/>
          <w:szCs w:val="24"/>
        </w:rPr>
        <w:t xml:space="preserve">ai, </w:t>
      </w:r>
      <w:r w:rsidRPr="004E5C12">
        <w:rPr>
          <w:rFonts w:eastAsia="Calibri"/>
          <w:b/>
          <w:bCs/>
          <w:sz w:val="24"/>
          <w:szCs w:val="24"/>
          <w:u w:val="single"/>
        </w:rPr>
        <w:t xml:space="preserve">kurių kvalifikacija </w:t>
      </w:r>
      <w:r>
        <w:rPr>
          <w:rFonts w:eastAsia="Calibri"/>
          <w:b/>
          <w:bCs/>
          <w:sz w:val="24"/>
          <w:szCs w:val="24"/>
          <w:u w:val="single"/>
        </w:rPr>
        <w:t>tiekėj</w:t>
      </w:r>
      <w:r w:rsidRPr="004E5C12">
        <w:rPr>
          <w:rFonts w:eastAsia="Calibri"/>
          <w:b/>
          <w:bCs/>
          <w:sz w:val="24"/>
          <w:szCs w:val="24"/>
          <w:u w:val="single"/>
        </w:rPr>
        <w:t>as remiasi</w:t>
      </w:r>
      <w:r w:rsidRPr="004E5C12">
        <w:rPr>
          <w:rFonts w:eastAsia="Calibri"/>
          <w:sz w:val="24"/>
          <w:szCs w:val="24"/>
        </w:rPr>
        <w:t xml:space="preserve">, </w:t>
      </w:r>
      <w:r w:rsidRPr="004E5C12">
        <w:rPr>
          <w:sz w:val="24"/>
          <w:szCs w:val="24"/>
        </w:rPr>
        <w:t xml:space="preserve">ir kurie pasiūlymo teikimo metu dar nėra </w:t>
      </w:r>
      <w:r>
        <w:rPr>
          <w:sz w:val="24"/>
          <w:szCs w:val="24"/>
        </w:rPr>
        <w:t>tiekėj</w:t>
      </w:r>
      <w:r w:rsidRPr="004E5C12">
        <w:rPr>
          <w:sz w:val="24"/>
          <w:szCs w:val="24"/>
        </w:rPr>
        <w:t xml:space="preserve">o, ūkio subjekto, kurio pajėgumais </w:t>
      </w:r>
      <w:r>
        <w:rPr>
          <w:sz w:val="24"/>
          <w:szCs w:val="24"/>
        </w:rPr>
        <w:t>tiekėj</w:t>
      </w:r>
      <w:r w:rsidRPr="004E5C12">
        <w:rPr>
          <w:sz w:val="24"/>
          <w:szCs w:val="24"/>
        </w:rPr>
        <w:t>as remiasi, ar sub</w:t>
      </w:r>
      <w:r>
        <w:rPr>
          <w:sz w:val="24"/>
          <w:szCs w:val="24"/>
        </w:rPr>
        <w:t>tiekėj</w:t>
      </w:r>
      <w:r w:rsidRPr="004E5C12">
        <w:rPr>
          <w:sz w:val="24"/>
          <w:szCs w:val="24"/>
        </w:rPr>
        <w:t>o darbuotojai, tačiau juos ketinama įdarbinti, jei pasiūlymas bus pripažintas laimėjusiu:</w:t>
      </w:r>
    </w:p>
    <w:p w14:paraId="6558CB6B" w14:textId="77777777" w:rsidR="00BD7877" w:rsidRPr="004E5C12" w:rsidRDefault="00BD7877" w:rsidP="00BD7877">
      <w:pPr>
        <w:jc w:val="both"/>
        <w:rPr>
          <w:sz w:val="24"/>
          <w:szCs w:val="24"/>
        </w:rPr>
      </w:pP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3"/>
        <w:gridCol w:w="4184"/>
        <w:gridCol w:w="4747"/>
      </w:tblGrid>
      <w:tr w:rsidR="00BD7877" w:rsidRPr="00D524EE" w14:paraId="19D4C9BA" w14:textId="77777777" w:rsidTr="00877F91">
        <w:trPr>
          <w:trHeight w:val="1102"/>
        </w:trPr>
        <w:tc>
          <w:tcPr>
            <w:tcW w:w="703" w:type="dxa"/>
            <w:shd w:val="clear" w:color="auto" w:fill="DEEAF6" w:themeFill="accent5" w:themeFillTint="33"/>
          </w:tcPr>
          <w:p w14:paraId="1A80C155" w14:textId="77777777" w:rsidR="00BD7877" w:rsidRPr="004E5C12" w:rsidRDefault="00BD7877" w:rsidP="00877F91">
            <w:pPr>
              <w:jc w:val="center"/>
              <w:rPr>
                <w:sz w:val="24"/>
                <w:szCs w:val="24"/>
              </w:rPr>
            </w:pPr>
            <w:r w:rsidRPr="004E5C12">
              <w:rPr>
                <w:sz w:val="24"/>
                <w:szCs w:val="24"/>
              </w:rPr>
              <w:t>Eil. Nr.</w:t>
            </w:r>
          </w:p>
        </w:tc>
        <w:tc>
          <w:tcPr>
            <w:tcW w:w="4184" w:type="dxa"/>
            <w:shd w:val="clear" w:color="auto" w:fill="DEEAF6" w:themeFill="accent5" w:themeFillTint="33"/>
          </w:tcPr>
          <w:p w14:paraId="58859E36" w14:textId="77777777" w:rsidR="00BD7877" w:rsidRPr="004E5C12" w:rsidRDefault="00BD7877" w:rsidP="00877F91">
            <w:pPr>
              <w:jc w:val="center"/>
              <w:rPr>
                <w:sz w:val="24"/>
                <w:szCs w:val="24"/>
              </w:rPr>
            </w:pPr>
            <w:r w:rsidRPr="004E5C12">
              <w:rPr>
                <w:sz w:val="24"/>
                <w:szCs w:val="24"/>
              </w:rPr>
              <w:t>Kvazisub</w:t>
            </w:r>
            <w:r>
              <w:rPr>
                <w:sz w:val="24"/>
                <w:szCs w:val="24"/>
              </w:rPr>
              <w:t>tiekėj</w:t>
            </w:r>
            <w:r w:rsidRPr="004E5C12">
              <w:rPr>
                <w:sz w:val="24"/>
                <w:szCs w:val="24"/>
              </w:rPr>
              <w:t>o vardas ir pavardė arba pavadinimas</w:t>
            </w:r>
          </w:p>
        </w:tc>
        <w:tc>
          <w:tcPr>
            <w:tcW w:w="4747" w:type="dxa"/>
            <w:shd w:val="clear" w:color="auto" w:fill="DEEAF6" w:themeFill="accent5" w:themeFillTint="33"/>
          </w:tcPr>
          <w:p w14:paraId="191370A3" w14:textId="77777777" w:rsidR="00BD7877" w:rsidRPr="004E5C12" w:rsidRDefault="00BD7877" w:rsidP="00877F91">
            <w:pPr>
              <w:jc w:val="center"/>
              <w:rPr>
                <w:sz w:val="24"/>
                <w:szCs w:val="24"/>
              </w:rPr>
            </w:pPr>
            <w:r w:rsidRPr="004E5C12">
              <w:rPr>
                <w:sz w:val="24"/>
                <w:szCs w:val="24"/>
              </w:rPr>
              <w:t>Pirkimo sutarties objekto dalies, perduodamos vykdyti kvazisub</w:t>
            </w:r>
            <w:r>
              <w:rPr>
                <w:sz w:val="24"/>
                <w:szCs w:val="24"/>
              </w:rPr>
              <w:t>tiekėj</w:t>
            </w:r>
            <w:r w:rsidRPr="004E5C12">
              <w:rPr>
                <w:sz w:val="24"/>
                <w:szCs w:val="24"/>
              </w:rPr>
              <w:t>ui, aprašymas ir perduodamų įsipareigojimų dalis (procentais)  nuo pasiūlymo kainos su PVM</w:t>
            </w:r>
          </w:p>
        </w:tc>
      </w:tr>
      <w:tr w:rsidR="00BD7877" w:rsidRPr="00D524EE" w14:paraId="753BA8E2" w14:textId="77777777" w:rsidTr="00877F91">
        <w:trPr>
          <w:trHeight w:val="275"/>
        </w:trPr>
        <w:tc>
          <w:tcPr>
            <w:tcW w:w="703" w:type="dxa"/>
            <w:shd w:val="clear" w:color="auto" w:fill="DEEAF6" w:themeFill="accent5" w:themeFillTint="33"/>
          </w:tcPr>
          <w:p w14:paraId="134B9401" w14:textId="77777777" w:rsidR="00BD7877" w:rsidRPr="004E5C12" w:rsidRDefault="00BD7877" w:rsidP="00877F91">
            <w:pPr>
              <w:jc w:val="center"/>
              <w:rPr>
                <w:sz w:val="24"/>
                <w:szCs w:val="24"/>
              </w:rPr>
            </w:pPr>
          </w:p>
        </w:tc>
        <w:tc>
          <w:tcPr>
            <w:tcW w:w="4184" w:type="dxa"/>
            <w:shd w:val="clear" w:color="auto" w:fill="DEEAF6" w:themeFill="accent5" w:themeFillTint="33"/>
          </w:tcPr>
          <w:p w14:paraId="55799D04" w14:textId="77777777" w:rsidR="00BD7877" w:rsidRPr="004E5C12" w:rsidRDefault="00BD7877" w:rsidP="00877F91">
            <w:pPr>
              <w:jc w:val="center"/>
              <w:rPr>
                <w:sz w:val="24"/>
                <w:szCs w:val="24"/>
              </w:rPr>
            </w:pPr>
          </w:p>
        </w:tc>
        <w:tc>
          <w:tcPr>
            <w:tcW w:w="4747" w:type="dxa"/>
            <w:shd w:val="clear" w:color="auto" w:fill="DEEAF6" w:themeFill="accent5" w:themeFillTint="33"/>
          </w:tcPr>
          <w:p w14:paraId="35897433" w14:textId="77777777" w:rsidR="00BD7877" w:rsidRPr="004E5C12" w:rsidRDefault="00BD7877" w:rsidP="00877F91">
            <w:pPr>
              <w:jc w:val="center"/>
              <w:rPr>
                <w:sz w:val="24"/>
                <w:szCs w:val="24"/>
              </w:rPr>
            </w:pPr>
          </w:p>
        </w:tc>
      </w:tr>
      <w:tr w:rsidR="00BD7877" w:rsidRPr="00D524EE" w14:paraId="4E074A6F" w14:textId="77777777" w:rsidTr="00877F91">
        <w:trPr>
          <w:trHeight w:val="275"/>
        </w:trPr>
        <w:tc>
          <w:tcPr>
            <w:tcW w:w="703" w:type="dxa"/>
          </w:tcPr>
          <w:p w14:paraId="0CCAD693" w14:textId="77777777" w:rsidR="00BD7877" w:rsidRPr="004E5C12" w:rsidRDefault="00BD7877" w:rsidP="00877F91">
            <w:pPr>
              <w:jc w:val="center"/>
              <w:rPr>
                <w:i/>
                <w:sz w:val="24"/>
                <w:szCs w:val="24"/>
              </w:rPr>
            </w:pPr>
            <w:r w:rsidRPr="004E5C12">
              <w:rPr>
                <w:i/>
                <w:sz w:val="24"/>
                <w:szCs w:val="24"/>
              </w:rPr>
              <w:t>1</w:t>
            </w:r>
          </w:p>
        </w:tc>
        <w:tc>
          <w:tcPr>
            <w:tcW w:w="4184" w:type="dxa"/>
          </w:tcPr>
          <w:p w14:paraId="5C966B3D" w14:textId="77777777" w:rsidR="00BD7877" w:rsidRPr="004E5C12" w:rsidRDefault="00BD7877" w:rsidP="00877F91">
            <w:pPr>
              <w:jc w:val="center"/>
              <w:rPr>
                <w:i/>
                <w:sz w:val="24"/>
                <w:szCs w:val="24"/>
              </w:rPr>
            </w:pPr>
            <w:r w:rsidRPr="004E5C12">
              <w:rPr>
                <w:i/>
                <w:sz w:val="24"/>
                <w:szCs w:val="24"/>
              </w:rPr>
              <w:t>2</w:t>
            </w:r>
          </w:p>
        </w:tc>
        <w:tc>
          <w:tcPr>
            <w:tcW w:w="4747" w:type="dxa"/>
          </w:tcPr>
          <w:p w14:paraId="119CF8F3" w14:textId="77777777" w:rsidR="00BD7877" w:rsidRPr="004E5C12" w:rsidRDefault="00BD7877" w:rsidP="00877F91">
            <w:pPr>
              <w:jc w:val="center"/>
              <w:rPr>
                <w:i/>
                <w:sz w:val="24"/>
                <w:szCs w:val="24"/>
              </w:rPr>
            </w:pPr>
            <w:r w:rsidRPr="004E5C12">
              <w:rPr>
                <w:i/>
                <w:sz w:val="24"/>
                <w:szCs w:val="24"/>
              </w:rPr>
              <w:t>3</w:t>
            </w:r>
          </w:p>
        </w:tc>
      </w:tr>
      <w:tr w:rsidR="00BD7877" w:rsidRPr="00D524EE" w14:paraId="10E00A1C" w14:textId="77777777" w:rsidTr="00877F91">
        <w:trPr>
          <w:trHeight w:val="263"/>
        </w:trPr>
        <w:tc>
          <w:tcPr>
            <w:tcW w:w="703" w:type="dxa"/>
          </w:tcPr>
          <w:p w14:paraId="08BF5B18" w14:textId="77777777" w:rsidR="00BD7877" w:rsidRPr="004E5C12" w:rsidRDefault="00BD7877" w:rsidP="00877F91">
            <w:pPr>
              <w:jc w:val="center"/>
              <w:rPr>
                <w:sz w:val="24"/>
                <w:szCs w:val="24"/>
              </w:rPr>
            </w:pPr>
            <w:r w:rsidRPr="004E5C12">
              <w:rPr>
                <w:sz w:val="24"/>
                <w:szCs w:val="24"/>
              </w:rPr>
              <w:t>1.</w:t>
            </w:r>
          </w:p>
        </w:tc>
        <w:tc>
          <w:tcPr>
            <w:tcW w:w="4184" w:type="dxa"/>
          </w:tcPr>
          <w:p w14:paraId="3016683C" w14:textId="77777777" w:rsidR="00BD7877" w:rsidRPr="004E5C12" w:rsidRDefault="00BD7877" w:rsidP="00877F91">
            <w:pPr>
              <w:jc w:val="both"/>
              <w:rPr>
                <w:sz w:val="24"/>
                <w:szCs w:val="24"/>
              </w:rPr>
            </w:pPr>
          </w:p>
        </w:tc>
        <w:tc>
          <w:tcPr>
            <w:tcW w:w="4747" w:type="dxa"/>
          </w:tcPr>
          <w:p w14:paraId="66A98855" w14:textId="77777777" w:rsidR="00BD7877" w:rsidRPr="004E5C12" w:rsidRDefault="00BD7877" w:rsidP="00877F91">
            <w:pPr>
              <w:jc w:val="both"/>
              <w:rPr>
                <w:sz w:val="24"/>
                <w:szCs w:val="24"/>
              </w:rPr>
            </w:pPr>
          </w:p>
        </w:tc>
      </w:tr>
    </w:tbl>
    <w:p w14:paraId="7DF096DB" w14:textId="77777777" w:rsidR="00BD7877" w:rsidRDefault="00BD7877" w:rsidP="00BD7877">
      <w:pPr>
        <w:jc w:val="both"/>
        <w:rPr>
          <w:rFonts w:eastAsia="Calibri"/>
          <w:sz w:val="24"/>
          <w:szCs w:val="24"/>
        </w:rPr>
      </w:pPr>
    </w:p>
    <w:p w14:paraId="11D842BA" w14:textId="77777777" w:rsidR="00BD7877" w:rsidRDefault="00BD7877" w:rsidP="00BD7877">
      <w:pPr>
        <w:jc w:val="both"/>
        <w:rPr>
          <w:rFonts w:eastAsia="Calibri"/>
          <w:sz w:val="24"/>
          <w:szCs w:val="24"/>
        </w:rPr>
      </w:pPr>
      <w:r w:rsidRPr="004E5C12">
        <w:rPr>
          <w:rFonts w:eastAsia="Calibri"/>
          <w:sz w:val="24"/>
          <w:szCs w:val="24"/>
        </w:rPr>
        <w:t>2.3. Sub</w:t>
      </w:r>
      <w:r>
        <w:rPr>
          <w:rFonts w:eastAsia="Calibri"/>
          <w:sz w:val="24"/>
          <w:szCs w:val="24"/>
        </w:rPr>
        <w:t>tiekėj</w:t>
      </w:r>
      <w:r w:rsidRPr="004E5C12">
        <w:rPr>
          <w:rFonts w:eastAsia="Calibri"/>
          <w:sz w:val="24"/>
          <w:szCs w:val="24"/>
        </w:rPr>
        <w:t xml:space="preserve">ai, </w:t>
      </w:r>
      <w:r w:rsidRPr="004E5C12">
        <w:rPr>
          <w:rFonts w:eastAsia="Calibri"/>
          <w:b/>
          <w:sz w:val="24"/>
          <w:szCs w:val="24"/>
          <w:u w:val="single"/>
        </w:rPr>
        <w:t xml:space="preserve">kurių pajėgumais </w:t>
      </w:r>
      <w:r>
        <w:rPr>
          <w:rFonts w:eastAsia="Calibri"/>
          <w:b/>
          <w:sz w:val="24"/>
          <w:szCs w:val="24"/>
          <w:u w:val="single"/>
        </w:rPr>
        <w:t>tiekėj</w:t>
      </w:r>
      <w:r w:rsidRPr="004E5C12">
        <w:rPr>
          <w:rFonts w:eastAsia="Calibri"/>
          <w:b/>
          <w:sz w:val="24"/>
          <w:szCs w:val="24"/>
          <w:u w:val="single"/>
        </w:rPr>
        <w:t>as nesiremia</w:t>
      </w:r>
      <w:r w:rsidRPr="004E5C12">
        <w:rPr>
          <w:rFonts w:eastAsia="Calibri"/>
          <w:sz w:val="24"/>
          <w:szCs w:val="24"/>
        </w:rPr>
        <w:t>, jeigu jie yra žinomi. Sub</w:t>
      </w:r>
      <w:r>
        <w:rPr>
          <w:rFonts w:eastAsia="Calibri"/>
          <w:sz w:val="24"/>
          <w:szCs w:val="24"/>
        </w:rPr>
        <w:t>tiekėj</w:t>
      </w:r>
      <w:r w:rsidRPr="004E5C12">
        <w:rPr>
          <w:rFonts w:eastAsia="Calibri"/>
          <w:sz w:val="24"/>
          <w:szCs w:val="24"/>
        </w:rPr>
        <w:t xml:space="preserve">ai nėra laikomi ūkio subjektais, jeigu šie tik vykdo sutartines </w:t>
      </w:r>
      <w:r>
        <w:rPr>
          <w:rFonts w:eastAsia="Calibri"/>
          <w:sz w:val="24"/>
          <w:szCs w:val="24"/>
        </w:rPr>
        <w:t>tiekėj</w:t>
      </w:r>
      <w:r w:rsidRPr="004E5C12">
        <w:rPr>
          <w:rFonts w:eastAsia="Calibri"/>
          <w:sz w:val="24"/>
          <w:szCs w:val="24"/>
        </w:rPr>
        <w:t xml:space="preserve">o prievoles, tačiau </w:t>
      </w:r>
      <w:r>
        <w:rPr>
          <w:rFonts w:eastAsia="Calibri"/>
          <w:sz w:val="24"/>
          <w:szCs w:val="24"/>
        </w:rPr>
        <w:t>tiekėj</w:t>
      </w:r>
      <w:r w:rsidRPr="004E5C12">
        <w:rPr>
          <w:rFonts w:eastAsia="Calibri"/>
          <w:sz w:val="24"/>
          <w:szCs w:val="24"/>
        </w:rPr>
        <w:t>as nesiremia jų pajėgumais, kad atitiktų techninio ir (arba) profesinio pajėgumo reikalavimus:</w:t>
      </w:r>
    </w:p>
    <w:p w14:paraId="2EA8B8E7" w14:textId="77777777" w:rsidR="00E10478" w:rsidRPr="004E5C12" w:rsidRDefault="00E10478" w:rsidP="00BD7877">
      <w:pPr>
        <w:jc w:val="both"/>
        <w:rPr>
          <w:sz w:val="24"/>
          <w:szCs w:val="24"/>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3"/>
        <w:gridCol w:w="4189"/>
        <w:gridCol w:w="4748"/>
      </w:tblGrid>
      <w:tr w:rsidR="00BD7877" w:rsidRPr="00D524EE" w14:paraId="5DDECFE5" w14:textId="77777777" w:rsidTr="00877F91">
        <w:trPr>
          <w:trHeight w:val="1167"/>
        </w:trPr>
        <w:tc>
          <w:tcPr>
            <w:tcW w:w="703" w:type="dxa"/>
            <w:shd w:val="clear" w:color="auto" w:fill="DEEAF6" w:themeFill="accent5" w:themeFillTint="33"/>
          </w:tcPr>
          <w:p w14:paraId="30849417" w14:textId="77777777" w:rsidR="00BD7877" w:rsidRPr="004E5C12" w:rsidRDefault="00BD7877" w:rsidP="00877F91">
            <w:pPr>
              <w:jc w:val="center"/>
              <w:rPr>
                <w:sz w:val="24"/>
                <w:szCs w:val="24"/>
              </w:rPr>
            </w:pPr>
            <w:r w:rsidRPr="004E5C12">
              <w:rPr>
                <w:sz w:val="24"/>
                <w:szCs w:val="24"/>
              </w:rPr>
              <w:t>Eil. Nr.</w:t>
            </w:r>
          </w:p>
        </w:tc>
        <w:tc>
          <w:tcPr>
            <w:tcW w:w="4189" w:type="dxa"/>
            <w:shd w:val="clear" w:color="auto" w:fill="DEEAF6" w:themeFill="accent5" w:themeFillTint="33"/>
          </w:tcPr>
          <w:p w14:paraId="69320ADF" w14:textId="77777777" w:rsidR="00BD7877" w:rsidRPr="004E5C12" w:rsidRDefault="00BD7877" w:rsidP="00877F91">
            <w:pPr>
              <w:jc w:val="center"/>
              <w:rPr>
                <w:sz w:val="24"/>
                <w:szCs w:val="24"/>
              </w:rPr>
            </w:pPr>
            <w:r w:rsidRPr="004E5C12">
              <w:rPr>
                <w:sz w:val="24"/>
                <w:szCs w:val="24"/>
              </w:rPr>
              <w:t>Sub</w:t>
            </w:r>
            <w:r>
              <w:rPr>
                <w:sz w:val="24"/>
                <w:szCs w:val="24"/>
              </w:rPr>
              <w:t>tiekėj</w:t>
            </w:r>
            <w:r w:rsidRPr="004E5C12">
              <w:rPr>
                <w:sz w:val="24"/>
                <w:szCs w:val="24"/>
              </w:rPr>
              <w:t>o vardas, pavardė arba pavadinimas</w:t>
            </w:r>
          </w:p>
        </w:tc>
        <w:tc>
          <w:tcPr>
            <w:tcW w:w="4748" w:type="dxa"/>
            <w:shd w:val="clear" w:color="auto" w:fill="DEEAF6" w:themeFill="accent5" w:themeFillTint="33"/>
          </w:tcPr>
          <w:p w14:paraId="3FD80905" w14:textId="77777777" w:rsidR="00BD7877" w:rsidRPr="004E5C12" w:rsidRDefault="00BD7877" w:rsidP="00877F91">
            <w:pPr>
              <w:jc w:val="center"/>
              <w:rPr>
                <w:sz w:val="24"/>
                <w:szCs w:val="24"/>
              </w:rPr>
            </w:pPr>
            <w:r w:rsidRPr="004E5C12">
              <w:rPr>
                <w:sz w:val="24"/>
                <w:szCs w:val="24"/>
              </w:rPr>
              <w:t>Pirkimo sutarties objekto dalies, perduodamos vykdyti sub</w:t>
            </w:r>
            <w:r>
              <w:rPr>
                <w:sz w:val="24"/>
                <w:szCs w:val="24"/>
              </w:rPr>
              <w:t>tiekėj</w:t>
            </w:r>
            <w:r w:rsidRPr="004E5C12">
              <w:rPr>
                <w:sz w:val="24"/>
                <w:szCs w:val="24"/>
              </w:rPr>
              <w:t>ui, aprašymas ir perduodamų įsipareigojimų dalis (procentais)  nuo pasiūlymo kainos su PVM</w:t>
            </w:r>
          </w:p>
        </w:tc>
      </w:tr>
      <w:tr w:rsidR="00BD7877" w:rsidRPr="00D524EE" w14:paraId="3E17F22A" w14:textId="77777777" w:rsidTr="00877F91">
        <w:trPr>
          <w:trHeight w:val="291"/>
        </w:trPr>
        <w:tc>
          <w:tcPr>
            <w:tcW w:w="703" w:type="dxa"/>
          </w:tcPr>
          <w:p w14:paraId="47DA5E2E" w14:textId="77777777" w:rsidR="00BD7877" w:rsidRPr="004E5C12" w:rsidRDefault="00BD7877" w:rsidP="00877F91">
            <w:pPr>
              <w:jc w:val="center"/>
              <w:rPr>
                <w:i/>
                <w:sz w:val="24"/>
                <w:szCs w:val="24"/>
              </w:rPr>
            </w:pPr>
            <w:r w:rsidRPr="004E5C12">
              <w:rPr>
                <w:i/>
                <w:sz w:val="24"/>
                <w:szCs w:val="24"/>
              </w:rPr>
              <w:t>1</w:t>
            </w:r>
          </w:p>
        </w:tc>
        <w:tc>
          <w:tcPr>
            <w:tcW w:w="4189" w:type="dxa"/>
          </w:tcPr>
          <w:p w14:paraId="1F5BEA52" w14:textId="77777777" w:rsidR="00BD7877" w:rsidRPr="004E5C12" w:rsidRDefault="00BD7877" w:rsidP="00877F91">
            <w:pPr>
              <w:jc w:val="center"/>
              <w:rPr>
                <w:i/>
                <w:sz w:val="24"/>
                <w:szCs w:val="24"/>
              </w:rPr>
            </w:pPr>
            <w:r w:rsidRPr="004E5C12">
              <w:rPr>
                <w:i/>
                <w:sz w:val="24"/>
                <w:szCs w:val="24"/>
              </w:rPr>
              <w:t>2</w:t>
            </w:r>
          </w:p>
        </w:tc>
        <w:tc>
          <w:tcPr>
            <w:tcW w:w="4748" w:type="dxa"/>
          </w:tcPr>
          <w:p w14:paraId="24391CF0" w14:textId="77777777" w:rsidR="00BD7877" w:rsidRPr="004E5C12" w:rsidRDefault="00BD7877" w:rsidP="00877F91">
            <w:pPr>
              <w:jc w:val="center"/>
              <w:rPr>
                <w:i/>
                <w:sz w:val="24"/>
                <w:szCs w:val="24"/>
              </w:rPr>
            </w:pPr>
            <w:r w:rsidRPr="004E5C12">
              <w:rPr>
                <w:i/>
                <w:sz w:val="24"/>
                <w:szCs w:val="24"/>
              </w:rPr>
              <w:t>3</w:t>
            </w:r>
          </w:p>
        </w:tc>
      </w:tr>
      <w:tr w:rsidR="00BD7877" w:rsidRPr="00D524EE" w14:paraId="03FDB5EA" w14:textId="77777777" w:rsidTr="00877F91">
        <w:trPr>
          <w:trHeight w:val="278"/>
        </w:trPr>
        <w:tc>
          <w:tcPr>
            <w:tcW w:w="703" w:type="dxa"/>
          </w:tcPr>
          <w:p w14:paraId="37B1F9F8" w14:textId="77777777" w:rsidR="00BD7877" w:rsidRPr="004E5C12" w:rsidRDefault="00BD7877" w:rsidP="00877F91">
            <w:pPr>
              <w:jc w:val="center"/>
              <w:rPr>
                <w:sz w:val="24"/>
                <w:szCs w:val="24"/>
              </w:rPr>
            </w:pPr>
            <w:r w:rsidRPr="004E5C12">
              <w:rPr>
                <w:sz w:val="24"/>
                <w:szCs w:val="24"/>
              </w:rPr>
              <w:t>1.</w:t>
            </w:r>
          </w:p>
        </w:tc>
        <w:tc>
          <w:tcPr>
            <w:tcW w:w="4189" w:type="dxa"/>
          </w:tcPr>
          <w:p w14:paraId="41CF6839" w14:textId="77777777" w:rsidR="00BD7877" w:rsidRPr="004E5C12" w:rsidRDefault="00BD7877" w:rsidP="00877F91">
            <w:pPr>
              <w:jc w:val="both"/>
              <w:rPr>
                <w:sz w:val="24"/>
                <w:szCs w:val="24"/>
              </w:rPr>
            </w:pPr>
          </w:p>
        </w:tc>
        <w:tc>
          <w:tcPr>
            <w:tcW w:w="4748" w:type="dxa"/>
          </w:tcPr>
          <w:p w14:paraId="4CDE3756" w14:textId="77777777" w:rsidR="00BD7877" w:rsidRPr="004E5C12" w:rsidRDefault="00BD7877" w:rsidP="00877F91">
            <w:pPr>
              <w:jc w:val="both"/>
              <w:rPr>
                <w:sz w:val="24"/>
                <w:szCs w:val="24"/>
              </w:rPr>
            </w:pPr>
          </w:p>
        </w:tc>
      </w:tr>
    </w:tbl>
    <w:p w14:paraId="3738730D" w14:textId="77777777" w:rsidR="00BD7877" w:rsidRDefault="00BD7877" w:rsidP="00BD7877">
      <w:pPr>
        <w:tabs>
          <w:tab w:val="left" w:pos="284"/>
        </w:tabs>
        <w:autoSpaceDE w:val="0"/>
        <w:autoSpaceDN w:val="0"/>
        <w:adjustRightInd w:val="0"/>
        <w:jc w:val="both"/>
        <w:rPr>
          <w:sz w:val="24"/>
          <w:szCs w:val="24"/>
        </w:rPr>
      </w:pPr>
    </w:p>
    <w:p w14:paraId="0BA29789" w14:textId="77777777" w:rsidR="00BD7877" w:rsidRDefault="00BD7877" w:rsidP="00BD7877">
      <w:pPr>
        <w:tabs>
          <w:tab w:val="left" w:pos="284"/>
        </w:tabs>
        <w:autoSpaceDE w:val="0"/>
        <w:autoSpaceDN w:val="0"/>
        <w:adjustRightInd w:val="0"/>
        <w:jc w:val="both"/>
        <w:rPr>
          <w:rFonts w:eastAsia="Calibri"/>
          <w:color w:val="000000"/>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 xml:space="preserve">pildoma tais atvejais, kai </w:t>
      </w:r>
      <w:r>
        <w:rPr>
          <w:rFonts w:eastAsia="Calibri"/>
          <w:i/>
          <w:iCs/>
          <w:color w:val="000000"/>
          <w:sz w:val="24"/>
          <w:szCs w:val="24"/>
        </w:rPr>
        <w:t>tiekėj</w:t>
      </w:r>
      <w:r w:rsidRPr="004E5C12">
        <w:rPr>
          <w:rFonts w:eastAsia="Calibri"/>
          <w:i/>
          <w:iCs/>
          <w:color w:val="000000"/>
          <w:sz w:val="24"/>
          <w:szCs w:val="24"/>
        </w:rPr>
        <w:t>as naudojasi (naudosis) trečiųjų asmenų priemonėmis</w:t>
      </w:r>
      <w:r w:rsidRPr="004E5C12">
        <w:rPr>
          <w:rFonts w:eastAsia="Calibri"/>
          <w:color w:val="000000"/>
          <w:sz w:val="24"/>
          <w:szCs w:val="24"/>
        </w:rPr>
        <w:t>):</w:t>
      </w:r>
    </w:p>
    <w:p w14:paraId="7F5A4E8E" w14:textId="77777777" w:rsidR="00E10478" w:rsidRPr="00106F3F" w:rsidRDefault="00E10478" w:rsidP="00BD7877">
      <w:pPr>
        <w:tabs>
          <w:tab w:val="left" w:pos="284"/>
        </w:tabs>
        <w:autoSpaceDE w:val="0"/>
        <w:autoSpaceDN w:val="0"/>
        <w:adjustRightInd w:val="0"/>
        <w:jc w:val="both"/>
        <w:rPr>
          <w:rFonts w:eastAsia="Calibri"/>
          <w:color w:val="000000"/>
          <w:sz w:val="24"/>
          <w:szCs w:val="24"/>
        </w:rPr>
      </w:pP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3"/>
        <w:gridCol w:w="3162"/>
        <w:gridCol w:w="5769"/>
      </w:tblGrid>
      <w:tr w:rsidR="00BD7877" w:rsidRPr="00D524EE" w14:paraId="22C00D8F" w14:textId="77777777" w:rsidTr="00877F91">
        <w:trPr>
          <w:trHeight w:val="632"/>
        </w:trPr>
        <w:tc>
          <w:tcPr>
            <w:tcW w:w="703" w:type="dxa"/>
            <w:shd w:val="clear" w:color="auto" w:fill="DEEAF6" w:themeFill="accent5" w:themeFillTint="33"/>
          </w:tcPr>
          <w:p w14:paraId="779C2621" w14:textId="77777777" w:rsidR="00BD7877" w:rsidRPr="004E5C12" w:rsidRDefault="00BD7877" w:rsidP="00877F91">
            <w:pPr>
              <w:jc w:val="center"/>
              <w:rPr>
                <w:sz w:val="24"/>
                <w:szCs w:val="24"/>
              </w:rPr>
            </w:pPr>
            <w:r w:rsidRPr="004E5C12">
              <w:rPr>
                <w:sz w:val="24"/>
                <w:szCs w:val="24"/>
              </w:rPr>
              <w:t>Eil. Nr.</w:t>
            </w:r>
          </w:p>
        </w:tc>
        <w:tc>
          <w:tcPr>
            <w:tcW w:w="3162" w:type="dxa"/>
            <w:shd w:val="clear" w:color="auto" w:fill="DEEAF6" w:themeFill="accent5" w:themeFillTint="33"/>
          </w:tcPr>
          <w:p w14:paraId="3C6FA524" w14:textId="77777777" w:rsidR="00BD7877" w:rsidRPr="004E5C12" w:rsidRDefault="00BD7877" w:rsidP="00877F91">
            <w:pPr>
              <w:jc w:val="center"/>
              <w:rPr>
                <w:sz w:val="24"/>
                <w:szCs w:val="24"/>
              </w:rPr>
            </w:pPr>
            <w:r w:rsidRPr="004E5C12">
              <w:rPr>
                <w:sz w:val="24"/>
                <w:szCs w:val="24"/>
              </w:rPr>
              <w:t>Trečiojo asmens vardas, pavardė arba pavadinimas</w:t>
            </w:r>
          </w:p>
        </w:tc>
        <w:tc>
          <w:tcPr>
            <w:tcW w:w="5769" w:type="dxa"/>
            <w:shd w:val="clear" w:color="auto" w:fill="DEEAF6" w:themeFill="accent5" w:themeFillTint="33"/>
          </w:tcPr>
          <w:p w14:paraId="221F3850" w14:textId="77777777" w:rsidR="00BD7877" w:rsidRPr="004E5C12" w:rsidRDefault="00BD7877" w:rsidP="00877F91">
            <w:pPr>
              <w:jc w:val="center"/>
              <w:rPr>
                <w:sz w:val="24"/>
                <w:szCs w:val="24"/>
              </w:rPr>
            </w:pPr>
            <w:r w:rsidRPr="004E5C12">
              <w:rPr>
                <w:sz w:val="24"/>
                <w:szCs w:val="24"/>
              </w:rPr>
              <w:t xml:space="preserve">Priemonės, kuriomis naudojasi </w:t>
            </w:r>
            <w:r>
              <w:rPr>
                <w:sz w:val="24"/>
                <w:szCs w:val="24"/>
              </w:rPr>
              <w:t>tiekėj</w:t>
            </w:r>
            <w:r w:rsidRPr="004E5C12">
              <w:rPr>
                <w:sz w:val="24"/>
                <w:szCs w:val="24"/>
              </w:rPr>
              <w:t>as ir informacija apie su trečiuoju asmeniu pasirašytą sutartį, ketinimo protokolą ar pan.</w:t>
            </w:r>
          </w:p>
        </w:tc>
      </w:tr>
      <w:tr w:rsidR="00BD7877" w:rsidRPr="00D524EE" w14:paraId="44E32B16" w14:textId="77777777" w:rsidTr="00877F91">
        <w:trPr>
          <w:trHeight w:val="315"/>
        </w:trPr>
        <w:tc>
          <w:tcPr>
            <w:tcW w:w="703" w:type="dxa"/>
          </w:tcPr>
          <w:p w14:paraId="3CD4FF24" w14:textId="77777777" w:rsidR="00BD7877" w:rsidRPr="004E5C12" w:rsidRDefault="00BD7877" w:rsidP="00877F91">
            <w:pPr>
              <w:jc w:val="center"/>
              <w:rPr>
                <w:i/>
                <w:sz w:val="24"/>
                <w:szCs w:val="24"/>
              </w:rPr>
            </w:pPr>
            <w:r w:rsidRPr="004E5C12">
              <w:rPr>
                <w:i/>
                <w:sz w:val="24"/>
                <w:szCs w:val="24"/>
              </w:rPr>
              <w:t>1</w:t>
            </w:r>
          </w:p>
        </w:tc>
        <w:tc>
          <w:tcPr>
            <w:tcW w:w="3162" w:type="dxa"/>
          </w:tcPr>
          <w:p w14:paraId="524CD9E6" w14:textId="77777777" w:rsidR="00BD7877" w:rsidRPr="004E5C12" w:rsidRDefault="00BD7877" w:rsidP="00877F91">
            <w:pPr>
              <w:jc w:val="center"/>
              <w:rPr>
                <w:i/>
                <w:sz w:val="24"/>
                <w:szCs w:val="24"/>
              </w:rPr>
            </w:pPr>
            <w:r w:rsidRPr="004E5C12">
              <w:rPr>
                <w:i/>
                <w:sz w:val="24"/>
                <w:szCs w:val="24"/>
              </w:rPr>
              <w:t>2</w:t>
            </w:r>
          </w:p>
        </w:tc>
        <w:tc>
          <w:tcPr>
            <w:tcW w:w="5769" w:type="dxa"/>
          </w:tcPr>
          <w:p w14:paraId="695033E1" w14:textId="77777777" w:rsidR="00BD7877" w:rsidRPr="004E5C12" w:rsidRDefault="00BD7877" w:rsidP="00877F91">
            <w:pPr>
              <w:jc w:val="center"/>
              <w:rPr>
                <w:i/>
                <w:sz w:val="24"/>
                <w:szCs w:val="24"/>
              </w:rPr>
            </w:pPr>
            <w:r w:rsidRPr="004E5C12">
              <w:rPr>
                <w:i/>
                <w:sz w:val="24"/>
                <w:szCs w:val="24"/>
              </w:rPr>
              <w:t>3</w:t>
            </w:r>
          </w:p>
        </w:tc>
      </w:tr>
      <w:tr w:rsidR="00BD7877" w:rsidRPr="00D524EE" w14:paraId="5E4EB7AB" w14:textId="77777777" w:rsidTr="00877F91">
        <w:trPr>
          <w:trHeight w:val="301"/>
        </w:trPr>
        <w:tc>
          <w:tcPr>
            <w:tcW w:w="703" w:type="dxa"/>
          </w:tcPr>
          <w:p w14:paraId="59F8B77E" w14:textId="77777777" w:rsidR="00BD7877" w:rsidRPr="004E5C12" w:rsidRDefault="00BD7877" w:rsidP="00877F91">
            <w:pPr>
              <w:jc w:val="center"/>
              <w:rPr>
                <w:sz w:val="24"/>
                <w:szCs w:val="24"/>
              </w:rPr>
            </w:pPr>
            <w:r w:rsidRPr="004E5C12">
              <w:rPr>
                <w:sz w:val="24"/>
                <w:szCs w:val="24"/>
              </w:rPr>
              <w:t>1.</w:t>
            </w:r>
          </w:p>
        </w:tc>
        <w:tc>
          <w:tcPr>
            <w:tcW w:w="3162" w:type="dxa"/>
          </w:tcPr>
          <w:p w14:paraId="35A44812" w14:textId="77777777" w:rsidR="00BD7877" w:rsidRPr="004E5C12" w:rsidRDefault="00BD7877" w:rsidP="00877F91">
            <w:pPr>
              <w:jc w:val="both"/>
              <w:rPr>
                <w:sz w:val="24"/>
                <w:szCs w:val="24"/>
              </w:rPr>
            </w:pPr>
          </w:p>
        </w:tc>
        <w:tc>
          <w:tcPr>
            <w:tcW w:w="5769" w:type="dxa"/>
          </w:tcPr>
          <w:p w14:paraId="7A6DB892" w14:textId="77777777" w:rsidR="00BD7877" w:rsidRPr="004E5C12" w:rsidRDefault="00BD7877" w:rsidP="00877F91">
            <w:pPr>
              <w:jc w:val="both"/>
              <w:rPr>
                <w:sz w:val="24"/>
                <w:szCs w:val="24"/>
              </w:rPr>
            </w:pPr>
          </w:p>
        </w:tc>
      </w:tr>
    </w:tbl>
    <w:p w14:paraId="0CE8F410" w14:textId="77777777" w:rsidR="00BD7877" w:rsidRPr="00D335D5" w:rsidRDefault="00BD7877" w:rsidP="00BD7877"/>
    <w:p w14:paraId="41852A44" w14:textId="4AB32D8F" w:rsidR="001A6D4E" w:rsidRPr="00BE649B" w:rsidRDefault="00835710" w:rsidP="00BE649B">
      <w:pPr>
        <w:jc w:val="both"/>
        <w:rPr>
          <w:b/>
          <w:bCs/>
          <w:sz w:val="24"/>
        </w:rPr>
      </w:pPr>
      <w:r>
        <w:rPr>
          <w:b/>
          <w:bCs/>
          <w:sz w:val="24"/>
        </w:rPr>
        <w:t>3</w:t>
      </w:r>
      <w:r w:rsidR="001A6D4E" w:rsidRPr="001A6D4E">
        <w:rPr>
          <w:b/>
          <w:bCs/>
          <w:sz w:val="24"/>
        </w:rPr>
        <w:t xml:space="preserve">. </w:t>
      </w:r>
      <w:r w:rsidR="001A6D4E" w:rsidRPr="001A6D4E">
        <w:rPr>
          <w:rFonts w:eastAsia="Calibri"/>
          <w:b/>
          <w:bCs/>
          <w:sz w:val="24"/>
          <w:szCs w:val="24"/>
        </w:rPr>
        <w:t xml:space="preserve">Įsipareigojame suteikti </w:t>
      </w:r>
      <w:r w:rsidR="00A601F3">
        <w:rPr>
          <w:rFonts w:eastAsia="Calibri"/>
          <w:b/>
          <w:bCs/>
          <w:sz w:val="24"/>
          <w:szCs w:val="24"/>
        </w:rPr>
        <w:t>prekes</w:t>
      </w:r>
      <w:r w:rsidR="001A6D4E" w:rsidRPr="001A6D4E">
        <w:rPr>
          <w:rFonts w:eastAsia="Calibri"/>
          <w:b/>
          <w:bCs/>
          <w:sz w:val="24"/>
          <w:szCs w:val="24"/>
        </w:rPr>
        <w:t xml:space="preserve">, kurios </w:t>
      </w:r>
      <w:r w:rsidR="001A6D4E" w:rsidRPr="001A6D4E">
        <w:rPr>
          <w:b/>
          <w:sz w:val="24"/>
          <w:szCs w:val="24"/>
        </w:rPr>
        <w:t xml:space="preserve">visiškai atitinka </w:t>
      </w:r>
      <w:r w:rsidR="00384135">
        <w:rPr>
          <w:rFonts w:eastAsia="Calibri"/>
          <w:b/>
          <w:bCs/>
          <w:sz w:val="24"/>
          <w:szCs w:val="24"/>
        </w:rPr>
        <w:t>Apklausos</w:t>
      </w:r>
      <w:r w:rsidR="001A6D4E" w:rsidRPr="001A6D4E">
        <w:rPr>
          <w:rFonts w:eastAsia="Calibri"/>
          <w:b/>
          <w:bCs/>
          <w:sz w:val="24"/>
          <w:szCs w:val="24"/>
        </w:rPr>
        <w:t xml:space="preserve"> sąlygų 1 priedo (techninės specifikacijos) reikalavimus, tokia kaina</w:t>
      </w:r>
      <w:r w:rsidR="001A6D4E" w:rsidRPr="001A6D4E">
        <w:rPr>
          <w:rFonts w:eastAsia="Calibri"/>
          <w:sz w:val="24"/>
          <w:szCs w:val="24"/>
        </w:rPr>
        <w:t>:</w:t>
      </w:r>
    </w:p>
    <w:p w14:paraId="5A7F43D3" w14:textId="77777777" w:rsidR="00F35F75" w:rsidRDefault="00F35F75" w:rsidP="00F35F75">
      <w:pPr>
        <w:shd w:val="clear" w:color="auto" w:fill="FFFFFF"/>
        <w:rPr>
          <w:bCs/>
          <w:color w:val="00000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2268"/>
        <w:gridCol w:w="1134"/>
        <w:gridCol w:w="1134"/>
        <w:gridCol w:w="2268"/>
      </w:tblGrid>
      <w:tr w:rsidR="006E16E2" w:rsidRPr="00F35F75" w14:paraId="28953BC4" w14:textId="77777777" w:rsidTr="00877F91">
        <w:tc>
          <w:tcPr>
            <w:tcW w:w="709" w:type="dxa"/>
            <w:shd w:val="clear" w:color="auto" w:fill="DEEAF6" w:themeFill="accent5" w:themeFillTint="33"/>
            <w:vAlign w:val="center"/>
          </w:tcPr>
          <w:p w14:paraId="269BD229" w14:textId="77777777" w:rsidR="006E16E2" w:rsidRPr="00F35F75" w:rsidRDefault="006E16E2" w:rsidP="00F35F75">
            <w:pPr>
              <w:jc w:val="center"/>
              <w:rPr>
                <w:b/>
                <w:bCs/>
                <w:sz w:val="24"/>
                <w:szCs w:val="24"/>
              </w:rPr>
            </w:pPr>
            <w:r w:rsidRPr="00F35F75">
              <w:rPr>
                <w:b/>
                <w:bCs/>
                <w:sz w:val="24"/>
                <w:szCs w:val="24"/>
              </w:rPr>
              <w:t>Eil. Nr.</w:t>
            </w:r>
          </w:p>
        </w:tc>
        <w:tc>
          <w:tcPr>
            <w:tcW w:w="2126" w:type="dxa"/>
            <w:shd w:val="clear" w:color="auto" w:fill="DEEAF6" w:themeFill="accent5" w:themeFillTint="33"/>
            <w:vAlign w:val="center"/>
          </w:tcPr>
          <w:p w14:paraId="42DA2598" w14:textId="77777777" w:rsidR="006E16E2" w:rsidRPr="00F35F75" w:rsidRDefault="006E16E2" w:rsidP="00F35F75">
            <w:pPr>
              <w:jc w:val="center"/>
              <w:rPr>
                <w:b/>
                <w:bCs/>
                <w:sz w:val="24"/>
                <w:szCs w:val="24"/>
              </w:rPr>
            </w:pPr>
            <w:r w:rsidRPr="00F35F75">
              <w:rPr>
                <w:b/>
                <w:bCs/>
                <w:sz w:val="24"/>
                <w:szCs w:val="24"/>
              </w:rPr>
              <w:t>Prekės pavadinimas</w:t>
            </w:r>
          </w:p>
        </w:tc>
        <w:tc>
          <w:tcPr>
            <w:tcW w:w="2268" w:type="dxa"/>
            <w:shd w:val="clear" w:color="auto" w:fill="DEEAF6" w:themeFill="accent5" w:themeFillTint="33"/>
            <w:vAlign w:val="center"/>
          </w:tcPr>
          <w:p w14:paraId="45E1029F" w14:textId="77777777" w:rsidR="006E16E2" w:rsidRPr="00F35F75" w:rsidRDefault="006E16E2" w:rsidP="00F35F75">
            <w:pPr>
              <w:spacing w:before="40" w:after="60"/>
              <w:jc w:val="center"/>
              <w:rPr>
                <w:b/>
                <w:bCs/>
                <w:sz w:val="24"/>
                <w:szCs w:val="24"/>
                <w:lang w:eastAsia="pl-PL"/>
              </w:rPr>
            </w:pPr>
            <w:r w:rsidRPr="00F35F75">
              <w:rPr>
                <w:b/>
                <w:bCs/>
                <w:sz w:val="24"/>
                <w:szCs w:val="24"/>
                <w:lang w:eastAsia="pl-PL"/>
              </w:rPr>
              <w:t xml:space="preserve">Tiekėjo siūlomos prekės modelis, </w:t>
            </w:r>
            <w:r w:rsidRPr="00F35F75">
              <w:rPr>
                <w:b/>
                <w:bCs/>
                <w:sz w:val="24"/>
                <w:szCs w:val="24"/>
                <w:lang w:eastAsia="pl-PL"/>
              </w:rPr>
              <w:lastRenderedPageBreak/>
              <w:t>gamintojo pavadinimas</w:t>
            </w:r>
          </w:p>
        </w:tc>
        <w:tc>
          <w:tcPr>
            <w:tcW w:w="1134" w:type="dxa"/>
            <w:shd w:val="clear" w:color="auto" w:fill="DEEAF6" w:themeFill="accent5" w:themeFillTint="33"/>
            <w:vAlign w:val="center"/>
          </w:tcPr>
          <w:p w14:paraId="642E75C3" w14:textId="77777777" w:rsidR="006E16E2" w:rsidRPr="00F35F75" w:rsidRDefault="006E16E2" w:rsidP="00F35F75">
            <w:pPr>
              <w:spacing w:before="40" w:after="60"/>
              <w:jc w:val="center"/>
              <w:rPr>
                <w:b/>
                <w:bCs/>
                <w:sz w:val="24"/>
                <w:szCs w:val="24"/>
                <w:lang w:eastAsia="pl-PL"/>
              </w:rPr>
            </w:pPr>
            <w:r w:rsidRPr="00F35F75">
              <w:rPr>
                <w:b/>
                <w:bCs/>
                <w:sz w:val="24"/>
                <w:szCs w:val="24"/>
                <w:lang w:eastAsia="pl-PL"/>
              </w:rPr>
              <w:lastRenderedPageBreak/>
              <w:t>Mato vnt.</w:t>
            </w:r>
          </w:p>
        </w:tc>
        <w:tc>
          <w:tcPr>
            <w:tcW w:w="1134" w:type="dxa"/>
            <w:shd w:val="clear" w:color="auto" w:fill="DEEAF6" w:themeFill="accent5" w:themeFillTint="33"/>
            <w:vAlign w:val="center"/>
          </w:tcPr>
          <w:p w14:paraId="78A2C41F" w14:textId="1A77741B" w:rsidR="006E16E2" w:rsidRPr="00F35F75" w:rsidRDefault="006E16E2" w:rsidP="00F35F75">
            <w:pPr>
              <w:spacing w:before="40" w:after="60"/>
              <w:ind w:left="23"/>
              <w:jc w:val="center"/>
              <w:rPr>
                <w:b/>
                <w:bCs/>
                <w:sz w:val="24"/>
                <w:szCs w:val="24"/>
                <w:lang w:eastAsia="pl-PL"/>
              </w:rPr>
            </w:pPr>
            <w:r w:rsidRPr="00F35F75">
              <w:rPr>
                <w:b/>
                <w:bCs/>
                <w:sz w:val="24"/>
                <w:szCs w:val="24"/>
                <w:lang w:eastAsia="pl-PL"/>
              </w:rPr>
              <w:t>Kiekis</w:t>
            </w:r>
          </w:p>
        </w:tc>
        <w:tc>
          <w:tcPr>
            <w:tcW w:w="2268" w:type="dxa"/>
            <w:shd w:val="clear" w:color="auto" w:fill="DEEAF6" w:themeFill="accent5" w:themeFillTint="33"/>
            <w:vAlign w:val="center"/>
          </w:tcPr>
          <w:p w14:paraId="2AE4DA3E" w14:textId="24F1C37F" w:rsidR="006E16E2" w:rsidRPr="00F35F75" w:rsidRDefault="006E16E2" w:rsidP="006B5C81">
            <w:pPr>
              <w:spacing w:before="40" w:after="60"/>
              <w:ind w:left="23"/>
              <w:jc w:val="center"/>
              <w:rPr>
                <w:b/>
                <w:bCs/>
                <w:sz w:val="24"/>
                <w:szCs w:val="24"/>
                <w:lang w:eastAsia="pl-PL"/>
              </w:rPr>
            </w:pPr>
            <w:r>
              <w:rPr>
                <w:b/>
                <w:bCs/>
                <w:sz w:val="24"/>
                <w:szCs w:val="24"/>
                <w:lang w:eastAsia="pl-PL"/>
              </w:rPr>
              <w:t>Kaina</w:t>
            </w:r>
            <w:r w:rsidRPr="00F35F75">
              <w:rPr>
                <w:b/>
                <w:bCs/>
                <w:sz w:val="24"/>
                <w:szCs w:val="24"/>
                <w:lang w:eastAsia="pl-PL"/>
              </w:rPr>
              <w:t xml:space="preserve">, </w:t>
            </w:r>
            <w:r w:rsidR="006B5C81">
              <w:rPr>
                <w:b/>
                <w:bCs/>
                <w:sz w:val="24"/>
                <w:szCs w:val="24"/>
                <w:lang w:eastAsia="pl-PL"/>
              </w:rPr>
              <w:br/>
            </w:r>
            <w:r w:rsidRPr="00F35F75">
              <w:rPr>
                <w:b/>
                <w:bCs/>
                <w:sz w:val="24"/>
                <w:szCs w:val="24"/>
                <w:lang w:eastAsia="pl-PL"/>
              </w:rPr>
              <w:t>Eur,</w:t>
            </w:r>
            <w:r w:rsidR="006B5C81">
              <w:rPr>
                <w:b/>
                <w:bCs/>
                <w:sz w:val="24"/>
                <w:szCs w:val="24"/>
                <w:lang w:eastAsia="pl-PL"/>
              </w:rPr>
              <w:t xml:space="preserve"> </w:t>
            </w:r>
            <w:r w:rsidRPr="00F35F75">
              <w:rPr>
                <w:b/>
                <w:bCs/>
                <w:sz w:val="24"/>
                <w:szCs w:val="24"/>
                <w:lang w:eastAsia="pl-PL"/>
              </w:rPr>
              <w:t>be PVM</w:t>
            </w:r>
          </w:p>
        </w:tc>
      </w:tr>
      <w:tr w:rsidR="006E16E2" w:rsidRPr="00F35F75" w:rsidDel="00E85927" w14:paraId="6DD20C39" w14:textId="77777777" w:rsidTr="00877F91">
        <w:tc>
          <w:tcPr>
            <w:tcW w:w="709" w:type="dxa"/>
            <w:vAlign w:val="center"/>
          </w:tcPr>
          <w:p w14:paraId="6DF83938" w14:textId="77777777" w:rsidR="006E16E2" w:rsidRPr="00F35F75" w:rsidRDefault="006E16E2" w:rsidP="00F35F75">
            <w:pPr>
              <w:tabs>
                <w:tab w:val="left" w:pos="306"/>
              </w:tabs>
              <w:contextualSpacing/>
              <w:jc w:val="center"/>
              <w:rPr>
                <w:sz w:val="24"/>
                <w:szCs w:val="24"/>
                <w:lang w:eastAsia="ar-SA"/>
              </w:rPr>
            </w:pPr>
            <w:r w:rsidRPr="00F35F75">
              <w:rPr>
                <w:sz w:val="24"/>
                <w:szCs w:val="24"/>
                <w:lang w:eastAsia="ar-SA"/>
              </w:rPr>
              <w:t>1.</w:t>
            </w:r>
          </w:p>
        </w:tc>
        <w:tc>
          <w:tcPr>
            <w:tcW w:w="2126" w:type="dxa"/>
            <w:vAlign w:val="center"/>
          </w:tcPr>
          <w:p w14:paraId="66B81858" w14:textId="4343E7E4" w:rsidR="006E16E2" w:rsidRPr="00F35F75" w:rsidRDefault="00E10478" w:rsidP="00F35F75">
            <w:pPr>
              <w:tabs>
                <w:tab w:val="num" w:pos="3030"/>
                <w:tab w:val="num" w:pos="5488"/>
              </w:tabs>
              <w:spacing w:before="240" w:after="160"/>
              <w:jc w:val="center"/>
              <w:rPr>
                <w:sz w:val="24"/>
                <w:szCs w:val="24"/>
              </w:rPr>
            </w:pPr>
            <w:r w:rsidRPr="00E10478">
              <w:rPr>
                <w:sz w:val="24"/>
                <w:szCs w:val="24"/>
                <w:lang w:eastAsia="en-GB"/>
              </w:rPr>
              <w:t>Nepertraukiamo maitinimo šaltini</w:t>
            </w:r>
            <w:r w:rsidR="00CD4D38">
              <w:rPr>
                <w:sz w:val="24"/>
                <w:szCs w:val="24"/>
                <w:lang w:eastAsia="en-GB"/>
              </w:rPr>
              <w:t>s</w:t>
            </w:r>
          </w:p>
        </w:tc>
        <w:tc>
          <w:tcPr>
            <w:tcW w:w="2268" w:type="dxa"/>
            <w:vAlign w:val="center"/>
          </w:tcPr>
          <w:p w14:paraId="3F8AE3AD" w14:textId="77777777" w:rsidR="006E16E2" w:rsidRPr="00F35F75" w:rsidRDefault="006E16E2" w:rsidP="00F35F75">
            <w:pPr>
              <w:jc w:val="center"/>
              <w:rPr>
                <w:color w:val="7030A0"/>
                <w:sz w:val="24"/>
                <w:szCs w:val="24"/>
              </w:rPr>
            </w:pPr>
          </w:p>
          <w:p w14:paraId="4E4D396A" w14:textId="77777777" w:rsidR="006E16E2" w:rsidRPr="00F35F75" w:rsidRDefault="006E16E2" w:rsidP="00F35F75">
            <w:pPr>
              <w:spacing w:after="160" w:line="278" w:lineRule="auto"/>
              <w:jc w:val="center"/>
              <w:rPr>
                <w:i/>
                <w:iCs/>
                <w:color w:val="7030A0"/>
                <w:kern w:val="2"/>
                <w:sz w:val="24"/>
                <w:szCs w:val="24"/>
                <w14:ligatures w14:val="standardContextual"/>
              </w:rPr>
            </w:pPr>
            <w:r w:rsidRPr="00F35F75">
              <w:rPr>
                <w:i/>
                <w:iCs/>
                <w:color w:val="7030A0"/>
                <w:kern w:val="2"/>
                <w:sz w:val="24"/>
                <w:szCs w:val="24"/>
                <w14:ligatures w14:val="standardContextual"/>
              </w:rPr>
              <w:t>(pildo tiekėjas)</w:t>
            </w:r>
          </w:p>
        </w:tc>
        <w:tc>
          <w:tcPr>
            <w:tcW w:w="1134" w:type="dxa"/>
            <w:vAlign w:val="center"/>
          </w:tcPr>
          <w:p w14:paraId="3FA7584B" w14:textId="77777777" w:rsidR="006E16E2" w:rsidRPr="00F35F75" w:rsidRDefault="006E16E2" w:rsidP="00F35F75">
            <w:pPr>
              <w:jc w:val="center"/>
              <w:rPr>
                <w:sz w:val="24"/>
                <w:szCs w:val="24"/>
              </w:rPr>
            </w:pPr>
            <w:r w:rsidRPr="00F35F75">
              <w:rPr>
                <w:sz w:val="24"/>
                <w:szCs w:val="24"/>
              </w:rPr>
              <w:t>Vnt.</w:t>
            </w:r>
          </w:p>
        </w:tc>
        <w:tc>
          <w:tcPr>
            <w:tcW w:w="1134" w:type="dxa"/>
            <w:tcBorders>
              <w:top w:val="single" w:sz="4" w:space="0" w:color="000000"/>
              <w:left w:val="single" w:sz="4" w:space="0" w:color="000000"/>
              <w:bottom w:val="single" w:sz="4" w:space="0" w:color="000000"/>
            </w:tcBorders>
            <w:vAlign w:val="center"/>
          </w:tcPr>
          <w:p w14:paraId="13066B47" w14:textId="7FB8E49E" w:rsidR="006E16E2" w:rsidRPr="00F35F75" w:rsidRDefault="006E16E2" w:rsidP="00F35F75">
            <w:pPr>
              <w:jc w:val="center"/>
              <w:rPr>
                <w:sz w:val="24"/>
                <w:szCs w:val="24"/>
              </w:rPr>
            </w:pPr>
            <w:r w:rsidRPr="00F35F75">
              <w:rPr>
                <w:sz w:val="24"/>
                <w:szCs w:val="24"/>
              </w:rPr>
              <w:t>1</w:t>
            </w:r>
          </w:p>
        </w:tc>
        <w:tc>
          <w:tcPr>
            <w:tcW w:w="2268" w:type="dxa"/>
            <w:vAlign w:val="center"/>
          </w:tcPr>
          <w:p w14:paraId="784E45A0" w14:textId="77777777" w:rsidR="006E16E2" w:rsidRPr="00F35F75" w:rsidDel="00E85927" w:rsidRDefault="006E16E2" w:rsidP="00F35F75">
            <w:pPr>
              <w:jc w:val="center"/>
              <w:rPr>
                <w:sz w:val="24"/>
                <w:szCs w:val="24"/>
              </w:rPr>
            </w:pPr>
          </w:p>
        </w:tc>
      </w:tr>
      <w:tr w:rsidR="00F35F75" w:rsidRPr="00F35F75" w:rsidDel="00E85927" w14:paraId="75315F72" w14:textId="77777777" w:rsidTr="00877F91">
        <w:tc>
          <w:tcPr>
            <w:tcW w:w="7371" w:type="dxa"/>
            <w:gridSpan w:val="5"/>
          </w:tcPr>
          <w:p w14:paraId="00FB2CCD" w14:textId="77777777" w:rsidR="00F35F75" w:rsidRPr="00F35F75" w:rsidRDefault="00F35F75" w:rsidP="00F35F75">
            <w:pPr>
              <w:shd w:val="clear" w:color="auto" w:fill="FFFFFF"/>
              <w:jc w:val="right"/>
              <w:rPr>
                <w:bCs/>
                <w:color w:val="000000"/>
                <w:sz w:val="24"/>
                <w:szCs w:val="24"/>
              </w:rPr>
            </w:pPr>
            <w:r w:rsidRPr="00F35F75">
              <w:rPr>
                <w:bCs/>
                <w:color w:val="000000"/>
                <w:sz w:val="24"/>
                <w:szCs w:val="24"/>
              </w:rPr>
              <w:t>PVM tarifas**, proc.:</w:t>
            </w:r>
          </w:p>
        </w:tc>
        <w:tc>
          <w:tcPr>
            <w:tcW w:w="2268" w:type="dxa"/>
          </w:tcPr>
          <w:p w14:paraId="3EF26C4B" w14:textId="77777777" w:rsidR="00F35F75" w:rsidRPr="00F35F75" w:rsidDel="00E85927" w:rsidRDefault="00F35F75" w:rsidP="00F35F75">
            <w:pPr>
              <w:shd w:val="clear" w:color="auto" w:fill="FFFFFF"/>
              <w:jc w:val="center"/>
              <w:rPr>
                <w:bCs/>
                <w:color w:val="000000"/>
                <w:sz w:val="24"/>
                <w:szCs w:val="24"/>
              </w:rPr>
            </w:pPr>
          </w:p>
        </w:tc>
      </w:tr>
      <w:tr w:rsidR="00F35F75" w:rsidRPr="00F35F75" w:rsidDel="00E85927" w14:paraId="347405C3" w14:textId="77777777" w:rsidTr="00877F91">
        <w:tc>
          <w:tcPr>
            <w:tcW w:w="7371" w:type="dxa"/>
            <w:gridSpan w:val="5"/>
          </w:tcPr>
          <w:p w14:paraId="02279ACB" w14:textId="664F052B" w:rsidR="00F35F75" w:rsidRPr="00F35F75" w:rsidRDefault="00F35F75" w:rsidP="00F35F75">
            <w:pPr>
              <w:shd w:val="clear" w:color="auto" w:fill="FFFFFF"/>
              <w:jc w:val="right"/>
              <w:rPr>
                <w:bCs/>
                <w:color w:val="000000"/>
                <w:sz w:val="24"/>
                <w:szCs w:val="24"/>
              </w:rPr>
            </w:pPr>
            <w:r w:rsidRPr="00F35F75">
              <w:rPr>
                <w:bCs/>
                <w:color w:val="000000"/>
                <w:sz w:val="24"/>
                <w:szCs w:val="24"/>
              </w:rPr>
              <w:t>PVM suma, Eur:</w:t>
            </w:r>
          </w:p>
        </w:tc>
        <w:tc>
          <w:tcPr>
            <w:tcW w:w="2268" w:type="dxa"/>
          </w:tcPr>
          <w:p w14:paraId="446A1352" w14:textId="77777777" w:rsidR="00F35F75" w:rsidRPr="00F35F75" w:rsidDel="00E85927" w:rsidRDefault="00F35F75" w:rsidP="00F35F75">
            <w:pPr>
              <w:shd w:val="clear" w:color="auto" w:fill="FFFFFF"/>
              <w:jc w:val="center"/>
              <w:rPr>
                <w:bCs/>
                <w:color w:val="000000"/>
                <w:sz w:val="24"/>
                <w:szCs w:val="24"/>
              </w:rPr>
            </w:pPr>
          </w:p>
        </w:tc>
      </w:tr>
      <w:tr w:rsidR="00F35F75" w:rsidRPr="00F35F75" w:rsidDel="00E85927" w14:paraId="25A54268" w14:textId="77777777" w:rsidTr="00877F91">
        <w:tc>
          <w:tcPr>
            <w:tcW w:w="7371" w:type="dxa"/>
            <w:gridSpan w:val="5"/>
          </w:tcPr>
          <w:p w14:paraId="477A57B0" w14:textId="73DD8C53" w:rsidR="00F35F75" w:rsidRPr="00510DD6" w:rsidRDefault="00F35F75" w:rsidP="00510DD6">
            <w:pPr>
              <w:shd w:val="clear" w:color="auto" w:fill="FFFFFF"/>
              <w:jc w:val="right"/>
              <w:rPr>
                <w:b/>
                <w:bCs/>
                <w:color w:val="000000"/>
                <w:sz w:val="24"/>
                <w:szCs w:val="24"/>
              </w:rPr>
            </w:pPr>
            <w:r w:rsidRPr="00F35F75">
              <w:rPr>
                <w:b/>
                <w:bCs/>
                <w:color w:val="000000"/>
                <w:sz w:val="24"/>
                <w:szCs w:val="24"/>
              </w:rPr>
              <w:t>Bendra pasiūlymo kaina</w:t>
            </w:r>
            <w:r w:rsidR="00510DD6">
              <w:rPr>
                <w:b/>
                <w:bCs/>
                <w:color w:val="000000"/>
                <w:sz w:val="24"/>
                <w:szCs w:val="24"/>
              </w:rPr>
              <w:t>*</w:t>
            </w:r>
            <w:r w:rsidR="009D05C5">
              <w:rPr>
                <w:b/>
                <w:bCs/>
                <w:color w:val="000000"/>
                <w:sz w:val="24"/>
                <w:szCs w:val="24"/>
              </w:rPr>
              <w:t xml:space="preserve"> (IŠ VISO</w:t>
            </w:r>
            <w:r w:rsidRPr="00F35F75">
              <w:rPr>
                <w:b/>
                <w:bCs/>
                <w:color w:val="000000"/>
                <w:sz w:val="24"/>
                <w:szCs w:val="24"/>
              </w:rPr>
              <w:t>), Eur, su PVM</w:t>
            </w:r>
            <w:r w:rsidRPr="00F35F75">
              <w:rPr>
                <w:color w:val="000000"/>
                <w:sz w:val="24"/>
                <w:szCs w:val="24"/>
              </w:rPr>
              <w:t>:</w:t>
            </w:r>
          </w:p>
        </w:tc>
        <w:tc>
          <w:tcPr>
            <w:tcW w:w="2268" w:type="dxa"/>
          </w:tcPr>
          <w:p w14:paraId="3B82D800" w14:textId="77777777" w:rsidR="00F35F75" w:rsidRPr="00F35F75" w:rsidDel="00E85927" w:rsidRDefault="00F35F75" w:rsidP="00F35F75">
            <w:pPr>
              <w:shd w:val="clear" w:color="auto" w:fill="FFFFFF"/>
              <w:jc w:val="center"/>
              <w:rPr>
                <w:bCs/>
                <w:color w:val="000000"/>
                <w:sz w:val="24"/>
                <w:szCs w:val="24"/>
              </w:rPr>
            </w:pPr>
          </w:p>
        </w:tc>
      </w:tr>
    </w:tbl>
    <w:p w14:paraId="325CD532" w14:textId="0D491BC2" w:rsidR="00B51960" w:rsidRDefault="00B51960" w:rsidP="00877F91">
      <w:pPr>
        <w:rPr>
          <w:bCs/>
          <w:color w:val="000000"/>
          <w:sz w:val="24"/>
          <w:szCs w:val="24"/>
        </w:rPr>
      </w:pPr>
    </w:p>
    <w:p w14:paraId="57F831D7" w14:textId="77777777" w:rsidR="00877F91" w:rsidRPr="00B51960" w:rsidRDefault="00877F91" w:rsidP="00877F91">
      <w:pPr>
        <w:rPr>
          <w:sz w:val="24"/>
          <w:szCs w:val="24"/>
        </w:rPr>
      </w:pPr>
    </w:p>
    <w:p w14:paraId="79CCC6CB" w14:textId="0CABB574" w:rsidR="00893963" w:rsidRDefault="00893963" w:rsidP="00893963">
      <w:pPr>
        <w:ind w:firstLine="709"/>
        <w:rPr>
          <w:rFonts w:eastAsia="Calibri"/>
          <w:sz w:val="24"/>
          <w:szCs w:val="24"/>
        </w:rPr>
      </w:pPr>
      <w:r w:rsidRPr="0001375F">
        <w:rPr>
          <w:b/>
          <w:bCs/>
          <w:sz w:val="24"/>
          <w:szCs w:val="24"/>
        </w:rPr>
        <w:t>Bendra pasiūlymo kaina</w:t>
      </w:r>
      <w:r>
        <w:rPr>
          <w:b/>
          <w:bCs/>
          <w:sz w:val="24"/>
          <w:szCs w:val="24"/>
        </w:rPr>
        <w:t xml:space="preserve"> su PVM </w:t>
      </w:r>
      <w:r w:rsidRPr="00222A01">
        <w:rPr>
          <w:b/>
          <w:bCs/>
          <w:sz w:val="24"/>
          <w:szCs w:val="24"/>
        </w:rPr>
        <w:t>yra _____________ Eur</w:t>
      </w:r>
      <w:r>
        <w:rPr>
          <w:sz w:val="24"/>
          <w:szCs w:val="24"/>
        </w:rPr>
        <w:t xml:space="preserve"> </w:t>
      </w:r>
      <w:r w:rsidRPr="00E11511">
        <w:rPr>
          <w:i/>
          <w:iCs/>
          <w:sz w:val="24"/>
          <w:szCs w:val="24"/>
        </w:rPr>
        <w:t xml:space="preserve">(suma skaičiais ir </w:t>
      </w:r>
      <w:r w:rsidRPr="005943BF">
        <w:rPr>
          <w:i/>
          <w:iCs/>
          <w:sz w:val="24"/>
          <w:szCs w:val="24"/>
        </w:rPr>
        <w:t>žodžiais)</w:t>
      </w:r>
      <w:r w:rsidRPr="005943BF">
        <w:rPr>
          <w:sz w:val="24"/>
          <w:szCs w:val="24"/>
        </w:rPr>
        <w:t>.</w:t>
      </w:r>
      <w:r w:rsidRPr="005943BF">
        <w:rPr>
          <w:rFonts w:eastAsia="Calibri"/>
          <w:sz w:val="24"/>
          <w:szCs w:val="24"/>
        </w:rPr>
        <w:t xml:space="preserve"> Į šią sumą įeina visos išlaidos ir visi mokesčiai, taip pat ir PVM.</w:t>
      </w:r>
    </w:p>
    <w:p w14:paraId="2CAFDF5F" w14:textId="77777777" w:rsidR="00893963" w:rsidRPr="00893963" w:rsidRDefault="00893963" w:rsidP="00893963">
      <w:pPr>
        <w:ind w:firstLine="709"/>
        <w:rPr>
          <w:rFonts w:eastAsia="Calibri"/>
          <w:sz w:val="24"/>
          <w:szCs w:val="24"/>
        </w:rPr>
      </w:pPr>
    </w:p>
    <w:p w14:paraId="7A19726F" w14:textId="089DDA71" w:rsidR="00F14B08" w:rsidRDefault="001A6D4E" w:rsidP="00F14B08">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w:t>
      </w:r>
      <w:r w:rsidR="00B122FA">
        <w:rPr>
          <w:rFonts w:eastAsia="Calibri"/>
          <w:sz w:val="24"/>
          <w:szCs w:val="24"/>
          <w:lang w:eastAsia="ar-SA"/>
        </w:rPr>
        <w:t>tiekėj</w:t>
      </w:r>
      <w:r w:rsidRPr="001A6D4E">
        <w:rPr>
          <w:rFonts w:eastAsia="Calibri"/>
          <w:sz w:val="24"/>
          <w:szCs w:val="24"/>
          <w:lang w:eastAsia="ar-SA"/>
        </w:rPr>
        <w:t xml:space="preserve">ui nereikia mokėti PVM, </w:t>
      </w:r>
      <w:r w:rsidR="00016BD6">
        <w:rPr>
          <w:rFonts w:eastAsia="Calibri"/>
          <w:sz w:val="24"/>
          <w:szCs w:val="24"/>
          <w:lang w:eastAsia="ar-SA"/>
        </w:rPr>
        <w:t>jis</w:t>
      </w:r>
      <w:r w:rsidRPr="001A6D4E">
        <w:rPr>
          <w:rFonts w:eastAsia="Calibri"/>
          <w:sz w:val="24"/>
          <w:szCs w:val="24"/>
          <w:lang w:eastAsia="ar-SA"/>
        </w:rPr>
        <w:t xml:space="preserve"> </w:t>
      </w:r>
      <w:r w:rsidR="00016BD6" w:rsidRPr="00016BD6">
        <w:rPr>
          <w:rFonts w:eastAsia="Calibri"/>
          <w:sz w:val="24"/>
          <w:szCs w:val="24"/>
          <w:lang w:eastAsia="ar-SA"/>
        </w:rPr>
        <w:t xml:space="preserve">nurodo kainą be PVM ir </w:t>
      </w:r>
      <w:r w:rsidRPr="001A6D4E">
        <w:rPr>
          <w:rFonts w:eastAsia="Calibri"/>
          <w:sz w:val="24"/>
          <w:szCs w:val="24"/>
          <w:lang w:eastAsia="ar-SA"/>
        </w:rPr>
        <w:t>nurodo priežastis, dėl kurių PVM nemoka, vadovaudamasis 2006 m. lapkričio 28 d. Tarybos direktyvos 2006/112/EB dėl pridėtinės vertės mokesčio bendros sistemos (pvz. 138 straipsnio 1 dalis)</w:t>
      </w:r>
      <w:r w:rsidR="00016BD6">
        <w:rPr>
          <w:rFonts w:eastAsia="Calibri"/>
          <w:sz w:val="24"/>
          <w:szCs w:val="24"/>
          <w:lang w:eastAsia="ar-SA"/>
        </w:rPr>
        <w:t>.</w:t>
      </w:r>
    </w:p>
    <w:p w14:paraId="25CF0C63" w14:textId="7DD1F10D" w:rsidR="00CD3703" w:rsidRPr="00F14B08" w:rsidRDefault="00F14B08" w:rsidP="00F14B08">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F14B08">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05FE66B7" w14:textId="77777777" w:rsidR="00F14B08" w:rsidRDefault="00F14B08" w:rsidP="001A6D4E">
      <w:pPr>
        <w:spacing w:line="259" w:lineRule="auto"/>
        <w:ind w:firstLine="567"/>
        <w:jc w:val="both"/>
        <w:rPr>
          <w:rFonts w:eastAsia="Calibri"/>
          <w:sz w:val="24"/>
          <w:szCs w:val="24"/>
        </w:rPr>
      </w:pPr>
    </w:p>
    <w:p w14:paraId="04EAD01F" w14:textId="211615F9" w:rsidR="00CD3703" w:rsidRDefault="00835710" w:rsidP="008B3A87">
      <w:pPr>
        <w:spacing w:after="160" w:line="278" w:lineRule="auto"/>
        <w:ind w:firstLine="567"/>
        <w:jc w:val="both"/>
        <w:rPr>
          <w:rFonts w:eastAsia="Calibri"/>
          <w:sz w:val="24"/>
          <w:szCs w:val="24"/>
        </w:rPr>
      </w:pPr>
      <w:r>
        <w:rPr>
          <w:rFonts w:cs="Calibri"/>
          <w:b/>
          <w:bCs/>
          <w:sz w:val="24"/>
          <w:szCs w:val="24"/>
          <w:lang w:eastAsia="lt-LT"/>
        </w:rPr>
        <w:t>4</w:t>
      </w:r>
      <w:r w:rsidR="00610285" w:rsidRPr="00610285">
        <w:rPr>
          <w:rFonts w:cs="Calibri"/>
          <w:b/>
          <w:bCs/>
          <w:sz w:val="24"/>
          <w:szCs w:val="24"/>
          <w:lang w:eastAsia="lt-LT"/>
        </w:rPr>
        <w:t xml:space="preserve">. </w:t>
      </w:r>
      <w:r w:rsidR="00610285" w:rsidRPr="00610285">
        <w:rPr>
          <w:rFonts w:eastAsia="Calibri"/>
          <w:b/>
          <w:bCs/>
          <w:kern w:val="2"/>
          <w:sz w:val="24"/>
          <w:szCs w:val="24"/>
          <w14:ligatures w14:val="standardContextual"/>
        </w:rPr>
        <w:t xml:space="preserve">Įsipareigojame pateikti </w:t>
      </w:r>
      <w:r w:rsidR="00610285">
        <w:rPr>
          <w:rFonts w:eastAsia="Calibri"/>
          <w:b/>
          <w:bCs/>
          <w:kern w:val="2"/>
          <w:sz w:val="24"/>
          <w:szCs w:val="24"/>
          <w14:ligatures w14:val="standardContextual"/>
        </w:rPr>
        <w:t>Apklausos</w:t>
      </w:r>
      <w:r w:rsidR="00610285" w:rsidRPr="00610285">
        <w:rPr>
          <w:rFonts w:eastAsia="Calibri"/>
          <w:b/>
          <w:bCs/>
          <w:kern w:val="2"/>
          <w:sz w:val="24"/>
          <w:szCs w:val="24"/>
          <w14:ligatures w14:val="standardContextual"/>
        </w:rPr>
        <w:t xml:space="preserve"> sąlygų 1 priedo (techninės specifikacijos) reikalavimus atitinkanči</w:t>
      </w:r>
      <w:r w:rsidR="00565923">
        <w:rPr>
          <w:rFonts w:eastAsia="Calibri"/>
          <w:b/>
          <w:bCs/>
          <w:kern w:val="2"/>
          <w:sz w:val="24"/>
          <w:szCs w:val="24"/>
          <w14:ligatures w14:val="standardContextual"/>
        </w:rPr>
        <w:t>ą</w:t>
      </w:r>
      <w:r w:rsidR="00610285" w:rsidRPr="00610285">
        <w:rPr>
          <w:rFonts w:eastAsia="Calibri"/>
          <w:b/>
          <w:bCs/>
          <w:kern w:val="2"/>
          <w:sz w:val="24"/>
          <w:szCs w:val="24"/>
          <w14:ligatures w14:val="standardContextual"/>
        </w:rPr>
        <w:t xml:space="preserve"> prek</w:t>
      </w:r>
      <w:r w:rsidR="00565923">
        <w:rPr>
          <w:rFonts w:eastAsia="Calibri"/>
          <w:b/>
          <w:bCs/>
          <w:kern w:val="2"/>
          <w:sz w:val="24"/>
          <w:szCs w:val="24"/>
          <w14:ligatures w14:val="standardContextual"/>
        </w:rPr>
        <w:t>ę</w:t>
      </w:r>
      <w:r w:rsidR="00610285" w:rsidRPr="00610285">
        <w:rPr>
          <w:rFonts w:eastAsia="Calibri"/>
          <w:b/>
          <w:bCs/>
          <w:kern w:val="2"/>
          <w:sz w:val="24"/>
          <w:szCs w:val="24"/>
          <w14:ligatures w14:val="standardContextual"/>
        </w:rPr>
        <w:t xml:space="preserve"> su šiomis nurodytomis charakteristikomis:</w:t>
      </w:r>
      <w:r w:rsidR="00BC322A">
        <w:rPr>
          <w:rFonts w:eastAsia="Calibri"/>
          <w:b/>
          <w:bCs/>
          <w:kern w:val="2"/>
          <w:sz w:val="24"/>
          <w:szCs w:val="24"/>
          <w14:ligatures w14:val="standardContextual"/>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08"/>
        <w:gridCol w:w="3935"/>
      </w:tblGrid>
      <w:tr w:rsidR="003A0488" w:rsidRPr="008362C7" w14:paraId="4CF0A04C" w14:textId="2532BA77" w:rsidTr="0069601D">
        <w:trPr>
          <w:trHeight w:val="601"/>
        </w:trPr>
        <w:tc>
          <w:tcPr>
            <w:tcW w:w="696" w:type="dxa"/>
            <w:vAlign w:val="center"/>
          </w:tcPr>
          <w:p w14:paraId="206CF4F7" w14:textId="77777777" w:rsidR="003A0488" w:rsidRPr="008362C7" w:rsidRDefault="003A0488" w:rsidP="00D35F09">
            <w:pPr>
              <w:jc w:val="center"/>
              <w:rPr>
                <w:b/>
                <w:bCs/>
                <w:sz w:val="24"/>
                <w:szCs w:val="24"/>
                <w:lang w:eastAsia="lt-LT"/>
              </w:rPr>
            </w:pPr>
            <w:r w:rsidRPr="008362C7">
              <w:rPr>
                <w:b/>
                <w:bCs/>
                <w:sz w:val="24"/>
                <w:szCs w:val="24"/>
                <w:lang w:eastAsia="lt-LT"/>
              </w:rPr>
              <w:t>Eil.</w:t>
            </w:r>
          </w:p>
          <w:p w14:paraId="0EFE5CEF" w14:textId="77777777" w:rsidR="003A0488" w:rsidRPr="008362C7" w:rsidRDefault="003A0488" w:rsidP="00D35F09">
            <w:pPr>
              <w:jc w:val="center"/>
              <w:rPr>
                <w:b/>
                <w:bCs/>
                <w:sz w:val="24"/>
                <w:szCs w:val="24"/>
                <w:lang w:eastAsia="lt-LT"/>
              </w:rPr>
            </w:pPr>
            <w:r w:rsidRPr="008362C7">
              <w:rPr>
                <w:b/>
                <w:bCs/>
                <w:sz w:val="24"/>
                <w:szCs w:val="24"/>
                <w:lang w:eastAsia="lt-LT"/>
              </w:rPr>
              <w:t>Nr.</w:t>
            </w:r>
          </w:p>
        </w:tc>
        <w:tc>
          <w:tcPr>
            <w:tcW w:w="5008" w:type="dxa"/>
            <w:vAlign w:val="center"/>
          </w:tcPr>
          <w:p w14:paraId="62BECDF8" w14:textId="7AF1CC7F" w:rsidR="00737B3B" w:rsidRPr="00B3720D" w:rsidRDefault="00737B3B" w:rsidP="00737B3B">
            <w:pPr>
              <w:jc w:val="center"/>
              <w:rPr>
                <w:b/>
                <w:bCs/>
                <w:sz w:val="24"/>
                <w:szCs w:val="24"/>
                <w:lang w:eastAsia="lt-LT"/>
              </w:rPr>
            </w:pPr>
            <w:r w:rsidRPr="00B3720D">
              <w:rPr>
                <w:b/>
                <w:bCs/>
                <w:sz w:val="24"/>
                <w:szCs w:val="24"/>
                <w:lang w:eastAsia="lt-LT"/>
              </w:rPr>
              <w:t>Techniniai parametrai (reikalaujama reikšmė)</w:t>
            </w:r>
          </w:p>
        </w:tc>
        <w:tc>
          <w:tcPr>
            <w:tcW w:w="3935" w:type="dxa"/>
            <w:vAlign w:val="center"/>
          </w:tcPr>
          <w:p w14:paraId="182BC793" w14:textId="77777777" w:rsidR="003A0488" w:rsidRPr="00441438" w:rsidRDefault="003A0488" w:rsidP="00D35F09">
            <w:pPr>
              <w:jc w:val="center"/>
              <w:rPr>
                <w:rFonts w:eastAsia="Aptos"/>
                <w:b/>
                <w:i/>
                <w:iCs/>
                <w:kern w:val="2"/>
                <w:sz w:val="24"/>
                <w:szCs w:val="24"/>
                <w:u w:val="single"/>
                <w14:ligatures w14:val="standardContextual"/>
              </w:rPr>
            </w:pPr>
            <w:r w:rsidRPr="00441438">
              <w:rPr>
                <w:rFonts w:eastAsia="Aptos"/>
                <w:b/>
                <w:kern w:val="2"/>
                <w:sz w:val="24"/>
                <w:szCs w:val="24"/>
                <w14:ligatures w14:val="standardContextual"/>
              </w:rPr>
              <w:t>Siūlomos prekės techninės charakteristikos (</w:t>
            </w:r>
            <w:r w:rsidRPr="00441438">
              <w:rPr>
                <w:rFonts w:eastAsia="Aptos"/>
                <w:b/>
                <w:i/>
                <w:iCs/>
                <w:kern w:val="2"/>
                <w:sz w:val="24"/>
                <w:szCs w:val="24"/>
                <w:u w:val="single"/>
                <w14:ligatures w14:val="standardContextual"/>
              </w:rPr>
              <w:t>pildo tiekėjas)</w:t>
            </w:r>
          </w:p>
          <w:p w14:paraId="629415C3" w14:textId="77777777" w:rsidR="003A0488" w:rsidRPr="00441438" w:rsidRDefault="003A0488" w:rsidP="00D35F09">
            <w:pPr>
              <w:jc w:val="center"/>
              <w:rPr>
                <w:rFonts w:eastAsia="Aptos"/>
                <w:b/>
                <w:kern w:val="2"/>
                <w:sz w:val="24"/>
                <w:szCs w:val="24"/>
                <w14:ligatures w14:val="standardContextual"/>
              </w:rPr>
            </w:pPr>
          </w:p>
          <w:p w14:paraId="6613BEFE" w14:textId="251E616D" w:rsidR="003A0488" w:rsidRDefault="003A0488" w:rsidP="00D35F09">
            <w:pPr>
              <w:jc w:val="center"/>
              <w:rPr>
                <w:rFonts w:eastAsia="Aptos"/>
                <w:bCs/>
                <w:i/>
                <w:kern w:val="2"/>
                <w:sz w:val="24"/>
                <w:szCs w:val="24"/>
                <w14:ligatures w14:val="standardContextual"/>
              </w:rPr>
            </w:pPr>
            <w:r w:rsidRPr="00441438">
              <w:rPr>
                <w:rFonts w:eastAsia="Aptos"/>
                <w:bCs/>
                <w:i/>
                <w:kern w:val="2"/>
                <w:sz w:val="24"/>
                <w:szCs w:val="24"/>
                <w14:ligatures w14:val="standardContextual"/>
              </w:rPr>
              <w:t>Siūloma reikalavimo atitikimo reikšmė (būtina nurodyti).</w:t>
            </w:r>
          </w:p>
          <w:p w14:paraId="3F9BCE93" w14:textId="47E00445" w:rsidR="00487AF5" w:rsidRPr="00441438" w:rsidRDefault="00487AF5" w:rsidP="00D35F09">
            <w:pPr>
              <w:jc w:val="center"/>
              <w:rPr>
                <w:rFonts w:eastAsia="Aptos"/>
                <w:bCs/>
                <w:i/>
                <w:kern w:val="2"/>
                <w:sz w:val="24"/>
                <w:szCs w:val="24"/>
                <w14:ligatures w14:val="standardContextual"/>
              </w:rPr>
            </w:pPr>
          </w:p>
          <w:p w14:paraId="1E92F85B" w14:textId="198C6313" w:rsidR="003A0488" w:rsidRPr="00487AF5" w:rsidRDefault="003A0488" w:rsidP="00D35F09">
            <w:pPr>
              <w:jc w:val="center"/>
              <w:rPr>
                <w:rFonts w:eastAsia="Aptos"/>
                <w:b/>
                <w:bCs/>
                <w:i/>
                <w:iCs/>
                <w:kern w:val="2"/>
                <w:sz w:val="22"/>
                <w:szCs w:val="22"/>
                <w:lang w:eastAsia="zh-CN"/>
                <w14:ligatures w14:val="standardContextual"/>
              </w:rPr>
            </w:pPr>
            <w:r w:rsidRPr="00487AF5">
              <w:rPr>
                <w:rFonts w:eastAsia="Aptos"/>
                <w:b/>
                <w:bCs/>
                <w:i/>
                <w:iCs/>
                <w:kern w:val="2"/>
                <w:sz w:val="22"/>
                <w:szCs w:val="22"/>
                <w14:ligatures w14:val="standardContextual"/>
              </w:rPr>
              <w:t xml:space="preserve">Jei reikalaujama, turi būti pateikta </w:t>
            </w:r>
            <w:r w:rsidRPr="00487AF5">
              <w:rPr>
                <w:rFonts w:eastAsia="Aptos"/>
                <w:b/>
                <w:bCs/>
                <w:i/>
                <w:iCs/>
                <w:kern w:val="2"/>
                <w:sz w:val="22"/>
                <w:szCs w:val="22"/>
                <w:u w:val="single"/>
                <w14:ligatures w14:val="standardContextual"/>
              </w:rPr>
              <w:t>nuoroda į gamintojo ar įgalioto atstovo</w:t>
            </w:r>
            <w:r w:rsidRPr="00487AF5">
              <w:rPr>
                <w:rFonts w:eastAsia="Aptos"/>
                <w:b/>
                <w:bCs/>
                <w:i/>
                <w:iCs/>
                <w:kern w:val="2"/>
                <w:sz w:val="22"/>
                <w:szCs w:val="22"/>
                <w14:ligatures w14:val="standardContextual"/>
              </w:rPr>
              <w:t xml:space="preserve"> </w:t>
            </w:r>
            <w:r w:rsidRPr="00487AF5">
              <w:rPr>
                <w:rFonts w:eastAsia="Aptos"/>
                <w:b/>
                <w:bCs/>
                <w:i/>
                <w:iCs/>
                <w:kern w:val="2"/>
                <w:sz w:val="22"/>
                <w:szCs w:val="22"/>
                <w:u w:val="single"/>
                <w14:ligatures w14:val="standardContextual"/>
              </w:rPr>
              <w:t xml:space="preserve">puslapį, </w:t>
            </w:r>
            <w:r w:rsidRPr="00487AF5">
              <w:rPr>
                <w:rFonts w:eastAsia="Aptos"/>
                <w:b/>
                <w:bCs/>
                <w:i/>
                <w:iCs/>
                <w:kern w:val="2"/>
                <w:sz w:val="22"/>
                <w:szCs w:val="22"/>
                <w14:ligatures w14:val="standardContextual"/>
              </w:rPr>
              <w:t>kuriame yra nurodyta tiksli reikalaujamo parametro techninė charakteristika, arba</w:t>
            </w:r>
            <w:r w:rsidRPr="00487AF5">
              <w:rPr>
                <w:rFonts w:eastAsia="Aptos"/>
                <w:b/>
                <w:bCs/>
                <w:i/>
                <w:iCs/>
                <w:kern w:val="2"/>
                <w:sz w:val="22"/>
                <w:szCs w:val="22"/>
                <w:u w:val="single"/>
                <w:lang w:eastAsia="zh-CN"/>
                <w14:ligatures w14:val="standardContextual"/>
              </w:rPr>
              <w:t xml:space="preserve"> kartu su pasiūlymu privalo būti pridėtas gamintojo ar įgalioto atstovo parengtas prekės aprašymas,</w:t>
            </w:r>
            <w:r w:rsidRPr="00487AF5">
              <w:rPr>
                <w:rFonts w:eastAsia="Aptos"/>
                <w:b/>
                <w:bCs/>
                <w:i/>
                <w:iCs/>
                <w:kern w:val="2"/>
                <w:sz w:val="22"/>
                <w:szCs w:val="22"/>
                <w:lang w:eastAsia="zh-CN"/>
                <w14:ligatures w14:val="standardContextual"/>
              </w:rPr>
              <w:t xml:space="preserve"> kuriame pateikta visa informacija apie siūlomą parametrą.</w:t>
            </w:r>
          </w:p>
          <w:p w14:paraId="6A716058" w14:textId="77777777" w:rsidR="003A0488" w:rsidRPr="00487AF5" w:rsidRDefault="003A0488" w:rsidP="00D35F09">
            <w:pPr>
              <w:jc w:val="center"/>
              <w:rPr>
                <w:rFonts w:eastAsia="Aptos"/>
                <w:b/>
                <w:bCs/>
                <w:i/>
                <w:iCs/>
                <w:kern w:val="2"/>
                <w:sz w:val="22"/>
                <w:szCs w:val="22"/>
                <w:lang w:eastAsia="zh-CN"/>
                <w14:ligatures w14:val="standardContextual"/>
              </w:rPr>
            </w:pPr>
          </w:p>
          <w:p w14:paraId="26283B60" w14:textId="7E5B384F" w:rsidR="003A0488" w:rsidRPr="001474D5" w:rsidRDefault="003A0488" w:rsidP="00D35F09">
            <w:pPr>
              <w:jc w:val="center"/>
              <w:rPr>
                <w:rFonts w:eastAsia="Calibri"/>
                <w:b/>
                <w:bCs/>
                <w:sz w:val="24"/>
                <w:szCs w:val="24"/>
              </w:rPr>
            </w:pPr>
            <w:r w:rsidRPr="00487AF5">
              <w:rPr>
                <w:rFonts w:eastAsia="Aptos"/>
                <w:b/>
                <w:i/>
                <w:kern w:val="2"/>
                <w:sz w:val="22"/>
                <w:szCs w:val="22"/>
                <w14:ligatures w14:val="standardContextual"/>
              </w:rPr>
              <w:t xml:space="preserve">Pasiūlymai, kuriuose bus įrašyta „Taip/Ne“ arba „Atitinka“ </w:t>
            </w:r>
            <w:r w:rsidRPr="00487AF5">
              <w:rPr>
                <w:rFonts w:eastAsia="Aptos"/>
                <w:b/>
                <w:i/>
                <w:kern w:val="2"/>
                <w:sz w:val="22"/>
                <w:szCs w:val="22"/>
                <w:u w:val="single"/>
                <w14:ligatures w14:val="standardContextual"/>
              </w:rPr>
              <w:t>bus atmesti  kaip  neatitinkantys</w:t>
            </w:r>
            <w:r w:rsidRPr="00487AF5">
              <w:rPr>
                <w:rFonts w:eastAsia="Aptos"/>
                <w:b/>
                <w:i/>
                <w:color w:val="002060"/>
                <w:kern w:val="2"/>
                <w:sz w:val="22"/>
                <w:szCs w:val="22"/>
                <w:u w:val="single"/>
                <w14:ligatures w14:val="standardContextual"/>
              </w:rPr>
              <w:t xml:space="preserve"> </w:t>
            </w:r>
            <w:r w:rsidRPr="00487AF5">
              <w:rPr>
                <w:rFonts w:eastAsia="Aptos"/>
                <w:b/>
                <w:i/>
                <w:kern w:val="2"/>
                <w:sz w:val="22"/>
                <w:szCs w:val="22"/>
                <w:u w:val="single"/>
                <w14:ligatures w14:val="standardContextual"/>
              </w:rPr>
              <w:t>reikalavimų</w:t>
            </w:r>
          </w:p>
        </w:tc>
      </w:tr>
      <w:tr w:rsidR="005F59F4" w:rsidRPr="008362C7" w14:paraId="13D33F74" w14:textId="77777777" w:rsidTr="0069601D">
        <w:trPr>
          <w:trHeight w:val="374"/>
        </w:trPr>
        <w:tc>
          <w:tcPr>
            <w:tcW w:w="696" w:type="dxa"/>
            <w:vAlign w:val="center"/>
          </w:tcPr>
          <w:p w14:paraId="3055A911" w14:textId="775856FC" w:rsidR="005F59F4" w:rsidRPr="008E5AD0" w:rsidRDefault="005F59F4" w:rsidP="00DC35E7">
            <w:pPr>
              <w:tabs>
                <w:tab w:val="left" w:pos="444"/>
                <w:tab w:val="left" w:pos="550"/>
              </w:tabs>
              <w:jc w:val="center"/>
              <w:rPr>
                <w:rFonts w:eastAsia="Calibri"/>
                <w:b/>
                <w:bCs/>
                <w:noProof/>
                <w:sz w:val="24"/>
                <w:szCs w:val="24"/>
                <w:lang w:val="en-US"/>
              </w:rPr>
            </w:pPr>
            <w:r w:rsidRPr="008E5AD0">
              <w:rPr>
                <w:rFonts w:eastAsia="Calibri"/>
                <w:b/>
                <w:bCs/>
                <w:noProof/>
                <w:sz w:val="24"/>
                <w:szCs w:val="24"/>
                <w:lang w:val="en-US"/>
              </w:rPr>
              <w:t>1.</w:t>
            </w:r>
          </w:p>
        </w:tc>
        <w:tc>
          <w:tcPr>
            <w:tcW w:w="8943" w:type="dxa"/>
            <w:gridSpan w:val="2"/>
            <w:vAlign w:val="center"/>
          </w:tcPr>
          <w:p w14:paraId="00C4AAA5" w14:textId="0068E1F5" w:rsidR="005F59F4" w:rsidRPr="008E5AD0" w:rsidRDefault="005F59F4" w:rsidP="005F59F4">
            <w:pPr>
              <w:tabs>
                <w:tab w:val="left" w:pos="444"/>
                <w:tab w:val="left" w:pos="550"/>
              </w:tabs>
              <w:rPr>
                <w:rFonts w:eastAsia="Calibri"/>
                <w:b/>
                <w:bCs/>
                <w:sz w:val="24"/>
                <w:szCs w:val="24"/>
              </w:rPr>
            </w:pPr>
            <w:r w:rsidRPr="008E5AD0">
              <w:rPr>
                <w:rFonts w:eastAsia="Calibri"/>
                <w:b/>
                <w:bCs/>
                <w:sz w:val="24"/>
                <w:szCs w:val="24"/>
              </w:rPr>
              <w:t>BENDRIEJI REIKALAVIMAI</w:t>
            </w:r>
          </w:p>
        </w:tc>
      </w:tr>
      <w:tr w:rsidR="003A0488" w:rsidRPr="008362C7" w14:paraId="68DB8CFC" w14:textId="06FAC19F" w:rsidTr="0069601D">
        <w:trPr>
          <w:trHeight w:val="374"/>
        </w:trPr>
        <w:tc>
          <w:tcPr>
            <w:tcW w:w="696" w:type="dxa"/>
            <w:vAlign w:val="center"/>
          </w:tcPr>
          <w:p w14:paraId="46427174" w14:textId="2E95CA47" w:rsidR="003A0488" w:rsidRPr="008E5AD0" w:rsidRDefault="003A0488" w:rsidP="00DC35E7">
            <w:pPr>
              <w:tabs>
                <w:tab w:val="left" w:pos="444"/>
                <w:tab w:val="left" w:pos="550"/>
              </w:tabs>
              <w:jc w:val="center"/>
              <w:rPr>
                <w:rFonts w:eastAsia="Calibri"/>
                <w:noProof/>
                <w:sz w:val="24"/>
                <w:szCs w:val="24"/>
                <w:lang w:val="en-US"/>
              </w:rPr>
            </w:pPr>
            <w:r w:rsidRPr="008E5AD0">
              <w:rPr>
                <w:rFonts w:eastAsia="Calibri"/>
                <w:noProof/>
                <w:sz w:val="24"/>
                <w:szCs w:val="24"/>
                <w:lang w:val="en-US"/>
              </w:rPr>
              <w:t>1</w:t>
            </w:r>
            <w:r w:rsidR="006C2808" w:rsidRPr="008E5AD0">
              <w:rPr>
                <w:rFonts w:eastAsia="Calibri"/>
                <w:noProof/>
                <w:sz w:val="24"/>
                <w:szCs w:val="24"/>
                <w:lang w:val="en-US"/>
              </w:rPr>
              <w:t>.1.</w:t>
            </w:r>
          </w:p>
        </w:tc>
        <w:tc>
          <w:tcPr>
            <w:tcW w:w="5008" w:type="dxa"/>
            <w:vAlign w:val="center"/>
          </w:tcPr>
          <w:p w14:paraId="7A2B43F8" w14:textId="2AD17E53" w:rsidR="003A0488" w:rsidRPr="008E5AD0" w:rsidRDefault="001205A4" w:rsidP="00654CDE">
            <w:pPr>
              <w:tabs>
                <w:tab w:val="left" w:pos="1134"/>
              </w:tabs>
              <w:jc w:val="both"/>
              <w:rPr>
                <w:rFonts w:eastAsia="Calibri"/>
                <w:sz w:val="24"/>
                <w:szCs w:val="24"/>
              </w:rPr>
            </w:pPr>
            <w:r w:rsidRPr="008E5AD0">
              <w:rPr>
                <w:sz w:val="24"/>
                <w:szCs w:val="24"/>
              </w:rPr>
              <w:t>UPS turi būti dvigubos konversijos (VFI-SS-111 klasės), su IGBT konverteriais</w:t>
            </w:r>
          </w:p>
        </w:tc>
        <w:tc>
          <w:tcPr>
            <w:tcW w:w="3935" w:type="dxa"/>
            <w:vAlign w:val="center"/>
          </w:tcPr>
          <w:p w14:paraId="5CE29C38" w14:textId="2204BC1F" w:rsidR="003A0488" w:rsidRPr="00487AF5" w:rsidRDefault="00967B6A" w:rsidP="00BC2EB8">
            <w:pPr>
              <w:tabs>
                <w:tab w:val="left" w:pos="444"/>
                <w:tab w:val="left" w:pos="550"/>
              </w:tabs>
              <w:jc w:val="center"/>
              <w:rPr>
                <w:rFonts w:eastAsia="Calibri"/>
              </w:rPr>
            </w:pPr>
            <w:r w:rsidRPr="00487AF5">
              <w:rPr>
                <w:i/>
                <w:iCs/>
              </w:rPr>
              <w:t>(Nurodyti ir pateikti</w:t>
            </w:r>
            <w:r w:rsidR="00061302" w:rsidRPr="00487AF5">
              <w:rPr>
                <w:i/>
                <w:iCs/>
              </w:rPr>
              <w:t xml:space="preserve"> sertifikatą arba</w:t>
            </w:r>
            <w:r w:rsidRPr="00487AF5">
              <w:rPr>
                <w:i/>
                <w:iCs/>
              </w:rPr>
              <w:t xml:space="preserve"> techninio parametro atitikimą patvirtinančius dokumentus (pvz. gamintojo prekės aprašymas arba nuoroda į gamintojo puslapį, kuriuose būtų nurodytas techninėje specifikacijoje nustatytas reikalavimas)</w:t>
            </w:r>
          </w:p>
        </w:tc>
      </w:tr>
      <w:tr w:rsidR="003A0488" w:rsidRPr="008362C7" w14:paraId="095DFF84" w14:textId="104B9340" w:rsidTr="0069601D">
        <w:trPr>
          <w:trHeight w:val="374"/>
        </w:trPr>
        <w:tc>
          <w:tcPr>
            <w:tcW w:w="696" w:type="dxa"/>
            <w:vAlign w:val="center"/>
          </w:tcPr>
          <w:p w14:paraId="49BC7E2E" w14:textId="0CC64FB9" w:rsidR="003A0488" w:rsidRPr="008E5AD0" w:rsidRDefault="006C2808" w:rsidP="00DC35E7">
            <w:pPr>
              <w:tabs>
                <w:tab w:val="left" w:pos="444"/>
                <w:tab w:val="left" w:pos="550"/>
              </w:tabs>
              <w:jc w:val="center"/>
              <w:rPr>
                <w:rFonts w:eastAsia="Calibri"/>
                <w:noProof/>
                <w:sz w:val="24"/>
                <w:szCs w:val="24"/>
                <w:lang w:val="en-US"/>
              </w:rPr>
            </w:pPr>
            <w:r w:rsidRPr="008E5AD0">
              <w:rPr>
                <w:rFonts w:eastAsia="Calibri"/>
                <w:noProof/>
                <w:sz w:val="24"/>
                <w:szCs w:val="24"/>
                <w:lang w:val="en-US"/>
              </w:rPr>
              <w:t>1.</w:t>
            </w:r>
            <w:r w:rsidR="003A0488" w:rsidRPr="008E5AD0">
              <w:rPr>
                <w:rFonts w:eastAsia="Calibri"/>
                <w:noProof/>
                <w:sz w:val="24"/>
                <w:szCs w:val="24"/>
                <w:lang w:val="en-US"/>
              </w:rPr>
              <w:t>2</w:t>
            </w:r>
            <w:r w:rsidRPr="008E5AD0">
              <w:rPr>
                <w:rFonts w:eastAsia="Calibri"/>
                <w:noProof/>
                <w:sz w:val="24"/>
                <w:szCs w:val="24"/>
                <w:lang w:val="en-US"/>
              </w:rPr>
              <w:t>.</w:t>
            </w:r>
          </w:p>
        </w:tc>
        <w:tc>
          <w:tcPr>
            <w:tcW w:w="5008" w:type="dxa"/>
            <w:vAlign w:val="center"/>
          </w:tcPr>
          <w:p w14:paraId="71E56B9B" w14:textId="7E24DBAB" w:rsidR="003A0488" w:rsidRPr="008E5AD0" w:rsidRDefault="000D692E" w:rsidP="000D692E">
            <w:pPr>
              <w:tabs>
                <w:tab w:val="left" w:pos="1134"/>
              </w:tabs>
              <w:jc w:val="both"/>
              <w:rPr>
                <w:sz w:val="24"/>
                <w:szCs w:val="24"/>
              </w:rPr>
            </w:pPr>
            <w:r w:rsidRPr="008E5AD0">
              <w:rPr>
                <w:sz w:val="24"/>
                <w:szCs w:val="24"/>
              </w:rPr>
              <w:t>Nominali galia turi būti ne mažiau kaip 80 kVA / 80 kW</w:t>
            </w:r>
          </w:p>
        </w:tc>
        <w:tc>
          <w:tcPr>
            <w:tcW w:w="3935" w:type="dxa"/>
            <w:vAlign w:val="center"/>
          </w:tcPr>
          <w:p w14:paraId="3E5CAAC2" w14:textId="0D3AAB19" w:rsidR="003A0488" w:rsidRPr="00487AF5" w:rsidRDefault="00061302" w:rsidP="00BC2EB8">
            <w:pPr>
              <w:tabs>
                <w:tab w:val="left" w:pos="444"/>
                <w:tab w:val="left" w:pos="550"/>
              </w:tabs>
              <w:jc w:val="center"/>
              <w:rPr>
                <w:rFonts w:eastAsia="Calibri"/>
                <w:i/>
                <w:iCs/>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604CAA58" w14:textId="7A6AE15F" w:rsidTr="0069601D">
        <w:trPr>
          <w:trHeight w:val="374"/>
        </w:trPr>
        <w:tc>
          <w:tcPr>
            <w:tcW w:w="696" w:type="dxa"/>
            <w:vAlign w:val="center"/>
          </w:tcPr>
          <w:p w14:paraId="76201523" w14:textId="05B3F086" w:rsidR="003A0488" w:rsidRPr="008E5AD0" w:rsidRDefault="006C2808" w:rsidP="00DC35E7">
            <w:pPr>
              <w:tabs>
                <w:tab w:val="left" w:pos="444"/>
                <w:tab w:val="left" w:pos="550"/>
              </w:tabs>
              <w:jc w:val="center"/>
              <w:rPr>
                <w:rFonts w:eastAsia="Calibri"/>
                <w:noProof/>
                <w:sz w:val="24"/>
                <w:szCs w:val="24"/>
                <w:lang w:val="en-US"/>
              </w:rPr>
            </w:pPr>
            <w:r w:rsidRPr="008E5AD0">
              <w:rPr>
                <w:rFonts w:eastAsia="Calibri"/>
                <w:noProof/>
                <w:sz w:val="24"/>
                <w:szCs w:val="24"/>
              </w:rPr>
              <w:lastRenderedPageBreak/>
              <w:t>1.</w:t>
            </w:r>
            <w:r w:rsidR="003A0488" w:rsidRPr="008E5AD0">
              <w:rPr>
                <w:rFonts w:eastAsia="Calibri"/>
                <w:noProof/>
                <w:sz w:val="24"/>
                <w:szCs w:val="24"/>
              </w:rPr>
              <w:t>3</w:t>
            </w:r>
            <w:r w:rsidRPr="008E5AD0">
              <w:rPr>
                <w:rFonts w:eastAsia="Calibri"/>
                <w:noProof/>
                <w:sz w:val="24"/>
                <w:szCs w:val="24"/>
              </w:rPr>
              <w:t>.</w:t>
            </w:r>
          </w:p>
        </w:tc>
        <w:tc>
          <w:tcPr>
            <w:tcW w:w="5008" w:type="dxa"/>
            <w:vAlign w:val="center"/>
          </w:tcPr>
          <w:p w14:paraId="3B7A5CF3" w14:textId="570DB117" w:rsidR="003A0488" w:rsidRPr="008E5AD0" w:rsidRDefault="00A71D9E" w:rsidP="007E14E4">
            <w:pPr>
              <w:tabs>
                <w:tab w:val="left" w:pos="1134"/>
              </w:tabs>
              <w:jc w:val="both"/>
              <w:rPr>
                <w:sz w:val="24"/>
                <w:szCs w:val="24"/>
              </w:rPr>
            </w:pPr>
            <w:r w:rsidRPr="008E5AD0">
              <w:rPr>
                <w:sz w:val="24"/>
                <w:szCs w:val="24"/>
              </w:rPr>
              <w:t>UPS naudingumo koeficientas (efektyvumas) dvigubo keitimo režimu, esant 50% ir 100% apkrovai, turi būti ne mažesnis kaip 96%</w:t>
            </w:r>
          </w:p>
        </w:tc>
        <w:tc>
          <w:tcPr>
            <w:tcW w:w="3935" w:type="dxa"/>
            <w:vAlign w:val="center"/>
          </w:tcPr>
          <w:p w14:paraId="7155003B" w14:textId="131707D8" w:rsidR="003A0488" w:rsidRPr="00487AF5" w:rsidRDefault="00061302"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7E2B61C6" w14:textId="51410977" w:rsidTr="0069601D">
        <w:trPr>
          <w:trHeight w:val="374"/>
        </w:trPr>
        <w:tc>
          <w:tcPr>
            <w:tcW w:w="696" w:type="dxa"/>
            <w:vAlign w:val="center"/>
          </w:tcPr>
          <w:p w14:paraId="782FEA86" w14:textId="3196D066" w:rsidR="003A0488" w:rsidRPr="008E5AD0" w:rsidRDefault="006C2808" w:rsidP="00DC35E7">
            <w:pPr>
              <w:tabs>
                <w:tab w:val="left" w:pos="444"/>
                <w:tab w:val="left" w:pos="550"/>
              </w:tabs>
              <w:jc w:val="center"/>
              <w:rPr>
                <w:rFonts w:eastAsia="Calibri"/>
                <w:noProof/>
                <w:sz w:val="24"/>
                <w:szCs w:val="24"/>
              </w:rPr>
            </w:pPr>
            <w:r w:rsidRPr="008E5AD0">
              <w:rPr>
                <w:rFonts w:eastAsia="Calibri"/>
                <w:noProof/>
                <w:sz w:val="24"/>
                <w:szCs w:val="24"/>
              </w:rPr>
              <w:t>1.</w:t>
            </w:r>
            <w:r w:rsidR="003A0488" w:rsidRPr="008E5AD0">
              <w:rPr>
                <w:rFonts w:eastAsia="Calibri"/>
                <w:noProof/>
                <w:sz w:val="24"/>
                <w:szCs w:val="24"/>
              </w:rPr>
              <w:t>4</w:t>
            </w:r>
            <w:r w:rsidRPr="008E5AD0">
              <w:rPr>
                <w:rFonts w:eastAsia="Calibri"/>
                <w:noProof/>
                <w:sz w:val="24"/>
                <w:szCs w:val="24"/>
              </w:rPr>
              <w:t>.</w:t>
            </w:r>
          </w:p>
        </w:tc>
        <w:tc>
          <w:tcPr>
            <w:tcW w:w="5008" w:type="dxa"/>
            <w:vAlign w:val="center"/>
          </w:tcPr>
          <w:p w14:paraId="3409FC93" w14:textId="434FAFBF" w:rsidR="003A0488" w:rsidRPr="008E5AD0" w:rsidRDefault="007E14E4" w:rsidP="007E14E4">
            <w:pPr>
              <w:tabs>
                <w:tab w:val="left" w:pos="1134"/>
              </w:tabs>
              <w:jc w:val="both"/>
              <w:rPr>
                <w:sz w:val="24"/>
                <w:szCs w:val="24"/>
              </w:rPr>
            </w:pPr>
            <w:r w:rsidRPr="008E5AD0">
              <w:rPr>
                <w:sz w:val="24"/>
                <w:szCs w:val="24"/>
              </w:rPr>
              <w:t>IP apsaugos klasė turi būti ne žemesnė kaip IP20</w:t>
            </w:r>
          </w:p>
        </w:tc>
        <w:tc>
          <w:tcPr>
            <w:tcW w:w="3935" w:type="dxa"/>
            <w:vAlign w:val="center"/>
          </w:tcPr>
          <w:p w14:paraId="47150980" w14:textId="61BDB5CF" w:rsidR="003A0488" w:rsidRPr="00487AF5" w:rsidRDefault="00061302"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29A222C0" w14:textId="4A5BA9F1" w:rsidTr="0069601D">
        <w:trPr>
          <w:trHeight w:val="374"/>
        </w:trPr>
        <w:tc>
          <w:tcPr>
            <w:tcW w:w="696" w:type="dxa"/>
            <w:vAlign w:val="center"/>
          </w:tcPr>
          <w:p w14:paraId="6152E8FB" w14:textId="28F4FB41" w:rsidR="003A0488" w:rsidRPr="008E5AD0" w:rsidRDefault="006C2808" w:rsidP="009A59FD">
            <w:pPr>
              <w:tabs>
                <w:tab w:val="left" w:pos="444"/>
                <w:tab w:val="left" w:pos="550"/>
              </w:tabs>
              <w:jc w:val="center"/>
              <w:rPr>
                <w:rFonts w:eastAsia="Calibri"/>
                <w:noProof/>
                <w:sz w:val="24"/>
                <w:szCs w:val="24"/>
              </w:rPr>
            </w:pPr>
            <w:r w:rsidRPr="008E5AD0">
              <w:rPr>
                <w:rFonts w:eastAsia="Calibri"/>
                <w:noProof/>
                <w:sz w:val="24"/>
                <w:szCs w:val="24"/>
              </w:rPr>
              <w:t>1.</w:t>
            </w:r>
            <w:r w:rsidR="003A0488" w:rsidRPr="008E5AD0">
              <w:rPr>
                <w:rFonts w:eastAsia="Calibri"/>
                <w:noProof/>
                <w:sz w:val="24"/>
                <w:szCs w:val="24"/>
              </w:rPr>
              <w:t>5</w:t>
            </w:r>
            <w:r w:rsidRPr="008E5AD0">
              <w:rPr>
                <w:rFonts w:eastAsia="Calibri"/>
                <w:noProof/>
                <w:sz w:val="24"/>
                <w:szCs w:val="24"/>
              </w:rPr>
              <w:t>.</w:t>
            </w:r>
          </w:p>
        </w:tc>
        <w:tc>
          <w:tcPr>
            <w:tcW w:w="5008" w:type="dxa"/>
            <w:vAlign w:val="center"/>
          </w:tcPr>
          <w:p w14:paraId="33DFBEA9" w14:textId="63161DE8" w:rsidR="003A0488" w:rsidRPr="008E5AD0" w:rsidRDefault="0009027C" w:rsidP="0009027C">
            <w:pPr>
              <w:tabs>
                <w:tab w:val="left" w:pos="1134"/>
              </w:tabs>
              <w:jc w:val="both"/>
              <w:rPr>
                <w:sz w:val="24"/>
                <w:szCs w:val="24"/>
              </w:rPr>
            </w:pPr>
            <w:r w:rsidRPr="008E5AD0">
              <w:rPr>
                <w:sz w:val="24"/>
                <w:szCs w:val="24"/>
              </w:rPr>
              <w:t>Montavimo tipas – vidaus patalpose; kabelių įvadas iš galinės pusės</w:t>
            </w:r>
          </w:p>
        </w:tc>
        <w:tc>
          <w:tcPr>
            <w:tcW w:w="3935" w:type="dxa"/>
            <w:vAlign w:val="center"/>
          </w:tcPr>
          <w:p w14:paraId="39936AED" w14:textId="3F18D110" w:rsidR="003A0488" w:rsidRPr="00487AF5" w:rsidRDefault="00061302" w:rsidP="009A59FD">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53A43181" w14:textId="6C7CF0E3"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4C1BF2EC" w14:textId="3F7A6737" w:rsidR="003A0488" w:rsidRPr="008E5AD0" w:rsidRDefault="006C2808" w:rsidP="00DC35E7">
            <w:pPr>
              <w:tabs>
                <w:tab w:val="left" w:pos="444"/>
                <w:tab w:val="left" w:pos="550"/>
              </w:tabs>
              <w:jc w:val="center"/>
              <w:rPr>
                <w:rFonts w:eastAsia="Calibri"/>
                <w:noProof/>
                <w:sz w:val="24"/>
                <w:szCs w:val="24"/>
              </w:rPr>
            </w:pPr>
            <w:r w:rsidRPr="008E5AD0">
              <w:rPr>
                <w:rFonts w:eastAsia="Calibri"/>
                <w:noProof/>
                <w:sz w:val="24"/>
                <w:szCs w:val="24"/>
              </w:rPr>
              <w:t>1.</w:t>
            </w:r>
            <w:r w:rsidR="003A0488" w:rsidRPr="008E5AD0">
              <w:rPr>
                <w:rFonts w:eastAsia="Calibri"/>
                <w:noProof/>
                <w:sz w:val="24"/>
                <w:szCs w:val="24"/>
              </w:rPr>
              <w:t>6</w:t>
            </w:r>
            <w:r w:rsidRPr="008E5AD0">
              <w:rPr>
                <w:rFonts w:eastAsia="Calibri"/>
                <w:noProof/>
                <w:sz w:val="24"/>
                <w:szCs w:val="24"/>
              </w:rPr>
              <w:t>.</w:t>
            </w:r>
          </w:p>
        </w:tc>
        <w:tc>
          <w:tcPr>
            <w:tcW w:w="5008" w:type="dxa"/>
            <w:tcBorders>
              <w:top w:val="single" w:sz="4" w:space="0" w:color="auto"/>
              <w:left w:val="single" w:sz="4" w:space="0" w:color="auto"/>
              <w:bottom w:val="single" w:sz="4" w:space="0" w:color="auto"/>
              <w:right w:val="single" w:sz="4" w:space="0" w:color="auto"/>
            </w:tcBorders>
            <w:vAlign w:val="center"/>
          </w:tcPr>
          <w:p w14:paraId="133E2F2B" w14:textId="62864038" w:rsidR="003A0488" w:rsidRPr="008E5AD0" w:rsidRDefault="003A6749" w:rsidP="003A6749">
            <w:pPr>
              <w:tabs>
                <w:tab w:val="left" w:pos="1134"/>
              </w:tabs>
              <w:jc w:val="both"/>
              <w:rPr>
                <w:rFonts w:eastAsia="Calibri"/>
                <w:noProof/>
                <w:sz w:val="24"/>
                <w:szCs w:val="24"/>
              </w:rPr>
            </w:pPr>
            <w:r w:rsidRPr="008E5AD0">
              <w:rPr>
                <w:sz w:val="24"/>
                <w:szCs w:val="24"/>
              </w:rPr>
              <w:t>Elektronikos plokštės turi būti padengtos konformine apsaugine danga</w:t>
            </w:r>
          </w:p>
        </w:tc>
        <w:tc>
          <w:tcPr>
            <w:tcW w:w="3935" w:type="dxa"/>
            <w:tcBorders>
              <w:top w:val="single" w:sz="4" w:space="0" w:color="auto"/>
              <w:left w:val="single" w:sz="4" w:space="0" w:color="auto"/>
              <w:bottom w:val="single" w:sz="4" w:space="0" w:color="auto"/>
              <w:right w:val="single" w:sz="4" w:space="0" w:color="auto"/>
            </w:tcBorders>
            <w:vAlign w:val="center"/>
          </w:tcPr>
          <w:p w14:paraId="10322DED" w14:textId="277C8179" w:rsidR="003A0488" w:rsidRPr="00487AF5" w:rsidRDefault="00061302"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1C4E21A4" w14:textId="12B11296"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5D0BF422" w14:textId="3F0EF308" w:rsidR="003A0488" w:rsidRPr="008E5AD0" w:rsidRDefault="006C2808" w:rsidP="004747F0">
            <w:pPr>
              <w:tabs>
                <w:tab w:val="left" w:pos="444"/>
                <w:tab w:val="left" w:pos="550"/>
              </w:tabs>
              <w:jc w:val="center"/>
              <w:rPr>
                <w:rFonts w:eastAsia="Calibri"/>
                <w:noProof/>
                <w:sz w:val="24"/>
                <w:szCs w:val="24"/>
              </w:rPr>
            </w:pPr>
            <w:r w:rsidRPr="008E5AD0">
              <w:rPr>
                <w:rFonts w:eastAsia="Calibri"/>
                <w:noProof/>
                <w:sz w:val="24"/>
                <w:szCs w:val="24"/>
              </w:rPr>
              <w:t>1.</w:t>
            </w:r>
            <w:r w:rsidR="003A0488" w:rsidRPr="008E5AD0">
              <w:rPr>
                <w:rFonts w:eastAsia="Calibri"/>
                <w:noProof/>
                <w:sz w:val="24"/>
                <w:szCs w:val="24"/>
              </w:rPr>
              <w:t>7</w:t>
            </w:r>
            <w:r w:rsidRPr="008E5AD0">
              <w:rPr>
                <w:rFonts w:eastAsia="Calibri"/>
                <w:noProof/>
                <w:sz w:val="24"/>
                <w:szCs w:val="24"/>
              </w:rPr>
              <w:t>.</w:t>
            </w:r>
          </w:p>
        </w:tc>
        <w:tc>
          <w:tcPr>
            <w:tcW w:w="5008" w:type="dxa"/>
            <w:tcBorders>
              <w:top w:val="single" w:sz="4" w:space="0" w:color="auto"/>
              <w:left w:val="single" w:sz="4" w:space="0" w:color="auto"/>
              <w:bottom w:val="single" w:sz="4" w:space="0" w:color="auto"/>
              <w:right w:val="single" w:sz="4" w:space="0" w:color="auto"/>
            </w:tcBorders>
            <w:vAlign w:val="center"/>
          </w:tcPr>
          <w:p w14:paraId="0A954A40" w14:textId="535A969C" w:rsidR="003A0488" w:rsidRPr="008E5AD0" w:rsidRDefault="00BB1A7B" w:rsidP="00BB1A7B">
            <w:pPr>
              <w:tabs>
                <w:tab w:val="left" w:pos="1134"/>
              </w:tabs>
              <w:jc w:val="both"/>
              <w:rPr>
                <w:rFonts w:eastAsia="Calibri"/>
                <w:sz w:val="24"/>
                <w:szCs w:val="24"/>
                <w:lang w:val="en-US"/>
              </w:rPr>
            </w:pPr>
            <w:r w:rsidRPr="008E5AD0">
              <w:rPr>
                <w:sz w:val="24"/>
                <w:szCs w:val="24"/>
              </w:rPr>
              <w:t>Matmenys su akumuliatoriais 510 × 1780 × 850 mm, PxAxG</w:t>
            </w:r>
          </w:p>
        </w:tc>
        <w:tc>
          <w:tcPr>
            <w:tcW w:w="3935" w:type="dxa"/>
            <w:tcBorders>
              <w:top w:val="single" w:sz="4" w:space="0" w:color="auto"/>
              <w:left w:val="single" w:sz="4" w:space="0" w:color="auto"/>
              <w:bottom w:val="single" w:sz="4" w:space="0" w:color="auto"/>
              <w:right w:val="single" w:sz="4" w:space="0" w:color="auto"/>
            </w:tcBorders>
            <w:vAlign w:val="center"/>
          </w:tcPr>
          <w:p w14:paraId="2E22B45F" w14:textId="5D7F4F25" w:rsidR="003A0488" w:rsidRPr="00487AF5" w:rsidRDefault="00061302" w:rsidP="004747F0">
            <w:pPr>
              <w:autoSpaceDE w:val="0"/>
              <w:autoSpaceDN w:val="0"/>
              <w:adjustRightInd w:val="0"/>
              <w:jc w:val="center"/>
              <w:rPr>
                <w:lang w:eastAsia="lt-LT"/>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3F6C05CF" w14:textId="7FAD89B5"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7C6D4061" w14:textId="6AA3FE33" w:rsidR="003A0488" w:rsidRPr="008E5AD0" w:rsidRDefault="006C2808" w:rsidP="000A6DDF">
            <w:pPr>
              <w:tabs>
                <w:tab w:val="left" w:pos="444"/>
                <w:tab w:val="left" w:pos="550"/>
              </w:tabs>
              <w:jc w:val="center"/>
              <w:rPr>
                <w:rFonts w:eastAsia="Calibri"/>
                <w:noProof/>
                <w:sz w:val="24"/>
                <w:szCs w:val="24"/>
              </w:rPr>
            </w:pPr>
            <w:r w:rsidRPr="008E5AD0">
              <w:rPr>
                <w:rFonts w:eastAsia="Calibri"/>
                <w:noProof/>
                <w:sz w:val="24"/>
                <w:szCs w:val="24"/>
              </w:rPr>
              <w:t>1.</w:t>
            </w:r>
            <w:r w:rsidR="003A0488" w:rsidRPr="008E5AD0">
              <w:rPr>
                <w:rFonts w:eastAsia="Calibri"/>
                <w:noProof/>
                <w:sz w:val="24"/>
                <w:szCs w:val="24"/>
              </w:rPr>
              <w:t>8</w:t>
            </w:r>
            <w:r w:rsidRPr="008E5AD0">
              <w:rPr>
                <w:rFonts w:eastAsia="Calibri"/>
                <w:noProof/>
                <w:sz w:val="24"/>
                <w:szCs w:val="24"/>
              </w:rPr>
              <w:t>.</w:t>
            </w:r>
          </w:p>
        </w:tc>
        <w:tc>
          <w:tcPr>
            <w:tcW w:w="5008" w:type="dxa"/>
            <w:tcBorders>
              <w:top w:val="single" w:sz="4" w:space="0" w:color="auto"/>
              <w:left w:val="single" w:sz="4" w:space="0" w:color="auto"/>
              <w:bottom w:val="single" w:sz="4" w:space="0" w:color="auto"/>
              <w:right w:val="single" w:sz="4" w:space="0" w:color="auto"/>
            </w:tcBorders>
            <w:vAlign w:val="center"/>
          </w:tcPr>
          <w:p w14:paraId="23D50D4D" w14:textId="0168B6C5" w:rsidR="003A0488" w:rsidRPr="008E5AD0" w:rsidRDefault="002A7754" w:rsidP="002A7754">
            <w:pPr>
              <w:tabs>
                <w:tab w:val="left" w:pos="1134"/>
              </w:tabs>
              <w:jc w:val="both"/>
              <w:rPr>
                <w:rFonts w:eastAsia="Calibri"/>
                <w:noProof/>
                <w:sz w:val="24"/>
                <w:szCs w:val="24"/>
              </w:rPr>
            </w:pPr>
            <w:r w:rsidRPr="008E5AD0">
              <w:rPr>
                <w:sz w:val="24"/>
                <w:szCs w:val="24"/>
              </w:rPr>
              <w:t>Svoris su akumuliatoriais turi būti ne daugiau kaip 900 kg</w:t>
            </w:r>
          </w:p>
        </w:tc>
        <w:tc>
          <w:tcPr>
            <w:tcW w:w="3935" w:type="dxa"/>
            <w:tcBorders>
              <w:top w:val="single" w:sz="4" w:space="0" w:color="auto"/>
              <w:left w:val="single" w:sz="4" w:space="0" w:color="auto"/>
              <w:bottom w:val="single" w:sz="4" w:space="0" w:color="auto"/>
              <w:right w:val="single" w:sz="4" w:space="0" w:color="auto"/>
            </w:tcBorders>
            <w:vAlign w:val="center"/>
          </w:tcPr>
          <w:p w14:paraId="3F88E675" w14:textId="387E96E5" w:rsidR="003A0488" w:rsidRPr="00487AF5" w:rsidRDefault="00061302" w:rsidP="000A6DDF">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764D3E3A" w14:textId="68E4CA55"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E27B0F0" w14:textId="48006670" w:rsidR="003A0488" w:rsidRPr="008E5AD0" w:rsidRDefault="006C2808" w:rsidP="00DC35E7">
            <w:pPr>
              <w:tabs>
                <w:tab w:val="left" w:pos="444"/>
                <w:tab w:val="left" w:pos="550"/>
              </w:tabs>
              <w:jc w:val="center"/>
              <w:rPr>
                <w:rFonts w:eastAsia="Calibri"/>
                <w:noProof/>
                <w:sz w:val="24"/>
                <w:szCs w:val="24"/>
              </w:rPr>
            </w:pPr>
            <w:r w:rsidRPr="008E5AD0">
              <w:rPr>
                <w:rFonts w:eastAsia="Calibri"/>
                <w:noProof/>
                <w:sz w:val="24"/>
                <w:szCs w:val="24"/>
              </w:rPr>
              <w:t>1.</w:t>
            </w:r>
            <w:r w:rsidR="003A0488" w:rsidRPr="008E5AD0">
              <w:rPr>
                <w:rFonts w:eastAsia="Calibri"/>
                <w:noProof/>
                <w:sz w:val="24"/>
                <w:szCs w:val="24"/>
              </w:rPr>
              <w:t>9</w:t>
            </w:r>
            <w:r w:rsidRPr="008E5AD0">
              <w:rPr>
                <w:rFonts w:eastAsia="Calibri"/>
                <w:noProof/>
                <w:sz w:val="24"/>
                <w:szCs w:val="24"/>
              </w:rPr>
              <w:t>.</w:t>
            </w:r>
          </w:p>
        </w:tc>
        <w:tc>
          <w:tcPr>
            <w:tcW w:w="5008" w:type="dxa"/>
            <w:tcBorders>
              <w:top w:val="single" w:sz="4" w:space="0" w:color="auto"/>
              <w:left w:val="single" w:sz="4" w:space="0" w:color="auto"/>
              <w:bottom w:val="single" w:sz="4" w:space="0" w:color="auto"/>
              <w:right w:val="single" w:sz="4" w:space="0" w:color="auto"/>
            </w:tcBorders>
            <w:vAlign w:val="center"/>
          </w:tcPr>
          <w:p w14:paraId="14B81D6B" w14:textId="5E6DA25A" w:rsidR="003A0488" w:rsidRPr="008E5AD0" w:rsidRDefault="00702702" w:rsidP="00702702">
            <w:pPr>
              <w:tabs>
                <w:tab w:val="left" w:pos="1134"/>
              </w:tabs>
              <w:jc w:val="both"/>
              <w:rPr>
                <w:sz w:val="24"/>
                <w:szCs w:val="24"/>
              </w:rPr>
            </w:pPr>
            <w:r w:rsidRPr="008E5AD0">
              <w:rPr>
                <w:sz w:val="24"/>
                <w:szCs w:val="24"/>
              </w:rPr>
              <w:t>Korpuso spalva turi būti juoda (Pantone Black C arba lygiavertė)</w:t>
            </w:r>
          </w:p>
        </w:tc>
        <w:tc>
          <w:tcPr>
            <w:tcW w:w="3935" w:type="dxa"/>
            <w:tcBorders>
              <w:top w:val="single" w:sz="4" w:space="0" w:color="auto"/>
              <w:left w:val="single" w:sz="4" w:space="0" w:color="auto"/>
              <w:bottom w:val="single" w:sz="4" w:space="0" w:color="auto"/>
              <w:right w:val="single" w:sz="4" w:space="0" w:color="auto"/>
            </w:tcBorders>
            <w:vAlign w:val="center"/>
          </w:tcPr>
          <w:p w14:paraId="2C33084D" w14:textId="0B0F98B6" w:rsidR="003A0488" w:rsidRPr="00487AF5" w:rsidRDefault="00061302" w:rsidP="00BC2EB8">
            <w:pPr>
              <w:tabs>
                <w:tab w:val="left" w:pos="444"/>
                <w:tab w:val="left" w:pos="550"/>
              </w:tabs>
              <w:jc w:val="center"/>
              <w:rPr>
                <w:rFonts w:eastAsia="Calibri"/>
                <w:i/>
                <w:iCs/>
              </w:rPr>
            </w:pPr>
            <w:r w:rsidRPr="00487AF5">
              <w:rPr>
                <w:rFonts w:eastAsia="Calibri"/>
                <w:i/>
                <w:iCs/>
              </w:rPr>
              <w:t>Nurodyti</w:t>
            </w:r>
          </w:p>
        </w:tc>
      </w:tr>
      <w:tr w:rsidR="00EE0417" w:rsidRPr="008362C7" w14:paraId="74873931" w14:textId="56430880"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0C59254B" w14:textId="6C31C572" w:rsidR="00EE0417" w:rsidRPr="00487AF5" w:rsidRDefault="00EE0417" w:rsidP="00DC35E7">
            <w:pPr>
              <w:tabs>
                <w:tab w:val="left" w:pos="444"/>
                <w:tab w:val="left" w:pos="550"/>
              </w:tabs>
              <w:jc w:val="center"/>
              <w:rPr>
                <w:rFonts w:eastAsia="Calibri"/>
                <w:b/>
                <w:bCs/>
                <w:noProof/>
                <w:sz w:val="24"/>
                <w:szCs w:val="24"/>
              </w:rPr>
            </w:pPr>
            <w:r w:rsidRPr="00487AF5">
              <w:rPr>
                <w:rFonts w:eastAsia="Calibri"/>
                <w:b/>
                <w:bCs/>
                <w:noProof/>
                <w:sz w:val="24"/>
                <w:szCs w:val="24"/>
              </w:rPr>
              <w:t>2.</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64AA052B" w14:textId="7ACEED93" w:rsidR="00EE0417" w:rsidRPr="00487AF5" w:rsidRDefault="00EE0417" w:rsidP="00EE0417">
            <w:pPr>
              <w:tabs>
                <w:tab w:val="left" w:pos="444"/>
                <w:tab w:val="left" w:pos="550"/>
              </w:tabs>
              <w:rPr>
                <w:rFonts w:eastAsia="Calibri"/>
                <w:b/>
                <w:bCs/>
                <w:sz w:val="24"/>
                <w:szCs w:val="24"/>
              </w:rPr>
            </w:pPr>
            <w:r w:rsidRPr="00487AF5">
              <w:rPr>
                <w:rFonts w:eastAsia="Calibri"/>
                <w:b/>
                <w:bCs/>
                <w:sz w:val="24"/>
                <w:szCs w:val="24"/>
              </w:rPr>
              <w:t>APLINKOS SĄLYGOS</w:t>
            </w:r>
          </w:p>
        </w:tc>
      </w:tr>
      <w:tr w:rsidR="003A0488" w:rsidRPr="008362C7" w14:paraId="5AB309C2" w14:textId="51D6FDAB"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02AA007E" w14:textId="4F1EA44A" w:rsidR="003A0488" w:rsidRPr="008E5AD0" w:rsidRDefault="006C2808" w:rsidP="00DC35E7">
            <w:pPr>
              <w:tabs>
                <w:tab w:val="left" w:pos="444"/>
                <w:tab w:val="left" w:pos="550"/>
              </w:tabs>
              <w:jc w:val="center"/>
              <w:rPr>
                <w:rFonts w:eastAsia="Calibri"/>
                <w:noProof/>
                <w:sz w:val="24"/>
                <w:szCs w:val="24"/>
              </w:rPr>
            </w:pPr>
            <w:r w:rsidRPr="008E5AD0">
              <w:rPr>
                <w:rFonts w:eastAsia="Calibri"/>
                <w:noProof/>
                <w:sz w:val="24"/>
                <w:szCs w:val="24"/>
              </w:rPr>
              <w:t>2.</w:t>
            </w:r>
            <w:r w:rsidR="003A0488" w:rsidRPr="008E5AD0">
              <w:rPr>
                <w:rFonts w:eastAsia="Calibri"/>
                <w:noProof/>
                <w:sz w:val="24"/>
                <w:szCs w:val="24"/>
              </w:rPr>
              <w:t>1</w:t>
            </w:r>
            <w:r w:rsidRPr="008E5AD0">
              <w:rPr>
                <w:rFonts w:eastAsia="Calibri"/>
                <w:noProof/>
                <w:sz w:val="24"/>
                <w:szCs w:val="24"/>
              </w:rPr>
              <w:t>.</w:t>
            </w:r>
          </w:p>
        </w:tc>
        <w:tc>
          <w:tcPr>
            <w:tcW w:w="5008" w:type="dxa"/>
            <w:tcBorders>
              <w:top w:val="single" w:sz="4" w:space="0" w:color="auto"/>
              <w:left w:val="single" w:sz="4" w:space="0" w:color="auto"/>
              <w:bottom w:val="single" w:sz="4" w:space="0" w:color="auto"/>
              <w:right w:val="single" w:sz="4" w:space="0" w:color="auto"/>
            </w:tcBorders>
            <w:vAlign w:val="center"/>
          </w:tcPr>
          <w:p w14:paraId="41C26BEC" w14:textId="548E3603" w:rsidR="003A0488" w:rsidRPr="008E5AD0" w:rsidRDefault="009D4F68" w:rsidP="009D4F68">
            <w:pPr>
              <w:widowControl w:val="0"/>
              <w:autoSpaceDE w:val="0"/>
              <w:autoSpaceDN w:val="0"/>
              <w:adjustRightInd w:val="0"/>
              <w:contextualSpacing/>
              <w:jc w:val="both"/>
              <w:rPr>
                <w:rFonts w:eastAsia="Calibri"/>
                <w:sz w:val="24"/>
                <w:szCs w:val="24"/>
              </w:rPr>
            </w:pPr>
            <w:r w:rsidRPr="008E5AD0">
              <w:rPr>
                <w:bCs/>
                <w:sz w:val="24"/>
                <w:szCs w:val="24"/>
              </w:rPr>
              <w:t>Darbinė temperatūra UPS elektronikai turi būti nuo 0 °C iki +40 °C</w:t>
            </w:r>
          </w:p>
        </w:tc>
        <w:tc>
          <w:tcPr>
            <w:tcW w:w="3935" w:type="dxa"/>
            <w:tcBorders>
              <w:top w:val="single" w:sz="4" w:space="0" w:color="auto"/>
              <w:left w:val="single" w:sz="4" w:space="0" w:color="auto"/>
              <w:bottom w:val="single" w:sz="4" w:space="0" w:color="auto"/>
              <w:right w:val="single" w:sz="4" w:space="0" w:color="auto"/>
            </w:tcBorders>
            <w:vAlign w:val="center"/>
          </w:tcPr>
          <w:p w14:paraId="3FCE674E" w14:textId="1948F870" w:rsidR="003A0488" w:rsidRPr="00487AF5" w:rsidRDefault="00061302"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310F059D" w14:textId="2A91863E"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18A4D31" w14:textId="45385C76" w:rsidR="003A0488" w:rsidRPr="008E5AD0" w:rsidRDefault="008D5580" w:rsidP="00DC35E7">
            <w:pPr>
              <w:tabs>
                <w:tab w:val="left" w:pos="444"/>
                <w:tab w:val="left" w:pos="550"/>
              </w:tabs>
              <w:jc w:val="center"/>
              <w:rPr>
                <w:rFonts w:eastAsia="Calibri"/>
                <w:noProof/>
                <w:sz w:val="24"/>
                <w:szCs w:val="24"/>
              </w:rPr>
            </w:pPr>
            <w:r w:rsidRPr="008E5AD0">
              <w:rPr>
                <w:rFonts w:eastAsia="Calibri"/>
                <w:noProof/>
                <w:sz w:val="24"/>
                <w:szCs w:val="24"/>
              </w:rPr>
              <w:t>2.</w:t>
            </w:r>
            <w:r w:rsidR="003A0488" w:rsidRPr="008E5AD0">
              <w:rPr>
                <w:rFonts w:eastAsia="Calibri"/>
                <w:noProof/>
                <w:sz w:val="24"/>
                <w:szCs w:val="24"/>
              </w:rPr>
              <w:t>2</w:t>
            </w:r>
            <w:r w:rsidRPr="008E5AD0">
              <w:rPr>
                <w:rFonts w:eastAsia="Calibri"/>
                <w:noProof/>
                <w:sz w:val="24"/>
                <w:szCs w:val="24"/>
              </w:rPr>
              <w:t>.</w:t>
            </w:r>
          </w:p>
        </w:tc>
        <w:tc>
          <w:tcPr>
            <w:tcW w:w="5008" w:type="dxa"/>
            <w:tcBorders>
              <w:top w:val="single" w:sz="4" w:space="0" w:color="auto"/>
              <w:left w:val="single" w:sz="4" w:space="0" w:color="auto"/>
              <w:bottom w:val="single" w:sz="4" w:space="0" w:color="auto"/>
              <w:right w:val="single" w:sz="4" w:space="0" w:color="auto"/>
            </w:tcBorders>
            <w:vAlign w:val="center"/>
          </w:tcPr>
          <w:p w14:paraId="507EF1CC" w14:textId="1E2F9D8F" w:rsidR="003A0488" w:rsidRPr="008E5AD0" w:rsidRDefault="009C7116" w:rsidP="009C7116">
            <w:pPr>
              <w:widowControl w:val="0"/>
              <w:autoSpaceDE w:val="0"/>
              <w:autoSpaceDN w:val="0"/>
              <w:adjustRightInd w:val="0"/>
              <w:contextualSpacing/>
              <w:jc w:val="both"/>
              <w:rPr>
                <w:rFonts w:eastAsia="Calibri"/>
                <w:sz w:val="24"/>
                <w:szCs w:val="24"/>
              </w:rPr>
            </w:pPr>
            <w:r w:rsidRPr="008E5AD0">
              <w:rPr>
                <w:sz w:val="24"/>
                <w:szCs w:val="24"/>
              </w:rPr>
              <w:t>Darbinė temperatūra akumuliatoriams nuo +5 °C iki +25 °C</w:t>
            </w:r>
          </w:p>
        </w:tc>
        <w:tc>
          <w:tcPr>
            <w:tcW w:w="3935" w:type="dxa"/>
            <w:tcBorders>
              <w:top w:val="single" w:sz="4" w:space="0" w:color="auto"/>
              <w:left w:val="single" w:sz="4" w:space="0" w:color="auto"/>
              <w:bottom w:val="single" w:sz="4" w:space="0" w:color="auto"/>
              <w:right w:val="single" w:sz="4" w:space="0" w:color="auto"/>
            </w:tcBorders>
            <w:vAlign w:val="center"/>
          </w:tcPr>
          <w:p w14:paraId="2BD7BEE2" w14:textId="283D5A1E" w:rsidR="003A0488" w:rsidRPr="00487AF5" w:rsidRDefault="00061302"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5B80A227" w14:textId="32E28AB3"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8571E18" w14:textId="6797CA4A" w:rsidR="003A0488" w:rsidRPr="008E5AD0" w:rsidRDefault="008D5580" w:rsidP="000D1841">
            <w:pPr>
              <w:tabs>
                <w:tab w:val="left" w:pos="444"/>
                <w:tab w:val="left" w:pos="550"/>
              </w:tabs>
              <w:jc w:val="center"/>
              <w:rPr>
                <w:rFonts w:eastAsia="Calibri"/>
                <w:noProof/>
                <w:sz w:val="24"/>
                <w:szCs w:val="24"/>
              </w:rPr>
            </w:pPr>
            <w:r w:rsidRPr="008E5AD0">
              <w:rPr>
                <w:rFonts w:eastAsia="Calibri"/>
                <w:noProof/>
                <w:sz w:val="24"/>
                <w:szCs w:val="24"/>
                <w:lang w:val="en-US"/>
              </w:rPr>
              <w:t>2.</w:t>
            </w:r>
            <w:r w:rsidR="003A0488" w:rsidRPr="008E5AD0">
              <w:rPr>
                <w:rFonts w:eastAsia="Calibri"/>
                <w:noProof/>
                <w:sz w:val="24"/>
                <w:szCs w:val="24"/>
                <w:lang w:val="en-US"/>
              </w:rPr>
              <w:t>3</w:t>
            </w:r>
            <w:r w:rsidRPr="008E5AD0">
              <w:rPr>
                <w:rFonts w:eastAsia="Calibri"/>
                <w:noProof/>
                <w:sz w:val="24"/>
                <w:szCs w:val="24"/>
                <w:lang w:val="en-US"/>
              </w:rPr>
              <w:t>.</w:t>
            </w:r>
          </w:p>
        </w:tc>
        <w:tc>
          <w:tcPr>
            <w:tcW w:w="5008" w:type="dxa"/>
            <w:tcBorders>
              <w:top w:val="single" w:sz="4" w:space="0" w:color="auto"/>
              <w:left w:val="single" w:sz="4" w:space="0" w:color="auto"/>
              <w:bottom w:val="single" w:sz="4" w:space="0" w:color="auto"/>
              <w:right w:val="single" w:sz="4" w:space="0" w:color="auto"/>
            </w:tcBorders>
            <w:vAlign w:val="center"/>
          </w:tcPr>
          <w:p w14:paraId="7AB70D28" w14:textId="2C38D9D7" w:rsidR="003A0488" w:rsidRPr="008E5AD0" w:rsidRDefault="00995FCA" w:rsidP="00995FCA">
            <w:pPr>
              <w:widowControl w:val="0"/>
              <w:autoSpaceDE w:val="0"/>
              <w:autoSpaceDN w:val="0"/>
              <w:adjustRightInd w:val="0"/>
              <w:contextualSpacing/>
              <w:jc w:val="both"/>
              <w:rPr>
                <w:bCs/>
                <w:sz w:val="24"/>
                <w:szCs w:val="24"/>
              </w:rPr>
            </w:pPr>
            <w:r w:rsidRPr="008E5AD0">
              <w:rPr>
                <w:sz w:val="24"/>
                <w:szCs w:val="24"/>
              </w:rPr>
              <w:t>UPS Triukšmo lygis 1 metro atstumu neturi viršyti 60 decibelų</w:t>
            </w:r>
          </w:p>
        </w:tc>
        <w:tc>
          <w:tcPr>
            <w:tcW w:w="3935" w:type="dxa"/>
            <w:tcBorders>
              <w:top w:val="single" w:sz="4" w:space="0" w:color="auto"/>
              <w:left w:val="single" w:sz="4" w:space="0" w:color="auto"/>
              <w:bottom w:val="single" w:sz="4" w:space="0" w:color="auto"/>
              <w:right w:val="single" w:sz="4" w:space="0" w:color="auto"/>
            </w:tcBorders>
            <w:vAlign w:val="center"/>
          </w:tcPr>
          <w:p w14:paraId="37EFBBAF" w14:textId="39EBFDB3" w:rsidR="003A0488" w:rsidRPr="00487AF5" w:rsidRDefault="00061302" w:rsidP="000D1841">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2236B8DC" w14:textId="6423820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70D99E49" w14:textId="35E5A4B4" w:rsidR="003A0488" w:rsidRPr="008E5AD0" w:rsidRDefault="008D5580" w:rsidP="00DC35E7">
            <w:pPr>
              <w:tabs>
                <w:tab w:val="left" w:pos="444"/>
                <w:tab w:val="left" w:pos="550"/>
              </w:tabs>
              <w:jc w:val="center"/>
              <w:rPr>
                <w:rFonts w:eastAsia="Calibri"/>
                <w:noProof/>
                <w:sz w:val="24"/>
                <w:szCs w:val="24"/>
                <w:lang w:val="en-US"/>
              </w:rPr>
            </w:pPr>
            <w:r w:rsidRPr="008E5AD0">
              <w:rPr>
                <w:rFonts w:eastAsia="Calibri"/>
                <w:noProof/>
                <w:sz w:val="24"/>
                <w:szCs w:val="24"/>
              </w:rPr>
              <w:t>2.</w:t>
            </w:r>
            <w:r w:rsidR="003A0488" w:rsidRPr="008E5AD0">
              <w:rPr>
                <w:rFonts w:eastAsia="Calibri"/>
                <w:noProof/>
                <w:sz w:val="24"/>
                <w:szCs w:val="24"/>
              </w:rPr>
              <w:t>4</w:t>
            </w:r>
            <w:r w:rsidRPr="008E5AD0">
              <w:rPr>
                <w:rFonts w:eastAsia="Calibri"/>
                <w:noProof/>
                <w:sz w:val="24"/>
                <w:szCs w:val="24"/>
              </w:rPr>
              <w:t>.</w:t>
            </w:r>
          </w:p>
        </w:tc>
        <w:tc>
          <w:tcPr>
            <w:tcW w:w="5008" w:type="dxa"/>
            <w:tcBorders>
              <w:top w:val="single" w:sz="4" w:space="0" w:color="auto"/>
              <w:left w:val="single" w:sz="4" w:space="0" w:color="auto"/>
              <w:bottom w:val="single" w:sz="4" w:space="0" w:color="auto"/>
              <w:right w:val="single" w:sz="4" w:space="0" w:color="auto"/>
            </w:tcBorders>
            <w:vAlign w:val="center"/>
          </w:tcPr>
          <w:p w14:paraId="279BE1EB" w14:textId="75D7B0A5" w:rsidR="003A0488" w:rsidRPr="008E5AD0" w:rsidRDefault="002A3937" w:rsidP="002A3937">
            <w:pPr>
              <w:widowControl w:val="0"/>
              <w:autoSpaceDE w:val="0"/>
              <w:autoSpaceDN w:val="0"/>
              <w:adjustRightInd w:val="0"/>
              <w:contextualSpacing/>
              <w:jc w:val="both"/>
              <w:rPr>
                <w:bCs/>
                <w:sz w:val="24"/>
                <w:szCs w:val="24"/>
              </w:rPr>
            </w:pPr>
            <w:r w:rsidRPr="008E5AD0">
              <w:rPr>
                <w:sz w:val="24"/>
                <w:szCs w:val="24"/>
              </w:rPr>
              <w:t>Šilumos išsiskyrimas W, prie 100</w:t>
            </w:r>
            <w:r w:rsidRPr="008E5AD0">
              <w:rPr>
                <w:sz w:val="24"/>
                <w:szCs w:val="24"/>
                <w:lang w:val="pt-PT"/>
              </w:rPr>
              <w:t>% apkrovos (nelijinin</w:t>
            </w:r>
            <w:r w:rsidRPr="008E5AD0">
              <w:rPr>
                <w:sz w:val="24"/>
                <w:szCs w:val="24"/>
              </w:rPr>
              <w:t>ės) ne daugiau 3900W</w:t>
            </w:r>
          </w:p>
        </w:tc>
        <w:tc>
          <w:tcPr>
            <w:tcW w:w="3935" w:type="dxa"/>
            <w:tcBorders>
              <w:top w:val="single" w:sz="4" w:space="0" w:color="auto"/>
              <w:left w:val="single" w:sz="4" w:space="0" w:color="auto"/>
              <w:bottom w:val="single" w:sz="4" w:space="0" w:color="auto"/>
              <w:right w:val="single" w:sz="4" w:space="0" w:color="auto"/>
            </w:tcBorders>
            <w:vAlign w:val="center"/>
          </w:tcPr>
          <w:p w14:paraId="41403C7B" w14:textId="38F27CB2" w:rsidR="003A0488" w:rsidRPr="00487AF5" w:rsidRDefault="00061302" w:rsidP="00BC2EB8">
            <w:pPr>
              <w:tabs>
                <w:tab w:val="left" w:pos="444"/>
                <w:tab w:val="left" w:pos="550"/>
              </w:tabs>
              <w:jc w:val="center"/>
              <w:rPr>
                <w:rFonts w:eastAsia="Calibri"/>
                <w:noProof/>
              </w:rPr>
            </w:pPr>
            <w:r w:rsidRPr="00487AF5">
              <w:rPr>
                <w:i/>
                <w:iCs/>
              </w:rPr>
              <w:t>(Nurodyti ir pateikti techninio parametro atitikimą patvirtinančius dokumentus (pvz. gamintojo prekės aprašymas arba nuoroda į gamintojo puslapį, kuriuose būtų nurodytas techninėje specifikacijoje nustatytas reikalavimas arba</w:t>
            </w:r>
            <w:r w:rsidR="004018F4" w:rsidRPr="00487AF5">
              <w:rPr>
                <w:i/>
                <w:iCs/>
              </w:rPr>
              <w:t xml:space="preserve"> </w:t>
            </w:r>
            <w:r w:rsidRPr="00487AF5">
              <w:rPr>
                <w:i/>
                <w:iCs/>
              </w:rPr>
              <w:t xml:space="preserve">autorizuotos laboratorijos </w:t>
            </w:r>
            <w:r w:rsidR="004018F4" w:rsidRPr="00487AF5">
              <w:rPr>
                <w:i/>
                <w:iCs/>
              </w:rPr>
              <w:t>bandymų protokolai)</w:t>
            </w:r>
          </w:p>
        </w:tc>
      </w:tr>
      <w:tr w:rsidR="00DB1AB3" w:rsidRPr="008362C7" w14:paraId="18B27BBD" w14:textId="5349E98D"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85E8426" w14:textId="04C0947E" w:rsidR="00DB1AB3" w:rsidRPr="00487AF5" w:rsidRDefault="00DB1AB3" w:rsidP="00DC35E7">
            <w:pPr>
              <w:tabs>
                <w:tab w:val="left" w:pos="444"/>
                <w:tab w:val="left" w:pos="550"/>
              </w:tabs>
              <w:jc w:val="center"/>
              <w:rPr>
                <w:rFonts w:eastAsia="Calibri"/>
                <w:b/>
                <w:bCs/>
                <w:noProof/>
                <w:sz w:val="24"/>
                <w:szCs w:val="24"/>
              </w:rPr>
            </w:pPr>
            <w:r w:rsidRPr="00487AF5">
              <w:rPr>
                <w:rFonts w:eastAsia="Calibri"/>
                <w:b/>
                <w:bCs/>
                <w:noProof/>
                <w:sz w:val="24"/>
                <w:szCs w:val="24"/>
              </w:rPr>
              <w:lastRenderedPageBreak/>
              <w:t>3.</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5591A814" w14:textId="17037325" w:rsidR="00DB1AB3" w:rsidRPr="00487AF5" w:rsidRDefault="00DB1AB3" w:rsidP="003B0749">
            <w:pPr>
              <w:tabs>
                <w:tab w:val="left" w:pos="444"/>
                <w:tab w:val="left" w:pos="550"/>
              </w:tabs>
              <w:rPr>
                <w:rFonts w:eastAsia="Calibri"/>
                <w:b/>
                <w:bCs/>
                <w:sz w:val="24"/>
                <w:szCs w:val="24"/>
              </w:rPr>
            </w:pPr>
            <w:r w:rsidRPr="00487AF5">
              <w:rPr>
                <w:rFonts w:eastAsia="Calibri"/>
                <w:b/>
                <w:bCs/>
                <w:noProof/>
                <w:sz w:val="24"/>
                <w:szCs w:val="24"/>
              </w:rPr>
              <w:t>ĮĖJIMO ELEKTROS PARAMETRAI</w:t>
            </w:r>
          </w:p>
        </w:tc>
      </w:tr>
      <w:tr w:rsidR="003A0488" w:rsidRPr="008362C7" w14:paraId="46E3964A" w14:textId="5527619C"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1241B045" w14:textId="3FE18E7F" w:rsidR="003A0488" w:rsidRPr="008E5AD0" w:rsidRDefault="008D5580" w:rsidP="00DC35E7">
            <w:pPr>
              <w:tabs>
                <w:tab w:val="left" w:pos="444"/>
                <w:tab w:val="left" w:pos="550"/>
              </w:tabs>
              <w:jc w:val="center"/>
              <w:rPr>
                <w:rFonts w:eastAsia="Calibri"/>
                <w:noProof/>
                <w:sz w:val="24"/>
                <w:szCs w:val="24"/>
              </w:rPr>
            </w:pPr>
            <w:r w:rsidRPr="008E5AD0">
              <w:rPr>
                <w:rFonts w:eastAsia="Calibri"/>
                <w:noProof/>
                <w:sz w:val="24"/>
                <w:szCs w:val="24"/>
              </w:rPr>
              <w:t>3.</w:t>
            </w:r>
            <w:r w:rsidR="003A0488" w:rsidRPr="008E5AD0">
              <w:rPr>
                <w:rFonts w:eastAsia="Calibri"/>
                <w:noProof/>
                <w:sz w:val="24"/>
                <w:szCs w:val="24"/>
              </w:rPr>
              <w:t>1</w:t>
            </w:r>
            <w:r w:rsidRPr="008E5AD0">
              <w:rPr>
                <w:rFonts w:eastAsia="Calibri"/>
                <w:noProof/>
                <w:sz w:val="24"/>
                <w:szCs w:val="24"/>
              </w:rPr>
              <w:t>.</w:t>
            </w:r>
          </w:p>
        </w:tc>
        <w:tc>
          <w:tcPr>
            <w:tcW w:w="5008" w:type="dxa"/>
            <w:tcBorders>
              <w:top w:val="single" w:sz="4" w:space="0" w:color="auto"/>
              <w:left w:val="single" w:sz="4" w:space="0" w:color="auto"/>
              <w:bottom w:val="single" w:sz="4" w:space="0" w:color="auto"/>
              <w:right w:val="single" w:sz="4" w:space="0" w:color="auto"/>
            </w:tcBorders>
            <w:vAlign w:val="center"/>
          </w:tcPr>
          <w:p w14:paraId="2071C01B" w14:textId="68096D10" w:rsidR="003A0488" w:rsidRPr="008E5AD0" w:rsidRDefault="00054248" w:rsidP="00054248">
            <w:pPr>
              <w:contextualSpacing/>
              <w:jc w:val="both"/>
              <w:rPr>
                <w:bCs/>
                <w:sz w:val="24"/>
                <w:szCs w:val="24"/>
              </w:rPr>
            </w:pPr>
            <w:r w:rsidRPr="008E5AD0">
              <w:rPr>
                <w:bCs/>
                <w:sz w:val="24"/>
                <w:szCs w:val="24"/>
              </w:rPr>
              <w:t>Suderinamos sistemos: TN, TN-S, TN-C, TN-CS, TT</w:t>
            </w:r>
          </w:p>
        </w:tc>
        <w:tc>
          <w:tcPr>
            <w:tcW w:w="3935" w:type="dxa"/>
            <w:tcBorders>
              <w:top w:val="single" w:sz="4" w:space="0" w:color="auto"/>
              <w:left w:val="single" w:sz="4" w:space="0" w:color="auto"/>
              <w:bottom w:val="single" w:sz="4" w:space="0" w:color="auto"/>
              <w:right w:val="single" w:sz="4" w:space="0" w:color="auto"/>
            </w:tcBorders>
            <w:vAlign w:val="center"/>
          </w:tcPr>
          <w:p w14:paraId="62D8703E" w14:textId="27172A8D" w:rsidR="003A0488" w:rsidRPr="00487AF5" w:rsidRDefault="004018F4"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6194EA38" w14:textId="46D4857E"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409747E" w14:textId="06ECE80F" w:rsidR="003A0488" w:rsidRPr="008E5AD0" w:rsidRDefault="008D5580" w:rsidP="00DC35E7">
            <w:pPr>
              <w:tabs>
                <w:tab w:val="left" w:pos="444"/>
                <w:tab w:val="left" w:pos="550"/>
              </w:tabs>
              <w:jc w:val="center"/>
              <w:rPr>
                <w:rFonts w:eastAsia="Calibri"/>
                <w:noProof/>
                <w:sz w:val="24"/>
                <w:szCs w:val="24"/>
              </w:rPr>
            </w:pPr>
            <w:r w:rsidRPr="008E5AD0">
              <w:rPr>
                <w:rFonts w:eastAsia="Calibri"/>
                <w:noProof/>
                <w:sz w:val="24"/>
                <w:szCs w:val="24"/>
              </w:rPr>
              <w:t>3.2.</w:t>
            </w:r>
          </w:p>
        </w:tc>
        <w:tc>
          <w:tcPr>
            <w:tcW w:w="5008" w:type="dxa"/>
            <w:tcBorders>
              <w:top w:val="single" w:sz="4" w:space="0" w:color="auto"/>
              <w:left w:val="single" w:sz="4" w:space="0" w:color="auto"/>
              <w:bottom w:val="single" w:sz="4" w:space="0" w:color="auto"/>
              <w:right w:val="single" w:sz="4" w:space="0" w:color="auto"/>
            </w:tcBorders>
            <w:vAlign w:val="center"/>
          </w:tcPr>
          <w:p w14:paraId="554C0CD3" w14:textId="5D5AEDC5" w:rsidR="003A0488" w:rsidRPr="008E5AD0" w:rsidRDefault="009C5106" w:rsidP="009C5106">
            <w:pPr>
              <w:contextualSpacing/>
              <w:jc w:val="both"/>
              <w:rPr>
                <w:bCs/>
                <w:sz w:val="24"/>
                <w:szCs w:val="24"/>
              </w:rPr>
            </w:pPr>
            <w:r w:rsidRPr="008E5AD0">
              <w:rPr>
                <w:bCs/>
                <w:sz w:val="24"/>
                <w:szCs w:val="24"/>
              </w:rPr>
              <w:t>Nominali įtampa turi būti 230/400 V AC</w:t>
            </w:r>
          </w:p>
        </w:tc>
        <w:tc>
          <w:tcPr>
            <w:tcW w:w="3935" w:type="dxa"/>
            <w:tcBorders>
              <w:top w:val="single" w:sz="4" w:space="0" w:color="auto"/>
              <w:left w:val="single" w:sz="4" w:space="0" w:color="auto"/>
              <w:bottom w:val="single" w:sz="4" w:space="0" w:color="auto"/>
              <w:right w:val="single" w:sz="4" w:space="0" w:color="auto"/>
            </w:tcBorders>
            <w:vAlign w:val="center"/>
          </w:tcPr>
          <w:p w14:paraId="6211FADA" w14:textId="77FB72C2" w:rsidR="003A0488" w:rsidRPr="00487AF5" w:rsidRDefault="004018F4"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4CFD58CC" w14:textId="0E22E29D"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8EA51F1" w14:textId="304C02AC" w:rsidR="003A0488" w:rsidRPr="008E5AD0" w:rsidRDefault="008D5580" w:rsidP="00DC35E7">
            <w:pPr>
              <w:tabs>
                <w:tab w:val="left" w:pos="444"/>
                <w:tab w:val="left" w:pos="550"/>
              </w:tabs>
              <w:jc w:val="center"/>
              <w:rPr>
                <w:rFonts w:eastAsia="Calibri"/>
                <w:noProof/>
                <w:sz w:val="24"/>
                <w:szCs w:val="24"/>
              </w:rPr>
            </w:pPr>
            <w:r w:rsidRPr="008E5AD0">
              <w:rPr>
                <w:rFonts w:eastAsia="Calibri"/>
                <w:noProof/>
                <w:sz w:val="24"/>
                <w:szCs w:val="24"/>
              </w:rPr>
              <w:t>3.3.</w:t>
            </w:r>
          </w:p>
        </w:tc>
        <w:tc>
          <w:tcPr>
            <w:tcW w:w="5008" w:type="dxa"/>
            <w:tcBorders>
              <w:top w:val="single" w:sz="4" w:space="0" w:color="auto"/>
              <w:left w:val="single" w:sz="4" w:space="0" w:color="auto"/>
              <w:bottom w:val="single" w:sz="4" w:space="0" w:color="auto"/>
              <w:right w:val="single" w:sz="4" w:space="0" w:color="auto"/>
            </w:tcBorders>
            <w:vAlign w:val="center"/>
          </w:tcPr>
          <w:p w14:paraId="481E49AD" w14:textId="5A74D7BB" w:rsidR="003A0488" w:rsidRPr="008E5AD0" w:rsidRDefault="00ED3F9C" w:rsidP="00ED3F9C">
            <w:pPr>
              <w:contextualSpacing/>
              <w:jc w:val="both"/>
              <w:rPr>
                <w:bCs/>
                <w:sz w:val="24"/>
                <w:szCs w:val="24"/>
              </w:rPr>
            </w:pPr>
            <w:r w:rsidRPr="008E5AD0">
              <w:rPr>
                <w:sz w:val="24"/>
                <w:szCs w:val="24"/>
              </w:rPr>
              <w:t>Dažnis – 50/60 Hz, leidžiama 30–70 Hz</w:t>
            </w:r>
          </w:p>
        </w:tc>
        <w:tc>
          <w:tcPr>
            <w:tcW w:w="3935" w:type="dxa"/>
            <w:tcBorders>
              <w:top w:val="single" w:sz="4" w:space="0" w:color="auto"/>
              <w:left w:val="single" w:sz="4" w:space="0" w:color="auto"/>
              <w:bottom w:val="single" w:sz="4" w:space="0" w:color="auto"/>
              <w:right w:val="single" w:sz="4" w:space="0" w:color="auto"/>
            </w:tcBorders>
            <w:vAlign w:val="center"/>
          </w:tcPr>
          <w:p w14:paraId="6B5C636B" w14:textId="32174068" w:rsidR="003A0488" w:rsidRPr="00487AF5" w:rsidRDefault="004018F4" w:rsidP="00BC2EB8">
            <w:pPr>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2CC9E863" w14:textId="6D4F7261"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E4479FB" w14:textId="2DDB7BD5" w:rsidR="003A0488" w:rsidRPr="008E5AD0" w:rsidRDefault="008D5580" w:rsidP="00DC35E7">
            <w:pPr>
              <w:tabs>
                <w:tab w:val="left" w:pos="444"/>
                <w:tab w:val="left" w:pos="550"/>
              </w:tabs>
              <w:jc w:val="center"/>
              <w:rPr>
                <w:rFonts w:eastAsia="Calibri"/>
                <w:noProof/>
                <w:sz w:val="24"/>
                <w:szCs w:val="24"/>
              </w:rPr>
            </w:pPr>
            <w:r w:rsidRPr="008E5AD0">
              <w:rPr>
                <w:rFonts w:eastAsia="Calibri"/>
                <w:noProof/>
                <w:sz w:val="24"/>
                <w:szCs w:val="24"/>
              </w:rPr>
              <w:t>3.4.</w:t>
            </w:r>
          </w:p>
        </w:tc>
        <w:tc>
          <w:tcPr>
            <w:tcW w:w="5008" w:type="dxa"/>
            <w:tcBorders>
              <w:top w:val="single" w:sz="4" w:space="0" w:color="auto"/>
              <w:left w:val="single" w:sz="4" w:space="0" w:color="auto"/>
              <w:bottom w:val="single" w:sz="4" w:space="0" w:color="auto"/>
              <w:right w:val="single" w:sz="4" w:space="0" w:color="auto"/>
            </w:tcBorders>
            <w:vAlign w:val="center"/>
          </w:tcPr>
          <w:p w14:paraId="33ADC777" w14:textId="3E59FF59" w:rsidR="003A0488" w:rsidRPr="008E5AD0" w:rsidRDefault="007676C2" w:rsidP="007676C2">
            <w:pPr>
              <w:contextualSpacing/>
              <w:jc w:val="both"/>
              <w:rPr>
                <w:bCs/>
                <w:sz w:val="24"/>
                <w:szCs w:val="24"/>
              </w:rPr>
            </w:pPr>
            <w:r w:rsidRPr="008E5AD0">
              <w:rPr>
                <w:bCs/>
                <w:sz w:val="24"/>
                <w:szCs w:val="24"/>
              </w:rPr>
              <w:t>Įėjimo srovės harmoninis iškraipymas – &lt;3 % THDi</w:t>
            </w:r>
          </w:p>
        </w:tc>
        <w:tc>
          <w:tcPr>
            <w:tcW w:w="3935" w:type="dxa"/>
            <w:tcBorders>
              <w:top w:val="single" w:sz="4" w:space="0" w:color="auto"/>
              <w:left w:val="single" w:sz="4" w:space="0" w:color="auto"/>
              <w:bottom w:val="single" w:sz="4" w:space="0" w:color="auto"/>
              <w:right w:val="single" w:sz="4" w:space="0" w:color="auto"/>
            </w:tcBorders>
            <w:vAlign w:val="center"/>
          </w:tcPr>
          <w:p w14:paraId="1BE3D6F8" w14:textId="60AB7AC8" w:rsidR="003A0488" w:rsidRPr="00487AF5" w:rsidRDefault="004018F4"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73F401D2" w14:textId="72F3A1A5"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58E4F4BB" w14:textId="2A600592" w:rsidR="003A0488" w:rsidRPr="008E5AD0" w:rsidRDefault="008D5580" w:rsidP="00DC35E7">
            <w:pPr>
              <w:tabs>
                <w:tab w:val="left" w:pos="444"/>
                <w:tab w:val="left" w:pos="550"/>
              </w:tabs>
              <w:jc w:val="center"/>
              <w:rPr>
                <w:rFonts w:eastAsia="Calibri"/>
                <w:noProof/>
                <w:sz w:val="24"/>
                <w:szCs w:val="24"/>
              </w:rPr>
            </w:pPr>
            <w:r w:rsidRPr="008E5AD0">
              <w:rPr>
                <w:rFonts w:eastAsia="Calibri"/>
                <w:noProof/>
                <w:sz w:val="24"/>
                <w:szCs w:val="24"/>
              </w:rPr>
              <w:t>3.5.</w:t>
            </w:r>
          </w:p>
        </w:tc>
        <w:tc>
          <w:tcPr>
            <w:tcW w:w="5008" w:type="dxa"/>
            <w:tcBorders>
              <w:top w:val="single" w:sz="4" w:space="0" w:color="auto"/>
              <w:left w:val="single" w:sz="4" w:space="0" w:color="auto"/>
              <w:bottom w:val="single" w:sz="4" w:space="0" w:color="auto"/>
              <w:right w:val="single" w:sz="4" w:space="0" w:color="auto"/>
            </w:tcBorders>
            <w:vAlign w:val="center"/>
          </w:tcPr>
          <w:p w14:paraId="53D02A4F" w14:textId="0D40D771" w:rsidR="003A0488" w:rsidRPr="008E5AD0" w:rsidRDefault="00BC4833" w:rsidP="00BC4833">
            <w:pPr>
              <w:contextualSpacing/>
              <w:jc w:val="both"/>
              <w:rPr>
                <w:bCs/>
                <w:sz w:val="24"/>
                <w:szCs w:val="24"/>
              </w:rPr>
            </w:pPr>
            <w:r w:rsidRPr="008E5AD0">
              <w:rPr>
                <w:bCs/>
                <w:sz w:val="24"/>
                <w:szCs w:val="24"/>
              </w:rPr>
              <w:t>Galingumo koeficientas – ne mažesnis kaip 0.99</w:t>
            </w:r>
          </w:p>
        </w:tc>
        <w:tc>
          <w:tcPr>
            <w:tcW w:w="3935" w:type="dxa"/>
            <w:tcBorders>
              <w:top w:val="single" w:sz="4" w:space="0" w:color="auto"/>
              <w:left w:val="single" w:sz="4" w:space="0" w:color="auto"/>
              <w:bottom w:val="single" w:sz="4" w:space="0" w:color="auto"/>
              <w:right w:val="single" w:sz="4" w:space="0" w:color="auto"/>
            </w:tcBorders>
            <w:vAlign w:val="center"/>
          </w:tcPr>
          <w:p w14:paraId="078D24F1" w14:textId="1C200849" w:rsidR="003A0488" w:rsidRPr="00487AF5" w:rsidRDefault="004018F4"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54383252" w14:textId="5D13160D"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72F6CF6B" w14:textId="463E95AC" w:rsidR="003A0488" w:rsidRPr="008E5AD0" w:rsidRDefault="008D5580" w:rsidP="00DC35E7">
            <w:pPr>
              <w:tabs>
                <w:tab w:val="left" w:pos="444"/>
                <w:tab w:val="left" w:pos="550"/>
              </w:tabs>
              <w:jc w:val="center"/>
              <w:rPr>
                <w:rFonts w:eastAsia="Calibri"/>
                <w:noProof/>
                <w:sz w:val="24"/>
                <w:szCs w:val="24"/>
              </w:rPr>
            </w:pPr>
            <w:r w:rsidRPr="008E5AD0">
              <w:rPr>
                <w:rFonts w:eastAsia="Calibri"/>
                <w:noProof/>
                <w:sz w:val="24"/>
                <w:szCs w:val="24"/>
              </w:rPr>
              <w:t>3.6.</w:t>
            </w:r>
          </w:p>
        </w:tc>
        <w:tc>
          <w:tcPr>
            <w:tcW w:w="5008" w:type="dxa"/>
            <w:tcBorders>
              <w:top w:val="single" w:sz="4" w:space="0" w:color="auto"/>
              <w:left w:val="single" w:sz="4" w:space="0" w:color="auto"/>
              <w:bottom w:val="single" w:sz="4" w:space="0" w:color="auto"/>
              <w:right w:val="single" w:sz="4" w:space="0" w:color="auto"/>
            </w:tcBorders>
            <w:vAlign w:val="center"/>
          </w:tcPr>
          <w:p w14:paraId="66793D79" w14:textId="51518033" w:rsidR="003A0488" w:rsidRPr="008E5AD0" w:rsidRDefault="00A142D8" w:rsidP="00A142D8">
            <w:pPr>
              <w:contextualSpacing/>
              <w:jc w:val="both"/>
              <w:rPr>
                <w:bCs/>
                <w:sz w:val="24"/>
                <w:szCs w:val="24"/>
              </w:rPr>
            </w:pPr>
            <w:r w:rsidRPr="008E5AD0">
              <w:rPr>
                <w:bCs/>
                <w:sz w:val="24"/>
                <w:szCs w:val="24"/>
              </w:rPr>
              <w:t>Maksimali lygintuvo (rectifier) įėjimo srovė esant nominaliai apkrovai – 132 A</w:t>
            </w:r>
          </w:p>
        </w:tc>
        <w:tc>
          <w:tcPr>
            <w:tcW w:w="3935" w:type="dxa"/>
            <w:tcBorders>
              <w:top w:val="single" w:sz="4" w:space="0" w:color="auto"/>
              <w:left w:val="single" w:sz="4" w:space="0" w:color="auto"/>
              <w:bottom w:val="single" w:sz="4" w:space="0" w:color="auto"/>
              <w:right w:val="single" w:sz="4" w:space="0" w:color="auto"/>
            </w:tcBorders>
            <w:vAlign w:val="center"/>
          </w:tcPr>
          <w:p w14:paraId="4041C83D" w14:textId="2091A063" w:rsidR="003A0488" w:rsidRPr="00487AF5" w:rsidRDefault="004018F4"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0EBCB111" w14:textId="4C28FA20"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0AEF5067" w14:textId="17F6A656" w:rsidR="003A0488" w:rsidRPr="008E5AD0" w:rsidRDefault="008D5580" w:rsidP="00DC35E7">
            <w:pPr>
              <w:tabs>
                <w:tab w:val="left" w:pos="444"/>
                <w:tab w:val="left" w:pos="550"/>
              </w:tabs>
              <w:jc w:val="center"/>
              <w:rPr>
                <w:rFonts w:eastAsia="Calibri"/>
                <w:noProof/>
                <w:sz w:val="24"/>
                <w:szCs w:val="24"/>
              </w:rPr>
            </w:pPr>
            <w:r w:rsidRPr="008E5AD0">
              <w:rPr>
                <w:rFonts w:eastAsia="Calibri"/>
                <w:noProof/>
                <w:sz w:val="24"/>
                <w:szCs w:val="24"/>
              </w:rPr>
              <w:t>3.7.</w:t>
            </w:r>
          </w:p>
        </w:tc>
        <w:tc>
          <w:tcPr>
            <w:tcW w:w="5008" w:type="dxa"/>
            <w:tcBorders>
              <w:top w:val="single" w:sz="4" w:space="0" w:color="auto"/>
              <w:left w:val="single" w:sz="4" w:space="0" w:color="auto"/>
              <w:bottom w:val="single" w:sz="4" w:space="0" w:color="auto"/>
              <w:right w:val="single" w:sz="4" w:space="0" w:color="auto"/>
            </w:tcBorders>
            <w:vAlign w:val="center"/>
          </w:tcPr>
          <w:p w14:paraId="16E949B0" w14:textId="3975B174" w:rsidR="003A0488" w:rsidRPr="008E5AD0" w:rsidRDefault="00330571" w:rsidP="00330571">
            <w:pPr>
              <w:contextualSpacing/>
              <w:jc w:val="both"/>
              <w:rPr>
                <w:bCs/>
                <w:sz w:val="24"/>
                <w:szCs w:val="24"/>
              </w:rPr>
            </w:pPr>
            <w:r w:rsidRPr="008E5AD0">
              <w:rPr>
                <w:bCs/>
                <w:sz w:val="24"/>
                <w:szCs w:val="24"/>
              </w:rPr>
              <w:t>Maksimali įėjimo galia kraunat baterijas prie 400VAC, 92kW</w:t>
            </w:r>
          </w:p>
        </w:tc>
        <w:tc>
          <w:tcPr>
            <w:tcW w:w="3935" w:type="dxa"/>
            <w:tcBorders>
              <w:top w:val="single" w:sz="4" w:space="0" w:color="auto"/>
              <w:left w:val="single" w:sz="4" w:space="0" w:color="auto"/>
              <w:bottom w:val="single" w:sz="4" w:space="0" w:color="auto"/>
              <w:right w:val="single" w:sz="4" w:space="0" w:color="auto"/>
            </w:tcBorders>
            <w:vAlign w:val="center"/>
          </w:tcPr>
          <w:p w14:paraId="5B1089E5" w14:textId="51CBE816" w:rsidR="003A0488" w:rsidRPr="00487AF5" w:rsidRDefault="004018F4"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7C6A58" w:rsidRPr="008362C7" w14:paraId="4099EB61" w14:textId="313E9ACE"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77E1A1A1" w14:textId="1957041B" w:rsidR="007C6A58" w:rsidRPr="00487AF5" w:rsidRDefault="007C6A58" w:rsidP="00DC35E7">
            <w:pPr>
              <w:tabs>
                <w:tab w:val="left" w:pos="444"/>
                <w:tab w:val="left" w:pos="550"/>
              </w:tabs>
              <w:jc w:val="center"/>
              <w:rPr>
                <w:rFonts w:eastAsia="Calibri"/>
                <w:b/>
                <w:bCs/>
                <w:noProof/>
                <w:sz w:val="24"/>
                <w:szCs w:val="24"/>
              </w:rPr>
            </w:pPr>
            <w:r w:rsidRPr="00487AF5">
              <w:rPr>
                <w:b/>
                <w:bCs/>
                <w:noProof/>
                <w:sz w:val="24"/>
                <w:szCs w:val="24"/>
              </w:rPr>
              <w:t>4.</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49C5AC9F" w14:textId="1D90B113" w:rsidR="007C6A58" w:rsidRPr="00487AF5" w:rsidRDefault="007C6A58" w:rsidP="007C6A58">
            <w:pPr>
              <w:rPr>
                <w:rFonts w:eastAsia="Calibri"/>
                <w:b/>
                <w:bCs/>
                <w:sz w:val="24"/>
                <w:szCs w:val="24"/>
              </w:rPr>
            </w:pPr>
            <w:r w:rsidRPr="00487AF5">
              <w:rPr>
                <w:rFonts w:eastAsia="Calibri"/>
                <w:b/>
                <w:bCs/>
                <w:sz w:val="24"/>
                <w:szCs w:val="24"/>
              </w:rPr>
              <w:t>IŠĖJIMO ELEKTROS PARAMETRAI</w:t>
            </w:r>
          </w:p>
        </w:tc>
      </w:tr>
      <w:tr w:rsidR="003A0488" w:rsidRPr="008362C7" w14:paraId="28BCE8EC" w14:textId="52B7DE40"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6BE7B723" w14:textId="3702A978" w:rsidR="003A0488" w:rsidRPr="008E5AD0" w:rsidRDefault="007C6A58" w:rsidP="00DC35E7">
            <w:pPr>
              <w:tabs>
                <w:tab w:val="left" w:pos="444"/>
                <w:tab w:val="left" w:pos="550"/>
              </w:tabs>
              <w:jc w:val="center"/>
              <w:rPr>
                <w:rFonts w:eastAsia="Calibri"/>
                <w:noProof/>
                <w:sz w:val="24"/>
                <w:szCs w:val="24"/>
              </w:rPr>
            </w:pPr>
            <w:r w:rsidRPr="008E5AD0">
              <w:rPr>
                <w:noProof/>
                <w:sz w:val="24"/>
                <w:szCs w:val="24"/>
              </w:rPr>
              <w:t>4.1.</w:t>
            </w:r>
          </w:p>
        </w:tc>
        <w:tc>
          <w:tcPr>
            <w:tcW w:w="5008" w:type="dxa"/>
            <w:tcBorders>
              <w:top w:val="single" w:sz="4" w:space="0" w:color="auto"/>
              <w:left w:val="single" w:sz="4" w:space="0" w:color="auto"/>
              <w:bottom w:val="single" w:sz="4" w:space="0" w:color="auto"/>
              <w:right w:val="single" w:sz="4" w:space="0" w:color="auto"/>
            </w:tcBorders>
            <w:vAlign w:val="center"/>
          </w:tcPr>
          <w:p w14:paraId="5C64F94D" w14:textId="155217EC" w:rsidR="003A0488" w:rsidRPr="008E5AD0" w:rsidRDefault="00A94773" w:rsidP="00A94773">
            <w:pPr>
              <w:contextualSpacing/>
              <w:jc w:val="both"/>
              <w:rPr>
                <w:bCs/>
                <w:sz w:val="24"/>
                <w:szCs w:val="24"/>
              </w:rPr>
            </w:pPr>
            <w:r w:rsidRPr="008E5AD0">
              <w:rPr>
                <w:bCs/>
                <w:sz w:val="24"/>
                <w:szCs w:val="24"/>
              </w:rPr>
              <w:t>Išėjimo įtampa – 230/400 V AC, reguliuojama 220/380–240/415 V</w:t>
            </w:r>
          </w:p>
        </w:tc>
        <w:tc>
          <w:tcPr>
            <w:tcW w:w="3935" w:type="dxa"/>
            <w:tcBorders>
              <w:top w:val="single" w:sz="4" w:space="0" w:color="auto"/>
              <w:left w:val="single" w:sz="4" w:space="0" w:color="auto"/>
              <w:bottom w:val="single" w:sz="4" w:space="0" w:color="auto"/>
              <w:right w:val="single" w:sz="4" w:space="0" w:color="auto"/>
            </w:tcBorders>
            <w:vAlign w:val="center"/>
          </w:tcPr>
          <w:p w14:paraId="72D62087" w14:textId="585BEF15" w:rsidR="003A0488" w:rsidRPr="00487AF5" w:rsidRDefault="004018F4" w:rsidP="00BC2EB8">
            <w:pPr>
              <w:tabs>
                <w:tab w:val="left" w:pos="444"/>
                <w:tab w:val="left" w:pos="550"/>
              </w:tabs>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3EAB9E74" w14:textId="11EA209A" w:rsidTr="0069601D">
        <w:trPr>
          <w:trHeight w:val="374"/>
        </w:trPr>
        <w:tc>
          <w:tcPr>
            <w:tcW w:w="696" w:type="dxa"/>
            <w:vAlign w:val="center"/>
          </w:tcPr>
          <w:p w14:paraId="7240796D" w14:textId="115A634D" w:rsidR="003A0488" w:rsidRPr="008E5AD0" w:rsidRDefault="007C6A58" w:rsidP="00DC35E7">
            <w:pPr>
              <w:jc w:val="center"/>
              <w:rPr>
                <w:sz w:val="24"/>
                <w:szCs w:val="24"/>
                <w:lang w:eastAsia="lt-LT"/>
              </w:rPr>
            </w:pPr>
            <w:r w:rsidRPr="008E5AD0">
              <w:rPr>
                <w:sz w:val="24"/>
                <w:szCs w:val="24"/>
                <w:lang w:eastAsia="lt-LT"/>
              </w:rPr>
              <w:t>4.2.</w:t>
            </w:r>
          </w:p>
        </w:tc>
        <w:tc>
          <w:tcPr>
            <w:tcW w:w="5008" w:type="dxa"/>
            <w:vAlign w:val="center"/>
          </w:tcPr>
          <w:p w14:paraId="70D1E0D7" w14:textId="1C36C24D" w:rsidR="003A0488" w:rsidRPr="008E5AD0" w:rsidRDefault="00CA1621" w:rsidP="00CA1621">
            <w:pPr>
              <w:contextualSpacing/>
              <w:jc w:val="both"/>
              <w:rPr>
                <w:bCs/>
                <w:sz w:val="24"/>
                <w:szCs w:val="24"/>
                <w:lang w:eastAsia="zh-CN"/>
              </w:rPr>
            </w:pPr>
            <w:r w:rsidRPr="008E5AD0">
              <w:rPr>
                <w:bCs/>
                <w:sz w:val="24"/>
                <w:szCs w:val="24"/>
              </w:rPr>
              <w:t>Įtampos stabilumas subalansuotai apkrovai – ±1 %; nesubalansuotai – ±3 %</w:t>
            </w:r>
          </w:p>
        </w:tc>
        <w:tc>
          <w:tcPr>
            <w:tcW w:w="3935" w:type="dxa"/>
            <w:vAlign w:val="center"/>
          </w:tcPr>
          <w:p w14:paraId="5DF169F8" w14:textId="216CC360" w:rsidR="003A0488" w:rsidRPr="00487AF5" w:rsidRDefault="004018F4" w:rsidP="00BC2EB8">
            <w:pPr>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10E4BCA8" w14:textId="4148440A" w:rsidTr="0069601D">
        <w:trPr>
          <w:trHeight w:val="374"/>
        </w:trPr>
        <w:tc>
          <w:tcPr>
            <w:tcW w:w="696" w:type="dxa"/>
            <w:vAlign w:val="center"/>
          </w:tcPr>
          <w:p w14:paraId="58EA95D7" w14:textId="439AEC14" w:rsidR="003A0488" w:rsidRPr="008E5AD0" w:rsidRDefault="007C6A58" w:rsidP="00DC35E7">
            <w:pPr>
              <w:jc w:val="center"/>
              <w:rPr>
                <w:rFonts w:eastAsia="Calibri"/>
                <w:sz w:val="24"/>
                <w:szCs w:val="24"/>
              </w:rPr>
            </w:pPr>
            <w:r w:rsidRPr="008E5AD0">
              <w:rPr>
                <w:sz w:val="24"/>
                <w:szCs w:val="24"/>
              </w:rPr>
              <w:t>4.3.</w:t>
            </w:r>
          </w:p>
        </w:tc>
        <w:tc>
          <w:tcPr>
            <w:tcW w:w="5008" w:type="dxa"/>
            <w:vAlign w:val="center"/>
          </w:tcPr>
          <w:p w14:paraId="585A07A9" w14:textId="7C68D0E4" w:rsidR="003A0488" w:rsidRPr="008E5AD0" w:rsidRDefault="00BC28D3" w:rsidP="00BC28D3">
            <w:pPr>
              <w:contextualSpacing/>
              <w:jc w:val="both"/>
              <w:rPr>
                <w:bCs/>
                <w:sz w:val="24"/>
                <w:szCs w:val="24"/>
              </w:rPr>
            </w:pPr>
            <w:r w:rsidRPr="008E5AD0">
              <w:rPr>
                <w:bCs/>
                <w:sz w:val="24"/>
                <w:szCs w:val="24"/>
              </w:rPr>
              <w:t>Perėjimas į baterijų režimą ir iš jo turi vykti bepertraukiu būdu</w:t>
            </w:r>
          </w:p>
        </w:tc>
        <w:tc>
          <w:tcPr>
            <w:tcW w:w="3935" w:type="dxa"/>
            <w:vAlign w:val="center"/>
          </w:tcPr>
          <w:p w14:paraId="0C66FAAB" w14:textId="69A9DEC8" w:rsidR="003A0488" w:rsidRPr="00487AF5" w:rsidRDefault="004018F4" w:rsidP="00BC2EB8">
            <w:pPr>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7AE74FA4" w14:textId="33FA63E9" w:rsidTr="0069601D">
        <w:trPr>
          <w:trHeight w:val="345"/>
        </w:trPr>
        <w:tc>
          <w:tcPr>
            <w:tcW w:w="696" w:type="dxa"/>
            <w:tcBorders>
              <w:bottom w:val="single" w:sz="4" w:space="0" w:color="auto"/>
            </w:tcBorders>
            <w:vAlign w:val="center"/>
          </w:tcPr>
          <w:p w14:paraId="403FF210" w14:textId="7AD7F2BD" w:rsidR="003A0488" w:rsidRPr="008E5AD0" w:rsidRDefault="007C6A58" w:rsidP="00DC35E7">
            <w:pPr>
              <w:jc w:val="center"/>
              <w:rPr>
                <w:sz w:val="24"/>
                <w:szCs w:val="24"/>
                <w:lang w:eastAsia="lt-LT"/>
              </w:rPr>
            </w:pPr>
            <w:r w:rsidRPr="008E5AD0">
              <w:rPr>
                <w:sz w:val="24"/>
                <w:szCs w:val="24"/>
                <w:lang w:eastAsia="lt-LT"/>
              </w:rPr>
              <w:lastRenderedPageBreak/>
              <w:t>4.4.</w:t>
            </w:r>
          </w:p>
        </w:tc>
        <w:tc>
          <w:tcPr>
            <w:tcW w:w="5008" w:type="dxa"/>
            <w:tcBorders>
              <w:top w:val="single" w:sz="4" w:space="0" w:color="auto"/>
              <w:bottom w:val="single" w:sz="4" w:space="0" w:color="auto"/>
              <w:right w:val="single" w:sz="4" w:space="0" w:color="auto"/>
            </w:tcBorders>
            <w:vAlign w:val="center"/>
          </w:tcPr>
          <w:p w14:paraId="688CC17A" w14:textId="7B257389" w:rsidR="003A0488" w:rsidRPr="008E5AD0" w:rsidRDefault="00377C8E" w:rsidP="00377C8E">
            <w:pPr>
              <w:contextualSpacing/>
              <w:jc w:val="both"/>
              <w:rPr>
                <w:bCs/>
                <w:sz w:val="24"/>
                <w:szCs w:val="24"/>
              </w:rPr>
            </w:pPr>
            <w:r w:rsidRPr="008E5AD0">
              <w:rPr>
                <w:bCs/>
                <w:sz w:val="24"/>
                <w:szCs w:val="24"/>
              </w:rPr>
              <w:t>Dažnio stabilumas turi būti – ±0.1 Hz</w:t>
            </w:r>
          </w:p>
        </w:tc>
        <w:tc>
          <w:tcPr>
            <w:tcW w:w="3935" w:type="dxa"/>
            <w:tcBorders>
              <w:top w:val="single" w:sz="4" w:space="0" w:color="auto"/>
              <w:left w:val="single" w:sz="4" w:space="0" w:color="auto"/>
              <w:bottom w:val="single" w:sz="4" w:space="0" w:color="auto"/>
              <w:right w:val="single" w:sz="4" w:space="0" w:color="auto"/>
            </w:tcBorders>
            <w:vAlign w:val="center"/>
          </w:tcPr>
          <w:p w14:paraId="27D7BD82" w14:textId="14AA328D" w:rsidR="003A0488" w:rsidRPr="00487AF5" w:rsidRDefault="004018F4" w:rsidP="00BC2EB8">
            <w:pPr>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61EE4721" w14:textId="581D3A7F" w:rsidTr="0069601D">
        <w:trPr>
          <w:trHeight w:val="407"/>
        </w:trPr>
        <w:tc>
          <w:tcPr>
            <w:tcW w:w="696" w:type="dxa"/>
            <w:tcBorders>
              <w:top w:val="single" w:sz="4" w:space="0" w:color="auto"/>
              <w:left w:val="single" w:sz="4" w:space="0" w:color="auto"/>
              <w:bottom w:val="single" w:sz="4" w:space="0" w:color="auto"/>
              <w:right w:val="single" w:sz="4" w:space="0" w:color="auto"/>
            </w:tcBorders>
            <w:vAlign w:val="center"/>
          </w:tcPr>
          <w:p w14:paraId="16E73D1E" w14:textId="773776B2" w:rsidR="003A0488" w:rsidRPr="008E5AD0" w:rsidRDefault="007C6A58" w:rsidP="00DC35E7">
            <w:pPr>
              <w:jc w:val="center"/>
              <w:rPr>
                <w:sz w:val="24"/>
                <w:szCs w:val="24"/>
                <w:lang w:eastAsia="lt-LT"/>
              </w:rPr>
            </w:pPr>
            <w:r w:rsidRPr="008E5AD0">
              <w:rPr>
                <w:sz w:val="24"/>
                <w:szCs w:val="24"/>
                <w:lang w:eastAsia="lt-LT"/>
              </w:rPr>
              <w:t>4.5.</w:t>
            </w:r>
          </w:p>
        </w:tc>
        <w:tc>
          <w:tcPr>
            <w:tcW w:w="5008" w:type="dxa"/>
            <w:tcBorders>
              <w:top w:val="single" w:sz="4" w:space="0" w:color="auto"/>
              <w:left w:val="single" w:sz="4" w:space="0" w:color="auto"/>
              <w:bottom w:val="single" w:sz="4" w:space="0" w:color="auto"/>
              <w:right w:val="single" w:sz="4" w:space="0" w:color="auto"/>
            </w:tcBorders>
            <w:vAlign w:val="center"/>
          </w:tcPr>
          <w:p w14:paraId="366F2BC0" w14:textId="45F47468" w:rsidR="003A0488" w:rsidRPr="008E5AD0" w:rsidRDefault="003C35F3" w:rsidP="003C35F3">
            <w:pPr>
              <w:contextualSpacing/>
              <w:jc w:val="both"/>
              <w:rPr>
                <w:bCs/>
                <w:sz w:val="24"/>
                <w:szCs w:val="24"/>
                <w:lang w:eastAsia="zh-CN"/>
              </w:rPr>
            </w:pPr>
            <w:r w:rsidRPr="008E5AD0">
              <w:rPr>
                <w:bCs/>
                <w:sz w:val="24"/>
                <w:szCs w:val="24"/>
              </w:rPr>
              <w:t>Išėjimo harmoninis iškraipymas – &lt;1 % linijinei apkrovai, &lt;1.5 % nelinijinei</w:t>
            </w:r>
          </w:p>
        </w:tc>
        <w:tc>
          <w:tcPr>
            <w:tcW w:w="3935" w:type="dxa"/>
            <w:tcBorders>
              <w:top w:val="single" w:sz="4" w:space="0" w:color="auto"/>
              <w:left w:val="single" w:sz="4" w:space="0" w:color="auto"/>
              <w:bottom w:val="single" w:sz="4" w:space="0" w:color="auto"/>
              <w:right w:val="single" w:sz="4" w:space="0" w:color="auto"/>
            </w:tcBorders>
            <w:vAlign w:val="center"/>
          </w:tcPr>
          <w:p w14:paraId="7459F9E4" w14:textId="4500BF1D" w:rsidR="003A0488" w:rsidRPr="00487AF5" w:rsidRDefault="004018F4" w:rsidP="00BC2EB8">
            <w:pPr>
              <w:jc w:val="center"/>
              <w:rPr>
                <w:rFonts w:eastAsia="Calibri"/>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A746F1" w:rsidRPr="008362C7" w14:paraId="2904110B" w14:textId="3627EF60"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0D2BA9CA" w14:textId="19FBD19C" w:rsidR="00A746F1" w:rsidRPr="00487AF5" w:rsidRDefault="00A746F1" w:rsidP="00DC35E7">
            <w:pPr>
              <w:jc w:val="center"/>
              <w:rPr>
                <w:b/>
                <w:bCs/>
                <w:sz w:val="24"/>
                <w:szCs w:val="24"/>
                <w:lang w:eastAsia="lt-LT"/>
              </w:rPr>
            </w:pPr>
            <w:r w:rsidRPr="00487AF5">
              <w:rPr>
                <w:b/>
                <w:bCs/>
                <w:sz w:val="24"/>
                <w:szCs w:val="24"/>
                <w:lang w:eastAsia="lt-LT"/>
              </w:rPr>
              <w:t>5</w:t>
            </w:r>
            <w:r w:rsidR="00EB77F4">
              <w:rPr>
                <w:b/>
                <w:bCs/>
                <w:sz w:val="24"/>
                <w:szCs w:val="24"/>
                <w:lang w:eastAsia="lt-LT"/>
              </w:rPr>
              <w:t>.</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3516F3D7" w14:textId="2A1E6B14" w:rsidR="00A746F1" w:rsidRPr="00487AF5" w:rsidRDefault="00A746F1" w:rsidP="00A746F1">
            <w:pPr>
              <w:rPr>
                <w:rFonts w:eastAsia="Calibri"/>
                <w:b/>
                <w:bCs/>
                <w:sz w:val="24"/>
                <w:szCs w:val="24"/>
              </w:rPr>
            </w:pPr>
            <w:r w:rsidRPr="00487AF5">
              <w:rPr>
                <w:rFonts w:eastAsia="Calibri"/>
                <w:b/>
                <w:bCs/>
                <w:sz w:val="24"/>
                <w:szCs w:val="24"/>
              </w:rPr>
              <w:t>AUTOMATINIO APĖJIMO (BYPASS) REIKALAVIMAI</w:t>
            </w:r>
          </w:p>
        </w:tc>
      </w:tr>
      <w:tr w:rsidR="003A0488" w:rsidRPr="008362C7" w14:paraId="2CFDDADA" w14:textId="20D7F6BF"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1C0E9623" w14:textId="2DE69ACE" w:rsidR="003A0488" w:rsidRPr="008E5AD0" w:rsidRDefault="00467409" w:rsidP="00DC35E7">
            <w:pPr>
              <w:jc w:val="center"/>
              <w:rPr>
                <w:sz w:val="24"/>
                <w:szCs w:val="24"/>
                <w:lang w:eastAsia="lt-LT"/>
              </w:rPr>
            </w:pPr>
            <w:r w:rsidRPr="008E5AD0">
              <w:rPr>
                <w:sz w:val="24"/>
                <w:szCs w:val="24"/>
                <w:lang w:eastAsia="lt-LT"/>
              </w:rPr>
              <w:t>5.1.</w:t>
            </w:r>
          </w:p>
        </w:tc>
        <w:tc>
          <w:tcPr>
            <w:tcW w:w="5008" w:type="dxa"/>
            <w:tcBorders>
              <w:top w:val="single" w:sz="4" w:space="0" w:color="auto"/>
              <w:left w:val="single" w:sz="4" w:space="0" w:color="auto"/>
              <w:bottom w:val="single" w:sz="4" w:space="0" w:color="auto"/>
              <w:right w:val="single" w:sz="4" w:space="0" w:color="auto"/>
            </w:tcBorders>
            <w:vAlign w:val="center"/>
          </w:tcPr>
          <w:p w14:paraId="52B96253" w14:textId="67982ED9" w:rsidR="003A0488" w:rsidRPr="008E5AD0" w:rsidRDefault="00515737" w:rsidP="00515737">
            <w:pPr>
              <w:tabs>
                <w:tab w:val="left" w:pos="1560"/>
              </w:tabs>
              <w:contextualSpacing/>
              <w:jc w:val="both"/>
              <w:rPr>
                <w:bCs/>
                <w:sz w:val="24"/>
                <w:szCs w:val="24"/>
              </w:rPr>
            </w:pPr>
            <w:r w:rsidRPr="008E5AD0">
              <w:rPr>
                <w:sz w:val="24"/>
                <w:szCs w:val="24"/>
              </w:rPr>
              <w:t>Nepertraukiamas maitinimo šaltinis turi turėti statinį automatinį apėjimą</w:t>
            </w:r>
          </w:p>
        </w:tc>
        <w:tc>
          <w:tcPr>
            <w:tcW w:w="3935" w:type="dxa"/>
            <w:tcBorders>
              <w:top w:val="single" w:sz="4" w:space="0" w:color="auto"/>
              <w:left w:val="single" w:sz="4" w:space="0" w:color="auto"/>
              <w:bottom w:val="single" w:sz="4" w:space="0" w:color="auto"/>
              <w:right w:val="single" w:sz="4" w:space="0" w:color="auto"/>
            </w:tcBorders>
            <w:vAlign w:val="center"/>
          </w:tcPr>
          <w:p w14:paraId="1821CED6" w14:textId="12A86163" w:rsidR="003A0488" w:rsidRPr="00487AF5" w:rsidRDefault="004018F4" w:rsidP="00BC2EB8">
            <w:pPr>
              <w:autoSpaceDE w:val="0"/>
              <w:autoSpaceDN w:val="0"/>
              <w:adjustRightInd w:val="0"/>
              <w:jc w:val="center"/>
              <w:rPr>
                <w:lang w:eastAsia="lt-LT"/>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685480FC"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12D1468" w14:textId="4A6DAF8A" w:rsidR="003A0488" w:rsidRPr="008E5AD0" w:rsidRDefault="00467409" w:rsidP="00267706">
            <w:pPr>
              <w:jc w:val="center"/>
              <w:rPr>
                <w:sz w:val="24"/>
                <w:szCs w:val="24"/>
                <w:lang w:eastAsia="lt-LT"/>
              </w:rPr>
            </w:pPr>
            <w:r w:rsidRPr="008E5AD0">
              <w:rPr>
                <w:sz w:val="24"/>
                <w:szCs w:val="24"/>
                <w:lang w:eastAsia="lt-LT"/>
              </w:rPr>
              <w:t>5.2.</w:t>
            </w:r>
          </w:p>
        </w:tc>
        <w:tc>
          <w:tcPr>
            <w:tcW w:w="5008" w:type="dxa"/>
            <w:tcBorders>
              <w:top w:val="single" w:sz="4" w:space="0" w:color="auto"/>
              <w:left w:val="single" w:sz="4" w:space="0" w:color="auto"/>
              <w:bottom w:val="single" w:sz="4" w:space="0" w:color="auto"/>
              <w:right w:val="single" w:sz="4" w:space="0" w:color="auto"/>
            </w:tcBorders>
            <w:vAlign w:val="center"/>
          </w:tcPr>
          <w:p w14:paraId="6A304E0E" w14:textId="5B5FE1F8" w:rsidR="003A0488" w:rsidRPr="008E5AD0" w:rsidRDefault="00973D2A" w:rsidP="00973D2A">
            <w:pPr>
              <w:tabs>
                <w:tab w:val="left" w:pos="1560"/>
              </w:tabs>
              <w:contextualSpacing/>
              <w:jc w:val="both"/>
              <w:rPr>
                <w:bCs/>
                <w:sz w:val="24"/>
                <w:szCs w:val="24"/>
              </w:rPr>
            </w:pPr>
            <w:r w:rsidRPr="008E5AD0">
              <w:rPr>
                <w:sz w:val="24"/>
                <w:szCs w:val="24"/>
              </w:rPr>
              <w:t>Automatinio apėjimo nominali galia turi būti 80 kVA / 80 k</w:t>
            </w:r>
          </w:p>
        </w:tc>
        <w:tc>
          <w:tcPr>
            <w:tcW w:w="3935" w:type="dxa"/>
            <w:tcBorders>
              <w:top w:val="single" w:sz="4" w:space="0" w:color="auto"/>
              <w:left w:val="single" w:sz="4" w:space="0" w:color="auto"/>
              <w:bottom w:val="single" w:sz="4" w:space="0" w:color="auto"/>
              <w:right w:val="single" w:sz="4" w:space="0" w:color="auto"/>
            </w:tcBorders>
            <w:vAlign w:val="center"/>
          </w:tcPr>
          <w:p w14:paraId="5A2F6C24" w14:textId="68785B42" w:rsidR="003A0488"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3A0488" w:rsidRPr="008362C7" w14:paraId="6CAC8D50"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1D3FFAD3" w14:textId="2113A321" w:rsidR="003A0488" w:rsidRPr="008E5AD0" w:rsidRDefault="00467409" w:rsidP="00267706">
            <w:pPr>
              <w:jc w:val="center"/>
              <w:rPr>
                <w:sz w:val="24"/>
                <w:szCs w:val="24"/>
                <w:lang w:eastAsia="lt-LT"/>
              </w:rPr>
            </w:pPr>
            <w:r w:rsidRPr="008E5AD0">
              <w:rPr>
                <w:sz w:val="24"/>
                <w:szCs w:val="24"/>
                <w:lang w:eastAsia="lt-LT"/>
              </w:rPr>
              <w:t>5.3.</w:t>
            </w:r>
          </w:p>
        </w:tc>
        <w:tc>
          <w:tcPr>
            <w:tcW w:w="5008" w:type="dxa"/>
            <w:tcBorders>
              <w:top w:val="single" w:sz="4" w:space="0" w:color="auto"/>
              <w:left w:val="single" w:sz="4" w:space="0" w:color="auto"/>
              <w:bottom w:val="single" w:sz="4" w:space="0" w:color="auto"/>
              <w:right w:val="single" w:sz="4" w:space="0" w:color="auto"/>
            </w:tcBorders>
            <w:vAlign w:val="center"/>
          </w:tcPr>
          <w:p w14:paraId="476CB46D" w14:textId="28AA0305" w:rsidR="003A0488" w:rsidRPr="008E5AD0" w:rsidRDefault="007C7F99" w:rsidP="007C7F99">
            <w:pPr>
              <w:tabs>
                <w:tab w:val="left" w:pos="1560"/>
              </w:tabs>
              <w:contextualSpacing/>
              <w:jc w:val="both"/>
              <w:rPr>
                <w:bCs/>
                <w:sz w:val="24"/>
                <w:szCs w:val="24"/>
              </w:rPr>
            </w:pPr>
            <w:r w:rsidRPr="008E5AD0">
              <w:rPr>
                <w:sz w:val="24"/>
                <w:szCs w:val="24"/>
              </w:rPr>
              <w:t>Automatinio apėjimo ilgalaikė leistina apkrova – 135 %</w:t>
            </w:r>
          </w:p>
        </w:tc>
        <w:tc>
          <w:tcPr>
            <w:tcW w:w="3935" w:type="dxa"/>
            <w:tcBorders>
              <w:top w:val="single" w:sz="4" w:space="0" w:color="auto"/>
              <w:left w:val="single" w:sz="4" w:space="0" w:color="auto"/>
              <w:bottom w:val="single" w:sz="4" w:space="0" w:color="auto"/>
              <w:right w:val="single" w:sz="4" w:space="0" w:color="auto"/>
            </w:tcBorders>
            <w:vAlign w:val="center"/>
          </w:tcPr>
          <w:p w14:paraId="30529F0D" w14:textId="7D27B5FE" w:rsidR="003A0488"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7C7F99" w:rsidRPr="008362C7" w14:paraId="064E6182"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020E0BFF" w14:textId="71D61DC6" w:rsidR="007C7F99" w:rsidRPr="008E5AD0" w:rsidRDefault="00467409" w:rsidP="00267706">
            <w:pPr>
              <w:jc w:val="center"/>
              <w:rPr>
                <w:sz w:val="24"/>
                <w:szCs w:val="24"/>
                <w:lang w:eastAsia="lt-LT"/>
              </w:rPr>
            </w:pPr>
            <w:r w:rsidRPr="008E5AD0">
              <w:rPr>
                <w:sz w:val="24"/>
                <w:szCs w:val="24"/>
                <w:lang w:eastAsia="lt-LT"/>
              </w:rPr>
              <w:t>5.4.</w:t>
            </w:r>
          </w:p>
        </w:tc>
        <w:tc>
          <w:tcPr>
            <w:tcW w:w="5008" w:type="dxa"/>
            <w:tcBorders>
              <w:top w:val="single" w:sz="4" w:space="0" w:color="auto"/>
              <w:left w:val="single" w:sz="4" w:space="0" w:color="auto"/>
              <w:bottom w:val="single" w:sz="4" w:space="0" w:color="auto"/>
              <w:right w:val="single" w:sz="4" w:space="0" w:color="auto"/>
            </w:tcBorders>
            <w:vAlign w:val="center"/>
          </w:tcPr>
          <w:p w14:paraId="6FEEEE0E" w14:textId="276F72F6" w:rsidR="007C7F99" w:rsidRPr="008E5AD0" w:rsidRDefault="00467409" w:rsidP="00467409">
            <w:pPr>
              <w:tabs>
                <w:tab w:val="left" w:pos="1560"/>
              </w:tabs>
              <w:contextualSpacing/>
              <w:jc w:val="both"/>
              <w:rPr>
                <w:bCs/>
                <w:sz w:val="24"/>
                <w:szCs w:val="24"/>
              </w:rPr>
            </w:pPr>
            <w:r w:rsidRPr="008E5AD0">
              <w:rPr>
                <w:sz w:val="24"/>
                <w:szCs w:val="24"/>
              </w:rPr>
              <w:t>Automatinio apėjimo apkrova – 300 %. ne mažiau 9min</w:t>
            </w:r>
            <w:r w:rsidR="008E2C0D">
              <w:rPr>
                <w:sz w:val="24"/>
                <w:szCs w:val="24"/>
              </w:rPr>
              <w:t>.</w:t>
            </w:r>
          </w:p>
        </w:tc>
        <w:tc>
          <w:tcPr>
            <w:tcW w:w="3935" w:type="dxa"/>
            <w:tcBorders>
              <w:top w:val="single" w:sz="4" w:space="0" w:color="auto"/>
              <w:left w:val="single" w:sz="4" w:space="0" w:color="auto"/>
              <w:bottom w:val="single" w:sz="4" w:space="0" w:color="auto"/>
              <w:right w:val="single" w:sz="4" w:space="0" w:color="auto"/>
            </w:tcBorders>
            <w:vAlign w:val="center"/>
          </w:tcPr>
          <w:p w14:paraId="3C2F86AD" w14:textId="11660B3C"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5855D3" w:rsidRPr="008362C7" w14:paraId="247D03ED"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07FF76B8" w14:textId="67A5BF67" w:rsidR="005855D3" w:rsidRPr="00487AF5" w:rsidRDefault="005855D3" w:rsidP="00267706">
            <w:pPr>
              <w:jc w:val="center"/>
              <w:rPr>
                <w:b/>
                <w:bCs/>
                <w:sz w:val="24"/>
                <w:szCs w:val="24"/>
                <w:lang w:eastAsia="lt-LT"/>
              </w:rPr>
            </w:pPr>
            <w:r w:rsidRPr="00487AF5">
              <w:rPr>
                <w:b/>
                <w:bCs/>
                <w:sz w:val="24"/>
                <w:szCs w:val="24"/>
                <w:lang w:eastAsia="lt-LT"/>
              </w:rPr>
              <w:t>6.</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619ECF21" w14:textId="719B7FA1" w:rsidR="005855D3" w:rsidRPr="00487AF5" w:rsidRDefault="004B5FEA" w:rsidP="005855D3">
            <w:pPr>
              <w:autoSpaceDE w:val="0"/>
              <w:autoSpaceDN w:val="0"/>
              <w:adjustRightInd w:val="0"/>
              <w:rPr>
                <w:rFonts w:eastAsia="Aptos"/>
                <w:b/>
                <w:bCs/>
                <w:i/>
                <w:iCs/>
                <w:kern w:val="2"/>
                <w:sz w:val="24"/>
                <w:szCs w:val="24"/>
                <w14:ligatures w14:val="standardContextual"/>
              </w:rPr>
            </w:pPr>
            <w:r w:rsidRPr="00487AF5">
              <w:rPr>
                <w:rFonts w:eastAsia="Calibri"/>
                <w:b/>
                <w:bCs/>
                <w:sz w:val="24"/>
                <w:szCs w:val="24"/>
              </w:rPr>
              <w:t xml:space="preserve">IŠORINIO </w:t>
            </w:r>
            <w:r w:rsidR="005855D3" w:rsidRPr="00487AF5">
              <w:rPr>
                <w:rFonts w:eastAsia="Calibri"/>
                <w:b/>
                <w:bCs/>
                <w:sz w:val="24"/>
                <w:szCs w:val="24"/>
              </w:rPr>
              <w:t>APĖJIMO (BYPASS) REIKALAVIMAI</w:t>
            </w:r>
          </w:p>
        </w:tc>
      </w:tr>
      <w:tr w:rsidR="007C7F99" w:rsidRPr="008362C7" w14:paraId="1C23BABE"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6B0C53E4" w14:textId="2FA17DE7" w:rsidR="007C7F99" w:rsidRPr="008E5AD0" w:rsidRDefault="005855D3" w:rsidP="00267706">
            <w:pPr>
              <w:jc w:val="center"/>
              <w:rPr>
                <w:sz w:val="24"/>
                <w:szCs w:val="24"/>
                <w:lang w:eastAsia="lt-LT"/>
              </w:rPr>
            </w:pPr>
            <w:r w:rsidRPr="008E5AD0">
              <w:rPr>
                <w:sz w:val="24"/>
                <w:szCs w:val="24"/>
                <w:lang w:eastAsia="lt-LT"/>
              </w:rPr>
              <w:t>6.1.</w:t>
            </w:r>
          </w:p>
        </w:tc>
        <w:tc>
          <w:tcPr>
            <w:tcW w:w="5008" w:type="dxa"/>
            <w:tcBorders>
              <w:top w:val="single" w:sz="4" w:space="0" w:color="auto"/>
              <w:left w:val="single" w:sz="4" w:space="0" w:color="auto"/>
              <w:bottom w:val="single" w:sz="4" w:space="0" w:color="auto"/>
              <w:right w:val="single" w:sz="4" w:space="0" w:color="auto"/>
            </w:tcBorders>
            <w:vAlign w:val="center"/>
          </w:tcPr>
          <w:p w14:paraId="52FB45E4" w14:textId="203657C6" w:rsidR="007C7F99" w:rsidRPr="008E5AD0" w:rsidRDefault="00B26B44" w:rsidP="00B26B44">
            <w:pPr>
              <w:widowControl w:val="0"/>
              <w:tabs>
                <w:tab w:val="left" w:pos="1418"/>
              </w:tabs>
              <w:autoSpaceDE w:val="0"/>
              <w:autoSpaceDN w:val="0"/>
              <w:adjustRightInd w:val="0"/>
              <w:contextualSpacing/>
              <w:jc w:val="both"/>
              <w:rPr>
                <w:sz w:val="24"/>
                <w:szCs w:val="24"/>
              </w:rPr>
            </w:pPr>
            <w:r w:rsidRPr="008E5AD0">
              <w:rPr>
                <w:sz w:val="24"/>
                <w:szCs w:val="24"/>
              </w:rPr>
              <w:t>Kirtikliai 4P, 400A</w:t>
            </w:r>
          </w:p>
        </w:tc>
        <w:tc>
          <w:tcPr>
            <w:tcW w:w="3935" w:type="dxa"/>
            <w:tcBorders>
              <w:top w:val="single" w:sz="4" w:space="0" w:color="auto"/>
              <w:left w:val="single" w:sz="4" w:space="0" w:color="auto"/>
              <w:bottom w:val="single" w:sz="4" w:space="0" w:color="auto"/>
              <w:right w:val="single" w:sz="4" w:space="0" w:color="auto"/>
            </w:tcBorders>
            <w:vAlign w:val="center"/>
          </w:tcPr>
          <w:p w14:paraId="0CB5239B" w14:textId="2F367FAC"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7C7F99" w:rsidRPr="008362C7" w14:paraId="2727A384"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5C7134E9" w14:textId="57E02195" w:rsidR="007C7F99" w:rsidRPr="008E5AD0" w:rsidRDefault="005855D3" w:rsidP="00267706">
            <w:pPr>
              <w:jc w:val="center"/>
              <w:rPr>
                <w:sz w:val="24"/>
                <w:szCs w:val="24"/>
                <w:lang w:eastAsia="lt-LT"/>
              </w:rPr>
            </w:pPr>
            <w:r w:rsidRPr="008E5AD0">
              <w:rPr>
                <w:sz w:val="24"/>
                <w:szCs w:val="24"/>
                <w:lang w:eastAsia="lt-LT"/>
              </w:rPr>
              <w:t>6.2.</w:t>
            </w:r>
          </w:p>
        </w:tc>
        <w:tc>
          <w:tcPr>
            <w:tcW w:w="5008" w:type="dxa"/>
            <w:tcBorders>
              <w:top w:val="single" w:sz="4" w:space="0" w:color="auto"/>
              <w:left w:val="single" w:sz="4" w:space="0" w:color="auto"/>
              <w:bottom w:val="single" w:sz="4" w:space="0" w:color="auto"/>
              <w:right w:val="single" w:sz="4" w:space="0" w:color="auto"/>
            </w:tcBorders>
            <w:vAlign w:val="center"/>
          </w:tcPr>
          <w:p w14:paraId="7E07B2AC" w14:textId="04122B8D" w:rsidR="007C7F99" w:rsidRPr="008E5AD0" w:rsidRDefault="00E7148A" w:rsidP="00E7148A">
            <w:pPr>
              <w:widowControl w:val="0"/>
              <w:tabs>
                <w:tab w:val="left" w:pos="1418"/>
              </w:tabs>
              <w:autoSpaceDE w:val="0"/>
              <w:autoSpaceDN w:val="0"/>
              <w:adjustRightInd w:val="0"/>
              <w:contextualSpacing/>
              <w:jc w:val="both"/>
              <w:rPr>
                <w:sz w:val="24"/>
                <w:szCs w:val="24"/>
              </w:rPr>
            </w:pPr>
            <w:r w:rsidRPr="008E5AD0">
              <w:rPr>
                <w:sz w:val="24"/>
                <w:szCs w:val="24"/>
              </w:rPr>
              <w:t>Su kontaktų padėties indikacija ( Išorinis bypass įjungas/išjungtas)</w:t>
            </w:r>
          </w:p>
        </w:tc>
        <w:tc>
          <w:tcPr>
            <w:tcW w:w="3935" w:type="dxa"/>
            <w:tcBorders>
              <w:top w:val="single" w:sz="4" w:space="0" w:color="auto"/>
              <w:left w:val="single" w:sz="4" w:space="0" w:color="auto"/>
              <w:bottom w:val="single" w:sz="4" w:space="0" w:color="auto"/>
              <w:right w:val="single" w:sz="4" w:space="0" w:color="auto"/>
            </w:tcBorders>
            <w:vAlign w:val="center"/>
          </w:tcPr>
          <w:p w14:paraId="085E5D22" w14:textId="2D4A8C97"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802635" w:rsidRPr="008362C7" w14:paraId="7C2B0019"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36B8C157" w14:textId="46B9155C" w:rsidR="00802635" w:rsidRPr="00487AF5" w:rsidRDefault="00802635" w:rsidP="00267706">
            <w:pPr>
              <w:jc w:val="center"/>
              <w:rPr>
                <w:b/>
                <w:bCs/>
                <w:sz w:val="24"/>
                <w:szCs w:val="24"/>
                <w:lang w:eastAsia="lt-LT"/>
              </w:rPr>
            </w:pPr>
            <w:r w:rsidRPr="00487AF5">
              <w:rPr>
                <w:b/>
                <w:bCs/>
                <w:sz w:val="24"/>
                <w:szCs w:val="24"/>
                <w:lang w:eastAsia="lt-LT"/>
              </w:rPr>
              <w:t>7.</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27622B7C" w14:textId="347DE2B9" w:rsidR="00802635" w:rsidRPr="00487AF5" w:rsidRDefault="00802635" w:rsidP="00802635">
            <w:pPr>
              <w:autoSpaceDE w:val="0"/>
              <w:autoSpaceDN w:val="0"/>
              <w:adjustRightInd w:val="0"/>
              <w:rPr>
                <w:rFonts w:eastAsia="Aptos"/>
                <w:b/>
                <w:bCs/>
                <w:kern w:val="2"/>
                <w:sz w:val="24"/>
                <w:szCs w:val="24"/>
                <w14:ligatures w14:val="standardContextual"/>
              </w:rPr>
            </w:pPr>
            <w:r w:rsidRPr="00487AF5">
              <w:rPr>
                <w:rFonts w:eastAsia="Aptos"/>
                <w:b/>
                <w:bCs/>
                <w:kern w:val="2"/>
                <w:sz w:val="24"/>
                <w:szCs w:val="24"/>
                <w14:ligatures w14:val="standardContextual"/>
              </w:rPr>
              <w:t>AKUMULIATORIŲ REIKALAVIMAI</w:t>
            </w:r>
          </w:p>
        </w:tc>
      </w:tr>
      <w:tr w:rsidR="007C7F99" w:rsidRPr="008362C7" w14:paraId="21E09C8C"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6F05A413" w14:textId="13C22AE9" w:rsidR="007C7F99" w:rsidRPr="008E5AD0" w:rsidRDefault="00557102" w:rsidP="00267706">
            <w:pPr>
              <w:jc w:val="center"/>
              <w:rPr>
                <w:sz w:val="24"/>
                <w:szCs w:val="24"/>
                <w:lang w:eastAsia="lt-LT"/>
              </w:rPr>
            </w:pPr>
            <w:r w:rsidRPr="008E5AD0">
              <w:rPr>
                <w:sz w:val="24"/>
                <w:szCs w:val="24"/>
                <w:lang w:eastAsia="lt-LT"/>
              </w:rPr>
              <w:t>7.1.</w:t>
            </w:r>
          </w:p>
        </w:tc>
        <w:tc>
          <w:tcPr>
            <w:tcW w:w="5008" w:type="dxa"/>
            <w:tcBorders>
              <w:top w:val="single" w:sz="4" w:space="0" w:color="auto"/>
              <w:left w:val="single" w:sz="4" w:space="0" w:color="auto"/>
              <w:bottom w:val="single" w:sz="4" w:space="0" w:color="auto"/>
              <w:right w:val="single" w:sz="4" w:space="0" w:color="auto"/>
            </w:tcBorders>
            <w:vAlign w:val="center"/>
          </w:tcPr>
          <w:p w14:paraId="467461A4" w14:textId="35F48BD2" w:rsidR="007C7F99" w:rsidRPr="008E5AD0" w:rsidRDefault="00C057A0" w:rsidP="00C057A0">
            <w:pPr>
              <w:widowControl w:val="0"/>
              <w:tabs>
                <w:tab w:val="left" w:pos="1418"/>
              </w:tabs>
              <w:autoSpaceDE w:val="0"/>
              <w:autoSpaceDN w:val="0"/>
              <w:adjustRightInd w:val="0"/>
              <w:contextualSpacing/>
              <w:jc w:val="both"/>
              <w:rPr>
                <w:sz w:val="24"/>
                <w:szCs w:val="24"/>
              </w:rPr>
            </w:pPr>
            <w:r w:rsidRPr="008E5AD0">
              <w:rPr>
                <w:sz w:val="24"/>
                <w:szCs w:val="24"/>
              </w:rPr>
              <w:t>Veikimo laikas prie 100 % apkrovos – ne mažiau kaip 6 min</w:t>
            </w:r>
          </w:p>
        </w:tc>
        <w:tc>
          <w:tcPr>
            <w:tcW w:w="3935" w:type="dxa"/>
            <w:tcBorders>
              <w:top w:val="single" w:sz="4" w:space="0" w:color="auto"/>
              <w:left w:val="single" w:sz="4" w:space="0" w:color="auto"/>
              <w:bottom w:val="single" w:sz="4" w:space="0" w:color="auto"/>
              <w:right w:val="single" w:sz="4" w:space="0" w:color="auto"/>
            </w:tcBorders>
            <w:vAlign w:val="center"/>
          </w:tcPr>
          <w:p w14:paraId="79D2AA6A" w14:textId="019CF4E1"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 arba duomenų lapą, arba testavimo protokolą)</w:t>
            </w:r>
          </w:p>
        </w:tc>
      </w:tr>
      <w:tr w:rsidR="007C7F99" w:rsidRPr="008362C7" w14:paraId="60DCEE78"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40E25A09" w14:textId="7FC2EE28" w:rsidR="007C7F99" w:rsidRPr="008E5AD0" w:rsidRDefault="00557102" w:rsidP="00267706">
            <w:pPr>
              <w:jc w:val="center"/>
              <w:rPr>
                <w:sz w:val="24"/>
                <w:szCs w:val="24"/>
                <w:lang w:eastAsia="lt-LT"/>
              </w:rPr>
            </w:pPr>
            <w:r w:rsidRPr="008E5AD0">
              <w:rPr>
                <w:sz w:val="24"/>
                <w:szCs w:val="24"/>
                <w:lang w:eastAsia="lt-LT"/>
              </w:rPr>
              <w:t>7.2.</w:t>
            </w:r>
          </w:p>
        </w:tc>
        <w:tc>
          <w:tcPr>
            <w:tcW w:w="5008" w:type="dxa"/>
            <w:tcBorders>
              <w:top w:val="single" w:sz="4" w:space="0" w:color="auto"/>
              <w:left w:val="single" w:sz="4" w:space="0" w:color="auto"/>
              <w:bottom w:val="single" w:sz="4" w:space="0" w:color="auto"/>
              <w:right w:val="single" w:sz="4" w:space="0" w:color="auto"/>
            </w:tcBorders>
            <w:vAlign w:val="center"/>
          </w:tcPr>
          <w:p w14:paraId="46A4E76E" w14:textId="69F4EC6F" w:rsidR="007C7F99" w:rsidRPr="008E5AD0" w:rsidRDefault="00C04E3A" w:rsidP="00C04E3A">
            <w:pPr>
              <w:widowControl w:val="0"/>
              <w:tabs>
                <w:tab w:val="left" w:pos="1418"/>
              </w:tabs>
              <w:autoSpaceDE w:val="0"/>
              <w:autoSpaceDN w:val="0"/>
              <w:adjustRightInd w:val="0"/>
              <w:contextualSpacing/>
              <w:jc w:val="both"/>
              <w:rPr>
                <w:sz w:val="24"/>
                <w:szCs w:val="24"/>
              </w:rPr>
            </w:pPr>
            <w:r w:rsidRPr="008E5AD0">
              <w:rPr>
                <w:sz w:val="24"/>
                <w:szCs w:val="24"/>
              </w:rPr>
              <w:t>Įkrovimo srovė turi būti 60 A</w:t>
            </w:r>
          </w:p>
        </w:tc>
        <w:tc>
          <w:tcPr>
            <w:tcW w:w="3935" w:type="dxa"/>
            <w:tcBorders>
              <w:top w:val="single" w:sz="4" w:space="0" w:color="auto"/>
              <w:left w:val="single" w:sz="4" w:space="0" w:color="auto"/>
              <w:bottom w:val="single" w:sz="4" w:space="0" w:color="auto"/>
              <w:right w:val="single" w:sz="4" w:space="0" w:color="auto"/>
            </w:tcBorders>
            <w:vAlign w:val="center"/>
          </w:tcPr>
          <w:p w14:paraId="3F4F50D6" w14:textId="13AF034A"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 xml:space="preserve">(Nurodyti ir pateikti techninio parametro atitikimą patvirtinančius dokumentus (pvz. gamintojo prekės aprašymas arba nuoroda į gamintojo puslapį, kuriuose būtų nurodytas </w:t>
            </w:r>
            <w:r w:rsidRPr="00487AF5">
              <w:rPr>
                <w:i/>
                <w:iCs/>
              </w:rPr>
              <w:lastRenderedPageBreak/>
              <w:t>techninėje specifikacijoje nustatytas reikalavimas)</w:t>
            </w:r>
          </w:p>
        </w:tc>
      </w:tr>
      <w:tr w:rsidR="007C7F99" w:rsidRPr="008362C7" w14:paraId="4B236CC5"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16B54B70" w14:textId="1DCFE0DF" w:rsidR="007C7F99" w:rsidRPr="008E5AD0" w:rsidRDefault="00557102" w:rsidP="00267706">
            <w:pPr>
              <w:jc w:val="center"/>
              <w:rPr>
                <w:sz w:val="24"/>
                <w:szCs w:val="24"/>
                <w:lang w:eastAsia="lt-LT"/>
              </w:rPr>
            </w:pPr>
            <w:r w:rsidRPr="008E5AD0">
              <w:rPr>
                <w:sz w:val="24"/>
                <w:szCs w:val="24"/>
                <w:lang w:eastAsia="lt-LT"/>
              </w:rPr>
              <w:lastRenderedPageBreak/>
              <w:t>7.3.</w:t>
            </w:r>
          </w:p>
        </w:tc>
        <w:tc>
          <w:tcPr>
            <w:tcW w:w="5008" w:type="dxa"/>
            <w:tcBorders>
              <w:top w:val="single" w:sz="4" w:space="0" w:color="auto"/>
              <w:left w:val="single" w:sz="4" w:space="0" w:color="auto"/>
              <w:bottom w:val="single" w:sz="4" w:space="0" w:color="auto"/>
              <w:right w:val="single" w:sz="4" w:space="0" w:color="auto"/>
            </w:tcBorders>
            <w:vAlign w:val="center"/>
          </w:tcPr>
          <w:p w14:paraId="441BB2FF" w14:textId="2A7C31B9" w:rsidR="007C7F99" w:rsidRPr="008E5AD0" w:rsidRDefault="00943B29" w:rsidP="00943B29">
            <w:pPr>
              <w:widowControl w:val="0"/>
              <w:tabs>
                <w:tab w:val="left" w:pos="1418"/>
              </w:tabs>
              <w:autoSpaceDE w:val="0"/>
              <w:autoSpaceDN w:val="0"/>
              <w:adjustRightInd w:val="0"/>
              <w:contextualSpacing/>
              <w:jc w:val="both"/>
              <w:rPr>
                <w:sz w:val="24"/>
                <w:szCs w:val="24"/>
              </w:rPr>
            </w:pPr>
            <w:r w:rsidRPr="008E5AD0">
              <w:rPr>
                <w:sz w:val="24"/>
                <w:szCs w:val="24"/>
              </w:rPr>
              <w:t>Baterijų įkrova  iki 90</w:t>
            </w:r>
            <w:r w:rsidRPr="008E5AD0">
              <w:rPr>
                <w:sz w:val="24"/>
                <w:szCs w:val="24"/>
                <w:lang w:val="pt-PT"/>
              </w:rPr>
              <w:t xml:space="preserve">% </w:t>
            </w:r>
            <w:r w:rsidRPr="008E5AD0">
              <w:rPr>
                <w:sz w:val="24"/>
                <w:szCs w:val="24"/>
              </w:rPr>
              <w:t xml:space="preserve"> po pilno iškrovimo atstatoma ne lėčiau nei per 8 valandas</w:t>
            </w:r>
          </w:p>
        </w:tc>
        <w:tc>
          <w:tcPr>
            <w:tcW w:w="3935" w:type="dxa"/>
            <w:tcBorders>
              <w:top w:val="single" w:sz="4" w:space="0" w:color="auto"/>
              <w:left w:val="single" w:sz="4" w:space="0" w:color="auto"/>
              <w:bottom w:val="single" w:sz="4" w:space="0" w:color="auto"/>
              <w:right w:val="single" w:sz="4" w:space="0" w:color="auto"/>
            </w:tcBorders>
            <w:vAlign w:val="center"/>
          </w:tcPr>
          <w:p w14:paraId="75AEBA06" w14:textId="0BA9BBD0"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7C7F99" w:rsidRPr="008362C7" w14:paraId="27969E97"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9108D52" w14:textId="544B207B" w:rsidR="007C7F99" w:rsidRPr="008E5AD0" w:rsidRDefault="00557102" w:rsidP="00267706">
            <w:pPr>
              <w:jc w:val="center"/>
              <w:rPr>
                <w:sz w:val="24"/>
                <w:szCs w:val="24"/>
                <w:lang w:eastAsia="lt-LT"/>
              </w:rPr>
            </w:pPr>
            <w:r w:rsidRPr="008E5AD0">
              <w:rPr>
                <w:sz w:val="24"/>
                <w:szCs w:val="24"/>
                <w:lang w:eastAsia="lt-LT"/>
              </w:rPr>
              <w:t>7.4.</w:t>
            </w:r>
          </w:p>
        </w:tc>
        <w:tc>
          <w:tcPr>
            <w:tcW w:w="5008" w:type="dxa"/>
            <w:tcBorders>
              <w:top w:val="single" w:sz="4" w:space="0" w:color="auto"/>
              <w:left w:val="single" w:sz="4" w:space="0" w:color="auto"/>
              <w:bottom w:val="single" w:sz="4" w:space="0" w:color="auto"/>
              <w:right w:val="single" w:sz="4" w:space="0" w:color="auto"/>
            </w:tcBorders>
            <w:vAlign w:val="center"/>
          </w:tcPr>
          <w:p w14:paraId="7B0A4EC3" w14:textId="3F43D2B0" w:rsidR="007C7F99" w:rsidRPr="008E5AD0" w:rsidRDefault="00650216" w:rsidP="00650216">
            <w:pPr>
              <w:widowControl w:val="0"/>
              <w:tabs>
                <w:tab w:val="left" w:pos="1418"/>
              </w:tabs>
              <w:autoSpaceDE w:val="0"/>
              <w:autoSpaceDN w:val="0"/>
              <w:adjustRightInd w:val="0"/>
              <w:contextualSpacing/>
              <w:jc w:val="both"/>
              <w:rPr>
                <w:sz w:val="24"/>
                <w:szCs w:val="24"/>
              </w:rPr>
            </w:pPr>
            <w:r w:rsidRPr="008E5AD0">
              <w:rPr>
                <w:sz w:val="24"/>
                <w:szCs w:val="24"/>
              </w:rPr>
              <w:t>Lankstus baterijų skaičius UPS sistemoje 30-50</w:t>
            </w:r>
          </w:p>
        </w:tc>
        <w:tc>
          <w:tcPr>
            <w:tcW w:w="3935" w:type="dxa"/>
            <w:tcBorders>
              <w:top w:val="single" w:sz="4" w:space="0" w:color="auto"/>
              <w:left w:val="single" w:sz="4" w:space="0" w:color="auto"/>
              <w:bottom w:val="single" w:sz="4" w:space="0" w:color="auto"/>
              <w:right w:val="single" w:sz="4" w:space="0" w:color="auto"/>
            </w:tcBorders>
            <w:vAlign w:val="center"/>
          </w:tcPr>
          <w:p w14:paraId="557C9616" w14:textId="679CAB04"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7C7F99" w:rsidRPr="008362C7" w14:paraId="1B5FDEC4"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584EBD1A" w14:textId="405A7B1F" w:rsidR="007C7F99" w:rsidRPr="008E5AD0" w:rsidRDefault="00557102" w:rsidP="00267706">
            <w:pPr>
              <w:jc w:val="center"/>
              <w:rPr>
                <w:sz w:val="24"/>
                <w:szCs w:val="24"/>
                <w:lang w:eastAsia="lt-LT"/>
              </w:rPr>
            </w:pPr>
            <w:r w:rsidRPr="008E5AD0">
              <w:rPr>
                <w:sz w:val="24"/>
                <w:szCs w:val="24"/>
                <w:lang w:eastAsia="lt-LT"/>
              </w:rPr>
              <w:t>7.5.</w:t>
            </w:r>
          </w:p>
        </w:tc>
        <w:tc>
          <w:tcPr>
            <w:tcW w:w="5008" w:type="dxa"/>
            <w:tcBorders>
              <w:top w:val="single" w:sz="4" w:space="0" w:color="auto"/>
              <w:left w:val="single" w:sz="4" w:space="0" w:color="auto"/>
              <w:bottom w:val="single" w:sz="4" w:space="0" w:color="auto"/>
              <w:right w:val="single" w:sz="4" w:space="0" w:color="auto"/>
            </w:tcBorders>
            <w:vAlign w:val="center"/>
          </w:tcPr>
          <w:p w14:paraId="5FB97BC4" w14:textId="7679CF87" w:rsidR="007C7F99" w:rsidRPr="008E5AD0" w:rsidRDefault="00894653" w:rsidP="00894653">
            <w:pPr>
              <w:widowControl w:val="0"/>
              <w:tabs>
                <w:tab w:val="left" w:pos="1418"/>
              </w:tabs>
              <w:autoSpaceDE w:val="0"/>
              <w:autoSpaceDN w:val="0"/>
              <w:adjustRightInd w:val="0"/>
              <w:contextualSpacing/>
              <w:jc w:val="both"/>
              <w:rPr>
                <w:sz w:val="24"/>
                <w:szCs w:val="24"/>
              </w:rPr>
            </w:pPr>
            <w:r w:rsidRPr="008E5AD0">
              <w:rPr>
                <w:sz w:val="24"/>
                <w:szCs w:val="24"/>
              </w:rPr>
              <w:t>DC saugikliai kiekvienai lygiagrečiai baterijų grandinei</w:t>
            </w:r>
          </w:p>
        </w:tc>
        <w:tc>
          <w:tcPr>
            <w:tcW w:w="3935" w:type="dxa"/>
            <w:tcBorders>
              <w:top w:val="single" w:sz="4" w:space="0" w:color="auto"/>
              <w:left w:val="single" w:sz="4" w:space="0" w:color="auto"/>
              <w:bottom w:val="single" w:sz="4" w:space="0" w:color="auto"/>
              <w:right w:val="single" w:sz="4" w:space="0" w:color="auto"/>
            </w:tcBorders>
            <w:vAlign w:val="center"/>
          </w:tcPr>
          <w:p w14:paraId="69CDE890" w14:textId="116DAF2D"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7C7F99" w:rsidRPr="008362C7" w14:paraId="04A9AF8A"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47F1C1BF" w14:textId="57468A67" w:rsidR="007C7F99" w:rsidRPr="008E5AD0" w:rsidRDefault="00557102" w:rsidP="00267706">
            <w:pPr>
              <w:jc w:val="center"/>
              <w:rPr>
                <w:sz w:val="24"/>
                <w:szCs w:val="24"/>
                <w:lang w:eastAsia="lt-LT"/>
              </w:rPr>
            </w:pPr>
            <w:r w:rsidRPr="008E5AD0">
              <w:rPr>
                <w:sz w:val="24"/>
                <w:szCs w:val="24"/>
                <w:lang w:eastAsia="lt-LT"/>
              </w:rPr>
              <w:t>7.6.</w:t>
            </w:r>
          </w:p>
        </w:tc>
        <w:tc>
          <w:tcPr>
            <w:tcW w:w="5008" w:type="dxa"/>
            <w:tcBorders>
              <w:top w:val="single" w:sz="4" w:space="0" w:color="auto"/>
              <w:left w:val="single" w:sz="4" w:space="0" w:color="auto"/>
              <w:bottom w:val="single" w:sz="4" w:space="0" w:color="auto"/>
              <w:right w:val="single" w:sz="4" w:space="0" w:color="auto"/>
            </w:tcBorders>
            <w:vAlign w:val="center"/>
          </w:tcPr>
          <w:p w14:paraId="20A28D3D" w14:textId="2C9FA84C" w:rsidR="007C7F99" w:rsidRPr="008E5AD0" w:rsidRDefault="00AC79A8" w:rsidP="00AC79A8">
            <w:pPr>
              <w:widowControl w:val="0"/>
              <w:tabs>
                <w:tab w:val="left" w:pos="1418"/>
              </w:tabs>
              <w:autoSpaceDE w:val="0"/>
              <w:autoSpaceDN w:val="0"/>
              <w:adjustRightInd w:val="0"/>
              <w:contextualSpacing/>
              <w:jc w:val="both"/>
              <w:rPr>
                <w:sz w:val="24"/>
                <w:szCs w:val="24"/>
              </w:rPr>
            </w:pPr>
            <w:r w:rsidRPr="008E5AD0">
              <w:rPr>
                <w:sz w:val="24"/>
                <w:szCs w:val="24"/>
              </w:rPr>
              <w:t>Turi būti naudojami VRLA tipo akumuliatoriai</w:t>
            </w:r>
          </w:p>
        </w:tc>
        <w:tc>
          <w:tcPr>
            <w:tcW w:w="3935" w:type="dxa"/>
            <w:tcBorders>
              <w:top w:val="single" w:sz="4" w:space="0" w:color="auto"/>
              <w:left w:val="single" w:sz="4" w:space="0" w:color="auto"/>
              <w:bottom w:val="single" w:sz="4" w:space="0" w:color="auto"/>
              <w:right w:val="single" w:sz="4" w:space="0" w:color="auto"/>
            </w:tcBorders>
            <w:vAlign w:val="center"/>
          </w:tcPr>
          <w:p w14:paraId="17111044" w14:textId="518C43ED" w:rsidR="007C7F99" w:rsidRPr="00487AF5" w:rsidRDefault="004018F4"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 arba CE deklaraciją ir nepriklausomos laboratorijos išduotus sertifikatus)</w:t>
            </w:r>
          </w:p>
        </w:tc>
      </w:tr>
      <w:tr w:rsidR="007C7F99" w:rsidRPr="008362C7" w14:paraId="082DA140"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7CBFE266" w14:textId="1EF45077" w:rsidR="007C7F99" w:rsidRPr="008E5AD0" w:rsidRDefault="00557102" w:rsidP="00267706">
            <w:pPr>
              <w:jc w:val="center"/>
              <w:rPr>
                <w:sz w:val="24"/>
                <w:szCs w:val="24"/>
                <w:lang w:eastAsia="lt-LT"/>
              </w:rPr>
            </w:pPr>
            <w:r w:rsidRPr="008E5AD0">
              <w:rPr>
                <w:sz w:val="24"/>
                <w:szCs w:val="24"/>
                <w:lang w:eastAsia="lt-LT"/>
              </w:rPr>
              <w:t>7.7.</w:t>
            </w:r>
          </w:p>
        </w:tc>
        <w:tc>
          <w:tcPr>
            <w:tcW w:w="5008" w:type="dxa"/>
            <w:tcBorders>
              <w:top w:val="single" w:sz="4" w:space="0" w:color="auto"/>
              <w:left w:val="single" w:sz="4" w:space="0" w:color="auto"/>
              <w:bottom w:val="single" w:sz="4" w:space="0" w:color="auto"/>
              <w:right w:val="single" w:sz="4" w:space="0" w:color="auto"/>
            </w:tcBorders>
            <w:vAlign w:val="center"/>
          </w:tcPr>
          <w:p w14:paraId="685D55C5" w14:textId="197F6AAB" w:rsidR="007C7F99" w:rsidRPr="008E5AD0" w:rsidRDefault="00422637" w:rsidP="00422637">
            <w:pPr>
              <w:widowControl w:val="0"/>
              <w:tabs>
                <w:tab w:val="left" w:pos="1418"/>
              </w:tabs>
              <w:autoSpaceDE w:val="0"/>
              <w:autoSpaceDN w:val="0"/>
              <w:adjustRightInd w:val="0"/>
              <w:contextualSpacing/>
              <w:jc w:val="both"/>
              <w:rPr>
                <w:sz w:val="24"/>
                <w:szCs w:val="24"/>
              </w:rPr>
            </w:pPr>
            <w:r w:rsidRPr="008E5AD0">
              <w:rPr>
                <w:sz w:val="24"/>
                <w:szCs w:val="24"/>
              </w:rPr>
              <w:t>10 metų projektinio amžiaus pagal Eurobat</w:t>
            </w:r>
          </w:p>
        </w:tc>
        <w:tc>
          <w:tcPr>
            <w:tcW w:w="3935" w:type="dxa"/>
            <w:tcBorders>
              <w:top w:val="single" w:sz="4" w:space="0" w:color="auto"/>
              <w:left w:val="single" w:sz="4" w:space="0" w:color="auto"/>
              <w:bottom w:val="single" w:sz="4" w:space="0" w:color="auto"/>
              <w:right w:val="single" w:sz="4" w:space="0" w:color="auto"/>
            </w:tcBorders>
            <w:vAlign w:val="center"/>
          </w:tcPr>
          <w:p w14:paraId="5FB04400" w14:textId="2458258E" w:rsidR="007C7F99" w:rsidRPr="00487AF5" w:rsidRDefault="003A3A0A"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C54CEC" w:rsidRPr="008362C7" w14:paraId="24B080DF"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598FC148" w14:textId="0A8365B2" w:rsidR="00C54CEC" w:rsidRPr="00487AF5" w:rsidRDefault="00C54CEC" w:rsidP="00267706">
            <w:pPr>
              <w:jc w:val="center"/>
              <w:rPr>
                <w:b/>
                <w:bCs/>
                <w:sz w:val="24"/>
                <w:szCs w:val="24"/>
                <w:lang w:eastAsia="lt-LT"/>
              </w:rPr>
            </w:pPr>
            <w:r w:rsidRPr="00487AF5">
              <w:rPr>
                <w:b/>
                <w:bCs/>
                <w:sz w:val="24"/>
                <w:szCs w:val="24"/>
                <w:lang w:eastAsia="lt-LT"/>
              </w:rPr>
              <w:t>8.</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684B1D50" w14:textId="1AA5952D" w:rsidR="00C54CEC" w:rsidRPr="00487AF5" w:rsidRDefault="00C54CEC" w:rsidP="00C54CEC">
            <w:pPr>
              <w:autoSpaceDE w:val="0"/>
              <w:autoSpaceDN w:val="0"/>
              <w:adjustRightInd w:val="0"/>
              <w:rPr>
                <w:rFonts w:eastAsia="Aptos"/>
                <w:b/>
                <w:bCs/>
                <w:i/>
                <w:iCs/>
                <w:kern w:val="2"/>
                <w:sz w:val="24"/>
                <w:szCs w:val="24"/>
                <w14:ligatures w14:val="standardContextual"/>
              </w:rPr>
            </w:pPr>
            <w:r w:rsidRPr="00487AF5">
              <w:rPr>
                <w:b/>
                <w:bCs/>
                <w:sz w:val="24"/>
                <w:szCs w:val="24"/>
              </w:rPr>
              <w:t>VALDYMO IR RYŠIO FUNKCIJOS</w:t>
            </w:r>
          </w:p>
        </w:tc>
      </w:tr>
      <w:tr w:rsidR="007C7F99" w:rsidRPr="008362C7" w14:paraId="60E301E8"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18AFA6EF" w14:textId="087ED4F5" w:rsidR="007C7F99" w:rsidRPr="008E5AD0" w:rsidRDefault="003373BC" w:rsidP="00267706">
            <w:pPr>
              <w:jc w:val="center"/>
              <w:rPr>
                <w:sz w:val="24"/>
                <w:szCs w:val="24"/>
                <w:lang w:eastAsia="lt-LT"/>
              </w:rPr>
            </w:pPr>
            <w:r w:rsidRPr="008E5AD0">
              <w:rPr>
                <w:sz w:val="24"/>
                <w:szCs w:val="24"/>
                <w:lang w:eastAsia="lt-LT"/>
              </w:rPr>
              <w:t>8.1.</w:t>
            </w:r>
          </w:p>
        </w:tc>
        <w:tc>
          <w:tcPr>
            <w:tcW w:w="5008" w:type="dxa"/>
            <w:tcBorders>
              <w:top w:val="single" w:sz="4" w:space="0" w:color="auto"/>
              <w:left w:val="single" w:sz="4" w:space="0" w:color="auto"/>
              <w:bottom w:val="single" w:sz="4" w:space="0" w:color="auto"/>
              <w:right w:val="single" w:sz="4" w:space="0" w:color="auto"/>
            </w:tcBorders>
            <w:vAlign w:val="center"/>
          </w:tcPr>
          <w:p w14:paraId="25A3EF60" w14:textId="3FE6BB97" w:rsidR="007C7F99" w:rsidRPr="008E5AD0" w:rsidRDefault="00621310" w:rsidP="00621310">
            <w:pPr>
              <w:widowControl w:val="0"/>
              <w:tabs>
                <w:tab w:val="left" w:pos="1418"/>
              </w:tabs>
              <w:autoSpaceDE w:val="0"/>
              <w:autoSpaceDN w:val="0"/>
              <w:adjustRightInd w:val="0"/>
              <w:jc w:val="both"/>
              <w:rPr>
                <w:sz w:val="24"/>
                <w:szCs w:val="24"/>
              </w:rPr>
            </w:pPr>
            <w:r w:rsidRPr="008E5AD0">
              <w:rPr>
                <w:sz w:val="24"/>
                <w:szCs w:val="24"/>
              </w:rPr>
              <w:t>UPS valdymo panelė turi būti ne mažesnė kaip 3,5 colio ekranas ir 4 LED indikatoriai</w:t>
            </w:r>
          </w:p>
        </w:tc>
        <w:tc>
          <w:tcPr>
            <w:tcW w:w="3935" w:type="dxa"/>
            <w:tcBorders>
              <w:top w:val="single" w:sz="4" w:space="0" w:color="auto"/>
              <w:left w:val="single" w:sz="4" w:space="0" w:color="auto"/>
              <w:bottom w:val="single" w:sz="4" w:space="0" w:color="auto"/>
              <w:right w:val="single" w:sz="4" w:space="0" w:color="auto"/>
            </w:tcBorders>
            <w:vAlign w:val="center"/>
          </w:tcPr>
          <w:p w14:paraId="1D22F378" w14:textId="037D844E" w:rsidR="007C7F99" w:rsidRPr="00487AF5" w:rsidRDefault="003A3A0A"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7C7F99" w:rsidRPr="008362C7" w14:paraId="1D283DA4"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7FCD0DC6" w14:textId="18129ECA" w:rsidR="007C7F99" w:rsidRPr="008E5AD0" w:rsidRDefault="003373BC" w:rsidP="00267706">
            <w:pPr>
              <w:jc w:val="center"/>
              <w:rPr>
                <w:sz w:val="24"/>
                <w:szCs w:val="24"/>
                <w:lang w:eastAsia="lt-LT"/>
              </w:rPr>
            </w:pPr>
            <w:r w:rsidRPr="008E5AD0">
              <w:rPr>
                <w:sz w:val="24"/>
                <w:szCs w:val="24"/>
                <w:lang w:eastAsia="lt-LT"/>
              </w:rPr>
              <w:t>8.2.</w:t>
            </w:r>
          </w:p>
        </w:tc>
        <w:tc>
          <w:tcPr>
            <w:tcW w:w="5008" w:type="dxa"/>
            <w:tcBorders>
              <w:top w:val="single" w:sz="4" w:space="0" w:color="auto"/>
              <w:left w:val="single" w:sz="4" w:space="0" w:color="auto"/>
              <w:bottom w:val="single" w:sz="4" w:space="0" w:color="auto"/>
              <w:right w:val="single" w:sz="4" w:space="0" w:color="auto"/>
            </w:tcBorders>
            <w:vAlign w:val="center"/>
          </w:tcPr>
          <w:p w14:paraId="789665BA" w14:textId="590F01EF" w:rsidR="007C7F99" w:rsidRPr="008E5AD0" w:rsidRDefault="002900DD" w:rsidP="002900DD">
            <w:pPr>
              <w:shd w:val="clear" w:color="auto" w:fill="FFFFFF"/>
              <w:autoSpaceDE w:val="0"/>
              <w:autoSpaceDN w:val="0"/>
              <w:contextualSpacing/>
              <w:jc w:val="both"/>
              <w:rPr>
                <w:sz w:val="24"/>
                <w:szCs w:val="24"/>
              </w:rPr>
            </w:pPr>
            <w:r w:rsidRPr="008E5AD0">
              <w:rPr>
                <w:sz w:val="24"/>
                <w:szCs w:val="24"/>
              </w:rPr>
              <w:t>Standartinės sąsajos: 5 Sausi reliniai kontaktai, 5 skaitmeniniai įėjimai</w:t>
            </w:r>
          </w:p>
        </w:tc>
        <w:tc>
          <w:tcPr>
            <w:tcW w:w="3935" w:type="dxa"/>
            <w:tcBorders>
              <w:top w:val="single" w:sz="4" w:space="0" w:color="auto"/>
              <w:left w:val="single" w:sz="4" w:space="0" w:color="auto"/>
              <w:bottom w:val="single" w:sz="4" w:space="0" w:color="auto"/>
              <w:right w:val="single" w:sz="4" w:space="0" w:color="auto"/>
            </w:tcBorders>
            <w:vAlign w:val="center"/>
          </w:tcPr>
          <w:p w14:paraId="3CC99A10" w14:textId="11B7FDB6" w:rsidR="007C7F99" w:rsidRPr="00487AF5" w:rsidRDefault="003A3A0A"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2900DD" w:rsidRPr="008362C7" w14:paraId="1090DC0F"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37A81E41" w14:textId="74A1E0D8" w:rsidR="002900DD" w:rsidRPr="008E5AD0" w:rsidRDefault="003373BC" w:rsidP="00267706">
            <w:pPr>
              <w:jc w:val="center"/>
              <w:rPr>
                <w:sz w:val="24"/>
                <w:szCs w:val="24"/>
                <w:lang w:eastAsia="lt-LT"/>
              </w:rPr>
            </w:pPr>
            <w:r w:rsidRPr="008E5AD0">
              <w:rPr>
                <w:sz w:val="24"/>
                <w:szCs w:val="24"/>
                <w:lang w:eastAsia="lt-LT"/>
              </w:rPr>
              <w:t>8.3.</w:t>
            </w:r>
          </w:p>
        </w:tc>
        <w:tc>
          <w:tcPr>
            <w:tcW w:w="5008" w:type="dxa"/>
            <w:tcBorders>
              <w:top w:val="single" w:sz="4" w:space="0" w:color="auto"/>
              <w:left w:val="single" w:sz="4" w:space="0" w:color="auto"/>
              <w:bottom w:val="single" w:sz="4" w:space="0" w:color="auto"/>
              <w:right w:val="single" w:sz="4" w:space="0" w:color="auto"/>
            </w:tcBorders>
            <w:vAlign w:val="center"/>
          </w:tcPr>
          <w:p w14:paraId="479D6EFE" w14:textId="1259DD37" w:rsidR="002900DD" w:rsidRPr="008E5AD0" w:rsidRDefault="00010FD1" w:rsidP="00010FD1">
            <w:pPr>
              <w:shd w:val="clear" w:color="auto" w:fill="FFFFFF"/>
              <w:autoSpaceDE w:val="0"/>
              <w:autoSpaceDN w:val="0"/>
              <w:contextualSpacing/>
              <w:jc w:val="both"/>
              <w:rPr>
                <w:sz w:val="24"/>
                <w:szCs w:val="24"/>
              </w:rPr>
            </w:pPr>
            <w:r w:rsidRPr="008E5AD0">
              <w:rPr>
                <w:sz w:val="24"/>
                <w:szCs w:val="24"/>
              </w:rPr>
              <w:t>Palaikomos papildomos ryšio sąsajos : RS485, USB, Ethernet, Bluetooth</w:t>
            </w:r>
          </w:p>
        </w:tc>
        <w:tc>
          <w:tcPr>
            <w:tcW w:w="3935" w:type="dxa"/>
            <w:tcBorders>
              <w:top w:val="single" w:sz="4" w:space="0" w:color="auto"/>
              <w:left w:val="single" w:sz="4" w:space="0" w:color="auto"/>
              <w:bottom w:val="single" w:sz="4" w:space="0" w:color="auto"/>
              <w:right w:val="single" w:sz="4" w:space="0" w:color="auto"/>
            </w:tcBorders>
            <w:vAlign w:val="center"/>
          </w:tcPr>
          <w:p w14:paraId="7DB7D5C5" w14:textId="02010FDD" w:rsidR="002900DD" w:rsidRPr="00487AF5" w:rsidRDefault="003A3A0A"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6275C9" w:rsidRPr="008362C7" w14:paraId="72C1AAC3"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056D7BC" w14:textId="6A3173B2" w:rsidR="006275C9" w:rsidRPr="00487AF5" w:rsidRDefault="006275C9" w:rsidP="00267706">
            <w:pPr>
              <w:jc w:val="center"/>
              <w:rPr>
                <w:b/>
                <w:bCs/>
                <w:sz w:val="24"/>
                <w:szCs w:val="24"/>
                <w:lang w:eastAsia="lt-LT"/>
              </w:rPr>
            </w:pPr>
            <w:r w:rsidRPr="00487AF5">
              <w:rPr>
                <w:b/>
                <w:bCs/>
                <w:sz w:val="24"/>
                <w:szCs w:val="24"/>
                <w:lang w:eastAsia="lt-LT"/>
              </w:rPr>
              <w:t>9.</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7609D873" w14:textId="765EBB8C" w:rsidR="006275C9" w:rsidRPr="00487AF5" w:rsidRDefault="006275C9" w:rsidP="006275C9">
            <w:pPr>
              <w:autoSpaceDE w:val="0"/>
              <w:autoSpaceDN w:val="0"/>
              <w:adjustRightInd w:val="0"/>
              <w:rPr>
                <w:rFonts w:eastAsia="Aptos"/>
                <w:b/>
                <w:bCs/>
                <w:i/>
                <w:iCs/>
                <w:kern w:val="2"/>
                <w:sz w:val="24"/>
                <w:szCs w:val="24"/>
                <w14:ligatures w14:val="standardContextual"/>
              </w:rPr>
            </w:pPr>
            <w:r w:rsidRPr="00487AF5">
              <w:rPr>
                <w:b/>
                <w:bCs/>
                <w:caps/>
                <w:sz w:val="24"/>
                <w:szCs w:val="24"/>
              </w:rPr>
              <w:t>ELEKTROS INSTALIACIJOS REIKALAVIMAI</w:t>
            </w:r>
          </w:p>
        </w:tc>
      </w:tr>
      <w:tr w:rsidR="002900DD" w:rsidRPr="008362C7" w14:paraId="6102FD40"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03C12B20" w14:textId="2DC9D328" w:rsidR="002900DD" w:rsidRPr="008E5AD0" w:rsidRDefault="00E9347A" w:rsidP="00267706">
            <w:pPr>
              <w:jc w:val="center"/>
              <w:rPr>
                <w:sz w:val="24"/>
                <w:szCs w:val="24"/>
                <w:lang w:eastAsia="lt-LT"/>
              </w:rPr>
            </w:pPr>
            <w:r w:rsidRPr="008E5AD0">
              <w:rPr>
                <w:sz w:val="24"/>
                <w:szCs w:val="24"/>
                <w:lang w:eastAsia="lt-LT"/>
              </w:rPr>
              <w:t>9.1.</w:t>
            </w:r>
          </w:p>
        </w:tc>
        <w:tc>
          <w:tcPr>
            <w:tcW w:w="5008" w:type="dxa"/>
            <w:tcBorders>
              <w:top w:val="single" w:sz="4" w:space="0" w:color="auto"/>
              <w:left w:val="single" w:sz="4" w:space="0" w:color="auto"/>
              <w:bottom w:val="single" w:sz="4" w:space="0" w:color="auto"/>
              <w:right w:val="single" w:sz="4" w:space="0" w:color="auto"/>
            </w:tcBorders>
            <w:vAlign w:val="center"/>
          </w:tcPr>
          <w:p w14:paraId="24A0132A" w14:textId="74DE6D64" w:rsidR="002900DD" w:rsidRPr="008E5AD0" w:rsidRDefault="00E9347A" w:rsidP="00E9347A">
            <w:pPr>
              <w:contextualSpacing/>
              <w:jc w:val="both"/>
              <w:rPr>
                <w:bCs/>
                <w:sz w:val="24"/>
                <w:szCs w:val="24"/>
              </w:rPr>
            </w:pPr>
            <w:r w:rsidRPr="008E5AD0">
              <w:rPr>
                <w:bCs/>
                <w:sz w:val="24"/>
                <w:szCs w:val="24"/>
              </w:rPr>
              <w:t>Maitinimo sistema turi būti: TN, TN-S, TN-C, TN-CS, TT; įtampa 230/400 V AC; dažnis 50/60 Hz</w:t>
            </w:r>
          </w:p>
        </w:tc>
        <w:tc>
          <w:tcPr>
            <w:tcW w:w="3935" w:type="dxa"/>
            <w:tcBorders>
              <w:top w:val="single" w:sz="4" w:space="0" w:color="auto"/>
              <w:left w:val="single" w:sz="4" w:space="0" w:color="auto"/>
              <w:bottom w:val="single" w:sz="4" w:space="0" w:color="auto"/>
              <w:right w:val="single" w:sz="4" w:space="0" w:color="auto"/>
            </w:tcBorders>
            <w:vAlign w:val="center"/>
          </w:tcPr>
          <w:p w14:paraId="2C0BF000" w14:textId="450031C1" w:rsidR="002900DD" w:rsidRPr="00487AF5" w:rsidRDefault="003A3A0A" w:rsidP="00267706">
            <w:pPr>
              <w:autoSpaceDE w:val="0"/>
              <w:autoSpaceDN w:val="0"/>
              <w:adjustRightInd w:val="0"/>
              <w:jc w:val="center"/>
              <w:rPr>
                <w:rFonts w:eastAsia="Aptos"/>
                <w:bCs/>
                <w:i/>
                <w:iCs/>
                <w:kern w:val="2"/>
                <w14:ligatures w14:val="standardContextual"/>
              </w:rPr>
            </w:pPr>
            <w:r w:rsidRPr="00487AF5">
              <w:rPr>
                <w:i/>
                <w:iCs/>
              </w:rPr>
              <w:t>(Nurodyti ir pateikti techninio parametro atitikimą patvirtinančius dokumentus (pvz. gamintojo prekės aprašymas arba nuoroda į gamintojo puslapį, kuriuose būtų nurodytas techninėje specifikacijoje nustatytas reikalavimas)</w:t>
            </w:r>
          </w:p>
        </w:tc>
      </w:tr>
      <w:tr w:rsidR="001C4CEC" w:rsidRPr="008362C7" w14:paraId="0197823D"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4ABA6481" w14:textId="5974688D" w:rsidR="001C4CEC" w:rsidRPr="00487AF5" w:rsidRDefault="001C4CEC" w:rsidP="00267706">
            <w:pPr>
              <w:jc w:val="center"/>
              <w:rPr>
                <w:b/>
                <w:bCs/>
                <w:sz w:val="24"/>
                <w:szCs w:val="24"/>
                <w:lang w:eastAsia="lt-LT"/>
              </w:rPr>
            </w:pPr>
            <w:r w:rsidRPr="00487AF5">
              <w:rPr>
                <w:b/>
                <w:bCs/>
                <w:sz w:val="24"/>
                <w:szCs w:val="24"/>
                <w:lang w:eastAsia="lt-LT"/>
              </w:rPr>
              <w:t>10.</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210CC2BD" w14:textId="169080FC" w:rsidR="001C4CEC" w:rsidRPr="00487AF5" w:rsidRDefault="001C4CEC" w:rsidP="001C4CEC">
            <w:pPr>
              <w:autoSpaceDE w:val="0"/>
              <w:autoSpaceDN w:val="0"/>
              <w:adjustRightInd w:val="0"/>
              <w:rPr>
                <w:rFonts w:eastAsia="Aptos"/>
                <w:b/>
                <w:bCs/>
                <w:i/>
                <w:iCs/>
                <w:kern w:val="2"/>
                <w:sz w:val="24"/>
                <w:szCs w:val="24"/>
                <w14:ligatures w14:val="standardContextual"/>
              </w:rPr>
            </w:pPr>
            <w:r w:rsidRPr="00487AF5">
              <w:rPr>
                <w:rFonts w:eastAsia="Calibri"/>
                <w:b/>
                <w:bCs/>
                <w:sz w:val="24"/>
                <w:szCs w:val="24"/>
              </w:rPr>
              <w:t>DOKUMENTAI IR GARANTIJOS SĄLYGOS</w:t>
            </w:r>
          </w:p>
        </w:tc>
      </w:tr>
      <w:tr w:rsidR="002900DD" w:rsidRPr="008362C7" w14:paraId="7AC2CAB6"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2C6C0CC4" w14:textId="3EACFFE1" w:rsidR="002900DD" w:rsidRPr="008E5AD0" w:rsidRDefault="00AF04E3" w:rsidP="00267706">
            <w:pPr>
              <w:jc w:val="center"/>
              <w:rPr>
                <w:sz w:val="24"/>
                <w:szCs w:val="24"/>
                <w:lang w:eastAsia="lt-LT"/>
              </w:rPr>
            </w:pPr>
            <w:r w:rsidRPr="008E5AD0">
              <w:rPr>
                <w:sz w:val="24"/>
                <w:szCs w:val="24"/>
                <w:lang w:eastAsia="lt-LT"/>
              </w:rPr>
              <w:lastRenderedPageBreak/>
              <w:t>10.1.</w:t>
            </w:r>
          </w:p>
        </w:tc>
        <w:tc>
          <w:tcPr>
            <w:tcW w:w="5008" w:type="dxa"/>
            <w:tcBorders>
              <w:top w:val="single" w:sz="4" w:space="0" w:color="auto"/>
              <w:left w:val="single" w:sz="4" w:space="0" w:color="auto"/>
              <w:bottom w:val="single" w:sz="4" w:space="0" w:color="auto"/>
              <w:right w:val="single" w:sz="4" w:space="0" w:color="auto"/>
            </w:tcBorders>
            <w:vAlign w:val="center"/>
          </w:tcPr>
          <w:p w14:paraId="4832944B" w14:textId="50D54924" w:rsidR="002900DD" w:rsidRPr="008E5AD0" w:rsidRDefault="004D7965" w:rsidP="004D7965">
            <w:pPr>
              <w:contextualSpacing/>
              <w:jc w:val="both"/>
              <w:rPr>
                <w:sz w:val="24"/>
                <w:szCs w:val="24"/>
              </w:rPr>
            </w:pPr>
            <w:r w:rsidRPr="008E5AD0">
              <w:rPr>
                <w:sz w:val="24"/>
                <w:szCs w:val="24"/>
              </w:rPr>
              <w:t>Tiekėjas privalo pateikti: atitikties deklaracijas (IEC 62040‑1/‑2/‑3), RoHS, WEEE dokumentus</w:t>
            </w:r>
          </w:p>
        </w:tc>
        <w:tc>
          <w:tcPr>
            <w:tcW w:w="3935" w:type="dxa"/>
            <w:tcBorders>
              <w:top w:val="single" w:sz="4" w:space="0" w:color="auto"/>
              <w:left w:val="single" w:sz="4" w:space="0" w:color="auto"/>
              <w:bottom w:val="single" w:sz="4" w:space="0" w:color="auto"/>
              <w:right w:val="single" w:sz="4" w:space="0" w:color="auto"/>
            </w:tcBorders>
            <w:vAlign w:val="center"/>
          </w:tcPr>
          <w:p w14:paraId="576FE576" w14:textId="5D4A9154" w:rsidR="002900DD" w:rsidRPr="00487AF5" w:rsidRDefault="003A3A0A" w:rsidP="00267706">
            <w:pPr>
              <w:autoSpaceDE w:val="0"/>
              <w:autoSpaceDN w:val="0"/>
              <w:adjustRightInd w:val="0"/>
              <w:jc w:val="center"/>
              <w:rPr>
                <w:rFonts w:eastAsia="Aptos"/>
                <w:bCs/>
                <w:i/>
                <w:iCs/>
                <w:kern w:val="2"/>
                <w14:ligatures w14:val="standardContextual"/>
              </w:rPr>
            </w:pPr>
            <w:r w:rsidRPr="00487AF5">
              <w:rPr>
                <w:rFonts w:eastAsia="Aptos"/>
                <w:bCs/>
                <w:i/>
                <w:iCs/>
                <w:kern w:val="2"/>
                <w14:ligatures w14:val="standardContextual"/>
              </w:rPr>
              <w:t>Pateikti kartu su pasiūlymu</w:t>
            </w:r>
          </w:p>
        </w:tc>
      </w:tr>
      <w:tr w:rsidR="002900DD" w:rsidRPr="008362C7" w14:paraId="0A0B2120"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1DE7A912" w14:textId="54789EE5" w:rsidR="002900DD" w:rsidRPr="008E5AD0" w:rsidRDefault="00AF04E3" w:rsidP="00267706">
            <w:pPr>
              <w:jc w:val="center"/>
              <w:rPr>
                <w:sz w:val="24"/>
                <w:szCs w:val="24"/>
                <w:lang w:eastAsia="lt-LT"/>
              </w:rPr>
            </w:pPr>
            <w:r w:rsidRPr="008E5AD0">
              <w:rPr>
                <w:sz w:val="24"/>
                <w:szCs w:val="24"/>
                <w:lang w:eastAsia="lt-LT"/>
              </w:rPr>
              <w:t>10.2.</w:t>
            </w:r>
          </w:p>
        </w:tc>
        <w:tc>
          <w:tcPr>
            <w:tcW w:w="5008" w:type="dxa"/>
            <w:tcBorders>
              <w:top w:val="single" w:sz="4" w:space="0" w:color="auto"/>
              <w:left w:val="single" w:sz="4" w:space="0" w:color="auto"/>
              <w:bottom w:val="single" w:sz="4" w:space="0" w:color="auto"/>
              <w:right w:val="single" w:sz="4" w:space="0" w:color="auto"/>
            </w:tcBorders>
            <w:vAlign w:val="center"/>
          </w:tcPr>
          <w:p w14:paraId="5B4DE23E" w14:textId="01F5D01A" w:rsidR="002900DD" w:rsidRPr="008E5AD0" w:rsidRDefault="0052545A" w:rsidP="0052545A">
            <w:pPr>
              <w:contextualSpacing/>
              <w:jc w:val="both"/>
              <w:rPr>
                <w:sz w:val="24"/>
                <w:szCs w:val="24"/>
              </w:rPr>
            </w:pPr>
            <w:r w:rsidRPr="008E5AD0">
              <w:rPr>
                <w:sz w:val="24"/>
                <w:szCs w:val="24"/>
              </w:rPr>
              <w:t>Garantinis laikotarpis UPS įrangai ir akumuliatoriams turi būti ne trumpesnis, nei 24 mėnesiai nuo galutinio priėmimo-perdavimo akto pasirašymo dienos</w:t>
            </w:r>
          </w:p>
        </w:tc>
        <w:tc>
          <w:tcPr>
            <w:tcW w:w="3935" w:type="dxa"/>
            <w:tcBorders>
              <w:top w:val="single" w:sz="4" w:space="0" w:color="auto"/>
              <w:left w:val="single" w:sz="4" w:space="0" w:color="auto"/>
              <w:bottom w:val="single" w:sz="4" w:space="0" w:color="auto"/>
              <w:right w:val="single" w:sz="4" w:space="0" w:color="auto"/>
            </w:tcBorders>
            <w:vAlign w:val="center"/>
          </w:tcPr>
          <w:p w14:paraId="55ED4208" w14:textId="53286698" w:rsidR="002900DD" w:rsidRPr="00487AF5" w:rsidRDefault="003A3A0A" w:rsidP="00267706">
            <w:pPr>
              <w:autoSpaceDE w:val="0"/>
              <w:autoSpaceDN w:val="0"/>
              <w:adjustRightInd w:val="0"/>
              <w:jc w:val="center"/>
              <w:rPr>
                <w:rFonts w:eastAsia="Aptos"/>
                <w:bCs/>
                <w:i/>
                <w:iCs/>
                <w:kern w:val="2"/>
                <w14:ligatures w14:val="standardContextual"/>
              </w:rPr>
            </w:pPr>
            <w:r w:rsidRPr="00487AF5">
              <w:rPr>
                <w:rFonts w:eastAsia="Aptos"/>
                <w:bCs/>
                <w:i/>
                <w:iCs/>
                <w:kern w:val="2"/>
                <w14:ligatures w14:val="standardContextual"/>
              </w:rPr>
              <w:t>Nurodyti</w:t>
            </w:r>
          </w:p>
        </w:tc>
      </w:tr>
      <w:tr w:rsidR="002900DD" w:rsidRPr="008362C7" w14:paraId="5EE118C4"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57576FF8" w14:textId="33411438" w:rsidR="00AF04E3" w:rsidRPr="008E5AD0" w:rsidRDefault="00AF04E3" w:rsidP="00AF04E3">
            <w:pPr>
              <w:jc w:val="center"/>
              <w:rPr>
                <w:sz w:val="24"/>
                <w:szCs w:val="24"/>
                <w:lang w:eastAsia="lt-LT"/>
              </w:rPr>
            </w:pPr>
            <w:r w:rsidRPr="008E5AD0">
              <w:rPr>
                <w:sz w:val="24"/>
                <w:szCs w:val="24"/>
                <w:lang w:eastAsia="lt-LT"/>
              </w:rPr>
              <w:t>10.3.</w:t>
            </w:r>
          </w:p>
        </w:tc>
        <w:tc>
          <w:tcPr>
            <w:tcW w:w="5008" w:type="dxa"/>
            <w:tcBorders>
              <w:top w:val="single" w:sz="4" w:space="0" w:color="auto"/>
              <w:left w:val="single" w:sz="4" w:space="0" w:color="auto"/>
              <w:bottom w:val="single" w:sz="4" w:space="0" w:color="auto"/>
              <w:right w:val="single" w:sz="4" w:space="0" w:color="auto"/>
            </w:tcBorders>
            <w:vAlign w:val="center"/>
          </w:tcPr>
          <w:p w14:paraId="506F610C" w14:textId="695B6945" w:rsidR="002900DD" w:rsidRPr="008E5AD0" w:rsidRDefault="00FE1E72" w:rsidP="00FE1E72">
            <w:pPr>
              <w:contextualSpacing/>
              <w:jc w:val="both"/>
              <w:rPr>
                <w:sz w:val="24"/>
                <w:szCs w:val="24"/>
              </w:rPr>
            </w:pPr>
            <w:r w:rsidRPr="008E5AD0">
              <w:rPr>
                <w:sz w:val="24"/>
                <w:szCs w:val="24"/>
              </w:rPr>
              <w:t>Visa techninė dokumentacija, naudotojo vadovai ir sertifikatai turi būti pateikti lietuvių arba anglų kalba</w:t>
            </w:r>
          </w:p>
        </w:tc>
        <w:tc>
          <w:tcPr>
            <w:tcW w:w="3935" w:type="dxa"/>
            <w:tcBorders>
              <w:top w:val="single" w:sz="4" w:space="0" w:color="auto"/>
              <w:left w:val="single" w:sz="4" w:space="0" w:color="auto"/>
              <w:bottom w:val="single" w:sz="4" w:space="0" w:color="auto"/>
              <w:right w:val="single" w:sz="4" w:space="0" w:color="auto"/>
            </w:tcBorders>
            <w:vAlign w:val="center"/>
          </w:tcPr>
          <w:p w14:paraId="5BEAEF09" w14:textId="6CE3392B" w:rsidR="002900DD" w:rsidRPr="00487AF5" w:rsidRDefault="003A3A0A" w:rsidP="00267706">
            <w:pPr>
              <w:autoSpaceDE w:val="0"/>
              <w:autoSpaceDN w:val="0"/>
              <w:adjustRightInd w:val="0"/>
              <w:jc w:val="center"/>
              <w:rPr>
                <w:rFonts w:eastAsia="Aptos"/>
                <w:bCs/>
                <w:i/>
                <w:iCs/>
                <w:kern w:val="2"/>
                <w14:ligatures w14:val="standardContextual"/>
              </w:rPr>
            </w:pPr>
            <w:r w:rsidRPr="00487AF5">
              <w:rPr>
                <w:rFonts w:eastAsia="Aptos"/>
                <w:bCs/>
                <w:i/>
                <w:iCs/>
                <w:kern w:val="2"/>
                <w14:ligatures w14:val="standardContextual"/>
              </w:rPr>
              <w:t>Nurodyti</w:t>
            </w:r>
          </w:p>
        </w:tc>
      </w:tr>
      <w:tr w:rsidR="002900DD" w:rsidRPr="008362C7" w14:paraId="0376CA2F"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7C7FF1A3" w14:textId="67FC931A" w:rsidR="002900DD" w:rsidRPr="008E5AD0" w:rsidRDefault="00AF04E3" w:rsidP="00267706">
            <w:pPr>
              <w:jc w:val="center"/>
              <w:rPr>
                <w:sz w:val="24"/>
                <w:szCs w:val="24"/>
                <w:lang w:eastAsia="lt-LT"/>
              </w:rPr>
            </w:pPr>
            <w:r w:rsidRPr="008E5AD0">
              <w:rPr>
                <w:sz w:val="24"/>
                <w:szCs w:val="24"/>
                <w:lang w:eastAsia="lt-LT"/>
              </w:rPr>
              <w:t>10.4.</w:t>
            </w:r>
          </w:p>
        </w:tc>
        <w:tc>
          <w:tcPr>
            <w:tcW w:w="5008" w:type="dxa"/>
            <w:tcBorders>
              <w:top w:val="single" w:sz="4" w:space="0" w:color="auto"/>
              <w:left w:val="single" w:sz="4" w:space="0" w:color="auto"/>
              <w:bottom w:val="single" w:sz="4" w:space="0" w:color="auto"/>
              <w:right w:val="single" w:sz="4" w:space="0" w:color="auto"/>
            </w:tcBorders>
            <w:vAlign w:val="center"/>
          </w:tcPr>
          <w:p w14:paraId="536603A2" w14:textId="423A292B" w:rsidR="002900DD" w:rsidRPr="008E5AD0" w:rsidRDefault="00AF04E3" w:rsidP="00AF04E3">
            <w:pPr>
              <w:contextualSpacing/>
              <w:jc w:val="both"/>
              <w:rPr>
                <w:sz w:val="24"/>
                <w:szCs w:val="24"/>
              </w:rPr>
            </w:pPr>
            <w:r w:rsidRPr="008E5AD0">
              <w:rPr>
                <w:sz w:val="24"/>
                <w:szCs w:val="24"/>
              </w:rPr>
              <w:t>Turi būti pateiktas ženklo CE atitikties sertifikatas</w:t>
            </w:r>
          </w:p>
        </w:tc>
        <w:tc>
          <w:tcPr>
            <w:tcW w:w="3935" w:type="dxa"/>
            <w:tcBorders>
              <w:top w:val="single" w:sz="4" w:space="0" w:color="auto"/>
              <w:left w:val="single" w:sz="4" w:space="0" w:color="auto"/>
              <w:bottom w:val="single" w:sz="4" w:space="0" w:color="auto"/>
              <w:right w:val="single" w:sz="4" w:space="0" w:color="auto"/>
            </w:tcBorders>
            <w:vAlign w:val="center"/>
          </w:tcPr>
          <w:p w14:paraId="0BA63CCA" w14:textId="5FF03325" w:rsidR="002900DD" w:rsidRPr="00487AF5" w:rsidRDefault="003A3A0A" w:rsidP="00267706">
            <w:pPr>
              <w:autoSpaceDE w:val="0"/>
              <w:autoSpaceDN w:val="0"/>
              <w:adjustRightInd w:val="0"/>
              <w:jc w:val="center"/>
              <w:rPr>
                <w:rFonts w:eastAsia="Aptos"/>
                <w:bCs/>
                <w:i/>
                <w:iCs/>
                <w:kern w:val="2"/>
                <w14:ligatures w14:val="standardContextual"/>
              </w:rPr>
            </w:pPr>
            <w:r w:rsidRPr="00487AF5">
              <w:rPr>
                <w:rFonts w:eastAsia="Aptos"/>
                <w:bCs/>
                <w:i/>
                <w:iCs/>
                <w:kern w:val="2"/>
                <w14:ligatures w14:val="standardContextual"/>
              </w:rPr>
              <w:t>Pateikti kartu su pasiūlymu</w:t>
            </w:r>
          </w:p>
        </w:tc>
      </w:tr>
      <w:tr w:rsidR="0069601D" w:rsidRPr="008362C7" w14:paraId="3D9B4595"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7F371468" w14:textId="077BBA16" w:rsidR="0069601D" w:rsidRPr="00487AF5" w:rsidRDefault="0069601D" w:rsidP="00267706">
            <w:pPr>
              <w:jc w:val="center"/>
              <w:rPr>
                <w:b/>
                <w:bCs/>
                <w:sz w:val="24"/>
                <w:szCs w:val="24"/>
                <w:lang w:eastAsia="lt-LT"/>
              </w:rPr>
            </w:pPr>
            <w:r w:rsidRPr="00487AF5">
              <w:rPr>
                <w:b/>
                <w:bCs/>
                <w:sz w:val="24"/>
                <w:szCs w:val="24"/>
                <w:lang w:eastAsia="lt-LT"/>
              </w:rPr>
              <w:t>11.</w:t>
            </w:r>
          </w:p>
        </w:tc>
        <w:tc>
          <w:tcPr>
            <w:tcW w:w="8943" w:type="dxa"/>
            <w:gridSpan w:val="2"/>
            <w:tcBorders>
              <w:top w:val="single" w:sz="4" w:space="0" w:color="auto"/>
              <w:left w:val="single" w:sz="4" w:space="0" w:color="auto"/>
              <w:bottom w:val="single" w:sz="4" w:space="0" w:color="auto"/>
              <w:right w:val="single" w:sz="4" w:space="0" w:color="auto"/>
            </w:tcBorders>
            <w:vAlign w:val="center"/>
          </w:tcPr>
          <w:p w14:paraId="2CC9324C" w14:textId="15875B37" w:rsidR="0069601D" w:rsidRPr="00487AF5" w:rsidRDefault="0069601D" w:rsidP="0069601D">
            <w:pPr>
              <w:autoSpaceDE w:val="0"/>
              <w:autoSpaceDN w:val="0"/>
              <w:adjustRightInd w:val="0"/>
              <w:rPr>
                <w:rFonts w:eastAsia="Aptos"/>
                <w:b/>
                <w:bCs/>
                <w:i/>
                <w:iCs/>
                <w:kern w:val="2"/>
                <w:sz w:val="24"/>
                <w:szCs w:val="24"/>
                <w14:ligatures w14:val="standardContextual"/>
              </w:rPr>
            </w:pPr>
            <w:r w:rsidRPr="00487AF5">
              <w:rPr>
                <w:rFonts w:eastAsia="Calibri"/>
                <w:b/>
                <w:bCs/>
                <w:sz w:val="24"/>
                <w:szCs w:val="24"/>
              </w:rPr>
              <w:t>PAPILDOMI REIKALAVIMAI PREKEI</w:t>
            </w:r>
          </w:p>
        </w:tc>
      </w:tr>
      <w:tr w:rsidR="002900DD" w:rsidRPr="008362C7" w14:paraId="2EB6C5CD" w14:textId="77777777" w:rsidTr="0069601D">
        <w:trPr>
          <w:trHeight w:val="374"/>
        </w:trPr>
        <w:tc>
          <w:tcPr>
            <w:tcW w:w="696" w:type="dxa"/>
            <w:tcBorders>
              <w:top w:val="single" w:sz="4" w:space="0" w:color="auto"/>
              <w:left w:val="single" w:sz="4" w:space="0" w:color="auto"/>
              <w:bottom w:val="single" w:sz="4" w:space="0" w:color="auto"/>
              <w:right w:val="single" w:sz="4" w:space="0" w:color="auto"/>
            </w:tcBorders>
            <w:vAlign w:val="center"/>
          </w:tcPr>
          <w:p w14:paraId="08C932E8" w14:textId="5ABD0112" w:rsidR="002900DD" w:rsidRPr="008E5AD0" w:rsidRDefault="0069601D" w:rsidP="00267706">
            <w:pPr>
              <w:jc w:val="center"/>
              <w:rPr>
                <w:sz w:val="24"/>
                <w:szCs w:val="24"/>
                <w:lang w:eastAsia="lt-LT"/>
              </w:rPr>
            </w:pPr>
            <w:r w:rsidRPr="008E5AD0">
              <w:rPr>
                <w:sz w:val="24"/>
                <w:szCs w:val="24"/>
                <w:lang w:eastAsia="lt-LT"/>
              </w:rPr>
              <w:t>11.1.</w:t>
            </w:r>
          </w:p>
        </w:tc>
        <w:tc>
          <w:tcPr>
            <w:tcW w:w="5008" w:type="dxa"/>
            <w:tcBorders>
              <w:top w:val="single" w:sz="4" w:space="0" w:color="auto"/>
              <w:left w:val="single" w:sz="4" w:space="0" w:color="auto"/>
              <w:bottom w:val="single" w:sz="4" w:space="0" w:color="auto"/>
              <w:right w:val="single" w:sz="4" w:space="0" w:color="auto"/>
            </w:tcBorders>
            <w:vAlign w:val="center"/>
          </w:tcPr>
          <w:p w14:paraId="29B2B697" w14:textId="71F0E957" w:rsidR="002900DD" w:rsidRPr="008E5AD0" w:rsidRDefault="00825B0E" w:rsidP="00825B0E">
            <w:pPr>
              <w:contextualSpacing/>
              <w:jc w:val="both"/>
              <w:rPr>
                <w:sz w:val="24"/>
                <w:szCs w:val="24"/>
              </w:rPr>
            </w:pPr>
            <w:r w:rsidRPr="008E5AD0">
              <w:rPr>
                <w:sz w:val="24"/>
                <w:szCs w:val="24"/>
              </w:rPr>
              <w:t>Prekė turi būti komplektuojama su visais Nepertraukiamo maitinimo šaltinio veikimui reikalingais priedais – montavimo medžiagomis, kabeliais ir kitais priedais skirtais pajungti Prekę į perkančiosios organizacijos elektros tinklą</w:t>
            </w:r>
          </w:p>
        </w:tc>
        <w:tc>
          <w:tcPr>
            <w:tcW w:w="3935" w:type="dxa"/>
            <w:tcBorders>
              <w:top w:val="single" w:sz="4" w:space="0" w:color="auto"/>
              <w:left w:val="single" w:sz="4" w:space="0" w:color="auto"/>
              <w:bottom w:val="single" w:sz="4" w:space="0" w:color="auto"/>
              <w:right w:val="single" w:sz="4" w:space="0" w:color="auto"/>
            </w:tcBorders>
            <w:vAlign w:val="center"/>
          </w:tcPr>
          <w:p w14:paraId="48137D32" w14:textId="07356F3D" w:rsidR="002900DD" w:rsidRPr="00487AF5" w:rsidRDefault="003A3A0A" w:rsidP="00267706">
            <w:pPr>
              <w:autoSpaceDE w:val="0"/>
              <w:autoSpaceDN w:val="0"/>
              <w:adjustRightInd w:val="0"/>
              <w:jc w:val="center"/>
              <w:rPr>
                <w:rFonts w:eastAsia="Aptos"/>
                <w:bCs/>
                <w:i/>
                <w:iCs/>
                <w:kern w:val="2"/>
                <w14:ligatures w14:val="standardContextual"/>
              </w:rPr>
            </w:pPr>
            <w:r w:rsidRPr="00487AF5">
              <w:rPr>
                <w:rFonts w:eastAsia="Aptos"/>
                <w:bCs/>
                <w:i/>
                <w:iCs/>
                <w:kern w:val="2"/>
                <w14:ligatures w14:val="standardContextual"/>
              </w:rPr>
              <w:t>Nurodyti</w:t>
            </w:r>
          </w:p>
        </w:tc>
      </w:tr>
    </w:tbl>
    <w:p w14:paraId="6A231B76" w14:textId="77777777" w:rsidR="00CD3703" w:rsidRDefault="00CD3703" w:rsidP="001A6D4E">
      <w:pPr>
        <w:spacing w:line="259" w:lineRule="auto"/>
        <w:ind w:firstLine="567"/>
        <w:jc w:val="both"/>
        <w:rPr>
          <w:rFonts w:eastAsia="Calibri"/>
          <w:sz w:val="24"/>
          <w:szCs w:val="24"/>
        </w:rPr>
      </w:pPr>
    </w:p>
    <w:p w14:paraId="584C66B4" w14:textId="13245E9E" w:rsidR="00835710" w:rsidRPr="00CD2327" w:rsidRDefault="00835710" w:rsidP="00835710">
      <w:pPr>
        <w:jc w:val="both"/>
        <w:rPr>
          <w:rFonts w:eastAsia="Calibri"/>
          <w:b/>
          <w:bCs/>
          <w:sz w:val="24"/>
          <w:szCs w:val="24"/>
        </w:rPr>
      </w:pPr>
      <w:r>
        <w:rPr>
          <w:rFonts w:eastAsia="Calibri"/>
          <w:b/>
          <w:bCs/>
          <w:sz w:val="24"/>
          <w:szCs w:val="24"/>
        </w:rPr>
        <w:t>5</w:t>
      </w:r>
      <w:r w:rsidRPr="00CD2327">
        <w:rPr>
          <w:rFonts w:eastAsia="Calibri"/>
          <w:b/>
          <w:bCs/>
          <w:sz w:val="24"/>
          <w:szCs w:val="24"/>
        </w:rPr>
        <w:t>. PRIDEDAMI DOKUMENTAI IR INFORMACIJA APIE KONFIDENCIALUMĄ</w:t>
      </w:r>
    </w:p>
    <w:p w14:paraId="060CEA73" w14:textId="77777777" w:rsidR="00835710" w:rsidRDefault="00835710" w:rsidP="00835710">
      <w:pPr>
        <w:jc w:val="both"/>
        <w:rPr>
          <w:rFonts w:eastAsia="Calibri"/>
          <w:sz w:val="24"/>
          <w:szCs w:val="24"/>
        </w:rPr>
      </w:pPr>
      <w:r w:rsidRPr="00CD2327">
        <w:rPr>
          <w:rFonts w:eastAsia="Calibri"/>
          <w:sz w:val="24"/>
          <w:szCs w:val="24"/>
        </w:rPr>
        <w:t>Jei nenurodyta kitaip, visi dokumentai teikiami su pasiūlymu CVP IS priemonėmis:</w:t>
      </w:r>
    </w:p>
    <w:p w14:paraId="3F5EB71C" w14:textId="77777777" w:rsidR="00122971" w:rsidRPr="00CD2327" w:rsidRDefault="00122971" w:rsidP="00835710">
      <w:pPr>
        <w:jc w:val="both"/>
        <w:rPr>
          <w:rFonts w:eastAsia="Calibr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93"/>
        <w:gridCol w:w="1275"/>
        <w:gridCol w:w="2127"/>
        <w:gridCol w:w="2969"/>
      </w:tblGrid>
      <w:tr w:rsidR="00835710" w:rsidRPr="00CD2327" w14:paraId="7FC49818" w14:textId="77777777" w:rsidTr="00877F91">
        <w:tc>
          <w:tcPr>
            <w:tcW w:w="570" w:type="dxa"/>
            <w:shd w:val="clear" w:color="auto" w:fill="DEEAF6"/>
            <w:vAlign w:val="center"/>
          </w:tcPr>
          <w:p w14:paraId="388AF633" w14:textId="77777777" w:rsidR="00835710" w:rsidRPr="00122971" w:rsidRDefault="00835710" w:rsidP="00E4561A">
            <w:pPr>
              <w:jc w:val="center"/>
              <w:rPr>
                <w:rFonts w:eastAsia="Calibri"/>
                <w:b/>
                <w:bCs/>
                <w:sz w:val="24"/>
                <w:szCs w:val="24"/>
              </w:rPr>
            </w:pPr>
            <w:r w:rsidRPr="00122971">
              <w:rPr>
                <w:rFonts w:eastAsia="Calibri"/>
                <w:b/>
                <w:bCs/>
                <w:sz w:val="24"/>
                <w:szCs w:val="24"/>
              </w:rPr>
              <w:t>Eil.</w:t>
            </w:r>
          </w:p>
          <w:p w14:paraId="4613D3C0" w14:textId="77777777" w:rsidR="00835710" w:rsidRPr="00122971" w:rsidRDefault="00835710" w:rsidP="00E4561A">
            <w:pPr>
              <w:jc w:val="center"/>
              <w:rPr>
                <w:rFonts w:eastAsia="Calibri"/>
                <w:b/>
                <w:bCs/>
                <w:sz w:val="24"/>
                <w:szCs w:val="24"/>
              </w:rPr>
            </w:pPr>
            <w:r w:rsidRPr="00122971">
              <w:rPr>
                <w:rFonts w:eastAsia="Calibri"/>
                <w:b/>
                <w:bCs/>
                <w:sz w:val="24"/>
                <w:szCs w:val="24"/>
              </w:rPr>
              <w:t>Nr.</w:t>
            </w:r>
          </w:p>
        </w:tc>
        <w:tc>
          <w:tcPr>
            <w:tcW w:w="2693" w:type="dxa"/>
            <w:shd w:val="clear" w:color="auto" w:fill="DEEAF6"/>
            <w:vAlign w:val="center"/>
          </w:tcPr>
          <w:p w14:paraId="01AF42B2" w14:textId="77777777" w:rsidR="00835710" w:rsidRPr="00122971" w:rsidRDefault="00835710" w:rsidP="00E4561A">
            <w:pPr>
              <w:jc w:val="center"/>
              <w:rPr>
                <w:rFonts w:eastAsia="Calibri"/>
                <w:b/>
                <w:bCs/>
                <w:sz w:val="24"/>
                <w:szCs w:val="24"/>
              </w:rPr>
            </w:pPr>
            <w:r w:rsidRPr="00122971">
              <w:rPr>
                <w:rFonts w:eastAsia="Calibri"/>
                <w:b/>
                <w:bCs/>
                <w:sz w:val="24"/>
                <w:szCs w:val="24"/>
              </w:rPr>
              <w:t>Dokumentas</w:t>
            </w:r>
          </w:p>
        </w:tc>
        <w:tc>
          <w:tcPr>
            <w:tcW w:w="1275" w:type="dxa"/>
            <w:shd w:val="clear" w:color="auto" w:fill="DEEAF6"/>
            <w:vAlign w:val="center"/>
          </w:tcPr>
          <w:p w14:paraId="3B9E6741" w14:textId="77777777" w:rsidR="00835710" w:rsidRPr="00122971" w:rsidRDefault="00835710" w:rsidP="00E4561A">
            <w:pPr>
              <w:jc w:val="center"/>
              <w:rPr>
                <w:rFonts w:eastAsia="Calibri"/>
                <w:b/>
                <w:bCs/>
                <w:sz w:val="24"/>
                <w:szCs w:val="24"/>
              </w:rPr>
            </w:pPr>
            <w:r w:rsidRPr="00122971">
              <w:rPr>
                <w:rFonts w:eastAsia="Calibri"/>
                <w:b/>
                <w:bCs/>
                <w:sz w:val="24"/>
                <w:szCs w:val="24"/>
              </w:rPr>
              <w:t>Lapų skaičius</w:t>
            </w:r>
          </w:p>
        </w:tc>
        <w:tc>
          <w:tcPr>
            <w:tcW w:w="2127" w:type="dxa"/>
            <w:shd w:val="clear" w:color="auto" w:fill="DEEAF6"/>
            <w:vAlign w:val="center"/>
          </w:tcPr>
          <w:p w14:paraId="46EBF21F" w14:textId="77777777" w:rsidR="00835710" w:rsidRPr="00122971" w:rsidRDefault="00835710" w:rsidP="00E4561A">
            <w:pPr>
              <w:jc w:val="center"/>
              <w:rPr>
                <w:rFonts w:eastAsia="Calibri"/>
                <w:b/>
                <w:bCs/>
                <w:sz w:val="24"/>
                <w:szCs w:val="24"/>
              </w:rPr>
            </w:pPr>
            <w:r w:rsidRPr="00122971">
              <w:rPr>
                <w:rFonts w:eastAsia="Calibri"/>
                <w:b/>
                <w:bCs/>
                <w:sz w:val="24"/>
                <w:szCs w:val="24"/>
              </w:rPr>
              <w:t>Ar dokumente yra konfidencialios informacijos?</w:t>
            </w:r>
          </w:p>
          <w:p w14:paraId="64B46102" w14:textId="77777777" w:rsidR="00835710" w:rsidRPr="00122971" w:rsidRDefault="00835710" w:rsidP="00E4561A">
            <w:pPr>
              <w:jc w:val="center"/>
              <w:rPr>
                <w:rFonts w:eastAsia="Calibri"/>
                <w:b/>
                <w:bCs/>
                <w:sz w:val="24"/>
                <w:szCs w:val="24"/>
              </w:rPr>
            </w:pPr>
            <w:r w:rsidRPr="00122971">
              <w:rPr>
                <w:rFonts w:eastAsia="Calibri"/>
                <w:b/>
                <w:bCs/>
                <w:sz w:val="24"/>
                <w:szCs w:val="24"/>
              </w:rPr>
              <w:t>(Taip / Ne)</w:t>
            </w:r>
          </w:p>
        </w:tc>
        <w:tc>
          <w:tcPr>
            <w:tcW w:w="2969" w:type="dxa"/>
            <w:shd w:val="clear" w:color="auto" w:fill="DEEAF6"/>
            <w:vAlign w:val="center"/>
          </w:tcPr>
          <w:p w14:paraId="76FA6A15" w14:textId="77777777" w:rsidR="00835710" w:rsidRPr="00122971" w:rsidRDefault="00835710" w:rsidP="00E4561A">
            <w:pPr>
              <w:jc w:val="center"/>
              <w:rPr>
                <w:rFonts w:eastAsia="Calibri"/>
                <w:b/>
                <w:bCs/>
                <w:sz w:val="24"/>
                <w:szCs w:val="24"/>
              </w:rPr>
            </w:pPr>
            <w:r w:rsidRPr="00122971">
              <w:rPr>
                <w:rFonts w:eastAsia="Calibri"/>
                <w:b/>
                <w:bCs/>
                <w:sz w:val="24"/>
                <w:szCs w:val="24"/>
              </w:rPr>
              <w:t>Paaiškinimas, kokia konkreti informacija dokumente yra konfidenciali ir kodėl</w:t>
            </w:r>
          </w:p>
        </w:tc>
      </w:tr>
      <w:tr w:rsidR="00835710" w:rsidRPr="00CD2327" w14:paraId="340F0CF7" w14:textId="77777777" w:rsidTr="00877F91">
        <w:tc>
          <w:tcPr>
            <w:tcW w:w="570" w:type="dxa"/>
          </w:tcPr>
          <w:p w14:paraId="340BC349" w14:textId="77777777" w:rsidR="00835710" w:rsidRPr="00CD2327" w:rsidRDefault="00835710" w:rsidP="00E4561A">
            <w:pPr>
              <w:rPr>
                <w:rFonts w:eastAsia="Calibri"/>
                <w:sz w:val="24"/>
                <w:szCs w:val="24"/>
              </w:rPr>
            </w:pPr>
            <w:r w:rsidRPr="00CD2327">
              <w:rPr>
                <w:rFonts w:eastAsia="Calibri"/>
                <w:sz w:val="24"/>
                <w:szCs w:val="24"/>
              </w:rPr>
              <w:t>1.</w:t>
            </w:r>
          </w:p>
        </w:tc>
        <w:tc>
          <w:tcPr>
            <w:tcW w:w="2693" w:type="dxa"/>
          </w:tcPr>
          <w:p w14:paraId="424F9705" w14:textId="77777777" w:rsidR="00835710" w:rsidRPr="00CD2327" w:rsidRDefault="00835710" w:rsidP="00E4561A">
            <w:pPr>
              <w:rPr>
                <w:rFonts w:eastAsia="Calibri"/>
                <w:sz w:val="24"/>
                <w:szCs w:val="24"/>
              </w:rPr>
            </w:pPr>
          </w:p>
        </w:tc>
        <w:tc>
          <w:tcPr>
            <w:tcW w:w="1275" w:type="dxa"/>
          </w:tcPr>
          <w:p w14:paraId="026169F2" w14:textId="77777777" w:rsidR="00835710" w:rsidRPr="00CD2327" w:rsidRDefault="00835710" w:rsidP="00E4561A">
            <w:pPr>
              <w:rPr>
                <w:rFonts w:eastAsia="Calibri"/>
                <w:sz w:val="24"/>
                <w:szCs w:val="24"/>
              </w:rPr>
            </w:pPr>
          </w:p>
        </w:tc>
        <w:tc>
          <w:tcPr>
            <w:tcW w:w="2127" w:type="dxa"/>
            <w:vAlign w:val="center"/>
          </w:tcPr>
          <w:p w14:paraId="6E2A1532" w14:textId="77777777" w:rsidR="00835710" w:rsidRPr="00CD2327" w:rsidRDefault="00835710" w:rsidP="00E4561A">
            <w:pPr>
              <w:rPr>
                <w:rFonts w:eastAsia="Calibri"/>
                <w:sz w:val="24"/>
                <w:szCs w:val="24"/>
              </w:rPr>
            </w:pPr>
          </w:p>
        </w:tc>
        <w:tc>
          <w:tcPr>
            <w:tcW w:w="2969" w:type="dxa"/>
            <w:vAlign w:val="center"/>
          </w:tcPr>
          <w:p w14:paraId="5F7C066A" w14:textId="77777777" w:rsidR="00835710" w:rsidRPr="00CD2327" w:rsidRDefault="00835710" w:rsidP="00E4561A">
            <w:pPr>
              <w:rPr>
                <w:rFonts w:eastAsia="Calibri"/>
                <w:sz w:val="24"/>
                <w:szCs w:val="24"/>
              </w:rPr>
            </w:pPr>
          </w:p>
        </w:tc>
      </w:tr>
      <w:tr w:rsidR="00835710" w:rsidRPr="00CD2327" w14:paraId="2B60024C" w14:textId="77777777" w:rsidTr="00877F91">
        <w:tc>
          <w:tcPr>
            <w:tcW w:w="570" w:type="dxa"/>
          </w:tcPr>
          <w:p w14:paraId="40712E41" w14:textId="77777777" w:rsidR="00835710" w:rsidRPr="00CD2327" w:rsidRDefault="00835710" w:rsidP="00E4561A">
            <w:pPr>
              <w:rPr>
                <w:rFonts w:eastAsia="Calibri"/>
                <w:sz w:val="24"/>
                <w:szCs w:val="24"/>
              </w:rPr>
            </w:pPr>
            <w:r>
              <w:rPr>
                <w:rFonts w:eastAsia="Calibri"/>
                <w:sz w:val="24"/>
                <w:szCs w:val="24"/>
              </w:rPr>
              <w:t>2.</w:t>
            </w:r>
          </w:p>
        </w:tc>
        <w:tc>
          <w:tcPr>
            <w:tcW w:w="2693" w:type="dxa"/>
          </w:tcPr>
          <w:p w14:paraId="51085B3D" w14:textId="77777777" w:rsidR="00835710" w:rsidRPr="00CD2327" w:rsidRDefault="00835710" w:rsidP="00E4561A">
            <w:pPr>
              <w:rPr>
                <w:rFonts w:eastAsia="Calibri"/>
                <w:sz w:val="24"/>
                <w:szCs w:val="24"/>
              </w:rPr>
            </w:pPr>
          </w:p>
        </w:tc>
        <w:tc>
          <w:tcPr>
            <w:tcW w:w="1275" w:type="dxa"/>
          </w:tcPr>
          <w:p w14:paraId="48A11504" w14:textId="77777777" w:rsidR="00835710" w:rsidRPr="00CD2327" w:rsidRDefault="00835710" w:rsidP="00E4561A">
            <w:pPr>
              <w:rPr>
                <w:rFonts w:eastAsia="Calibri"/>
                <w:sz w:val="24"/>
                <w:szCs w:val="24"/>
              </w:rPr>
            </w:pPr>
          </w:p>
        </w:tc>
        <w:tc>
          <w:tcPr>
            <w:tcW w:w="2127" w:type="dxa"/>
            <w:vAlign w:val="center"/>
          </w:tcPr>
          <w:p w14:paraId="66B01CD5" w14:textId="77777777" w:rsidR="00835710" w:rsidRPr="00CD2327" w:rsidRDefault="00835710" w:rsidP="00E4561A">
            <w:pPr>
              <w:rPr>
                <w:rFonts w:eastAsia="Calibri"/>
                <w:sz w:val="24"/>
                <w:szCs w:val="24"/>
              </w:rPr>
            </w:pPr>
          </w:p>
        </w:tc>
        <w:tc>
          <w:tcPr>
            <w:tcW w:w="2969" w:type="dxa"/>
            <w:vAlign w:val="center"/>
          </w:tcPr>
          <w:p w14:paraId="0D4F042E" w14:textId="77777777" w:rsidR="00835710" w:rsidRPr="00CD2327" w:rsidRDefault="00835710" w:rsidP="00E4561A">
            <w:pPr>
              <w:rPr>
                <w:rFonts w:eastAsia="Calibri"/>
                <w:sz w:val="24"/>
                <w:szCs w:val="24"/>
              </w:rPr>
            </w:pPr>
          </w:p>
        </w:tc>
      </w:tr>
    </w:tbl>
    <w:p w14:paraId="1D44F02F" w14:textId="77777777" w:rsidR="00835710" w:rsidRDefault="00835710" w:rsidP="00835710">
      <w:pPr>
        <w:rPr>
          <w:rFonts w:eastAsia="Calibri"/>
          <w:b/>
          <w:bCs/>
          <w:sz w:val="24"/>
          <w:szCs w:val="24"/>
        </w:rPr>
      </w:pPr>
    </w:p>
    <w:p w14:paraId="629E0A92" w14:textId="77777777" w:rsidR="00122971" w:rsidRDefault="00122971" w:rsidP="006A5F21">
      <w:pPr>
        <w:rPr>
          <w:rFonts w:eastAsia="Calibri"/>
          <w:b/>
          <w:bCs/>
          <w:sz w:val="24"/>
          <w:szCs w:val="24"/>
        </w:rPr>
      </w:pPr>
    </w:p>
    <w:p w14:paraId="3163AFBF" w14:textId="3397D39D"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5134754C" w:rsidR="006A5F21" w:rsidRPr="00CD2327" w:rsidRDefault="006A5F21">
      <w:pPr>
        <w:numPr>
          <w:ilvl w:val="0"/>
          <w:numId w:val="3"/>
        </w:numPr>
        <w:contextualSpacing/>
        <w:jc w:val="both"/>
        <w:rPr>
          <w:rFonts w:eastAsia="Calibri"/>
          <w:b/>
          <w:bCs/>
          <w:smallCaps/>
          <w:sz w:val="24"/>
          <w:szCs w:val="24"/>
        </w:rPr>
      </w:pPr>
      <w:r w:rsidRPr="00CD2327">
        <w:rPr>
          <w:rFonts w:eastAsia="Calibri"/>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B122FA">
        <w:rPr>
          <w:rFonts w:eastAsia="Calibri"/>
          <w:sz w:val="24"/>
          <w:szCs w:val="24"/>
        </w:rPr>
        <w:t>tiekėj</w:t>
      </w:r>
      <w:r w:rsidRPr="00CD2327">
        <w:rPr>
          <w:rFonts w:eastAsia="Calibri"/>
          <w:sz w:val="24"/>
          <w:szCs w:val="24"/>
        </w:rPr>
        <w:t>o susiklostantiems santykiams, kylantiems iš šio pirkimo ir (ar) susijusiems su šiuo pirkimu;</w:t>
      </w:r>
    </w:p>
    <w:p w14:paraId="0E51E847" w14:textId="77777777" w:rsidR="006A5F21" w:rsidRPr="00CD2327" w:rsidRDefault="006A5F21">
      <w:pPr>
        <w:numPr>
          <w:ilvl w:val="0"/>
          <w:numId w:val="3"/>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pPr>
        <w:numPr>
          <w:ilvl w:val="0"/>
          <w:numId w:val="3"/>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pPr>
        <w:numPr>
          <w:ilvl w:val="0"/>
          <w:numId w:val="3"/>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48B86E5D" w14:textId="77777777" w:rsidR="006A5F21" w:rsidRDefault="006A5F21" w:rsidP="006A5F21">
      <w:pPr>
        <w:contextualSpacing/>
        <w:jc w:val="both"/>
        <w:rPr>
          <w:rFonts w:eastAsia="Calibri"/>
          <w:sz w:val="24"/>
          <w:szCs w:val="24"/>
        </w:rPr>
      </w:pPr>
    </w:p>
    <w:p w14:paraId="79638626" w14:textId="77777777" w:rsidR="00110E70" w:rsidRPr="007C3E55" w:rsidRDefault="00110E70" w:rsidP="00110E70">
      <w:pPr>
        <w:pStyle w:val="Sraopastraipa"/>
        <w:ind w:left="928" w:hanging="360"/>
        <w:jc w:val="both"/>
        <w:rPr>
          <w:szCs w:val="24"/>
        </w:rPr>
      </w:pPr>
    </w:p>
    <w:p w14:paraId="7A1E4ED9" w14:textId="77777777" w:rsidR="00110E70" w:rsidRPr="007C3E55" w:rsidRDefault="00110E70" w:rsidP="00110E70">
      <w:pPr>
        <w:pStyle w:val="Sraopastraipa"/>
        <w:ind w:left="928" w:hanging="360"/>
        <w:jc w:val="both"/>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10E70" w:rsidRPr="00D335D5" w14:paraId="4B3BCBD3" w14:textId="77777777" w:rsidTr="00E4561A">
        <w:trPr>
          <w:trHeight w:val="186"/>
        </w:trPr>
        <w:tc>
          <w:tcPr>
            <w:tcW w:w="3888" w:type="dxa"/>
            <w:tcBorders>
              <w:top w:val="single" w:sz="4" w:space="0" w:color="auto"/>
              <w:left w:val="nil"/>
              <w:bottom w:val="nil"/>
              <w:right w:val="nil"/>
            </w:tcBorders>
          </w:tcPr>
          <w:p w14:paraId="77C3D317" w14:textId="77777777" w:rsidR="00110E70" w:rsidRPr="00D335D5" w:rsidRDefault="00110E70" w:rsidP="00E4561A">
            <w:pPr>
              <w:jc w:val="center"/>
              <w:rPr>
                <w:color w:val="808080"/>
                <w:sz w:val="24"/>
                <w:szCs w:val="24"/>
                <w:vertAlign w:val="superscript"/>
              </w:rPr>
            </w:pPr>
            <w:r w:rsidRPr="00D335D5">
              <w:rPr>
                <w:i/>
                <w:color w:val="808080"/>
                <w:sz w:val="24"/>
                <w:szCs w:val="24"/>
                <w:vertAlign w:val="superscript"/>
              </w:rPr>
              <w:t>(</w:t>
            </w:r>
            <w:r>
              <w:rPr>
                <w:i/>
                <w:color w:val="808080"/>
                <w:sz w:val="24"/>
                <w:szCs w:val="24"/>
                <w:vertAlign w:val="superscript"/>
              </w:rPr>
              <w:t>Tiekėj</w:t>
            </w:r>
            <w:r w:rsidRPr="00D335D5">
              <w:rPr>
                <w:i/>
                <w:color w:val="808080"/>
                <w:sz w:val="24"/>
                <w:szCs w:val="24"/>
                <w:vertAlign w:val="superscript"/>
              </w:rPr>
              <w:t>o arba jo įgalioto asmens pareigų pavadinimas)</w:t>
            </w:r>
          </w:p>
        </w:tc>
        <w:tc>
          <w:tcPr>
            <w:tcW w:w="607" w:type="dxa"/>
            <w:tcBorders>
              <w:top w:val="nil"/>
              <w:left w:val="nil"/>
              <w:bottom w:val="nil"/>
              <w:right w:val="nil"/>
            </w:tcBorders>
          </w:tcPr>
          <w:p w14:paraId="2E8607BA" w14:textId="77777777" w:rsidR="00110E70" w:rsidRPr="00D335D5" w:rsidRDefault="00110E70" w:rsidP="00E4561A">
            <w:pPr>
              <w:rPr>
                <w:color w:val="808080"/>
                <w:sz w:val="24"/>
                <w:szCs w:val="24"/>
                <w:vertAlign w:val="superscript"/>
              </w:rPr>
            </w:pPr>
          </w:p>
        </w:tc>
        <w:tc>
          <w:tcPr>
            <w:tcW w:w="1989" w:type="dxa"/>
            <w:tcBorders>
              <w:top w:val="single" w:sz="4" w:space="0" w:color="auto"/>
              <w:left w:val="nil"/>
              <w:bottom w:val="nil"/>
              <w:right w:val="nil"/>
            </w:tcBorders>
            <w:hideMark/>
          </w:tcPr>
          <w:p w14:paraId="66E33379" w14:textId="77777777" w:rsidR="00110E70" w:rsidRPr="00D335D5" w:rsidRDefault="00110E70" w:rsidP="00E4561A">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353A9F0C" w14:textId="77777777" w:rsidR="00110E70" w:rsidRPr="00D335D5" w:rsidRDefault="00110E70" w:rsidP="00E4561A">
            <w:pPr>
              <w:rPr>
                <w:color w:val="808080"/>
                <w:sz w:val="24"/>
                <w:szCs w:val="24"/>
                <w:vertAlign w:val="superscript"/>
              </w:rPr>
            </w:pPr>
          </w:p>
        </w:tc>
        <w:tc>
          <w:tcPr>
            <w:tcW w:w="2667" w:type="dxa"/>
            <w:tcBorders>
              <w:top w:val="single" w:sz="4" w:space="0" w:color="auto"/>
              <w:left w:val="nil"/>
              <w:bottom w:val="nil"/>
              <w:right w:val="nil"/>
            </w:tcBorders>
            <w:hideMark/>
          </w:tcPr>
          <w:p w14:paraId="24F44D07" w14:textId="77777777" w:rsidR="00110E70" w:rsidRPr="00D335D5" w:rsidRDefault="00110E70" w:rsidP="00E4561A">
            <w:pPr>
              <w:jc w:val="center"/>
              <w:rPr>
                <w:color w:val="808080"/>
                <w:sz w:val="24"/>
                <w:szCs w:val="24"/>
                <w:vertAlign w:val="superscript"/>
              </w:rPr>
            </w:pPr>
            <w:r w:rsidRPr="00D335D5">
              <w:rPr>
                <w:i/>
                <w:color w:val="808080"/>
                <w:sz w:val="24"/>
                <w:szCs w:val="24"/>
                <w:vertAlign w:val="superscript"/>
              </w:rPr>
              <w:t>(Vardas, pavardė)</w:t>
            </w:r>
          </w:p>
        </w:tc>
      </w:tr>
    </w:tbl>
    <w:p w14:paraId="50074607" w14:textId="77777777" w:rsidR="00110E70" w:rsidRPr="00D122D5" w:rsidRDefault="00110E70" w:rsidP="00110E70">
      <w:pPr>
        <w:spacing w:line="20" w:lineRule="atLeast"/>
        <w:jc w:val="both"/>
        <w:rPr>
          <w:rFonts w:eastAsia="Calibri"/>
          <w:sz w:val="24"/>
          <w:szCs w:val="24"/>
        </w:rPr>
      </w:pPr>
    </w:p>
    <w:p w14:paraId="666EB309" w14:textId="77777777" w:rsidR="006A5F21" w:rsidRPr="00CD2327" w:rsidRDefault="006A5F21" w:rsidP="00110E70">
      <w:pPr>
        <w:contextualSpacing/>
        <w:jc w:val="both"/>
        <w:rPr>
          <w:rFonts w:eastAsia="Calibri"/>
          <w:sz w:val="24"/>
          <w:szCs w:val="24"/>
        </w:rPr>
      </w:pPr>
    </w:p>
    <w:p w14:paraId="7F9AB5EE" w14:textId="77777777" w:rsidR="006A5F21" w:rsidRDefault="006A5F21" w:rsidP="006A5F21">
      <w:r>
        <w:br w:type="page"/>
      </w:r>
    </w:p>
    <w:p w14:paraId="09CD7DE5" w14:textId="77777777" w:rsidR="001B2664" w:rsidRPr="00CA1C71" w:rsidRDefault="001B2664" w:rsidP="001B2664">
      <w:pPr>
        <w:jc w:val="right"/>
        <w:rPr>
          <w:rFonts w:eastAsia="Aptos"/>
          <w:sz w:val="24"/>
          <w:szCs w:val="24"/>
        </w:rPr>
      </w:pPr>
      <w:r w:rsidRPr="00CA1C71">
        <w:rPr>
          <w:rFonts w:eastAsia="Aptos"/>
          <w:sz w:val="24"/>
          <w:szCs w:val="24"/>
        </w:rPr>
        <w:lastRenderedPageBreak/>
        <w:t xml:space="preserve">Apklausos sąlygų </w:t>
      </w:r>
    </w:p>
    <w:p w14:paraId="2B636A12" w14:textId="0EA58863" w:rsidR="001B2664" w:rsidRDefault="001B2664" w:rsidP="001B2664">
      <w:pPr>
        <w:jc w:val="right"/>
        <w:rPr>
          <w:rFonts w:eastAsia="Aptos"/>
          <w:sz w:val="24"/>
          <w:szCs w:val="24"/>
        </w:rPr>
      </w:pPr>
      <w:r>
        <w:rPr>
          <w:rFonts w:eastAsia="Aptos"/>
          <w:sz w:val="24"/>
          <w:szCs w:val="24"/>
        </w:rPr>
        <w:t>3</w:t>
      </w:r>
      <w:r w:rsidRPr="00CA1C71">
        <w:rPr>
          <w:rFonts w:eastAsia="Aptos"/>
          <w:sz w:val="24"/>
          <w:szCs w:val="24"/>
        </w:rPr>
        <w:t xml:space="preserve"> priedas</w:t>
      </w:r>
    </w:p>
    <w:p w14:paraId="4D2DBE08" w14:textId="77777777" w:rsidR="00F844D3" w:rsidRPr="00CA1C71" w:rsidRDefault="00F844D3" w:rsidP="001B2664">
      <w:pPr>
        <w:jc w:val="right"/>
        <w:rPr>
          <w:rFonts w:eastAsia="Aptos"/>
          <w:sz w:val="24"/>
          <w:szCs w:val="24"/>
        </w:rPr>
      </w:pPr>
    </w:p>
    <w:p w14:paraId="59AD4100" w14:textId="77777777" w:rsidR="00C12BBA" w:rsidRPr="00C12BBA" w:rsidRDefault="00C12BBA" w:rsidP="00C12BBA">
      <w:pPr>
        <w:spacing w:line="20" w:lineRule="atLeast"/>
        <w:jc w:val="center"/>
        <w:rPr>
          <w:bCs/>
          <w:sz w:val="24"/>
          <w:szCs w:val="24"/>
        </w:rPr>
      </w:pPr>
      <w:r w:rsidRPr="00C12BBA">
        <w:rPr>
          <w:b/>
          <w:sz w:val="24"/>
          <w:szCs w:val="24"/>
        </w:rPr>
        <w:t xml:space="preserve">NEPERTRAUKIAMO MAITINIMO ŠALTINIO VIEŠOJO PIRKIMO–PARDAVIMO SUTARTIS </w:t>
      </w:r>
      <w:r w:rsidRPr="00C12BBA">
        <w:rPr>
          <w:bCs/>
          <w:sz w:val="24"/>
          <w:szCs w:val="24"/>
        </w:rPr>
        <w:t>(</w:t>
      </w:r>
      <w:r w:rsidRPr="00C12BBA">
        <w:rPr>
          <w:bCs/>
          <w:i/>
          <w:iCs/>
          <w:sz w:val="24"/>
          <w:szCs w:val="24"/>
        </w:rPr>
        <w:t>projektas</w:t>
      </w:r>
      <w:r w:rsidRPr="00C12BBA">
        <w:rPr>
          <w:bCs/>
          <w:sz w:val="24"/>
          <w:szCs w:val="24"/>
        </w:rPr>
        <w:t>)</w:t>
      </w:r>
    </w:p>
    <w:p w14:paraId="66A37830" w14:textId="77777777" w:rsidR="00C12BBA" w:rsidRPr="00C12BBA" w:rsidRDefault="00C12BBA" w:rsidP="00C12BBA">
      <w:pPr>
        <w:spacing w:line="20" w:lineRule="atLeast"/>
        <w:jc w:val="center"/>
        <w:rPr>
          <w:bCs/>
          <w:sz w:val="24"/>
          <w:szCs w:val="24"/>
        </w:rPr>
      </w:pPr>
      <w:r w:rsidRPr="00C12BBA">
        <w:rPr>
          <w:bCs/>
          <w:sz w:val="24"/>
          <w:szCs w:val="24"/>
        </w:rPr>
        <w:t>2026 m.              d.  Nr. 11BE-</w:t>
      </w:r>
    </w:p>
    <w:p w14:paraId="2846A574" w14:textId="77777777" w:rsidR="00C12BBA" w:rsidRPr="00C12BBA" w:rsidRDefault="00C12BBA" w:rsidP="00C12BBA">
      <w:pPr>
        <w:spacing w:line="20" w:lineRule="atLeast"/>
        <w:jc w:val="center"/>
        <w:rPr>
          <w:bCs/>
          <w:sz w:val="24"/>
          <w:szCs w:val="24"/>
        </w:rPr>
      </w:pPr>
    </w:p>
    <w:p w14:paraId="394608B7" w14:textId="77777777" w:rsidR="00C12BBA" w:rsidRPr="00C12BBA" w:rsidRDefault="00C12BBA" w:rsidP="00C12BBA">
      <w:pPr>
        <w:spacing w:line="20" w:lineRule="atLeast"/>
        <w:ind w:firstLine="709"/>
        <w:jc w:val="both"/>
        <w:rPr>
          <w:rFonts w:eastAsia="Calibri"/>
          <w:sz w:val="24"/>
          <w:szCs w:val="24"/>
        </w:rPr>
      </w:pPr>
    </w:p>
    <w:p w14:paraId="4EC92973" w14:textId="77777777" w:rsidR="00C12BBA" w:rsidRPr="00C12BBA" w:rsidRDefault="00C12BBA" w:rsidP="00C12BBA">
      <w:pPr>
        <w:spacing w:line="20" w:lineRule="atLeast"/>
        <w:ind w:firstLine="567"/>
        <w:jc w:val="both"/>
        <w:rPr>
          <w:rFonts w:eastAsia="Calibri"/>
          <w:sz w:val="24"/>
          <w:szCs w:val="24"/>
        </w:rPr>
      </w:pPr>
      <w:r w:rsidRPr="00C12BBA">
        <w:rPr>
          <w:rFonts w:eastAsia="Calibri"/>
          <w:sz w:val="24"/>
          <w:szCs w:val="24"/>
        </w:rPr>
        <w:t xml:space="preserve">Muitinės departamentas prie Lietuvos Respublikos finansų ministerijos (toliau – Pirkėjas), atstovaujamas </w:t>
      </w:r>
      <w:r w:rsidRPr="00C12BBA">
        <w:rPr>
          <w:rFonts w:eastAsia="Calibri"/>
          <w:sz w:val="24"/>
          <w:szCs w:val="24"/>
          <w:highlight w:val="lightGray"/>
        </w:rPr>
        <w:t>...............</w:t>
      </w:r>
      <w:r w:rsidRPr="00C12BBA">
        <w:rPr>
          <w:rFonts w:eastAsia="Calibri"/>
          <w:sz w:val="24"/>
          <w:szCs w:val="24"/>
        </w:rPr>
        <w:t xml:space="preserve">, veikiančio pagal Muitinės departamento prie Lietuvos Respublikos finansų ministerijos nuostatus, ir </w:t>
      </w:r>
      <w:r w:rsidRPr="00C12BBA">
        <w:rPr>
          <w:rFonts w:eastAsia="Calibri"/>
          <w:sz w:val="24"/>
          <w:szCs w:val="24"/>
          <w:highlight w:val="lightGray"/>
        </w:rPr>
        <w:t>.............</w:t>
      </w:r>
      <w:r w:rsidRPr="00C12BBA">
        <w:rPr>
          <w:rFonts w:eastAsia="Calibri"/>
          <w:sz w:val="24"/>
          <w:szCs w:val="24"/>
        </w:rPr>
        <w:t xml:space="preserve"> (toliau – Pardavėjas), atstovaujama </w:t>
      </w:r>
      <w:r w:rsidRPr="00C12BBA">
        <w:rPr>
          <w:rFonts w:eastAsia="Calibri"/>
          <w:sz w:val="24"/>
          <w:szCs w:val="24"/>
          <w:highlight w:val="lightGray"/>
        </w:rPr>
        <w:t>...........</w:t>
      </w:r>
      <w:r w:rsidRPr="00C12BBA">
        <w:rPr>
          <w:rFonts w:eastAsia="Calibri"/>
          <w:sz w:val="24"/>
          <w:szCs w:val="24"/>
        </w:rPr>
        <w:t xml:space="preserve">, veikiančio pagal </w:t>
      </w:r>
      <w:r w:rsidRPr="00C12BBA">
        <w:rPr>
          <w:rFonts w:eastAsia="Calibri"/>
          <w:sz w:val="24"/>
          <w:szCs w:val="24"/>
          <w:highlight w:val="lightGray"/>
        </w:rPr>
        <w:t>...........</w:t>
      </w:r>
      <w:r w:rsidRPr="00C12BBA">
        <w:rPr>
          <w:rFonts w:eastAsia="Calibri"/>
          <w:sz w:val="24"/>
          <w:szCs w:val="24"/>
        </w:rPr>
        <w:t>, toliau kartu vadinami Šalimis, o atskirai Šalimi, sudarė šią nepertraukiamo maitinimo šaltinio viešojo pirkimo–pardavimo sutartį (toliau – Sutartis).</w:t>
      </w:r>
    </w:p>
    <w:p w14:paraId="1647F9DF" w14:textId="77777777" w:rsidR="00C12BBA" w:rsidRPr="00C12BBA" w:rsidRDefault="00C12BBA" w:rsidP="00C12BBA">
      <w:pPr>
        <w:spacing w:line="20" w:lineRule="atLeast"/>
        <w:ind w:firstLine="720"/>
        <w:jc w:val="center"/>
        <w:rPr>
          <w:rFonts w:eastAsia="Calibri"/>
          <w:bCs/>
          <w:sz w:val="24"/>
          <w:szCs w:val="24"/>
        </w:rPr>
      </w:pPr>
    </w:p>
    <w:p w14:paraId="6249925D" w14:textId="77777777" w:rsidR="00C12BBA" w:rsidRPr="00C12BBA" w:rsidRDefault="00C12BBA" w:rsidP="00C12BBA">
      <w:pPr>
        <w:spacing w:line="20" w:lineRule="atLeast"/>
        <w:jc w:val="center"/>
        <w:rPr>
          <w:b/>
          <w:sz w:val="24"/>
          <w:szCs w:val="24"/>
        </w:rPr>
      </w:pPr>
      <w:r w:rsidRPr="00C12BBA">
        <w:rPr>
          <w:b/>
          <w:sz w:val="24"/>
          <w:szCs w:val="24"/>
        </w:rPr>
        <w:t>I. SUTARTIES OBJEKTAS</w:t>
      </w:r>
    </w:p>
    <w:p w14:paraId="3B80D606" w14:textId="77777777" w:rsidR="00C12BBA" w:rsidRPr="00C12BBA" w:rsidRDefault="00C12BBA" w:rsidP="00C12BBA">
      <w:pPr>
        <w:spacing w:line="20" w:lineRule="atLeast"/>
        <w:ind w:firstLine="567"/>
        <w:jc w:val="both"/>
        <w:rPr>
          <w:sz w:val="24"/>
          <w:szCs w:val="24"/>
          <w:lang w:eastAsia="lt-LT"/>
        </w:rPr>
      </w:pPr>
      <w:r w:rsidRPr="00C12BBA">
        <w:rPr>
          <w:rFonts w:eastAsia="Calibri"/>
          <w:sz w:val="24"/>
          <w:szCs w:val="24"/>
        </w:rPr>
        <w:t xml:space="preserve">1.1. </w:t>
      </w:r>
      <w:r w:rsidRPr="00C12BBA">
        <w:rPr>
          <w:sz w:val="24"/>
          <w:szCs w:val="24"/>
          <w:lang w:eastAsia="lt-LT"/>
        </w:rPr>
        <w:t xml:space="preserve">Sutarties objektas yra 1 (vienas) vnt. </w:t>
      </w:r>
      <w:r w:rsidRPr="00C12BBA">
        <w:rPr>
          <w:sz w:val="24"/>
          <w:szCs w:val="24"/>
          <w:highlight w:val="lightGray"/>
          <w:lang w:eastAsia="lt-LT"/>
        </w:rPr>
        <w:t>..................</w:t>
      </w:r>
      <w:r w:rsidRPr="00C12BBA">
        <w:rPr>
          <w:sz w:val="24"/>
          <w:szCs w:val="24"/>
          <w:lang w:eastAsia="lt-LT"/>
        </w:rPr>
        <w:t xml:space="preserve"> nepertraukiamo maitinimo šaltinis su apsauga nuo įtampos svyravimo</w:t>
      </w:r>
      <w:r w:rsidRPr="00C12BBA">
        <w:rPr>
          <w:rFonts w:eastAsia="Andale Sans UI"/>
          <w:kern w:val="3"/>
          <w:sz w:val="24"/>
          <w:szCs w:val="24"/>
        </w:rPr>
        <w:t>,</w:t>
      </w:r>
      <w:r w:rsidRPr="00C12BBA">
        <w:rPr>
          <w:sz w:val="24"/>
          <w:szCs w:val="24"/>
          <w:lang w:eastAsia="lt-LT"/>
        </w:rPr>
        <w:t xml:space="preserve"> įskaitant jo pristatymą, montavimą, pajungimą ir testavimą (toliau – Prekė arba Prekės tiekimas).</w:t>
      </w:r>
    </w:p>
    <w:p w14:paraId="589F6EA8" w14:textId="77777777" w:rsidR="00C12BBA" w:rsidRPr="00C12BBA" w:rsidRDefault="00C12BBA" w:rsidP="00C12BBA">
      <w:pPr>
        <w:spacing w:line="20" w:lineRule="atLeast"/>
        <w:ind w:firstLine="567"/>
        <w:jc w:val="both"/>
        <w:rPr>
          <w:color w:val="000000"/>
          <w:kern w:val="2"/>
          <w:sz w:val="24"/>
          <w:szCs w:val="24"/>
        </w:rPr>
      </w:pPr>
      <w:r w:rsidRPr="00C12BBA">
        <w:rPr>
          <w:rFonts w:eastAsia="Calibri"/>
          <w:bCs/>
          <w:sz w:val="24"/>
          <w:szCs w:val="24"/>
        </w:rPr>
        <w:t xml:space="preserve">1.2. </w:t>
      </w:r>
      <w:r w:rsidRPr="00C12BBA">
        <w:rPr>
          <w:color w:val="000000"/>
          <w:kern w:val="2"/>
          <w:sz w:val="24"/>
          <w:szCs w:val="24"/>
        </w:rPr>
        <w:t>Išsamus Prekės aprašymas ir kiti reikalavimai nustatyti Nepertraukiamo maitinimo šaltinio</w:t>
      </w:r>
      <w:r w:rsidRPr="00C12BBA">
        <w:rPr>
          <w:sz w:val="24"/>
          <w:szCs w:val="24"/>
          <w:lang w:eastAsia="lt-LT"/>
        </w:rPr>
        <w:t xml:space="preserve"> techninėje specifikacijoje (toliau </w:t>
      </w:r>
      <w:r w:rsidRPr="00C12BBA">
        <w:rPr>
          <w:rFonts w:eastAsia="Calibri"/>
          <w:sz w:val="24"/>
          <w:szCs w:val="24"/>
        </w:rPr>
        <w:t>–</w:t>
      </w:r>
      <w:r w:rsidRPr="00C12BBA">
        <w:rPr>
          <w:sz w:val="24"/>
          <w:szCs w:val="24"/>
          <w:lang w:eastAsia="lt-LT"/>
        </w:rPr>
        <w:t xml:space="preserve"> Sutarties 1 priedas)</w:t>
      </w:r>
      <w:r w:rsidRPr="00C12BBA">
        <w:rPr>
          <w:color w:val="000000"/>
          <w:kern w:val="2"/>
          <w:sz w:val="24"/>
          <w:szCs w:val="24"/>
        </w:rPr>
        <w:t xml:space="preserve"> ir Sutarties 2 priede „Pardavėjo pasiūlymas“.</w:t>
      </w:r>
    </w:p>
    <w:p w14:paraId="776511FF" w14:textId="77777777" w:rsidR="00C12BBA" w:rsidRPr="00C12BBA" w:rsidRDefault="00C12BBA" w:rsidP="00C12BBA">
      <w:pPr>
        <w:spacing w:line="20" w:lineRule="atLeast"/>
        <w:ind w:firstLine="567"/>
        <w:jc w:val="both"/>
        <w:rPr>
          <w:color w:val="000000"/>
          <w:sz w:val="24"/>
          <w:szCs w:val="24"/>
        </w:rPr>
      </w:pPr>
      <w:r w:rsidRPr="00C12BBA">
        <w:rPr>
          <w:rFonts w:eastAsia="Calibri"/>
          <w:sz w:val="24"/>
          <w:szCs w:val="24"/>
        </w:rPr>
        <w:t>1.3. Pardavėjas</w:t>
      </w:r>
      <w:r w:rsidRPr="00C12BBA">
        <w:rPr>
          <w:color w:val="000000"/>
          <w:sz w:val="24"/>
          <w:szCs w:val="24"/>
        </w:rPr>
        <w:t xml:space="preserve"> turi teisę keisti Prekės modelį, jei yra visos toliau nurodytos sąlygos:</w:t>
      </w:r>
    </w:p>
    <w:p w14:paraId="7B706436" w14:textId="77777777" w:rsidR="00C12BBA" w:rsidRPr="00C12BBA" w:rsidRDefault="00C12BBA" w:rsidP="00C12BBA">
      <w:pPr>
        <w:spacing w:line="20" w:lineRule="atLeast"/>
        <w:ind w:firstLine="567"/>
        <w:jc w:val="both"/>
        <w:rPr>
          <w:sz w:val="24"/>
          <w:szCs w:val="24"/>
        </w:rPr>
      </w:pPr>
      <w:r w:rsidRPr="00C12BBA">
        <w:rPr>
          <w:sz w:val="24"/>
          <w:szCs w:val="24"/>
        </w:rPr>
        <w:t xml:space="preserve">1.3.1. jei Pardavėjo pasiūlyme nurodyta Prekė nebegaminama ar iš esmės sutriko jos tiekimas ir gautas gamintojo patvirtinimas ir (ar) Prekė, jos gamintojas kelia grėsmę nacionaliniam saugumui ir (ar) Prekės tiekimas prieštarauja Lietuvos Respublikoje įgyvendinamoms privalomoms tarptautinėms sankcijoms, kaip tai apibrėžta </w:t>
      </w:r>
      <w:r w:rsidRPr="00C12BBA">
        <w:rPr>
          <w:color w:val="000000"/>
          <w:sz w:val="24"/>
          <w:szCs w:val="24"/>
          <w:shd w:val="clear" w:color="auto" w:fill="FFFFFF"/>
        </w:rPr>
        <w:t>Lietuvos Respublikos tarptautinių</w:t>
      </w:r>
      <w:r w:rsidRPr="00C12BBA">
        <w:rPr>
          <w:color w:val="000000"/>
          <w:szCs w:val="24"/>
          <w:shd w:val="clear" w:color="auto" w:fill="FFFFFF"/>
        </w:rPr>
        <w:t xml:space="preserve"> </w:t>
      </w:r>
      <w:r w:rsidRPr="00C12BBA">
        <w:rPr>
          <w:color w:val="000000"/>
          <w:sz w:val="24"/>
          <w:szCs w:val="24"/>
          <w:shd w:val="clear" w:color="auto" w:fill="FFFFFF"/>
        </w:rPr>
        <w:t>s</w:t>
      </w:r>
      <w:r w:rsidRPr="00C12BBA">
        <w:rPr>
          <w:sz w:val="24"/>
          <w:szCs w:val="24"/>
        </w:rPr>
        <w:t>ankcijų įstatyme;</w:t>
      </w:r>
    </w:p>
    <w:p w14:paraId="21C16022"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1.3.2. jei keičiama Prekė visiškai atitinka visus pirkimo dokumentų reikalavimus, yra ne prastesnės, o lygiavertės ar geresnės kokybės nei Pardavėjo pasiūlyme nurodytos Prekės ir Pardavėjas pateikia tai patvirtinančius dokumentus;</w:t>
      </w:r>
    </w:p>
    <w:p w14:paraId="1291BD37"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1.3.3. jei Pardavėjas, ne vėliau kaip prieš 10 (dešimt) dienų iki numatomo Prekės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w:t>
      </w:r>
      <w:r w:rsidRPr="00C12BBA">
        <w:rPr>
          <w:color w:val="000000"/>
          <w:sz w:val="24"/>
          <w:szCs w:val="24"/>
          <w:shd w:val="clear" w:color="auto" w:fill="FFFFFF"/>
        </w:rPr>
        <w:t>ir lygiavertiškumo ar geresnės kokybės nei Sutartyje nurodytos Prekės</w:t>
      </w:r>
      <w:r w:rsidRPr="00C12BBA">
        <w:rPr>
          <w:color w:val="000000"/>
          <w:sz w:val="24"/>
          <w:szCs w:val="24"/>
        </w:rPr>
        <w:t>;</w:t>
      </w:r>
    </w:p>
    <w:p w14:paraId="7C1497AE"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1.3.4. Šalys sudarė rašytinį Susitarimą prie Sutarties dėl Prekės keitimo;</w:t>
      </w:r>
    </w:p>
    <w:p w14:paraId="3D0BF0F6" w14:textId="77777777" w:rsidR="00C12BBA" w:rsidRPr="00C12BBA" w:rsidRDefault="00C12BBA" w:rsidP="00C12BBA">
      <w:pPr>
        <w:spacing w:line="20" w:lineRule="atLeast"/>
        <w:ind w:firstLine="567"/>
        <w:jc w:val="both"/>
        <w:rPr>
          <w:rFonts w:eastAsia="Calibri"/>
          <w:sz w:val="24"/>
          <w:szCs w:val="24"/>
        </w:rPr>
      </w:pPr>
      <w:r w:rsidRPr="00C12BBA">
        <w:rPr>
          <w:color w:val="000000"/>
          <w:sz w:val="24"/>
          <w:szCs w:val="24"/>
        </w:rPr>
        <w:t>1.3.5. Prekė turi būti pristatyta už ne didesnę nei pasiūlyme nurodytą kainą.</w:t>
      </w:r>
    </w:p>
    <w:p w14:paraId="0E27E5DC" w14:textId="77777777" w:rsidR="00C12BBA" w:rsidRPr="00C12BBA" w:rsidRDefault="00C12BBA" w:rsidP="00C12BBA">
      <w:pPr>
        <w:spacing w:line="20" w:lineRule="atLeast"/>
        <w:ind w:firstLine="567"/>
        <w:jc w:val="both"/>
        <w:rPr>
          <w:sz w:val="24"/>
          <w:szCs w:val="24"/>
          <w:lang w:eastAsia="lt-LT"/>
        </w:rPr>
      </w:pPr>
      <w:r w:rsidRPr="00C12BBA">
        <w:rPr>
          <w:sz w:val="24"/>
          <w:szCs w:val="24"/>
          <w:lang w:eastAsia="lt-LT"/>
        </w:rPr>
        <w:t>1.4. Prekės pristatymo terminas – Pardavėjas įsipareigoja Prekę pristatyti ir suteikti susijusias paslaugas ne vėliau kaip per 90 (devyniasdešimt) darbo dienų nuo Sutarties įsigaliojimo dienos.</w:t>
      </w:r>
    </w:p>
    <w:p w14:paraId="2BA9F041" w14:textId="77777777" w:rsidR="00C12BBA" w:rsidRPr="00C12BBA" w:rsidRDefault="00C12BBA" w:rsidP="00C12BBA">
      <w:pPr>
        <w:spacing w:line="20" w:lineRule="atLeast"/>
        <w:ind w:firstLine="567"/>
        <w:jc w:val="both"/>
        <w:rPr>
          <w:sz w:val="24"/>
          <w:szCs w:val="24"/>
          <w:lang w:eastAsia="lt-LT"/>
        </w:rPr>
      </w:pPr>
      <w:r w:rsidRPr="00C12BBA">
        <w:rPr>
          <w:color w:val="000000"/>
          <w:kern w:val="2"/>
          <w:sz w:val="24"/>
          <w:szCs w:val="24"/>
        </w:rPr>
        <w:t>1.5. Pardavėjas</w:t>
      </w:r>
      <w:r w:rsidRPr="00C12BBA">
        <w:rPr>
          <w:kern w:val="2"/>
          <w:sz w:val="24"/>
          <w:szCs w:val="24"/>
        </w:rPr>
        <w:t xml:space="preserve"> turi teisę į Prekės pristatymo termino pratęsimą, tačiau tik tuo atveju, jei atsiranda įrodymais pagrįstų kliūčių ar trukdymų, kurių atsiradimui Pardavėjas neturi įtakos ir už kuriuos jis neatsako ir kurie sukelti ir priskirtini tretiesiems asmenims, ar kitų aplinkybių, kurių Pardavėjas negalėjo iš anksto numatyti. Aplinkybės, kuriomis grindžiama būtinybė pratęsti Prekės tiekimo terminą, jokiu būdu negali priklausyti nuo Pardavėjo. Kiekvienu tokiu atveju, Pardavėjas raštu nedelsdamas, bet ne vėliau kaip per 2 (dvi) darbo dienas, apie tai praneša Pirkėjui, pateikdamas minėtų aplinkybių egzistavimo įrodymus. Nurodytas aplinkybes vertina Pirkėjas. Pirkėjui sutikus, Prekės pristatymo terminas gali būti pratęsiamas tik minėtų aplinkybių egzistavimo laikotarpiui, bet ne ilgiau nei 10 (dešimt) kalendorinių dienų laikotarpiui.</w:t>
      </w:r>
    </w:p>
    <w:p w14:paraId="3172C475" w14:textId="77777777" w:rsidR="00C12BBA" w:rsidRPr="00C12BBA" w:rsidRDefault="00C12BBA" w:rsidP="00C12BBA">
      <w:pPr>
        <w:spacing w:line="20" w:lineRule="atLeast"/>
        <w:ind w:firstLine="567"/>
        <w:jc w:val="both"/>
        <w:rPr>
          <w:sz w:val="24"/>
          <w:szCs w:val="24"/>
          <w:lang w:eastAsia="lt-LT"/>
        </w:rPr>
      </w:pPr>
      <w:r w:rsidRPr="00C12BBA">
        <w:rPr>
          <w:color w:val="000000"/>
          <w:kern w:val="2"/>
          <w:sz w:val="24"/>
          <w:szCs w:val="24"/>
        </w:rPr>
        <w:t>1.6. Prekės</w:t>
      </w:r>
      <w:r w:rsidRPr="00C12BBA">
        <w:rPr>
          <w:sz w:val="24"/>
          <w:szCs w:val="24"/>
          <w:lang w:eastAsia="lt-LT"/>
        </w:rPr>
        <w:t xml:space="preserve"> pristatymo vieta – Kenos geležinkelio postas, Kalvelių k., 13211 Vilniaus r.</w:t>
      </w:r>
    </w:p>
    <w:p w14:paraId="1AE783FD" w14:textId="77777777" w:rsidR="00C12BBA" w:rsidRPr="00C12BBA" w:rsidRDefault="00C12BBA" w:rsidP="00C12BBA">
      <w:pPr>
        <w:spacing w:line="20" w:lineRule="atLeast"/>
        <w:ind w:firstLine="567"/>
        <w:jc w:val="both"/>
        <w:rPr>
          <w:rFonts w:eastAsia="Cambria"/>
          <w:sz w:val="24"/>
          <w:szCs w:val="24"/>
        </w:rPr>
      </w:pPr>
      <w:r w:rsidRPr="00C12BBA">
        <w:rPr>
          <w:rFonts w:eastAsia="Calibri"/>
          <w:sz w:val="24"/>
          <w:szCs w:val="24"/>
        </w:rPr>
        <w:t xml:space="preserve">1.7. </w:t>
      </w:r>
      <w:r w:rsidRPr="00C12BBA">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EBF3F53" w14:textId="77777777" w:rsidR="00C12BBA" w:rsidRPr="00C12BBA" w:rsidRDefault="00C12BBA" w:rsidP="00C12BBA">
      <w:pPr>
        <w:spacing w:line="20" w:lineRule="atLeast"/>
        <w:ind w:firstLine="567"/>
        <w:jc w:val="both"/>
        <w:rPr>
          <w:rFonts w:eastAsia="Trebuchet MS"/>
          <w:bCs/>
          <w:color w:val="000000"/>
          <w:sz w:val="24"/>
          <w:szCs w:val="24"/>
          <w:lang w:eastAsia="lt-LT"/>
        </w:rPr>
      </w:pPr>
      <w:r w:rsidRPr="00C12BBA">
        <w:rPr>
          <w:rFonts w:eastAsia="Trebuchet MS"/>
          <w:color w:val="000000"/>
          <w:sz w:val="24"/>
          <w:szCs w:val="24"/>
          <w:lang w:eastAsia="lt-LT"/>
        </w:rPr>
        <w:t xml:space="preserve">1.7.1. </w:t>
      </w:r>
      <w:r w:rsidRPr="00C12BBA">
        <w:rPr>
          <w:color w:val="000000"/>
          <w:kern w:val="2"/>
          <w:sz w:val="24"/>
          <w:szCs w:val="24"/>
        </w:rPr>
        <w:t>Nepertraukiamo maitinimo šaltinio</w:t>
      </w:r>
      <w:r w:rsidRPr="00C12BBA">
        <w:rPr>
          <w:sz w:val="24"/>
          <w:szCs w:val="24"/>
          <w:lang w:eastAsia="lt-LT"/>
        </w:rPr>
        <w:t xml:space="preserve"> </w:t>
      </w:r>
      <w:r w:rsidRPr="00C12BBA">
        <w:rPr>
          <w:rFonts w:eastAsia="Calibri"/>
          <w:sz w:val="24"/>
          <w:szCs w:val="24"/>
        </w:rPr>
        <w:t>techninė specifikacija</w:t>
      </w:r>
      <w:r w:rsidRPr="00C12BBA">
        <w:rPr>
          <w:rFonts w:eastAsia="Trebuchet MS"/>
          <w:bCs/>
          <w:color w:val="000000"/>
          <w:sz w:val="24"/>
          <w:szCs w:val="24"/>
          <w:lang w:eastAsia="lt-LT"/>
        </w:rPr>
        <w:t>;</w:t>
      </w:r>
    </w:p>
    <w:p w14:paraId="49ED38C1" w14:textId="77777777" w:rsidR="00C12BBA" w:rsidRPr="00C12BBA" w:rsidRDefault="00C12BBA" w:rsidP="00C12BBA">
      <w:pPr>
        <w:spacing w:line="20" w:lineRule="atLeast"/>
        <w:ind w:firstLine="567"/>
        <w:jc w:val="both"/>
        <w:rPr>
          <w:rFonts w:eastAsia="Trebuchet MS"/>
          <w:bCs/>
          <w:color w:val="000000"/>
          <w:sz w:val="24"/>
          <w:szCs w:val="24"/>
          <w:lang w:eastAsia="lt-LT"/>
        </w:rPr>
      </w:pPr>
      <w:r w:rsidRPr="00C12BBA">
        <w:rPr>
          <w:rFonts w:eastAsia="Trebuchet MS"/>
          <w:bCs/>
          <w:color w:val="000000"/>
          <w:sz w:val="24"/>
          <w:szCs w:val="24"/>
          <w:lang w:eastAsia="lt-LT"/>
        </w:rPr>
        <w:t>1.7.2. Sutarties sąlygos;</w:t>
      </w:r>
    </w:p>
    <w:p w14:paraId="2CA729A5" w14:textId="77777777" w:rsidR="00C12BBA" w:rsidRPr="00C12BBA" w:rsidRDefault="00C12BBA" w:rsidP="00C12BBA">
      <w:pPr>
        <w:spacing w:line="20" w:lineRule="atLeast"/>
        <w:ind w:firstLine="567"/>
        <w:jc w:val="both"/>
        <w:rPr>
          <w:rFonts w:eastAsia="Trebuchet MS"/>
          <w:bCs/>
          <w:color w:val="000000"/>
          <w:sz w:val="24"/>
          <w:szCs w:val="24"/>
          <w:lang w:eastAsia="lt-LT"/>
        </w:rPr>
      </w:pPr>
      <w:r w:rsidRPr="00C12BBA">
        <w:rPr>
          <w:rFonts w:eastAsia="Trebuchet MS"/>
          <w:bCs/>
          <w:color w:val="000000"/>
          <w:sz w:val="24"/>
          <w:szCs w:val="24"/>
          <w:lang w:eastAsia="lt-LT"/>
        </w:rPr>
        <w:t>1.7.3. Pirkimo dokumentai (išskyrus techninę specifikaciją);</w:t>
      </w:r>
    </w:p>
    <w:p w14:paraId="23F55724" w14:textId="77777777" w:rsidR="00C12BBA" w:rsidRPr="00C12BBA" w:rsidRDefault="00C12BBA" w:rsidP="00C12BBA">
      <w:pPr>
        <w:spacing w:line="20" w:lineRule="atLeast"/>
        <w:ind w:firstLine="567"/>
        <w:jc w:val="both"/>
        <w:rPr>
          <w:rFonts w:eastAsia="Trebuchet MS"/>
          <w:bCs/>
          <w:color w:val="000000"/>
          <w:sz w:val="24"/>
          <w:szCs w:val="24"/>
          <w:lang w:eastAsia="lt-LT"/>
        </w:rPr>
      </w:pPr>
      <w:r w:rsidRPr="00C12BBA">
        <w:rPr>
          <w:rFonts w:eastAsia="Trebuchet MS"/>
          <w:bCs/>
          <w:color w:val="000000"/>
          <w:sz w:val="24"/>
          <w:szCs w:val="24"/>
          <w:lang w:eastAsia="lt-LT"/>
        </w:rPr>
        <w:t>1.7.4. Pardavėjo pasiūlymas;</w:t>
      </w:r>
    </w:p>
    <w:p w14:paraId="161CBC66" w14:textId="77777777" w:rsidR="00C12BBA" w:rsidRPr="00C12BBA" w:rsidRDefault="00C12BBA" w:rsidP="00C12BBA">
      <w:pPr>
        <w:spacing w:line="20" w:lineRule="atLeast"/>
        <w:ind w:firstLine="567"/>
        <w:jc w:val="both"/>
        <w:rPr>
          <w:rFonts w:eastAsia="Trebuchet MS"/>
          <w:bCs/>
          <w:color w:val="000000"/>
          <w:sz w:val="24"/>
          <w:szCs w:val="24"/>
          <w:lang w:eastAsia="lt-LT"/>
        </w:rPr>
      </w:pPr>
      <w:r w:rsidRPr="00C12BBA">
        <w:rPr>
          <w:rFonts w:eastAsia="Trebuchet MS"/>
          <w:bCs/>
          <w:color w:val="000000"/>
          <w:sz w:val="24"/>
          <w:szCs w:val="24"/>
          <w:lang w:eastAsia="lt-LT"/>
        </w:rPr>
        <w:lastRenderedPageBreak/>
        <w:t>1.7.5. Kiti Sutarties priedai.</w:t>
      </w:r>
    </w:p>
    <w:p w14:paraId="677450FF" w14:textId="77777777" w:rsidR="00C12BBA" w:rsidRPr="00C12BBA" w:rsidRDefault="00C12BBA" w:rsidP="00C12BBA">
      <w:pPr>
        <w:spacing w:line="20" w:lineRule="atLeast"/>
        <w:ind w:firstLine="567"/>
        <w:jc w:val="both"/>
        <w:rPr>
          <w:rFonts w:eastAsia="Cambria"/>
          <w:sz w:val="24"/>
          <w:szCs w:val="24"/>
        </w:rPr>
      </w:pPr>
      <w:r w:rsidRPr="00C12BBA">
        <w:rPr>
          <w:rFonts w:eastAsia="Cambria"/>
          <w:sz w:val="24"/>
          <w:szCs w:val="24"/>
        </w:rPr>
        <w:t>1.8. Tuo atveju, kai Šalių Susitarimu yra keičiamos Sutarties sąlygos, naujai sutartos Sutarties sąlygos turi viršenybę prieš pakeistąsias.</w:t>
      </w:r>
    </w:p>
    <w:p w14:paraId="74542C76" w14:textId="77777777" w:rsidR="00C12BBA" w:rsidRPr="00C12BBA" w:rsidRDefault="00C12BBA" w:rsidP="00C12BBA">
      <w:pPr>
        <w:spacing w:line="20" w:lineRule="atLeast"/>
        <w:ind w:firstLine="567"/>
        <w:jc w:val="both"/>
        <w:rPr>
          <w:rFonts w:eastAsia="Cambria"/>
          <w:sz w:val="24"/>
          <w:szCs w:val="24"/>
        </w:rPr>
      </w:pPr>
      <w:r w:rsidRPr="00C12BBA">
        <w:rPr>
          <w:rFonts w:eastAsia="Cambria"/>
          <w:sz w:val="24"/>
          <w:szCs w:val="24"/>
        </w:rPr>
        <w:t>1.9. Jeigu Šalys susitaria dėl Sutarties sąlygų arba priedo papildymo nauja sąlyga, neatitikimo ar neaiškumo atveju tokia sąlyga turi viršenybę atitinkamai kitų Sutarties sąlygų arba kitų to priedo sąlygų atžvilgiu.</w:t>
      </w:r>
    </w:p>
    <w:p w14:paraId="5C3AA54C" w14:textId="77777777" w:rsidR="00C12BBA" w:rsidRPr="00C12BBA" w:rsidRDefault="00C12BBA" w:rsidP="00C12BBA">
      <w:pPr>
        <w:spacing w:line="20" w:lineRule="atLeast"/>
        <w:ind w:firstLine="567"/>
        <w:jc w:val="both"/>
        <w:rPr>
          <w:rFonts w:eastAsia="Arial"/>
          <w:sz w:val="24"/>
          <w:szCs w:val="24"/>
        </w:rPr>
      </w:pPr>
      <w:r w:rsidRPr="00C12BBA">
        <w:rPr>
          <w:rFonts w:eastAsia="Arial"/>
          <w:sz w:val="24"/>
          <w:szCs w:val="24"/>
        </w:rPr>
        <w:t>1.10.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2BBA">
        <w:rPr>
          <w:rFonts w:eastAsia="Arial"/>
          <w:sz w:val="24"/>
          <w:szCs w:val="24"/>
          <w:vertAlign w:val="superscript"/>
        </w:rPr>
        <w:t>1</w:t>
      </w:r>
      <w:r w:rsidRPr="00C12BBA">
        <w:rPr>
          <w:rFonts w:eastAsia="Arial"/>
          <w:sz w:val="24"/>
          <w:szCs w:val="24"/>
        </w:rPr>
        <w:t>).</w:t>
      </w:r>
    </w:p>
    <w:p w14:paraId="50E44D51" w14:textId="77777777" w:rsidR="00C12BBA" w:rsidRPr="00C12BBA" w:rsidRDefault="00C12BBA" w:rsidP="00C12BBA">
      <w:pPr>
        <w:spacing w:line="20" w:lineRule="atLeast"/>
        <w:ind w:firstLine="567"/>
        <w:jc w:val="both"/>
        <w:rPr>
          <w:rFonts w:eastAsia="Calibri"/>
          <w:bCs/>
          <w:sz w:val="24"/>
          <w:szCs w:val="24"/>
        </w:rPr>
      </w:pPr>
      <w:r w:rsidRPr="00C12BBA">
        <w:rPr>
          <w:rFonts w:eastAsia="Calibri"/>
          <w:bCs/>
          <w:sz w:val="24"/>
          <w:szCs w:val="24"/>
        </w:rPr>
        <w:t>1.11. 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14:paraId="61770E2A" w14:textId="77777777" w:rsidR="00C12BBA" w:rsidRPr="00C12BBA" w:rsidRDefault="00C12BBA" w:rsidP="00C12BBA">
      <w:pPr>
        <w:spacing w:line="20" w:lineRule="atLeast"/>
        <w:ind w:firstLine="567"/>
        <w:jc w:val="both"/>
        <w:rPr>
          <w:rFonts w:eastAsia="Calibri"/>
          <w:bCs/>
          <w:sz w:val="24"/>
          <w:szCs w:val="24"/>
        </w:rPr>
      </w:pPr>
      <w:r w:rsidRPr="00C12BBA">
        <w:rPr>
          <w:rFonts w:eastAsia="Calibri"/>
          <w:bCs/>
          <w:sz w:val="24"/>
          <w:szCs w:val="24"/>
        </w:rPr>
        <w:t>1.12. Pardavėjas garantuoja, kad Prekių kokybė atitinka valstybinius ir gamintojo standartus bei technines sąlygas.</w:t>
      </w:r>
    </w:p>
    <w:p w14:paraId="2F67571F" w14:textId="77777777" w:rsidR="00C12BBA" w:rsidRPr="00C12BBA" w:rsidRDefault="00C12BBA" w:rsidP="00C12BBA">
      <w:pPr>
        <w:spacing w:line="20" w:lineRule="atLeast"/>
        <w:ind w:firstLine="567"/>
        <w:jc w:val="both"/>
        <w:rPr>
          <w:rFonts w:eastAsia="Calibri"/>
          <w:sz w:val="24"/>
          <w:szCs w:val="24"/>
        </w:rPr>
      </w:pPr>
      <w:r w:rsidRPr="00C12BBA">
        <w:rPr>
          <w:rFonts w:eastAsia="Calibri"/>
          <w:sz w:val="24"/>
          <w:szCs w:val="24"/>
        </w:rPr>
        <w:t>1.13. Pardavėjas garantuoja, kad jis (ar įmonės, su kuriomis sudarytos sutartys) turi visus Sutarties įvykdymui reikalingus atestatus, patentus ar licencijas ir leidimus, kurių reikia, kad jis įvykdytų visus įsipareigojimus pagal Sutartį.</w:t>
      </w:r>
    </w:p>
    <w:p w14:paraId="2A860F63" w14:textId="77777777" w:rsidR="00C12BBA" w:rsidRPr="00C12BBA" w:rsidRDefault="00C12BBA" w:rsidP="00C12BBA">
      <w:pPr>
        <w:spacing w:line="20" w:lineRule="atLeast"/>
        <w:jc w:val="both"/>
        <w:rPr>
          <w:rFonts w:eastAsia="Calibri"/>
          <w:sz w:val="24"/>
          <w:szCs w:val="24"/>
        </w:rPr>
      </w:pPr>
    </w:p>
    <w:p w14:paraId="74091B9C" w14:textId="77777777" w:rsidR="00C12BBA" w:rsidRPr="00C12BBA" w:rsidRDefault="00C12BBA" w:rsidP="00C12BBA">
      <w:pPr>
        <w:spacing w:line="20" w:lineRule="atLeast"/>
        <w:jc w:val="center"/>
        <w:rPr>
          <w:color w:val="000000"/>
          <w:sz w:val="24"/>
          <w:szCs w:val="24"/>
        </w:rPr>
      </w:pPr>
      <w:r w:rsidRPr="00C12BBA">
        <w:rPr>
          <w:b/>
          <w:bCs/>
          <w:caps/>
          <w:color w:val="000000"/>
          <w:sz w:val="24"/>
          <w:szCs w:val="24"/>
        </w:rPr>
        <w:t>II. PREKės TIEKIMO PABAIGA IR PREKės PRIĖMIMAS</w:t>
      </w:r>
    </w:p>
    <w:p w14:paraId="1C7516ED"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2.1. Prekės tiekimas laikomas užbaigtu, kai yra įvykdytos visos šios sąlygos:</w:t>
      </w:r>
    </w:p>
    <w:p w14:paraId="52FD4143"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2.1.1. Pardavėjas pristatė Prekę ir suteikė paslaugas pagal Sutarties ir įstatymų bei kitų teisės aktų reikalavimus;</w:t>
      </w:r>
    </w:p>
    <w:p w14:paraId="58BD85E6"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2.1.2. Pardavėjas perdavė Pirkėjui visą reikalingą dokumentaciją, įskaitant naudojimo instrukcijas, sertifikatus;</w:t>
      </w:r>
    </w:p>
    <w:p w14:paraId="79C6AB3B"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2.1.3. buvo pasirašytas Prekės perdavimo-priėmimo aktas (be trūkumų);</w:t>
      </w:r>
    </w:p>
    <w:p w14:paraId="55A3FF1A"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2.1.4. Pardavėjas įvykdė kitas sąlygas, numatytas įstatymuose bei kituose teisės aktuose, Sutartyje ir Pardavėjo pasiūlyme, kurios turi būti įvykdytos tam, kad būtų laikoma, jog Prekės tiekimas yra užbaigtas, ir pateikė Pirkėjui tai įrodančius dokumentus.</w:t>
      </w:r>
    </w:p>
    <w:p w14:paraId="0F7E6E47"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2.2. Pardavėjas privalo pristatyti ir perduoti Prekę Pirkėjui, o Pirkėjas privalo kokybišką ir Sutarties bei įstatymų ir kitų teisės aktų reikalavimus atitinkančią Prekę priimti. </w:t>
      </w:r>
    </w:p>
    <w:p w14:paraId="00594781"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2.3. Prekė perduodama Šalims pasirašant Prekės perdavimo–priėmimo aktą, kuris pasirašomas 2 (dviem) vienodą teisinę galią turinčiais egzemplioriais (išskyrus atvejus, kai Prekės perdavimo–priėmimo aktas pasirašomas saugiu elektroniniu parašu), po vieną kiekvienai Šaliai. </w:t>
      </w:r>
    </w:p>
    <w:p w14:paraId="7C18CBB1"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2.4. Pardavėjui pristačius Prekę, Pirkėjas atlieka jų patikrinimą ir privalo:</w:t>
      </w:r>
    </w:p>
    <w:p w14:paraId="5E4B4F78"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2.4.1. ne vėliau kaip per 5 (penkias) darbo dienas nuo faktinio Prekės perdavimo ir paslaugų suteikimo priimti Prekę, pasirašydamas Prekės perdavimo–priėmimo aktą; arba</w:t>
      </w:r>
    </w:p>
    <w:p w14:paraId="0A3494BA"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2.4.2. atsisakyti priimti Prekę ir įteikti (arba išsiųsti) Defektų aktą Pardavėjui dėl netinkamos Prekės.</w:t>
      </w:r>
    </w:p>
    <w:p w14:paraId="1E3A46CA"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2.5. Prekės perdavimo–priėmimo akte turi būti nurodoma data, kada Pardavėjas pristatė visas Prekes bei suteikė paslaugas ir pateikė visus reikiamus dokumentus.</w:t>
      </w:r>
    </w:p>
    <w:p w14:paraId="3CBA7518"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2.6. Prekę, neatitinkančią Sutarties, įstatymų bei kitų teisės aktų reikalavimų, Pardavėjas privalo atsiimti savo sąskaita per Pirkėjo nustatytą terminą, taip pat Pirkėjo reikalavimu atlyginti tokios Prekės saugojimo išlaidas.</w:t>
      </w:r>
    </w:p>
    <w:p w14:paraId="582AFF05"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2.7. Jeigu Pirkėjas per 2 (dvi) darbo dienas </w:t>
      </w:r>
      <w:r w:rsidRPr="00C12BBA">
        <w:rPr>
          <w:rFonts w:eastAsia="Arial"/>
          <w:kern w:val="2"/>
          <w:sz w:val="24"/>
          <w:szCs w:val="24"/>
        </w:rPr>
        <w:t xml:space="preserve">nuo Prekės perdavimo–priėmimo akto gavimo </w:t>
      </w:r>
      <w:r w:rsidRPr="00C12BBA">
        <w:rPr>
          <w:color w:val="000000"/>
          <w:sz w:val="24"/>
          <w:szCs w:val="24"/>
        </w:rPr>
        <w:t>nepateikia (neišsiunčia) Pardavėjui Defektų akto, laikoma, kad Pirkėjas Prekę priėmė ir jai pretenzijų neturi.</w:t>
      </w:r>
    </w:p>
    <w:p w14:paraId="048652D7"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2.8. Prekės praradimo ar sugadinimo ar atsitiktinio žuvimo rizika Pirkėjui iš Pardavėjo pereina nuo faktinio tokios Prekės priėmimo momento.</w:t>
      </w:r>
    </w:p>
    <w:p w14:paraId="3024A46D"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2.9. Pirkėjas turi teisę naudotis Prekėmis tik po Prekės perdavimo-priėmimo akto pasirašymo.</w:t>
      </w:r>
    </w:p>
    <w:p w14:paraId="08C4A46C" w14:textId="77777777" w:rsidR="00C12BBA" w:rsidRPr="00C12BBA" w:rsidRDefault="00C12BBA" w:rsidP="00C12BBA">
      <w:pPr>
        <w:spacing w:line="20" w:lineRule="atLeast"/>
        <w:ind w:firstLine="720"/>
        <w:jc w:val="both"/>
        <w:rPr>
          <w:rFonts w:eastAsia="Calibri"/>
          <w:bCs/>
          <w:sz w:val="22"/>
          <w:szCs w:val="22"/>
        </w:rPr>
      </w:pPr>
    </w:p>
    <w:p w14:paraId="7AE466E6" w14:textId="77777777" w:rsidR="00C12BBA" w:rsidRPr="00C12BBA" w:rsidRDefault="00C12BBA" w:rsidP="00C12BBA">
      <w:pPr>
        <w:spacing w:line="20" w:lineRule="atLeast"/>
        <w:jc w:val="center"/>
        <w:rPr>
          <w:b/>
          <w:sz w:val="24"/>
          <w:szCs w:val="24"/>
        </w:rPr>
      </w:pPr>
      <w:r w:rsidRPr="00C12BBA">
        <w:rPr>
          <w:b/>
          <w:sz w:val="24"/>
          <w:szCs w:val="24"/>
        </w:rPr>
        <w:t>III. SUTARTIES KAINA IR APMOKĖJIMO TVARKA</w:t>
      </w:r>
    </w:p>
    <w:p w14:paraId="274C7114" w14:textId="77777777" w:rsidR="00C12BBA" w:rsidRPr="00C12BBA" w:rsidRDefault="00C12BBA" w:rsidP="00C12BBA">
      <w:pPr>
        <w:spacing w:line="20" w:lineRule="atLeast"/>
        <w:ind w:firstLine="567"/>
        <w:jc w:val="both"/>
        <w:rPr>
          <w:rFonts w:eastAsia="Calibri"/>
          <w:bCs/>
          <w:sz w:val="24"/>
          <w:szCs w:val="24"/>
        </w:rPr>
      </w:pPr>
      <w:r w:rsidRPr="00C12BBA">
        <w:rPr>
          <w:rFonts w:eastAsia="Calibri"/>
          <w:bCs/>
          <w:sz w:val="24"/>
          <w:szCs w:val="24"/>
        </w:rPr>
        <w:t xml:space="preserve">3.1. Sutarčiai taikoma fiksuotos kainos kainodara. </w:t>
      </w:r>
    </w:p>
    <w:p w14:paraId="3A9AD8EB" w14:textId="77777777" w:rsidR="00C12BBA" w:rsidRPr="00C12BBA" w:rsidRDefault="00C12BBA" w:rsidP="00C12BBA">
      <w:pPr>
        <w:spacing w:line="20" w:lineRule="atLeast"/>
        <w:ind w:firstLine="567"/>
        <w:jc w:val="both"/>
        <w:rPr>
          <w:rFonts w:eastAsia="Calibri"/>
          <w:bCs/>
          <w:sz w:val="24"/>
          <w:szCs w:val="24"/>
        </w:rPr>
      </w:pPr>
      <w:r w:rsidRPr="00C12BBA">
        <w:rPr>
          <w:rFonts w:eastAsia="Calibri"/>
          <w:bCs/>
          <w:sz w:val="24"/>
          <w:szCs w:val="24"/>
        </w:rPr>
        <w:lastRenderedPageBreak/>
        <w:t>3.2. Sutarties kaina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12BBA" w:rsidRPr="00C12BBA" w14:paraId="26C2AE71" w14:textId="77777777" w:rsidTr="001A788A">
        <w:tc>
          <w:tcPr>
            <w:tcW w:w="4814" w:type="dxa"/>
          </w:tcPr>
          <w:p w14:paraId="6180823D" w14:textId="77777777" w:rsidR="00C12BBA" w:rsidRPr="00C12BBA" w:rsidRDefault="00C12BBA" w:rsidP="00C12BBA">
            <w:pPr>
              <w:spacing w:line="20" w:lineRule="atLeast"/>
              <w:jc w:val="both"/>
              <w:rPr>
                <w:rFonts w:eastAsia="Calibri"/>
                <w:bCs/>
                <w:sz w:val="24"/>
                <w:szCs w:val="24"/>
              </w:rPr>
            </w:pPr>
            <w:r w:rsidRPr="00C12BBA">
              <w:rPr>
                <w:sz w:val="24"/>
                <w:szCs w:val="24"/>
              </w:rPr>
              <w:t>Pradinė Sutarties vertė be pridėtinės vertės mokesčio (toliau – PVM), Eur</w:t>
            </w:r>
          </w:p>
        </w:tc>
        <w:tc>
          <w:tcPr>
            <w:tcW w:w="4814" w:type="dxa"/>
          </w:tcPr>
          <w:p w14:paraId="1A115A52" w14:textId="77777777" w:rsidR="00C12BBA" w:rsidRPr="00C12BBA" w:rsidRDefault="00C12BBA" w:rsidP="00C12BBA">
            <w:pPr>
              <w:spacing w:line="20" w:lineRule="atLeast"/>
              <w:jc w:val="both"/>
              <w:rPr>
                <w:rFonts w:eastAsia="Calibri"/>
                <w:bCs/>
                <w:sz w:val="24"/>
                <w:szCs w:val="24"/>
              </w:rPr>
            </w:pPr>
          </w:p>
        </w:tc>
      </w:tr>
      <w:tr w:rsidR="00C12BBA" w:rsidRPr="00C12BBA" w14:paraId="31AC55B3" w14:textId="77777777" w:rsidTr="001A788A">
        <w:tc>
          <w:tcPr>
            <w:tcW w:w="4814" w:type="dxa"/>
          </w:tcPr>
          <w:p w14:paraId="15AAF6CD" w14:textId="77777777" w:rsidR="00C12BBA" w:rsidRPr="00C12BBA" w:rsidRDefault="00C12BBA" w:rsidP="00C12BBA">
            <w:pPr>
              <w:spacing w:line="20" w:lineRule="atLeast"/>
              <w:jc w:val="both"/>
              <w:rPr>
                <w:sz w:val="24"/>
                <w:szCs w:val="24"/>
              </w:rPr>
            </w:pPr>
            <w:r w:rsidRPr="00C12BBA">
              <w:rPr>
                <w:sz w:val="24"/>
                <w:szCs w:val="24"/>
              </w:rPr>
              <w:t>PVM tarifas, proc.</w:t>
            </w:r>
          </w:p>
        </w:tc>
        <w:tc>
          <w:tcPr>
            <w:tcW w:w="4814" w:type="dxa"/>
          </w:tcPr>
          <w:p w14:paraId="5ACAD077" w14:textId="77777777" w:rsidR="00C12BBA" w:rsidRPr="00C12BBA" w:rsidRDefault="00C12BBA" w:rsidP="00C12BBA">
            <w:pPr>
              <w:spacing w:line="20" w:lineRule="atLeast"/>
              <w:jc w:val="both"/>
              <w:rPr>
                <w:rFonts w:eastAsia="Calibri"/>
                <w:bCs/>
                <w:sz w:val="24"/>
                <w:szCs w:val="24"/>
              </w:rPr>
            </w:pPr>
          </w:p>
        </w:tc>
      </w:tr>
      <w:tr w:rsidR="00C12BBA" w:rsidRPr="00C12BBA" w14:paraId="17AD2431" w14:textId="77777777" w:rsidTr="001A788A">
        <w:tc>
          <w:tcPr>
            <w:tcW w:w="4814" w:type="dxa"/>
          </w:tcPr>
          <w:p w14:paraId="3B608028" w14:textId="77777777" w:rsidR="00C12BBA" w:rsidRPr="00C12BBA" w:rsidRDefault="00C12BBA" w:rsidP="00C12BBA">
            <w:pPr>
              <w:spacing w:line="20" w:lineRule="atLeast"/>
              <w:jc w:val="both"/>
              <w:rPr>
                <w:rFonts w:eastAsia="Calibri"/>
                <w:bCs/>
                <w:sz w:val="24"/>
                <w:szCs w:val="24"/>
              </w:rPr>
            </w:pPr>
            <w:r w:rsidRPr="00C12BBA">
              <w:rPr>
                <w:sz w:val="24"/>
                <w:szCs w:val="24"/>
              </w:rPr>
              <w:t>PVM suma, Eur</w:t>
            </w:r>
          </w:p>
        </w:tc>
        <w:tc>
          <w:tcPr>
            <w:tcW w:w="4814" w:type="dxa"/>
          </w:tcPr>
          <w:p w14:paraId="002146FE" w14:textId="77777777" w:rsidR="00C12BBA" w:rsidRPr="00C12BBA" w:rsidRDefault="00C12BBA" w:rsidP="00C12BBA">
            <w:pPr>
              <w:spacing w:line="20" w:lineRule="atLeast"/>
              <w:jc w:val="both"/>
              <w:rPr>
                <w:rFonts w:eastAsia="Calibri"/>
                <w:bCs/>
                <w:sz w:val="24"/>
                <w:szCs w:val="24"/>
              </w:rPr>
            </w:pPr>
          </w:p>
        </w:tc>
      </w:tr>
      <w:tr w:rsidR="00C12BBA" w:rsidRPr="00C12BBA" w14:paraId="49DFAEDF" w14:textId="77777777" w:rsidTr="001A788A">
        <w:tc>
          <w:tcPr>
            <w:tcW w:w="4814" w:type="dxa"/>
          </w:tcPr>
          <w:p w14:paraId="68521BD4" w14:textId="77777777" w:rsidR="00C12BBA" w:rsidRPr="00C12BBA" w:rsidRDefault="00C12BBA" w:rsidP="00C12BBA">
            <w:pPr>
              <w:spacing w:line="20" w:lineRule="atLeast"/>
              <w:jc w:val="both"/>
              <w:rPr>
                <w:sz w:val="24"/>
                <w:szCs w:val="24"/>
              </w:rPr>
            </w:pPr>
            <w:r w:rsidRPr="00C12BBA">
              <w:rPr>
                <w:sz w:val="24"/>
                <w:szCs w:val="24"/>
              </w:rPr>
              <w:t>Bendra Sutarties kaina su PVM, Eur</w:t>
            </w:r>
          </w:p>
        </w:tc>
        <w:tc>
          <w:tcPr>
            <w:tcW w:w="4814" w:type="dxa"/>
          </w:tcPr>
          <w:p w14:paraId="31028CC8" w14:textId="77777777" w:rsidR="00C12BBA" w:rsidRPr="00C12BBA" w:rsidRDefault="00C12BBA" w:rsidP="00C12BBA">
            <w:pPr>
              <w:spacing w:line="20" w:lineRule="atLeast"/>
              <w:jc w:val="both"/>
              <w:rPr>
                <w:rFonts w:eastAsia="Calibri"/>
                <w:bCs/>
                <w:sz w:val="24"/>
                <w:szCs w:val="24"/>
              </w:rPr>
            </w:pPr>
          </w:p>
        </w:tc>
      </w:tr>
    </w:tbl>
    <w:p w14:paraId="25446F2A" w14:textId="77777777" w:rsidR="00C12BBA" w:rsidRPr="00C12BBA" w:rsidRDefault="00C12BBA" w:rsidP="00C12BBA">
      <w:pPr>
        <w:widowControl w:val="0"/>
        <w:autoSpaceDE w:val="0"/>
        <w:autoSpaceDN w:val="0"/>
        <w:adjustRightInd w:val="0"/>
        <w:spacing w:line="20" w:lineRule="atLeast"/>
        <w:ind w:firstLine="567"/>
        <w:jc w:val="both"/>
        <w:rPr>
          <w:sz w:val="24"/>
          <w:szCs w:val="24"/>
          <w:lang w:eastAsia="lt-LT"/>
        </w:rPr>
      </w:pPr>
      <w:r w:rsidRPr="00C12BBA">
        <w:rPr>
          <w:rFonts w:eastAsia="Calibri"/>
          <w:bCs/>
          <w:sz w:val="24"/>
          <w:szCs w:val="24"/>
        </w:rPr>
        <w:t xml:space="preserve">3.3. </w:t>
      </w:r>
      <w:r w:rsidRPr="00C12BBA">
        <w:rPr>
          <w:sz w:val="24"/>
          <w:szCs w:val="24"/>
          <w:lang w:eastAsia="lt-LT"/>
        </w:rPr>
        <w:t xml:space="preserve">Sutarties kaina apima visas Pardavėjo išlaidas, susijusias su Sutartyje numatytų įsipareigojimų vykdymu, įskaitant, bet neapsiribojant, Prekių transportavimo, pakavimo, krovimo, tranzito, muito, tikrinimo, įrengimo, prijungimo, testavimo, išlaidas; naudojimo ir priežiūros instrukcijų, numatytų techninėje specifikacijose (jei taikoma), pateikimo išlaidas; Prekės garantinės priežiūros išlaidas, numatomas Sutartyje nurodytam laikotarpiui. </w:t>
      </w:r>
    </w:p>
    <w:p w14:paraId="4D69630B" w14:textId="77777777" w:rsidR="00C12BBA" w:rsidRPr="00C12BBA" w:rsidRDefault="00C12BBA" w:rsidP="00C12BBA">
      <w:pPr>
        <w:widowControl w:val="0"/>
        <w:autoSpaceDE w:val="0"/>
        <w:autoSpaceDN w:val="0"/>
        <w:adjustRightInd w:val="0"/>
        <w:spacing w:line="20" w:lineRule="atLeast"/>
        <w:ind w:firstLine="567"/>
        <w:jc w:val="both"/>
        <w:rPr>
          <w:sz w:val="24"/>
          <w:szCs w:val="24"/>
          <w:lang w:eastAsia="lt-LT"/>
        </w:rPr>
      </w:pPr>
      <w:r w:rsidRPr="00C12BBA">
        <w:rPr>
          <w:sz w:val="24"/>
          <w:szCs w:val="24"/>
        </w:rPr>
        <w:t>3.4.</w:t>
      </w:r>
      <w:r w:rsidRPr="00C12BBA">
        <w:rPr>
          <w:sz w:val="24"/>
          <w:szCs w:val="24"/>
          <w:lang w:eastAsia="lt-LT"/>
        </w:rPr>
        <w:t xml:space="preserve"> Nustatyta Sutarties kaina/Sutarties įkainis dėl pasikeitusių mokesčių perskaičiuojama tokia tvarka:</w:t>
      </w:r>
    </w:p>
    <w:p w14:paraId="5F096D18" w14:textId="77777777" w:rsidR="00C12BBA" w:rsidRPr="00C12BBA" w:rsidRDefault="00C12BBA" w:rsidP="00C12BBA">
      <w:pPr>
        <w:widowControl w:val="0"/>
        <w:autoSpaceDE w:val="0"/>
        <w:autoSpaceDN w:val="0"/>
        <w:adjustRightInd w:val="0"/>
        <w:spacing w:line="20" w:lineRule="atLeast"/>
        <w:ind w:firstLine="567"/>
        <w:jc w:val="both"/>
        <w:rPr>
          <w:sz w:val="24"/>
          <w:szCs w:val="24"/>
          <w:lang w:eastAsia="lt-LT"/>
        </w:rPr>
      </w:pPr>
      <w:r w:rsidRPr="00C12BBA">
        <w:rPr>
          <w:sz w:val="24"/>
          <w:szCs w:val="24"/>
          <w:lang w:eastAsia="lt-LT"/>
        </w:rPr>
        <w:t>3.4.1. perskaičiavimas atliekamas įsigaliojus Pridėtinės vertės mokesčio įstatymo pakeitimo įstatymui, kuriuo keičiamas mokesčio tarifas;</w:t>
      </w:r>
    </w:p>
    <w:p w14:paraId="07AB123B" w14:textId="77777777" w:rsidR="00C12BBA" w:rsidRPr="00C12BBA" w:rsidRDefault="00C12BBA" w:rsidP="00C12BBA">
      <w:pPr>
        <w:widowControl w:val="0"/>
        <w:autoSpaceDE w:val="0"/>
        <w:autoSpaceDN w:val="0"/>
        <w:adjustRightInd w:val="0"/>
        <w:spacing w:line="20" w:lineRule="atLeast"/>
        <w:ind w:firstLine="567"/>
        <w:jc w:val="both"/>
        <w:rPr>
          <w:sz w:val="24"/>
          <w:szCs w:val="24"/>
          <w:lang w:eastAsia="lt-LT"/>
        </w:rPr>
      </w:pPr>
      <w:r w:rsidRPr="00C12BBA">
        <w:rPr>
          <w:sz w:val="24"/>
          <w:szCs w:val="24"/>
          <w:lang w:eastAsia="lt-LT"/>
        </w:rPr>
        <w:t>3.4.2. perskaičiavimo formulė: pasikeitus PVM tarifo dydžiui, nustatytoje fiksuotoje Prekės (Sutarties) kainoje esantis PVM tarifas keičiamas (mažinamas ar didinamas) pagal Lietuvos Respublikos (toliau – LR) teisės aktus;</w:t>
      </w:r>
    </w:p>
    <w:p w14:paraId="48E7131C" w14:textId="77777777" w:rsidR="00C12BBA" w:rsidRPr="00C12BBA" w:rsidRDefault="00C12BBA" w:rsidP="00C12BBA">
      <w:pPr>
        <w:widowControl w:val="0"/>
        <w:autoSpaceDE w:val="0"/>
        <w:autoSpaceDN w:val="0"/>
        <w:adjustRightInd w:val="0"/>
        <w:spacing w:line="20" w:lineRule="atLeast"/>
        <w:ind w:firstLine="567"/>
        <w:jc w:val="both"/>
        <w:rPr>
          <w:rFonts w:eastAsia="Calibri"/>
          <w:sz w:val="24"/>
          <w:szCs w:val="24"/>
        </w:rPr>
      </w:pPr>
      <w:r w:rsidRPr="00C12BBA">
        <w:rPr>
          <w:rFonts w:eastAsia="Calibri"/>
          <w:sz w:val="24"/>
          <w:szCs w:val="24"/>
        </w:rPr>
        <w:t>3.5. Pirkėjas atsiskaito su Pardavėju įvykdžius visus sutartinius įsipareigojimus ne vėliau kaip per 30 (trisdešimt) kalendorinių dienų nuo sąskaitos faktūros gavimo dienos. Avansas nenumatytas.</w:t>
      </w:r>
    </w:p>
    <w:p w14:paraId="63D5036B" w14:textId="77777777" w:rsidR="00C12BBA" w:rsidRPr="00C12BBA" w:rsidRDefault="00C12BBA" w:rsidP="00C12BBA">
      <w:pPr>
        <w:widowControl w:val="0"/>
        <w:autoSpaceDE w:val="0"/>
        <w:autoSpaceDN w:val="0"/>
        <w:adjustRightInd w:val="0"/>
        <w:spacing w:line="20" w:lineRule="atLeast"/>
        <w:ind w:firstLine="567"/>
        <w:jc w:val="both"/>
        <w:rPr>
          <w:rFonts w:eastAsia="Arial"/>
          <w:sz w:val="24"/>
          <w:szCs w:val="24"/>
        </w:rPr>
      </w:pPr>
      <w:r w:rsidRPr="00C12BBA">
        <w:rPr>
          <w:sz w:val="24"/>
          <w:szCs w:val="24"/>
        </w:rPr>
        <w:t>3.6. E</w:t>
      </w:r>
      <w:r w:rsidRPr="00C12BBA">
        <w:rPr>
          <w:rFonts w:eastAsia="Arial"/>
          <w:sz w:val="24"/>
          <w:szCs w:val="24"/>
        </w:rPr>
        <w:t xml:space="preserve">lektroninę sąskaitą faktūrą </w:t>
      </w:r>
      <w:r w:rsidRPr="00C12BBA">
        <w:rPr>
          <w:rFonts w:eastAsia="Arial"/>
          <w:szCs w:val="24"/>
        </w:rPr>
        <w:t>Pardavėjas</w:t>
      </w:r>
      <w:r w:rsidRPr="00C12BBA">
        <w:rPr>
          <w:rFonts w:eastAsia="Arial"/>
          <w:sz w:val="24"/>
          <w:szCs w:val="24"/>
        </w:rPr>
        <w:t xml:space="preserve"> privalo pateikti, naudodamasis informacinės sistemos </w:t>
      </w:r>
      <w:r w:rsidRPr="00C12BBA">
        <w:rPr>
          <w:sz w:val="24"/>
          <w:szCs w:val="24"/>
        </w:rPr>
        <w:t>SABIS (Sąskaitų administravimo bendrosios informacinės sistemos) priemonėmis</w:t>
      </w:r>
      <w:r w:rsidRPr="00C12BBA">
        <w:rPr>
          <w:rFonts w:eastAsia="Arial"/>
          <w:sz w:val="24"/>
          <w:szCs w:val="24"/>
        </w:rPr>
        <w:t>. Pirkėjas elektronines sąskaitas faktūras priima ir apdoroja naudodamasis informacinės sistemos SABIS priemonėmis.</w:t>
      </w:r>
    </w:p>
    <w:p w14:paraId="7DF10F70" w14:textId="77777777" w:rsidR="00C12BBA" w:rsidRPr="00C12BBA" w:rsidRDefault="00C12BBA" w:rsidP="00C12BBA">
      <w:pPr>
        <w:widowControl w:val="0"/>
        <w:autoSpaceDE w:val="0"/>
        <w:autoSpaceDN w:val="0"/>
        <w:adjustRightInd w:val="0"/>
        <w:spacing w:line="20" w:lineRule="atLeast"/>
        <w:ind w:firstLine="567"/>
        <w:jc w:val="both"/>
        <w:rPr>
          <w:rFonts w:eastAsia="Arial"/>
          <w:sz w:val="24"/>
          <w:szCs w:val="24"/>
          <w:shd w:val="clear" w:color="auto" w:fill="FFFFFF"/>
        </w:rPr>
      </w:pPr>
      <w:r w:rsidRPr="00C12BBA">
        <w:rPr>
          <w:sz w:val="24"/>
          <w:szCs w:val="24"/>
        </w:rPr>
        <w:t>3.7.</w:t>
      </w:r>
      <w:r w:rsidRPr="00C12BBA">
        <w:rPr>
          <w:rFonts w:eastAsia="Arial"/>
          <w:sz w:val="24"/>
          <w:szCs w:val="24"/>
        </w:rPr>
        <w:t xml:space="preserve"> Pirkėjas nenumato </w:t>
      </w:r>
      <w:r w:rsidRPr="00C12BBA">
        <w:rPr>
          <w:rFonts w:eastAsia="Arial"/>
          <w:sz w:val="24"/>
          <w:szCs w:val="24"/>
          <w:shd w:val="clear" w:color="auto" w:fill="FFFFFF"/>
        </w:rPr>
        <w:t>tiesioginio atsiskaitymo galimybę su subteikėjais.</w:t>
      </w:r>
    </w:p>
    <w:p w14:paraId="23EA2749" w14:textId="77777777" w:rsidR="00C12BBA" w:rsidRPr="00C12BBA" w:rsidRDefault="00C12BBA" w:rsidP="00C12BBA">
      <w:pPr>
        <w:widowControl w:val="0"/>
        <w:autoSpaceDE w:val="0"/>
        <w:autoSpaceDN w:val="0"/>
        <w:adjustRightInd w:val="0"/>
        <w:spacing w:line="20" w:lineRule="atLeast"/>
        <w:ind w:firstLine="567"/>
        <w:jc w:val="both"/>
        <w:rPr>
          <w:rFonts w:eastAsia="Arial"/>
          <w:sz w:val="24"/>
          <w:szCs w:val="24"/>
        </w:rPr>
      </w:pPr>
      <w:r w:rsidRPr="00C12BBA">
        <w:rPr>
          <w:rFonts w:eastAsia="Cambria"/>
          <w:sz w:val="24"/>
          <w:szCs w:val="24"/>
          <w:shd w:val="clear" w:color="auto" w:fill="FFFFFF"/>
        </w:rPr>
        <w:t>3.8. Pirkėjas</w:t>
      </w:r>
      <w:r w:rsidRPr="00C12BBA">
        <w:rPr>
          <w:rFonts w:eastAsia="Arial"/>
          <w:sz w:val="24"/>
          <w:szCs w:val="24"/>
        </w:rPr>
        <w:t xml:space="preserve"> privalo pervesti mokėjimus Pardavėjui į Pardavėjo banko sąskaitą, nurodytą Sutartyje.</w:t>
      </w:r>
    </w:p>
    <w:p w14:paraId="68F1EF10" w14:textId="77777777" w:rsidR="00C12BBA" w:rsidRPr="00C12BBA" w:rsidRDefault="00C12BBA" w:rsidP="00C12BBA">
      <w:pPr>
        <w:widowControl w:val="0"/>
        <w:autoSpaceDE w:val="0"/>
        <w:autoSpaceDN w:val="0"/>
        <w:adjustRightInd w:val="0"/>
        <w:spacing w:line="20" w:lineRule="atLeast"/>
        <w:ind w:firstLine="567"/>
        <w:jc w:val="both"/>
        <w:rPr>
          <w:rFonts w:eastAsia="Arial"/>
          <w:sz w:val="24"/>
          <w:szCs w:val="24"/>
          <w:shd w:val="clear" w:color="auto" w:fill="FFFFFF"/>
        </w:rPr>
      </w:pPr>
      <w:r w:rsidRPr="00C12BBA">
        <w:rPr>
          <w:sz w:val="24"/>
          <w:szCs w:val="24"/>
        </w:rPr>
        <w:t>3.9. Atsiskaitymai vykdomi eurais.</w:t>
      </w:r>
    </w:p>
    <w:p w14:paraId="246D26F6" w14:textId="77777777" w:rsidR="00C12BBA" w:rsidRPr="00C12BBA" w:rsidRDefault="00C12BBA" w:rsidP="00C12BBA">
      <w:pPr>
        <w:tabs>
          <w:tab w:val="left" w:pos="1200"/>
        </w:tabs>
        <w:spacing w:line="20" w:lineRule="atLeast"/>
        <w:ind w:firstLine="720"/>
        <w:jc w:val="both"/>
        <w:rPr>
          <w:rFonts w:eastAsia="Calibri"/>
          <w:sz w:val="24"/>
          <w:szCs w:val="24"/>
        </w:rPr>
      </w:pPr>
    </w:p>
    <w:p w14:paraId="0A7C5F4C" w14:textId="77777777" w:rsidR="00C12BBA" w:rsidRPr="00C12BBA" w:rsidRDefault="00C12BBA" w:rsidP="00C12BBA">
      <w:pPr>
        <w:spacing w:line="20" w:lineRule="atLeast"/>
        <w:jc w:val="center"/>
        <w:rPr>
          <w:b/>
          <w:sz w:val="24"/>
          <w:szCs w:val="24"/>
        </w:rPr>
      </w:pPr>
      <w:r w:rsidRPr="00C12BBA">
        <w:rPr>
          <w:b/>
          <w:sz w:val="24"/>
          <w:szCs w:val="24"/>
        </w:rPr>
        <w:t>IV. SUTARTIES ŠALIŲ ĮSIPAREIGOJIMAI</w:t>
      </w:r>
    </w:p>
    <w:p w14:paraId="6060955D" w14:textId="77777777" w:rsidR="00C12BBA" w:rsidRPr="00C12BBA" w:rsidRDefault="00C12BBA" w:rsidP="00C12BBA">
      <w:pPr>
        <w:tabs>
          <w:tab w:val="left" w:pos="567"/>
          <w:tab w:val="left" w:pos="5760"/>
        </w:tabs>
        <w:spacing w:line="20" w:lineRule="atLeast"/>
        <w:jc w:val="both"/>
        <w:rPr>
          <w:rFonts w:eastAsia="Calibri"/>
          <w:iCs/>
          <w:sz w:val="24"/>
          <w:szCs w:val="24"/>
        </w:rPr>
      </w:pPr>
      <w:r w:rsidRPr="00C12BBA">
        <w:rPr>
          <w:rFonts w:eastAsia="Calibri"/>
          <w:iCs/>
          <w:sz w:val="24"/>
          <w:szCs w:val="24"/>
        </w:rPr>
        <w:tab/>
        <w:t>4.1. Pardavėjas įsipareigoja:</w:t>
      </w:r>
    </w:p>
    <w:p w14:paraId="744EF7CF" w14:textId="77777777" w:rsidR="00C12BBA" w:rsidRPr="00C12BBA" w:rsidRDefault="00C12BBA" w:rsidP="00C12BBA">
      <w:pPr>
        <w:tabs>
          <w:tab w:val="left" w:pos="567"/>
          <w:tab w:val="left" w:pos="5760"/>
        </w:tabs>
        <w:spacing w:line="20" w:lineRule="atLeast"/>
        <w:jc w:val="both"/>
        <w:rPr>
          <w:sz w:val="24"/>
          <w:szCs w:val="24"/>
          <w:lang w:eastAsia="lt-LT"/>
        </w:rPr>
      </w:pPr>
      <w:r w:rsidRPr="00C12BBA">
        <w:rPr>
          <w:rFonts w:eastAsia="Calibri"/>
          <w:iCs/>
          <w:sz w:val="24"/>
          <w:szCs w:val="24"/>
        </w:rPr>
        <w:tab/>
        <w:t>4.1.1</w:t>
      </w:r>
      <w:r w:rsidRPr="00C12BBA">
        <w:rPr>
          <w:sz w:val="24"/>
          <w:szCs w:val="24"/>
          <w:lang w:eastAsia="lt-LT"/>
        </w:rPr>
        <w:t>. pristatyti kokybišką šioje Sutartyje ir jos prieduose numatytą Prekę bei vykdyti kitus Sutartyje ir jos prieduose nustatytus įsipareigojimus Sutartyje nustatytais terminais ir tvarka savo rizika bei sąskaita kaip įmanoma rūpestingai bei efektyviai, įskaitant, bet neapsiribojant, Prekės tiekimą pagal geriausius visuotinai pripažįstamus profesinius, techninius standartus ir praktiką, panaudodamas visus reikiamus įgūdžius, žinias;</w:t>
      </w:r>
    </w:p>
    <w:p w14:paraId="1485B70A" w14:textId="77777777" w:rsidR="00C12BBA" w:rsidRPr="00C12BBA" w:rsidRDefault="00C12BBA" w:rsidP="00C12BBA">
      <w:pPr>
        <w:tabs>
          <w:tab w:val="left" w:pos="567"/>
          <w:tab w:val="left" w:pos="5760"/>
        </w:tabs>
        <w:spacing w:line="20" w:lineRule="atLeast"/>
        <w:jc w:val="both"/>
        <w:rPr>
          <w:sz w:val="24"/>
          <w:szCs w:val="24"/>
          <w:lang w:eastAsia="lt-LT"/>
        </w:rPr>
      </w:pPr>
      <w:r w:rsidRPr="00C12BBA">
        <w:rPr>
          <w:sz w:val="24"/>
          <w:szCs w:val="24"/>
          <w:lang w:eastAsia="lt-LT"/>
        </w:rPr>
        <w:tab/>
        <w:t>4.1.2. bendradarbiauti su Pirkėju visos Sutarties vykdymo metu ir nedelsdamas raštu informuoti Pirkėją apie bet kokias aplinkybes, kurios trukdo ar gali sutrukdyti Pardavėjui įvykdyti įsipareigojimus Sutartyje nustatytais terminais arba gali turėti įtakos tiekiamos Prekių kokybei;</w:t>
      </w:r>
    </w:p>
    <w:p w14:paraId="68CBB167" w14:textId="77777777" w:rsidR="00C12BBA" w:rsidRPr="00C12BBA" w:rsidRDefault="00C12BBA" w:rsidP="00C12BBA">
      <w:pPr>
        <w:tabs>
          <w:tab w:val="left" w:pos="567"/>
          <w:tab w:val="left" w:pos="5760"/>
        </w:tabs>
        <w:spacing w:line="20" w:lineRule="atLeast"/>
        <w:jc w:val="both"/>
        <w:rPr>
          <w:sz w:val="24"/>
          <w:szCs w:val="24"/>
          <w:lang w:eastAsia="lt-LT"/>
        </w:rPr>
      </w:pPr>
      <w:r w:rsidRPr="00C12BBA">
        <w:rPr>
          <w:sz w:val="24"/>
          <w:szCs w:val="24"/>
          <w:lang w:eastAsia="lt-LT"/>
        </w:rPr>
        <w:tab/>
        <w:t>4.1.3. ne vėliau kaip prieš 2 (dvi) darbo dienas iki Prekės pristatymo termino pabaigos, informuoti Pirkėją apie ketinimą pristatyti Prekę;</w:t>
      </w:r>
    </w:p>
    <w:p w14:paraId="6961B427" w14:textId="77777777" w:rsidR="00C12BBA" w:rsidRPr="00C12BBA" w:rsidRDefault="00C12BBA" w:rsidP="00C12BBA">
      <w:pPr>
        <w:tabs>
          <w:tab w:val="left" w:pos="567"/>
          <w:tab w:val="left" w:pos="5760"/>
        </w:tabs>
        <w:spacing w:line="20" w:lineRule="atLeast"/>
        <w:jc w:val="both"/>
        <w:rPr>
          <w:sz w:val="24"/>
          <w:szCs w:val="24"/>
          <w:lang w:eastAsia="lt-LT"/>
        </w:rPr>
      </w:pPr>
      <w:r w:rsidRPr="00C12BBA">
        <w:rPr>
          <w:sz w:val="24"/>
          <w:szCs w:val="24"/>
          <w:lang w:eastAsia="lt-LT"/>
        </w:rPr>
        <w:tab/>
        <w:t>4.1.4. kartu su Preke pateikti Pirkėjui visą būtiną dokumentaciją, įskaitant Prekės naudojimo ir priežiūros instrukcijas;</w:t>
      </w:r>
    </w:p>
    <w:p w14:paraId="6449200C" w14:textId="77777777" w:rsidR="00C12BBA" w:rsidRPr="00C12BBA" w:rsidRDefault="00C12BBA" w:rsidP="00C12BBA">
      <w:pPr>
        <w:tabs>
          <w:tab w:val="left" w:pos="567"/>
          <w:tab w:val="left" w:pos="5760"/>
        </w:tabs>
        <w:spacing w:line="20" w:lineRule="atLeast"/>
        <w:jc w:val="both"/>
        <w:rPr>
          <w:sz w:val="24"/>
          <w:szCs w:val="24"/>
        </w:rPr>
      </w:pPr>
      <w:r w:rsidRPr="00C12BBA">
        <w:rPr>
          <w:sz w:val="24"/>
          <w:szCs w:val="24"/>
          <w:lang w:eastAsia="lt-LT"/>
        </w:rPr>
        <w:tab/>
        <w:t xml:space="preserve">4.1.5. </w:t>
      </w:r>
      <w:r w:rsidRPr="00C12BBA">
        <w:rPr>
          <w:sz w:val="24"/>
          <w:szCs w:val="24"/>
        </w:rPr>
        <w:t>be raštiško išankstinio Pirkėjo sutikimo neatskleisti jokiam kitam asmeniui (išskyrus teisės aktais ir Sutartyje nustatytais atvejais) iš Pirkėjo vykdant Sutartį gautos informacijos, duomenų, gautų dokumentų turinio nepriklausomai nuo to, kokiu būdu ir forma (žodine, rašytine, elektronine, kita) tokia informacija, duomenys, dokumentai Pardavėjui buvo pateikti ar jis sužinojo vykdydamas sutartį. Ši nuostata galioja net ir nutraukus Sutartį ar jai pasibaigus;</w:t>
      </w:r>
    </w:p>
    <w:p w14:paraId="645F4B11" w14:textId="77777777" w:rsidR="00C12BBA" w:rsidRPr="00C12BBA" w:rsidRDefault="00C12BBA" w:rsidP="00C12BBA">
      <w:pPr>
        <w:tabs>
          <w:tab w:val="left" w:pos="567"/>
          <w:tab w:val="left" w:pos="5760"/>
        </w:tabs>
        <w:spacing w:line="20" w:lineRule="atLeast"/>
        <w:jc w:val="both"/>
        <w:rPr>
          <w:sz w:val="24"/>
          <w:szCs w:val="24"/>
          <w:lang w:eastAsia="lt-LT"/>
        </w:rPr>
      </w:pPr>
      <w:r w:rsidRPr="00C12BBA">
        <w:rPr>
          <w:sz w:val="24"/>
          <w:szCs w:val="24"/>
        </w:rPr>
        <w:tab/>
      </w:r>
      <w:r w:rsidRPr="00C12BBA">
        <w:rPr>
          <w:sz w:val="24"/>
          <w:szCs w:val="24"/>
          <w:lang w:eastAsia="lt-LT"/>
        </w:rPr>
        <w:t>4.1.6. savo sąskaita per Pirkėjo nurodytą terminą atsiimti pristatytas Sutarties reikalavimų neatitinkančias Prekes ir Pirkėjo reikalavimu atlyginti tokių Prekių saugojimo išlaidas;</w:t>
      </w:r>
    </w:p>
    <w:p w14:paraId="36CFBBCB" w14:textId="77777777" w:rsidR="00C12BBA" w:rsidRPr="00C12BBA" w:rsidRDefault="00C12BBA" w:rsidP="00C12BBA">
      <w:pPr>
        <w:tabs>
          <w:tab w:val="left" w:pos="567"/>
          <w:tab w:val="left" w:pos="5760"/>
        </w:tabs>
        <w:spacing w:line="20" w:lineRule="atLeast"/>
        <w:jc w:val="both"/>
        <w:rPr>
          <w:sz w:val="24"/>
          <w:szCs w:val="24"/>
        </w:rPr>
      </w:pPr>
      <w:r w:rsidRPr="00C12BBA">
        <w:rPr>
          <w:sz w:val="24"/>
          <w:szCs w:val="24"/>
          <w:lang w:eastAsia="lt-LT"/>
        </w:rPr>
        <w:tab/>
        <w:t xml:space="preserve">4.1.7. </w:t>
      </w:r>
      <w:r w:rsidRPr="00C12BBA">
        <w:rPr>
          <w:sz w:val="24"/>
          <w:szCs w:val="24"/>
        </w:rPr>
        <w:t>nedelsdamas raštu informuoti Paslaugų gavėją apie bet kokias jam žinomas trečiųjų šalių pretenzijas, reikalavimus, paklausimus, susijusius su šios Sutarties dalyku ir (ar) Paslaugų teikėjo veiksmais vykdant sutartį;</w:t>
      </w:r>
    </w:p>
    <w:p w14:paraId="5A6434CF" w14:textId="77777777" w:rsidR="00C12BBA" w:rsidRPr="009350D5" w:rsidRDefault="00C12BBA" w:rsidP="00C12BBA">
      <w:pPr>
        <w:tabs>
          <w:tab w:val="left" w:pos="1276"/>
          <w:tab w:val="left" w:pos="9630"/>
          <w:tab w:val="left" w:pos="9720"/>
        </w:tabs>
        <w:spacing w:line="20" w:lineRule="atLeast"/>
        <w:ind w:firstLine="567"/>
        <w:jc w:val="both"/>
        <w:rPr>
          <w:sz w:val="24"/>
          <w:szCs w:val="24"/>
          <w:lang w:eastAsia="lt-LT"/>
        </w:rPr>
      </w:pPr>
      <w:r w:rsidRPr="00C12BBA">
        <w:rPr>
          <w:sz w:val="24"/>
          <w:szCs w:val="24"/>
        </w:rPr>
        <w:lastRenderedPageBreak/>
        <w:t xml:space="preserve">4.1.8.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w:t>
      </w:r>
      <w:r w:rsidRPr="009350D5">
        <w:rPr>
          <w:sz w:val="24"/>
          <w:szCs w:val="24"/>
        </w:rPr>
        <w:t>informacija būtų išsaugota;</w:t>
      </w:r>
    </w:p>
    <w:p w14:paraId="67405428" w14:textId="77777777" w:rsidR="00924B33" w:rsidRPr="009350D5" w:rsidRDefault="00C12BBA" w:rsidP="00924B33">
      <w:pPr>
        <w:tabs>
          <w:tab w:val="left" w:pos="567"/>
          <w:tab w:val="left" w:pos="5760"/>
        </w:tabs>
        <w:spacing w:line="20" w:lineRule="atLeast"/>
        <w:jc w:val="both"/>
        <w:rPr>
          <w:sz w:val="24"/>
          <w:szCs w:val="24"/>
          <w:lang w:eastAsia="lt-LT"/>
        </w:rPr>
      </w:pPr>
      <w:r w:rsidRPr="009350D5">
        <w:rPr>
          <w:sz w:val="24"/>
          <w:szCs w:val="24"/>
          <w:lang w:eastAsia="lt-LT"/>
        </w:rPr>
        <w:tab/>
        <w:t>4.1.9. nenaudoti Pirkėjo ženklų ar pavadinimo jokioje reklamoje, leidiniuose ar kitur be išankstinio raštiško Pirkėjo sutikimo;</w:t>
      </w:r>
    </w:p>
    <w:p w14:paraId="22CBC8FB" w14:textId="06A4D974" w:rsidR="00924B33" w:rsidRPr="009350D5" w:rsidRDefault="00924B33" w:rsidP="00C12BBA">
      <w:pPr>
        <w:tabs>
          <w:tab w:val="left" w:pos="567"/>
          <w:tab w:val="left" w:pos="5760"/>
        </w:tabs>
        <w:spacing w:line="20" w:lineRule="atLeast"/>
        <w:jc w:val="both"/>
        <w:rPr>
          <w:sz w:val="24"/>
          <w:szCs w:val="24"/>
        </w:rPr>
      </w:pPr>
      <w:r w:rsidRPr="009350D5">
        <w:rPr>
          <w:sz w:val="24"/>
          <w:szCs w:val="24"/>
          <w:lang w:eastAsia="lt-LT"/>
        </w:rPr>
        <w:tab/>
      </w:r>
      <w:r w:rsidR="00C12BBA" w:rsidRPr="009350D5">
        <w:rPr>
          <w:sz w:val="24"/>
          <w:szCs w:val="24"/>
          <w:lang w:eastAsia="lt-LT"/>
        </w:rPr>
        <w:t xml:space="preserve">4.1.10. </w:t>
      </w:r>
      <w:r w:rsidRPr="009350D5">
        <w:rPr>
          <w:sz w:val="24"/>
          <w:szCs w:val="24"/>
          <w:lang w:eastAsia="lt-LT"/>
        </w:rPr>
        <w:t xml:space="preserve">pateikti </w:t>
      </w:r>
      <w:r w:rsidR="00AC7D57" w:rsidRPr="009350D5">
        <w:rPr>
          <w:sz w:val="24"/>
          <w:szCs w:val="24"/>
        </w:rPr>
        <w:t>P</w:t>
      </w:r>
      <w:r w:rsidRPr="009350D5">
        <w:rPr>
          <w:sz w:val="24"/>
          <w:szCs w:val="24"/>
        </w:rPr>
        <w:t>rekės antrinės pakuotės tinkamumą perdirbti (perdirbamumą) ir (ar) vienalytiškumą (homogeniškumą) patvirtinančius dokumentus, nurodytus Aplinkos apsaugos kriterijų taikymo, vykdant žaliuosius pirkimus, tvarkos aprašo 2 pried</w:t>
      </w:r>
      <w:r w:rsidR="00AC7D57" w:rsidRPr="009350D5">
        <w:rPr>
          <w:sz w:val="24"/>
          <w:szCs w:val="24"/>
        </w:rPr>
        <w:t>o II sk.</w:t>
      </w:r>
      <w:r w:rsidRPr="009350D5">
        <w:rPr>
          <w:sz w:val="24"/>
          <w:szCs w:val="24"/>
        </w:rPr>
        <w:t>;</w:t>
      </w:r>
    </w:p>
    <w:p w14:paraId="32683AA9" w14:textId="77777777" w:rsidR="00AC7D57" w:rsidRPr="009350D5" w:rsidRDefault="00924B33" w:rsidP="00C12BBA">
      <w:pPr>
        <w:tabs>
          <w:tab w:val="left" w:pos="567"/>
          <w:tab w:val="left" w:pos="5760"/>
        </w:tabs>
        <w:spacing w:line="20" w:lineRule="atLeast"/>
        <w:jc w:val="both"/>
        <w:rPr>
          <w:sz w:val="24"/>
          <w:szCs w:val="24"/>
        </w:rPr>
      </w:pPr>
      <w:r w:rsidRPr="009350D5">
        <w:rPr>
          <w:sz w:val="24"/>
          <w:szCs w:val="24"/>
        </w:rPr>
        <w:tab/>
        <w:t xml:space="preserve">4.1.11. </w:t>
      </w:r>
      <w:r w:rsidR="00AC7D57" w:rsidRPr="009350D5">
        <w:rPr>
          <w:sz w:val="24"/>
          <w:szCs w:val="24"/>
        </w:rPr>
        <w:t>Prekę pristatyti ne kelių eismo piko valandomis ir trumpiausiais galimais maršrutais;</w:t>
      </w:r>
    </w:p>
    <w:p w14:paraId="3E11D252" w14:textId="65923428" w:rsidR="00C12BBA" w:rsidRPr="009350D5" w:rsidRDefault="00AC7D57" w:rsidP="00C12BBA">
      <w:pPr>
        <w:tabs>
          <w:tab w:val="left" w:pos="567"/>
          <w:tab w:val="left" w:pos="5760"/>
        </w:tabs>
        <w:spacing w:line="20" w:lineRule="atLeast"/>
        <w:jc w:val="both"/>
        <w:rPr>
          <w:sz w:val="24"/>
          <w:szCs w:val="24"/>
          <w:lang w:eastAsia="lt-LT"/>
        </w:rPr>
      </w:pPr>
      <w:r w:rsidRPr="009350D5">
        <w:rPr>
          <w:sz w:val="24"/>
          <w:szCs w:val="24"/>
        </w:rPr>
        <w:tab/>
        <w:t xml:space="preserve">4.1.12. </w:t>
      </w:r>
      <w:r w:rsidR="00C12BBA" w:rsidRPr="009350D5">
        <w:rPr>
          <w:sz w:val="24"/>
          <w:szCs w:val="24"/>
          <w:lang w:eastAsia="lt-LT"/>
        </w:rPr>
        <w:t>tinkamai vykdyti kitus įsipareigojimus, numatytus Sutartyje ir galiojančiuose Lietuvos Respublikos teisės aktuose.</w:t>
      </w:r>
    </w:p>
    <w:p w14:paraId="4CBE6323" w14:textId="77777777" w:rsidR="00C12BBA" w:rsidRPr="009350D5" w:rsidRDefault="00C12BBA" w:rsidP="00C12BBA">
      <w:pPr>
        <w:tabs>
          <w:tab w:val="left" w:pos="567"/>
          <w:tab w:val="left" w:pos="5760"/>
        </w:tabs>
        <w:spacing w:line="20" w:lineRule="atLeast"/>
        <w:jc w:val="both"/>
        <w:rPr>
          <w:rFonts w:eastAsia="Calibri"/>
          <w:sz w:val="24"/>
          <w:szCs w:val="24"/>
        </w:rPr>
      </w:pPr>
      <w:r w:rsidRPr="009350D5">
        <w:rPr>
          <w:sz w:val="24"/>
          <w:szCs w:val="24"/>
          <w:lang w:eastAsia="lt-LT"/>
        </w:rPr>
        <w:tab/>
      </w:r>
      <w:r w:rsidRPr="009350D5">
        <w:rPr>
          <w:rFonts w:eastAsia="Calibri"/>
          <w:sz w:val="24"/>
          <w:szCs w:val="24"/>
        </w:rPr>
        <w:t>4.2. Pardavėjas turi teisę:</w:t>
      </w:r>
    </w:p>
    <w:p w14:paraId="3EEE1D44" w14:textId="77777777" w:rsidR="00C12BBA" w:rsidRPr="00C12BBA" w:rsidRDefault="00C12BBA" w:rsidP="00C12BBA">
      <w:pPr>
        <w:tabs>
          <w:tab w:val="left" w:pos="567"/>
          <w:tab w:val="left" w:pos="5760"/>
        </w:tabs>
        <w:spacing w:line="20" w:lineRule="atLeast"/>
        <w:jc w:val="both"/>
        <w:rPr>
          <w:rFonts w:eastAsia="Calibri"/>
          <w:sz w:val="24"/>
          <w:szCs w:val="24"/>
        </w:rPr>
      </w:pPr>
      <w:r w:rsidRPr="009350D5">
        <w:rPr>
          <w:rFonts w:eastAsia="Calibri"/>
          <w:sz w:val="24"/>
          <w:szCs w:val="24"/>
        </w:rPr>
        <w:tab/>
        <w:t>4.2.1. Sutartyje nustatyta tvarka ir terminais gauti atlygį</w:t>
      </w:r>
      <w:r w:rsidRPr="00C12BBA">
        <w:rPr>
          <w:rFonts w:eastAsia="Calibri"/>
          <w:sz w:val="24"/>
          <w:szCs w:val="24"/>
        </w:rPr>
        <w:t xml:space="preserve"> už pateiktą kokybišką Prekę;</w:t>
      </w:r>
    </w:p>
    <w:p w14:paraId="4FE59497" w14:textId="77777777" w:rsidR="00C12BBA" w:rsidRPr="00C12BBA" w:rsidRDefault="00C12BBA" w:rsidP="00C12BBA">
      <w:pPr>
        <w:tabs>
          <w:tab w:val="left" w:pos="567"/>
          <w:tab w:val="left" w:pos="5760"/>
        </w:tabs>
        <w:spacing w:line="20" w:lineRule="atLeast"/>
        <w:jc w:val="both"/>
        <w:rPr>
          <w:rFonts w:eastAsia="Calibri"/>
          <w:sz w:val="24"/>
          <w:szCs w:val="24"/>
        </w:rPr>
      </w:pPr>
      <w:r w:rsidRPr="00C12BBA">
        <w:rPr>
          <w:rFonts w:eastAsia="Calibri"/>
          <w:sz w:val="24"/>
          <w:szCs w:val="24"/>
        </w:rPr>
        <w:tab/>
        <w:t>4.2.2. minėti Sutarties vykdymo faktą ir Sutarties objektą savo kvalifikacijos pagrindimo tikslais dalyvaudamas viešuosiuose pirkimuose ir konkursuose;</w:t>
      </w:r>
    </w:p>
    <w:p w14:paraId="35824B5C" w14:textId="77777777" w:rsidR="00C12BBA" w:rsidRPr="00C12BBA" w:rsidRDefault="00C12BBA" w:rsidP="00C12BBA">
      <w:pPr>
        <w:tabs>
          <w:tab w:val="left" w:pos="1276"/>
          <w:tab w:val="left" w:pos="9630"/>
          <w:tab w:val="left" w:pos="9720"/>
        </w:tabs>
        <w:spacing w:line="20" w:lineRule="atLeast"/>
        <w:ind w:firstLine="567"/>
        <w:jc w:val="both"/>
        <w:rPr>
          <w:sz w:val="24"/>
          <w:szCs w:val="24"/>
        </w:rPr>
      </w:pPr>
      <w:r w:rsidRPr="00C12BBA">
        <w:rPr>
          <w:rFonts w:eastAsia="Calibri"/>
          <w:sz w:val="24"/>
          <w:szCs w:val="24"/>
        </w:rPr>
        <w:t>4.2.3.</w:t>
      </w:r>
      <w:r w:rsidRPr="00C12BBA">
        <w:rPr>
          <w:rFonts w:eastAsia="Calibri"/>
          <w:color w:val="0000FF"/>
          <w:sz w:val="24"/>
          <w:szCs w:val="24"/>
        </w:rPr>
        <w:t xml:space="preserve"> </w:t>
      </w:r>
      <w:r w:rsidRPr="00C12BBA">
        <w:rPr>
          <w:sz w:val="24"/>
          <w:szCs w:val="24"/>
        </w:rPr>
        <w:t>kitos Pardavėjo teisės nurodytos Sutartyje, jos prieduose, teisės aktuose, taikomuose Prekių tiekimui, ir (ar) kyla iš šios Sutarties esmės.</w:t>
      </w:r>
    </w:p>
    <w:p w14:paraId="6291CE7A" w14:textId="77777777" w:rsidR="00C12BBA" w:rsidRPr="00C12BBA" w:rsidRDefault="00C12BBA" w:rsidP="00C12BBA">
      <w:pPr>
        <w:tabs>
          <w:tab w:val="left" w:pos="567"/>
          <w:tab w:val="left" w:pos="5760"/>
        </w:tabs>
        <w:spacing w:line="20" w:lineRule="atLeast"/>
        <w:jc w:val="both"/>
        <w:rPr>
          <w:rFonts w:eastAsia="Calibri"/>
          <w:sz w:val="24"/>
          <w:szCs w:val="24"/>
        </w:rPr>
      </w:pPr>
      <w:r w:rsidRPr="00C12BBA">
        <w:rPr>
          <w:rFonts w:eastAsia="Calibri"/>
          <w:sz w:val="24"/>
          <w:szCs w:val="24"/>
        </w:rPr>
        <w:tab/>
        <w:t>4.3. Pirkėjas įsipareigoja:</w:t>
      </w:r>
    </w:p>
    <w:p w14:paraId="0EAB1828" w14:textId="77777777" w:rsidR="00C12BBA" w:rsidRPr="00C12BBA" w:rsidRDefault="00C12BBA" w:rsidP="00C12BBA">
      <w:pPr>
        <w:tabs>
          <w:tab w:val="left" w:pos="567"/>
          <w:tab w:val="left" w:pos="5760"/>
        </w:tabs>
        <w:spacing w:line="20" w:lineRule="atLeast"/>
        <w:jc w:val="both"/>
        <w:rPr>
          <w:sz w:val="24"/>
          <w:szCs w:val="24"/>
          <w:lang w:eastAsia="lt-LT"/>
        </w:rPr>
      </w:pPr>
      <w:r w:rsidRPr="00C12BBA">
        <w:rPr>
          <w:rFonts w:eastAsia="Calibri"/>
          <w:sz w:val="24"/>
          <w:szCs w:val="24"/>
        </w:rPr>
        <w:tab/>
        <w:t xml:space="preserve">4.3.1. </w:t>
      </w:r>
      <w:r w:rsidRPr="00C12BBA">
        <w:rPr>
          <w:sz w:val="24"/>
          <w:szCs w:val="24"/>
          <w:lang w:eastAsia="lt-LT"/>
        </w:rPr>
        <w:t>laiku priimti iš Pardavėjo tinkamą ir kokybišką Prekę ir laiku už jas atsiskaityti šioje Sutartyje nustatyta tvarka;</w:t>
      </w:r>
    </w:p>
    <w:p w14:paraId="54CA7758" w14:textId="77777777" w:rsidR="00C12BBA" w:rsidRPr="00C12BBA" w:rsidRDefault="00C12BBA" w:rsidP="00C12BBA">
      <w:pPr>
        <w:tabs>
          <w:tab w:val="left" w:pos="567"/>
          <w:tab w:val="left" w:pos="5760"/>
        </w:tabs>
        <w:spacing w:line="20" w:lineRule="atLeast"/>
        <w:jc w:val="both"/>
        <w:rPr>
          <w:sz w:val="24"/>
          <w:szCs w:val="24"/>
          <w:lang w:eastAsia="lt-LT"/>
        </w:rPr>
      </w:pPr>
      <w:r w:rsidRPr="00C12BBA">
        <w:rPr>
          <w:sz w:val="24"/>
          <w:szCs w:val="24"/>
          <w:lang w:eastAsia="lt-LT"/>
        </w:rPr>
        <w:tab/>
        <w:t>4.3.2. nuo Prekės pristatymo į Sutarties 1.5 papunktyje nustatytą vietą iki perdavimo–priėmimo akto (be trūkumų ar pastabų) pasirašymo arba iki termino, per kurį Pirkėjas įpareigoja Pardavėją atsiimti Sutarties reikalavimų neatitinkančią Prekę, pabaigos imtis visų protingų priemonių, reikalingų apsaugoti Prekę nuo praradimo ar sugadinimo;</w:t>
      </w:r>
    </w:p>
    <w:p w14:paraId="76514960" w14:textId="77777777" w:rsidR="00C12BBA" w:rsidRPr="00C12BBA" w:rsidRDefault="00C12BBA" w:rsidP="00C12BBA">
      <w:pPr>
        <w:tabs>
          <w:tab w:val="left" w:pos="567"/>
          <w:tab w:val="left" w:pos="5760"/>
        </w:tabs>
        <w:spacing w:line="20" w:lineRule="atLeast"/>
        <w:jc w:val="both"/>
        <w:rPr>
          <w:sz w:val="24"/>
          <w:szCs w:val="24"/>
          <w:lang w:eastAsia="lt-LT"/>
        </w:rPr>
      </w:pPr>
      <w:r w:rsidRPr="00C12BBA">
        <w:rPr>
          <w:sz w:val="24"/>
          <w:szCs w:val="24"/>
          <w:lang w:eastAsia="lt-LT"/>
        </w:rPr>
        <w:tab/>
        <w:t>4.3.3. nedelsiant pranešti Pardavėjui apie Sutarties sąlygų pažeidimą, kai tik toks pažeidimas yra nustatomas.</w:t>
      </w:r>
    </w:p>
    <w:p w14:paraId="2778E2FC" w14:textId="77777777" w:rsidR="00C12BBA" w:rsidRPr="00C12BBA" w:rsidRDefault="00C12BBA" w:rsidP="00C12BBA">
      <w:pPr>
        <w:tabs>
          <w:tab w:val="left" w:pos="567"/>
          <w:tab w:val="left" w:pos="5760"/>
        </w:tabs>
        <w:spacing w:line="20" w:lineRule="atLeast"/>
        <w:jc w:val="both"/>
        <w:rPr>
          <w:rFonts w:eastAsia="Calibri"/>
          <w:sz w:val="24"/>
          <w:szCs w:val="24"/>
        </w:rPr>
      </w:pPr>
      <w:r w:rsidRPr="00C12BBA">
        <w:rPr>
          <w:rFonts w:eastAsia="Calibri"/>
          <w:sz w:val="24"/>
          <w:szCs w:val="24"/>
        </w:rPr>
        <w:tab/>
        <w:t>4.4. Pirkėjas turi teisę:</w:t>
      </w:r>
    </w:p>
    <w:p w14:paraId="63A8A1CE" w14:textId="77777777" w:rsidR="00C12BBA" w:rsidRPr="00C12BBA" w:rsidRDefault="00C12BBA" w:rsidP="00C12BBA">
      <w:pPr>
        <w:tabs>
          <w:tab w:val="left" w:pos="567"/>
          <w:tab w:val="left" w:pos="5760"/>
        </w:tabs>
        <w:spacing w:line="20" w:lineRule="atLeast"/>
        <w:jc w:val="both"/>
        <w:rPr>
          <w:sz w:val="24"/>
          <w:szCs w:val="24"/>
        </w:rPr>
      </w:pPr>
      <w:r w:rsidRPr="00C12BBA">
        <w:rPr>
          <w:rFonts w:eastAsia="Calibri"/>
          <w:sz w:val="24"/>
          <w:szCs w:val="24"/>
        </w:rPr>
        <w:tab/>
      </w:r>
      <w:r w:rsidRPr="00C12BBA">
        <w:rPr>
          <w:sz w:val="24"/>
          <w:szCs w:val="24"/>
        </w:rPr>
        <w:t>4.4.1. reikalauti, kad tinkamai, laiku ir kokybiškai būtų tiekiama Prekė bei vykdomi kiti Sutartyje numatyti Pardavėjo įsipareigojimai, prižiūrėti Sutarties vykdymą ir teikti pastabas dėl jos vykdymo, taip pat žodžiu ir raštu nurodyti Pardavėjui tiekiamos Prekės trūkumus ir (ar) neatitikimus; reikalauti, kad jie būtų pašalinti per protingą terminą;</w:t>
      </w:r>
    </w:p>
    <w:p w14:paraId="575447E2" w14:textId="77777777" w:rsidR="00C12BBA" w:rsidRPr="00C12BBA" w:rsidRDefault="00C12BBA" w:rsidP="00C12BBA">
      <w:pPr>
        <w:tabs>
          <w:tab w:val="left" w:pos="567"/>
          <w:tab w:val="left" w:pos="5760"/>
        </w:tabs>
        <w:spacing w:line="20" w:lineRule="atLeast"/>
        <w:jc w:val="both"/>
        <w:rPr>
          <w:sz w:val="24"/>
          <w:szCs w:val="24"/>
        </w:rPr>
      </w:pPr>
      <w:r w:rsidRPr="00C12BBA">
        <w:rPr>
          <w:sz w:val="24"/>
          <w:szCs w:val="24"/>
        </w:rPr>
        <w:tab/>
        <w:t>4.4.2. nepriimti Prekės, jeigu Prekė yra nekokybiška, neatitinka Sutartyje ir (ar) jos prieduose nustatytų reikalavimų, kol Pardavėjas nepašalins Prekės trūkumų, nepakeis Prekės su trūkumais;</w:t>
      </w:r>
    </w:p>
    <w:p w14:paraId="57568018" w14:textId="77777777" w:rsidR="00C12BBA" w:rsidRPr="00C12BBA" w:rsidRDefault="00C12BBA" w:rsidP="00C12BBA">
      <w:pPr>
        <w:tabs>
          <w:tab w:val="left" w:pos="567"/>
          <w:tab w:val="left" w:pos="5760"/>
        </w:tabs>
        <w:spacing w:line="20" w:lineRule="atLeast"/>
        <w:jc w:val="both"/>
        <w:rPr>
          <w:sz w:val="24"/>
          <w:szCs w:val="24"/>
        </w:rPr>
      </w:pPr>
      <w:r w:rsidRPr="00C12BBA">
        <w:rPr>
          <w:sz w:val="24"/>
          <w:szCs w:val="24"/>
        </w:rPr>
        <w:tab/>
        <w:t>4.4.3. nemokėti už faktiškai ir tinkamai perduotą kokybišką Prekę, jeigu PVM sąskaitoje faktūroje (ar ją atitinkančiame finansiniame dokumente) nurodyta neteisinga suma, iki bus išsiaiškinta su Pardavėju ir PVM sąskaitoje faktūroje bus nurodyta teisinga suma;</w:t>
      </w:r>
    </w:p>
    <w:p w14:paraId="2C7CEE23" w14:textId="77777777" w:rsidR="00C12BBA" w:rsidRPr="00C12BBA" w:rsidRDefault="00C12BBA" w:rsidP="00C12BBA">
      <w:pPr>
        <w:tabs>
          <w:tab w:val="left" w:pos="567"/>
          <w:tab w:val="left" w:pos="5760"/>
        </w:tabs>
        <w:spacing w:line="20" w:lineRule="atLeast"/>
        <w:jc w:val="both"/>
        <w:rPr>
          <w:sz w:val="24"/>
          <w:szCs w:val="24"/>
        </w:rPr>
      </w:pPr>
      <w:r w:rsidRPr="00C12BBA">
        <w:rPr>
          <w:sz w:val="24"/>
          <w:szCs w:val="24"/>
        </w:rPr>
        <w:tab/>
        <w:t xml:space="preserve">4.4.4. reikalauti dėl Sutarties pažeidimo patirtų nuostolių atlyginimo; </w:t>
      </w:r>
    </w:p>
    <w:p w14:paraId="4FC89140" w14:textId="77777777" w:rsidR="00C12BBA" w:rsidRPr="00C12BBA" w:rsidRDefault="00C12BBA" w:rsidP="00C12BBA">
      <w:pPr>
        <w:tabs>
          <w:tab w:val="left" w:pos="567"/>
          <w:tab w:val="left" w:pos="5760"/>
        </w:tabs>
        <w:spacing w:line="20" w:lineRule="atLeast"/>
        <w:jc w:val="both"/>
        <w:rPr>
          <w:sz w:val="24"/>
          <w:szCs w:val="24"/>
        </w:rPr>
      </w:pPr>
      <w:r w:rsidRPr="00C12BBA">
        <w:rPr>
          <w:sz w:val="24"/>
          <w:szCs w:val="24"/>
        </w:rPr>
        <w:tab/>
        <w:t xml:space="preserve">4.4.5. vienašališkai nutraukti Sutartį joje nustatyta tvarka, sąlygomis ir terminais; </w:t>
      </w:r>
    </w:p>
    <w:p w14:paraId="5C792A9A" w14:textId="77777777" w:rsidR="00C12BBA" w:rsidRPr="00C12BBA" w:rsidRDefault="00C12BBA" w:rsidP="00C12BBA">
      <w:pPr>
        <w:tabs>
          <w:tab w:val="left" w:pos="567"/>
          <w:tab w:val="left" w:pos="5760"/>
        </w:tabs>
        <w:spacing w:line="20" w:lineRule="atLeast"/>
        <w:jc w:val="both"/>
        <w:rPr>
          <w:sz w:val="24"/>
          <w:szCs w:val="24"/>
        </w:rPr>
      </w:pPr>
      <w:r w:rsidRPr="00C12BBA">
        <w:rPr>
          <w:sz w:val="24"/>
          <w:szCs w:val="24"/>
        </w:rPr>
        <w:tab/>
        <w:t>4.4.6. gauti išsamią informaciją apie Sutarties vykdymo eigą;</w:t>
      </w:r>
    </w:p>
    <w:p w14:paraId="2F64346E" w14:textId="77777777" w:rsidR="00C12BBA" w:rsidRPr="00C12BBA" w:rsidRDefault="00C12BBA" w:rsidP="00C12BBA">
      <w:pPr>
        <w:tabs>
          <w:tab w:val="left" w:pos="567"/>
          <w:tab w:val="left" w:pos="5760"/>
        </w:tabs>
        <w:spacing w:line="20" w:lineRule="atLeast"/>
        <w:jc w:val="both"/>
        <w:rPr>
          <w:sz w:val="24"/>
          <w:szCs w:val="24"/>
        </w:rPr>
      </w:pPr>
      <w:r w:rsidRPr="00C12BBA">
        <w:rPr>
          <w:sz w:val="24"/>
          <w:szCs w:val="24"/>
        </w:rPr>
        <w:tab/>
        <w:t>4.4.7. teikti informaciją apie Sutarties turinį bei ją vykdančio Pardavėjo duomenis asmenims, kurie pagal teisės aktus turi teisę tokią informaciją gauti;</w:t>
      </w:r>
    </w:p>
    <w:p w14:paraId="323C3BAD" w14:textId="77777777" w:rsidR="00C12BBA" w:rsidRPr="00C12BBA" w:rsidRDefault="00C12BBA" w:rsidP="00C12BBA">
      <w:pPr>
        <w:tabs>
          <w:tab w:val="left" w:pos="567"/>
          <w:tab w:val="left" w:pos="5760"/>
        </w:tabs>
        <w:spacing w:line="20" w:lineRule="atLeast"/>
        <w:jc w:val="both"/>
        <w:rPr>
          <w:rFonts w:eastAsia="Calibri"/>
          <w:sz w:val="24"/>
          <w:szCs w:val="24"/>
        </w:rPr>
      </w:pPr>
      <w:r w:rsidRPr="00C12BBA">
        <w:rPr>
          <w:sz w:val="24"/>
          <w:szCs w:val="24"/>
        </w:rPr>
        <w:tab/>
      </w:r>
      <w:r w:rsidRPr="00C12BBA">
        <w:rPr>
          <w:sz w:val="24"/>
          <w:szCs w:val="24"/>
          <w:lang w:eastAsia="ar-SA"/>
        </w:rPr>
        <w:t xml:space="preserve">4.4.8. </w:t>
      </w:r>
      <w:r w:rsidRPr="00C12BBA">
        <w:rPr>
          <w:sz w:val="24"/>
          <w:szCs w:val="24"/>
        </w:rPr>
        <w:t>naudotis kitomis Pirkėjo teisėmis, nurodytomis Sutartyje, teisės aktuose, taikomuose vykdant Sutartį, ir (ar) kylančiomis iš šios Sutarties esmės.</w:t>
      </w:r>
    </w:p>
    <w:p w14:paraId="4BCA1BE9" w14:textId="77777777" w:rsidR="00C12BBA" w:rsidRPr="00C12BBA" w:rsidRDefault="00C12BBA" w:rsidP="00C12BBA">
      <w:pPr>
        <w:tabs>
          <w:tab w:val="left" w:pos="709"/>
        </w:tabs>
        <w:spacing w:line="20" w:lineRule="atLeast"/>
        <w:jc w:val="both"/>
        <w:rPr>
          <w:rFonts w:eastAsia="Calibri"/>
          <w:sz w:val="24"/>
          <w:szCs w:val="24"/>
        </w:rPr>
      </w:pPr>
    </w:p>
    <w:p w14:paraId="239D9F19" w14:textId="77777777" w:rsidR="00C12BBA" w:rsidRPr="00C12BBA" w:rsidRDefault="00C12BBA" w:rsidP="00C12BBA">
      <w:pPr>
        <w:spacing w:line="20" w:lineRule="atLeast"/>
        <w:jc w:val="center"/>
        <w:rPr>
          <w:color w:val="000000"/>
          <w:sz w:val="24"/>
          <w:szCs w:val="24"/>
        </w:rPr>
      </w:pPr>
      <w:r w:rsidRPr="00C12BBA">
        <w:rPr>
          <w:b/>
          <w:bCs/>
          <w:iCs/>
          <w:sz w:val="24"/>
          <w:szCs w:val="24"/>
        </w:rPr>
        <w:t xml:space="preserve">V. </w:t>
      </w:r>
      <w:r w:rsidRPr="00C12BBA">
        <w:rPr>
          <w:b/>
          <w:bCs/>
          <w:caps/>
          <w:color w:val="000000"/>
          <w:sz w:val="24"/>
          <w:szCs w:val="24"/>
        </w:rPr>
        <w:t>Pardavėjo GARANTINIAI ĮSIPAREIGOJIMAI</w:t>
      </w:r>
    </w:p>
    <w:p w14:paraId="70ED59AC"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5.1. Prekei taikomas </w:t>
      </w:r>
      <w:r w:rsidRPr="00C12BBA">
        <w:rPr>
          <w:color w:val="000000"/>
          <w:sz w:val="24"/>
          <w:szCs w:val="24"/>
          <w:highlight w:val="lightGray"/>
        </w:rPr>
        <w:t>.......</w:t>
      </w:r>
      <w:r w:rsidRPr="00C12BBA">
        <w:rPr>
          <w:color w:val="000000"/>
          <w:sz w:val="24"/>
          <w:szCs w:val="24"/>
        </w:rPr>
        <w:t xml:space="preserve"> (</w:t>
      </w:r>
      <w:r w:rsidRPr="00C12BBA">
        <w:rPr>
          <w:color w:val="000000"/>
          <w:sz w:val="24"/>
          <w:szCs w:val="24"/>
          <w:highlight w:val="lightGray"/>
        </w:rPr>
        <w:t>.........</w:t>
      </w:r>
      <w:r w:rsidRPr="00C12BBA">
        <w:rPr>
          <w:color w:val="000000"/>
          <w:sz w:val="24"/>
          <w:szCs w:val="24"/>
        </w:rPr>
        <w:t>) mėnesių garantinis terminas. Garantinis terminas pradedamas skaičiuoti nuo pristatytų Prekės perdavimo–priėmimo akto pasirašymo dienos.</w:t>
      </w:r>
    </w:p>
    <w:p w14:paraId="5C960249"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5.2. Garantiniai terminai sustabdomi tiek laiko, kiek Pirkėjas negali tinkamai naudoti Prekės dėl nustatytų Prekės trūkumų, už kuriuos atsako Pardavėjas. </w:t>
      </w:r>
    </w:p>
    <w:p w14:paraId="01E28C74"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5.3. Pardavėjas neatsako už Prekės trūkumus, kurie atsirado dėl Prekės normalaus susidėvėjimo, jų netinkamo naudojimo ar priežiūros arba Pirkėjo, jo personalo arba trečiųjų asmenų kaltės, su sąlyga, kad nėra Pardavėjo kaltės dėl tokių Prekės trūkumų, Prekės netinkamo naudojimo ar priežiūros.</w:t>
      </w:r>
    </w:p>
    <w:p w14:paraId="6B330120"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lastRenderedPageBreak/>
        <w:t xml:space="preserve">5.4. Pirkėjas, per garantinius terminus nustatęs Prekės trūkumų, turi nedelsdamas, bet ne vėliau nei per 10 (dešimt) kalendorinių dienų ir ne vėliau nei iki garantinio termino pabaigos, apie tai informuoja Pardavėją. </w:t>
      </w:r>
    </w:p>
    <w:p w14:paraId="1EBF114E"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5.5. Pardavėjas privalo neatlygintinai pašalinti visus Prekės trūkumus, už kuriuos atsako Pardavėjas, per Sutarties 1 priede nustatytus terminus, kurie skaičiuojami nuo pranešimo gavimo dienos.</w:t>
      </w:r>
    </w:p>
    <w:p w14:paraId="23079E4D" w14:textId="77777777" w:rsidR="00C12BBA" w:rsidRPr="00C12BBA" w:rsidRDefault="00C12BBA" w:rsidP="00C12BBA">
      <w:pPr>
        <w:spacing w:line="20" w:lineRule="atLeast"/>
        <w:ind w:firstLine="567"/>
        <w:jc w:val="both"/>
        <w:rPr>
          <w:sz w:val="24"/>
          <w:szCs w:val="24"/>
        </w:rPr>
      </w:pPr>
      <w:r w:rsidRPr="00C12BBA">
        <w:rPr>
          <w:sz w:val="24"/>
          <w:szCs w:val="24"/>
        </w:rPr>
        <w:t>5.6. Jei Pardavėjas nepripažįsta Prekės trūkumų, kiekviena iš Šalių gali kreiptis dėl nepriklausomos ekspertizės atlikimo. Jei Pardavėjas ilgiau nei 10 (dešimt) dienų nuo Pirkėjo kreipimosi neatsako arba nepasitelkia nepriklausomo su Pirkėju suderinto (Pirkėjas negali nepagrįstai neduoti pritarimo Pardavėjui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50B5F4"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5.6.1. jei Prekė atitinka Sutartyje </w:t>
      </w:r>
      <w:r w:rsidRPr="00C12BBA">
        <w:rPr>
          <w:rFonts w:eastAsia="Calibri"/>
          <w:kern w:val="2"/>
          <w:sz w:val="24"/>
          <w:szCs w:val="24"/>
        </w:rPr>
        <w:t>ir įstatymuose bei kituose teisės aktuose nurodytus reikalavimus</w:t>
      </w:r>
      <w:r w:rsidRPr="00C12BBA">
        <w:rPr>
          <w:color w:val="000000"/>
          <w:sz w:val="24"/>
          <w:szCs w:val="24"/>
        </w:rPr>
        <w:t xml:space="preserve"> – Pirkėjas;</w:t>
      </w:r>
    </w:p>
    <w:p w14:paraId="11614482"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5.6.2. jei Prekė neatitinka Sutartyje </w:t>
      </w:r>
      <w:r w:rsidRPr="00C12BBA">
        <w:rPr>
          <w:rFonts w:eastAsia="Calibri"/>
          <w:kern w:val="2"/>
          <w:sz w:val="24"/>
          <w:szCs w:val="24"/>
        </w:rPr>
        <w:t>ir įstatymuose bei kituose teisės aktuose nurodytų reikalavimų</w:t>
      </w:r>
      <w:r w:rsidRPr="00C12BBA">
        <w:rPr>
          <w:color w:val="000000"/>
          <w:sz w:val="24"/>
          <w:szCs w:val="24"/>
        </w:rPr>
        <w:t xml:space="preserve"> – Pardavėjas.</w:t>
      </w:r>
    </w:p>
    <w:p w14:paraId="5B8DF43C" w14:textId="77777777" w:rsidR="00C12BBA" w:rsidRPr="00C12BBA" w:rsidRDefault="00C12BBA" w:rsidP="00C12BBA">
      <w:pPr>
        <w:spacing w:line="20" w:lineRule="atLeast"/>
        <w:ind w:firstLine="567"/>
        <w:jc w:val="both"/>
        <w:rPr>
          <w:rFonts w:eastAsia="Calibri"/>
          <w:kern w:val="2"/>
          <w:sz w:val="24"/>
          <w:szCs w:val="24"/>
        </w:rPr>
      </w:pPr>
      <w:r w:rsidRPr="00C12BBA">
        <w:rPr>
          <w:rFonts w:eastAsia="Calibri"/>
          <w:kern w:val="2"/>
          <w:sz w:val="24"/>
          <w:szCs w:val="24"/>
        </w:rPr>
        <w:t>5.6.3. Ekspertizės išvados Šalims yra privalomos.</w:t>
      </w:r>
    </w:p>
    <w:p w14:paraId="6FDF86CC" w14:textId="77777777" w:rsidR="00C12BBA" w:rsidRPr="00C12BBA" w:rsidRDefault="00C12BBA" w:rsidP="00C12BBA">
      <w:pPr>
        <w:spacing w:line="20" w:lineRule="atLeast"/>
        <w:ind w:firstLine="567"/>
        <w:jc w:val="both"/>
        <w:rPr>
          <w:rFonts w:eastAsia="Calibri"/>
          <w:kern w:val="2"/>
          <w:sz w:val="24"/>
          <w:szCs w:val="24"/>
        </w:rPr>
      </w:pPr>
      <w:r w:rsidRPr="00C12BBA">
        <w:rPr>
          <w:rFonts w:eastAsia="Calibri"/>
          <w:kern w:val="2"/>
          <w:sz w:val="24"/>
          <w:szCs w:val="24"/>
        </w:rPr>
        <w:t>5.6.4. Pirkėjas nepraranda teisės pareikšti pretenziją dėl Prekės trūkumų, o Pardavėjas turi pareigą neatlygintinai pašalinti visus Prekės trūkumus, nepriklausomai nuo to, ar tie trūkumai galėjo būti nustatyti Prekės perdavimo–priėmimo akto pasirašymo metu.</w:t>
      </w:r>
    </w:p>
    <w:p w14:paraId="6D433A9D"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5.6.5. Pardavėjas privalo nemokamai pašalinti Prekės trūkumus, sutaisydamas Prekę arba pakeisdamas Prekę nauja Preke ar jos dalimi.</w:t>
      </w:r>
    </w:p>
    <w:p w14:paraId="472C98A3"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5.6.6. Pirkėjas privalo suteikti prieigą Pardavėjui atlikti Prekės trūkumų pašalinimą, kad Pardavėjas galėtų atlikti tai per nustatytus terminus. Jei Prekės trūkumai šalinami Prekės naudojimo vietoje, Pirkėjas ir Pardavėjas privalo susitarti dėl Prekės trūkumų šalinimo laiko.</w:t>
      </w:r>
    </w:p>
    <w:p w14:paraId="14E88BF2"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5.6.7. Sutaisytoje Prekės dalyje pakartotinai nustačius Prekės trūkumų, Pardavėjas privalo pakeisti Prekę nauja kokybiška Preke, nebent Pirkėjas raštu sutiktų Prekę dar kartą taisyti.</w:t>
      </w:r>
    </w:p>
    <w:p w14:paraId="384D7784"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5.6.8. Pašalinus Prekės trūkumus, garantinis terminas sutaisytajai Prekės daliai ar naujai Prekei vėl pradedamas skaičiuoti nuo tinkamai sutaisytos ar pakeistos Prekės (ar jų dalių) perdavimo Pirkėjui dienos.</w:t>
      </w:r>
    </w:p>
    <w:p w14:paraId="0EEECA10" w14:textId="77777777" w:rsidR="00C12BBA" w:rsidRPr="00C12BBA" w:rsidRDefault="00C12BBA" w:rsidP="00C12BBA">
      <w:pPr>
        <w:spacing w:line="20" w:lineRule="atLeast"/>
        <w:ind w:firstLine="567"/>
        <w:jc w:val="both"/>
        <w:rPr>
          <w:sz w:val="24"/>
          <w:szCs w:val="24"/>
        </w:rPr>
      </w:pPr>
      <w:r w:rsidRPr="00C12BBA">
        <w:rPr>
          <w:color w:val="000000"/>
          <w:sz w:val="24"/>
          <w:szCs w:val="24"/>
        </w:rPr>
        <w:t xml:space="preserve">5.6.9. Jeigu Pardavėjas atsisako pašalinti arba nepašalina Prekės trūkumų per Pirkėjo nustatytus terminus, Pirkėjas turi teisę pašalinti Prekės trūkumus pats arba pasamdydamas trečiuosius asmenis, iš anksto apie tai informuodamas Pardavėją, ir pareikalauti Pardavėjo atlyginti Prekės ekspertizės bei Prekės trūkumų </w:t>
      </w:r>
      <w:r w:rsidRPr="00C12BBA">
        <w:rPr>
          <w:sz w:val="24"/>
          <w:szCs w:val="24"/>
        </w:rPr>
        <w:t>šalinimo išlaidas ir padengti patirtus nuostolius.</w:t>
      </w:r>
    </w:p>
    <w:p w14:paraId="79CA89BF" w14:textId="77777777" w:rsidR="00C12BBA" w:rsidRPr="00C12BBA" w:rsidRDefault="00C12BBA" w:rsidP="00C12BBA">
      <w:pPr>
        <w:spacing w:line="20" w:lineRule="atLeast"/>
        <w:jc w:val="center"/>
        <w:rPr>
          <w:b/>
          <w:bCs/>
          <w:iCs/>
          <w:sz w:val="24"/>
          <w:szCs w:val="24"/>
        </w:rPr>
      </w:pPr>
    </w:p>
    <w:p w14:paraId="6A135E98" w14:textId="77777777" w:rsidR="00C12BBA" w:rsidRPr="00C12BBA" w:rsidRDefault="00C12BBA" w:rsidP="00C12BBA">
      <w:pPr>
        <w:spacing w:line="20" w:lineRule="atLeast"/>
        <w:jc w:val="center"/>
        <w:rPr>
          <w:b/>
          <w:bCs/>
          <w:iCs/>
          <w:sz w:val="24"/>
          <w:szCs w:val="24"/>
        </w:rPr>
      </w:pPr>
      <w:r w:rsidRPr="00C12BBA">
        <w:rPr>
          <w:b/>
          <w:bCs/>
          <w:iCs/>
          <w:sz w:val="24"/>
          <w:szCs w:val="24"/>
        </w:rPr>
        <w:t>VI. SUTARTIES ŠALIŲ ATSAKOMYBĖ</w:t>
      </w:r>
    </w:p>
    <w:p w14:paraId="0420D0F4" w14:textId="77777777" w:rsidR="00C12BBA" w:rsidRPr="00C12BBA" w:rsidRDefault="00C12BBA" w:rsidP="00C1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rPr>
      </w:pPr>
      <w:r w:rsidRPr="00C12BBA">
        <w:rPr>
          <w:rFonts w:eastAsia="Calibri"/>
          <w:iCs/>
          <w:sz w:val="24"/>
          <w:szCs w:val="24"/>
        </w:rPr>
        <w:t xml:space="preserve">6.1. </w:t>
      </w:r>
      <w:r w:rsidRPr="00C12BBA">
        <w:rPr>
          <w:sz w:val="24"/>
          <w:szCs w:val="24"/>
        </w:rPr>
        <w:t>Už įsipareigojimų, prisiimtų Sutartimi, nevykdymą arba netinkamą vykdymą Šalys atsako įstatymų nustatyta tvarka, atsižvelgdamos į Sutartyje nustatytus ypatumus.</w:t>
      </w:r>
    </w:p>
    <w:p w14:paraId="79FCCB0C" w14:textId="77777777" w:rsidR="00C12BBA" w:rsidRPr="00C12BBA" w:rsidRDefault="00C12BBA" w:rsidP="00C1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rPr>
      </w:pPr>
      <w:r w:rsidRPr="00C12BBA">
        <w:rPr>
          <w:sz w:val="24"/>
          <w:szCs w:val="24"/>
        </w:rPr>
        <w:t>6.2. Pardavėjas atsako už visus pagal Sutartį prisiimtus įsipareigojimus, nepaisant to, ar jiems vykdyti bus pasitelkiami tretieji asmenys.</w:t>
      </w:r>
    </w:p>
    <w:p w14:paraId="72068437" w14:textId="77777777" w:rsidR="00C12BBA" w:rsidRPr="00C12BBA" w:rsidRDefault="00C12BBA" w:rsidP="00C1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sz w:val="24"/>
          <w:szCs w:val="24"/>
        </w:rPr>
      </w:pPr>
      <w:r w:rsidRPr="00C12BBA">
        <w:rPr>
          <w:rFonts w:eastAsia="Calibri"/>
          <w:sz w:val="24"/>
          <w:szCs w:val="24"/>
        </w:rPr>
        <w:t>6.3. Jei Pardavėjas dėl savo kaltės vėluoja pristatyti Prekes, jis sumoka Pirkėjui už kiekvieną uždelstą dieną 0,03 (trijų šimtųjų) procento dydžio delspinigius nuo laiku nepristatytų Prekių vertės, be PVM.</w:t>
      </w:r>
    </w:p>
    <w:p w14:paraId="7F0B31BB" w14:textId="77777777" w:rsidR="00C12BBA" w:rsidRPr="00C12BBA" w:rsidRDefault="00C12BBA" w:rsidP="00C1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iCs/>
          <w:sz w:val="24"/>
          <w:szCs w:val="24"/>
        </w:rPr>
      </w:pPr>
      <w:r w:rsidRPr="00C12BBA">
        <w:rPr>
          <w:rFonts w:eastAsia="Calibri"/>
          <w:iCs/>
          <w:sz w:val="24"/>
          <w:szCs w:val="24"/>
        </w:rPr>
        <w:t>6.4. Jeigu Pardavėjas dėl savo kaltės laiku nesuteikia garantinio aptarnavimo, jis sumoka Pirkėjui 50,00 Eur (penkiasdešimt eurų 00 ct) baudą už kiekvieną atvejį.</w:t>
      </w:r>
    </w:p>
    <w:p w14:paraId="6B7FC798" w14:textId="77777777" w:rsidR="00C12BBA" w:rsidRPr="00C12BBA" w:rsidRDefault="00C12BBA" w:rsidP="00C1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iCs/>
          <w:sz w:val="24"/>
          <w:szCs w:val="24"/>
        </w:rPr>
      </w:pPr>
      <w:r w:rsidRPr="00C12BBA">
        <w:rPr>
          <w:rFonts w:eastAsia="Calibri"/>
          <w:iCs/>
          <w:sz w:val="24"/>
          <w:szCs w:val="24"/>
        </w:rPr>
        <w:t xml:space="preserve">6.5. Jeigu Pirkėjas neatsiskaito su Pardavėju Sutartyje nustatytais terminais, jis sumoka Pardavėjui 0,03 (trijų šimtųjų) procento dydžio delspinigius nuo laiku nesumokėtos sumos už kiekvieną pavėluotą dieną. </w:t>
      </w:r>
    </w:p>
    <w:p w14:paraId="20190B61" w14:textId="77777777" w:rsidR="00C12BBA" w:rsidRPr="00C12BBA" w:rsidRDefault="00C12BBA" w:rsidP="00C12BBA">
      <w:pPr>
        <w:tabs>
          <w:tab w:val="left" w:pos="1134"/>
          <w:tab w:val="left" w:pos="9630"/>
          <w:tab w:val="left" w:pos="9720"/>
        </w:tabs>
        <w:spacing w:line="20" w:lineRule="atLeast"/>
        <w:ind w:right="6" w:firstLine="567"/>
        <w:jc w:val="both"/>
        <w:rPr>
          <w:rFonts w:eastAsia="Calibri"/>
          <w:sz w:val="24"/>
          <w:szCs w:val="24"/>
        </w:rPr>
      </w:pPr>
      <w:r w:rsidRPr="00C12BBA">
        <w:rPr>
          <w:rFonts w:eastAsia="Calibri"/>
          <w:sz w:val="24"/>
          <w:szCs w:val="24"/>
        </w:rPr>
        <w:t xml:space="preserve">6.6. </w:t>
      </w:r>
      <w:bookmarkStart w:id="54" w:name="_Hlk167959548"/>
      <w:r w:rsidRPr="00C12BBA">
        <w:rPr>
          <w:rFonts w:eastAsia="Arial"/>
          <w:sz w:val="24"/>
          <w:szCs w:val="24"/>
        </w:rPr>
        <w:t>Šalis nepagrįstai atskleidusi kitos Šalies konfidencialią informaciją privalo sumokėti kitai Šaliai 200,00 Eur (du šimtai) dydžio baudą.</w:t>
      </w:r>
      <w:bookmarkEnd w:id="54"/>
    </w:p>
    <w:p w14:paraId="7BD65722" w14:textId="77777777" w:rsidR="00C12BBA" w:rsidRPr="00C12BBA" w:rsidRDefault="00C12BBA" w:rsidP="00C1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sz w:val="24"/>
          <w:szCs w:val="24"/>
        </w:rPr>
      </w:pPr>
      <w:r w:rsidRPr="00C12BBA">
        <w:rPr>
          <w:rFonts w:eastAsia="Calibri"/>
          <w:sz w:val="24"/>
          <w:szCs w:val="24"/>
        </w:rPr>
        <w:t xml:space="preserve">6.7. Netesybų sumokėjimas už vėlavimą ar pareigų pagal Sutartį pažeidimą neatleidžia Šalių nuo sutartinių įsipareigojimų vykdymo. </w:t>
      </w:r>
    </w:p>
    <w:p w14:paraId="68D9BDD1" w14:textId="77777777" w:rsidR="00C12BBA" w:rsidRPr="00C12BBA" w:rsidRDefault="00C12BBA" w:rsidP="00C1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lang w:eastAsia="lt-LT"/>
        </w:rPr>
      </w:pPr>
      <w:r w:rsidRPr="00C12BBA">
        <w:rPr>
          <w:sz w:val="24"/>
          <w:szCs w:val="24"/>
          <w:lang w:eastAsia="lt-LT"/>
        </w:rPr>
        <w:t>6.8. Visais atvejais netesybų dydis negali viršyti bendros Sutarties kainos.</w:t>
      </w:r>
    </w:p>
    <w:p w14:paraId="0453EE8B" w14:textId="77777777" w:rsidR="00C12BBA" w:rsidRPr="00C12BBA" w:rsidRDefault="00C12BBA" w:rsidP="00C12BBA">
      <w:pPr>
        <w:spacing w:line="20" w:lineRule="atLeast"/>
        <w:ind w:firstLine="567"/>
        <w:jc w:val="both"/>
        <w:rPr>
          <w:color w:val="000000"/>
          <w:sz w:val="24"/>
          <w:szCs w:val="24"/>
          <w:bdr w:val="none" w:sz="0" w:space="0" w:color="auto" w:frame="1"/>
        </w:rPr>
      </w:pPr>
      <w:r w:rsidRPr="00C12BBA">
        <w:rPr>
          <w:color w:val="000000"/>
          <w:sz w:val="24"/>
          <w:szCs w:val="24"/>
        </w:rPr>
        <w:lastRenderedPageBreak/>
        <w:t>6.9.</w:t>
      </w:r>
      <w:r w:rsidRPr="00C12BBA">
        <w:rPr>
          <w:color w:val="000000"/>
          <w:szCs w:val="24"/>
        </w:rPr>
        <w:t xml:space="preserve"> </w:t>
      </w:r>
      <w:r w:rsidRPr="00C12BBA">
        <w:rPr>
          <w:color w:val="000000"/>
          <w:sz w:val="24"/>
          <w:szCs w:val="24"/>
        </w:rPr>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12BBA">
        <w:rPr>
          <w:color w:val="000000"/>
          <w:sz w:val="24"/>
          <w:szCs w:val="24"/>
          <w:bdr w:val="none" w:sz="0" w:space="0" w:color="auto" w:frame="1"/>
        </w:rPr>
        <w:t>Šiame papunktyje numatytas atsakomybės ribojimas netaikomas, jei žala atsirado dėl konfidencialumo įsipareigojimų, asmens duomenų apsaugą reglamentuojančių teisės aktų ar intelektinės nuosavybės teisių pažeidimo.</w:t>
      </w:r>
    </w:p>
    <w:p w14:paraId="22F30864"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6.10.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959927"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6.11. Šioje Sutartyje numatytos teisių gynybos priemonės neapriboja Šalių teisės pasinaudoti kitomis teisėtomis teisių gynybos priemonėmis.</w:t>
      </w:r>
    </w:p>
    <w:p w14:paraId="6621492E"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6.12.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0145A6"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6.13. Pasibaigus Sutarties galiojimui, Šalys neatleidžiamos nuo atsakomybės už Sutarties pažeidimą. Pasibaigus Sutarties galiojimui, Šalys nepraranda teisės reikalauti atlyginti dėl Sutarties nevykdymo patirtus nuostolius bei sumokėti netesybas.</w:t>
      </w:r>
    </w:p>
    <w:p w14:paraId="19D9C647" w14:textId="77777777" w:rsidR="00C12BBA" w:rsidRPr="00C12BBA" w:rsidRDefault="00C12BBA" w:rsidP="00C12BBA">
      <w:pPr>
        <w:spacing w:line="20" w:lineRule="atLeast"/>
        <w:jc w:val="center"/>
        <w:rPr>
          <w:b/>
          <w:bCs/>
          <w:sz w:val="24"/>
          <w:szCs w:val="24"/>
        </w:rPr>
      </w:pPr>
    </w:p>
    <w:p w14:paraId="52984485" w14:textId="77777777" w:rsidR="00C12BBA" w:rsidRPr="00C12BBA" w:rsidRDefault="00C12BBA" w:rsidP="00C12BBA">
      <w:pPr>
        <w:spacing w:line="20" w:lineRule="atLeast"/>
        <w:jc w:val="center"/>
        <w:rPr>
          <w:b/>
          <w:bCs/>
          <w:iCs/>
          <w:sz w:val="24"/>
          <w:szCs w:val="24"/>
        </w:rPr>
      </w:pPr>
      <w:r w:rsidRPr="00C12BBA">
        <w:rPr>
          <w:b/>
          <w:bCs/>
          <w:sz w:val="24"/>
          <w:szCs w:val="24"/>
        </w:rPr>
        <w:t>VII</w:t>
      </w:r>
      <w:r w:rsidRPr="00C12BBA">
        <w:rPr>
          <w:b/>
          <w:bCs/>
          <w:i/>
          <w:iCs/>
          <w:sz w:val="24"/>
          <w:szCs w:val="24"/>
        </w:rPr>
        <w:t>. FORCE MAJEURE</w:t>
      </w:r>
    </w:p>
    <w:p w14:paraId="36897B08" w14:textId="77777777" w:rsidR="00C12BBA" w:rsidRPr="00C12BBA" w:rsidRDefault="00C12BBA" w:rsidP="00C12BBA">
      <w:pPr>
        <w:widowControl w:val="0"/>
        <w:tabs>
          <w:tab w:val="left" w:pos="567"/>
          <w:tab w:val="left" w:pos="851"/>
          <w:tab w:val="left" w:pos="992"/>
          <w:tab w:val="left" w:pos="1134"/>
        </w:tabs>
        <w:spacing w:line="20" w:lineRule="atLeast"/>
        <w:jc w:val="both"/>
        <w:rPr>
          <w:rFonts w:eastAsia="Arial"/>
          <w:sz w:val="24"/>
          <w:szCs w:val="24"/>
        </w:rPr>
      </w:pPr>
      <w:r w:rsidRPr="00C12BBA">
        <w:rPr>
          <w:sz w:val="24"/>
          <w:szCs w:val="24"/>
        </w:rPr>
        <w:tab/>
        <w:t xml:space="preserve">7.1. </w:t>
      </w:r>
      <w:r w:rsidRPr="00C12BBA">
        <w:rPr>
          <w:rFonts w:eastAsia="Arial"/>
          <w:sz w:val="24"/>
          <w:szCs w:val="24"/>
        </w:rPr>
        <w:t>Atsakomybė pagal Sutartį netaikoma, taip pat Šalys gali būti visiškai ar iš dalies atleistos nuo civilinės atsakomybės šiais pagrindais:</w:t>
      </w:r>
    </w:p>
    <w:p w14:paraId="5341BE24" w14:textId="77777777" w:rsidR="00C12BBA" w:rsidRPr="00C12BBA" w:rsidRDefault="00C12BBA" w:rsidP="00C12BBA">
      <w:pPr>
        <w:widowControl w:val="0"/>
        <w:tabs>
          <w:tab w:val="left" w:pos="567"/>
          <w:tab w:val="left" w:pos="851"/>
          <w:tab w:val="left" w:pos="992"/>
          <w:tab w:val="left" w:pos="1134"/>
        </w:tabs>
        <w:spacing w:line="20" w:lineRule="atLeast"/>
        <w:jc w:val="both"/>
        <w:rPr>
          <w:rFonts w:eastAsia="Cambria"/>
          <w:sz w:val="24"/>
          <w:szCs w:val="24"/>
        </w:rPr>
      </w:pPr>
      <w:r w:rsidRPr="00C12BBA">
        <w:rPr>
          <w:rFonts w:eastAsia="Arial"/>
          <w:sz w:val="24"/>
          <w:szCs w:val="24"/>
        </w:rPr>
        <w:tab/>
        <w:t>7</w:t>
      </w:r>
      <w:r w:rsidRPr="00C12BBA">
        <w:rPr>
          <w:rFonts w:eastAsia="Cambria"/>
          <w:sz w:val="24"/>
          <w:szCs w:val="24"/>
        </w:rPr>
        <w:t>.1.1. dėl nenugalimos jėgos (</w:t>
      </w:r>
      <w:r w:rsidRPr="00C12BBA">
        <w:rPr>
          <w:rFonts w:eastAsia="Cambria"/>
          <w:i/>
          <w:iCs/>
          <w:sz w:val="24"/>
          <w:szCs w:val="24"/>
        </w:rPr>
        <w:t>force majeure</w:t>
      </w:r>
      <w:r w:rsidRPr="00C12BBA">
        <w:rPr>
          <w:rFonts w:eastAsia="Cambria"/>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85BEC" w14:textId="77777777" w:rsidR="00C12BBA" w:rsidRPr="00C12BBA" w:rsidRDefault="00C12BBA" w:rsidP="00C12BBA">
      <w:pPr>
        <w:widowControl w:val="0"/>
        <w:tabs>
          <w:tab w:val="left" w:pos="567"/>
          <w:tab w:val="left" w:pos="851"/>
          <w:tab w:val="left" w:pos="992"/>
          <w:tab w:val="left" w:pos="1134"/>
        </w:tabs>
        <w:spacing w:line="20" w:lineRule="atLeast"/>
        <w:jc w:val="both"/>
        <w:rPr>
          <w:sz w:val="24"/>
          <w:szCs w:val="24"/>
        </w:rPr>
      </w:pPr>
      <w:r w:rsidRPr="00C12BBA">
        <w:rPr>
          <w:rFonts w:eastAsia="Cambria"/>
          <w:sz w:val="24"/>
          <w:szCs w:val="24"/>
        </w:rPr>
        <w:tab/>
      </w:r>
      <w:r w:rsidRPr="00C12BBA">
        <w:rPr>
          <w:sz w:val="24"/>
          <w:szCs w:val="24"/>
        </w:rPr>
        <w:t>7.1.2.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5B3557" w14:textId="77777777" w:rsidR="00C12BBA" w:rsidRPr="00C12BBA" w:rsidRDefault="00C12BBA" w:rsidP="00C12BBA">
      <w:pPr>
        <w:widowControl w:val="0"/>
        <w:tabs>
          <w:tab w:val="left" w:pos="567"/>
          <w:tab w:val="left" w:pos="851"/>
          <w:tab w:val="left" w:pos="992"/>
          <w:tab w:val="left" w:pos="1134"/>
        </w:tabs>
        <w:spacing w:line="20" w:lineRule="atLeast"/>
        <w:jc w:val="both"/>
        <w:rPr>
          <w:rFonts w:eastAsia="Arial"/>
          <w:sz w:val="24"/>
          <w:szCs w:val="24"/>
        </w:rPr>
      </w:pPr>
      <w:r w:rsidRPr="00C12BBA">
        <w:rPr>
          <w:sz w:val="24"/>
          <w:szCs w:val="24"/>
        </w:rPr>
        <w:tab/>
      </w:r>
      <w:r w:rsidRPr="00C12BBA">
        <w:rPr>
          <w:rFonts w:eastAsia="Arial"/>
          <w:sz w:val="24"/>
          <w:szCs w:val="24"/>
        </w:rPr>
        <w:t>7.2.</w:t>
      </w:r>
      <w:r w:rsidRPr="00C12BBA">
        <w:rPr>
          <w:rFonts w:eastAsia="Arial"/>
          <w:b/>
          <w:bCs/>
          <w:sz w:val="24"/>
          <w:szCs w:val="24"/>
        </w:rPr>
        <w:t xml:space="preserve"> </w:t>
      </w:r>
      <w:r w:rsidRPr="00C12BBA">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1A24D1" w14:textId="77777777" w:rsidR="00C12BBA" w:rsidRPr="00C12BBA" w:rsidRDefault="00C12BBA" w:rsidP="00C12BBA">
      <w:pPr>
        <w:widowControl w:val="0"/>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7.3.</w:t>
      </w:r>
      <w:r w:rsidRPr="00C12BBA">
        <w:rPr>
          <w:rFonts w:eastAsia="Arial"/>
          <w:b/>
          <w:bCs/>
          <w:sz w:val="24"/>
          <w:szCs w:val="24"/>
        </w:rPr>
        <w:t xml:space="preserve"> </w:t>
      </w:r>
      <w:r w:rsidRPr="00C12BBA">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035A71" w14:textId="77777777" w:rsidR="00C12BBA" w:rsidRPr="00C12BBA" w:rsidRDefault="00C12BBA" w:rsidP="00C12BBA">
      <w:pPr>
        <w:widowControl w:val="0"/>
        <w:tabs>
          <w:tab w:val="left" w:pos="567"/>
          <w:tab w:val="left" w:pos="851"/>
          <w:tab w:val="left" w:pos="992"/>
          <w:tab w:val="left" w:pos="1134"/>
        </w:tabs>
        <w:spacing w:line="20" w:lineRule="atLeast"/>
        <w:jc w:val="both"/>
        <w:rPr>
          <w:sz w:val="24"/>
          <w:szCs w:val="24"/>
        </w:rPr>
      </w:pPr>
      <w:r w:rsidRPr="00C12BBA">
        <w:rPr>
          <w:rFonts w:eastAsia="Arial"/>
          <w:sz w:val="24"/>
          <w:szCs w:val="24"/>
        </w:rPr>
        <w:tab/>
        <w:t>7.4. Jeigu nenugalimos jėgos (</w:t>
      </w:r>
      <w:r w:rsidRPr="00C12BBA">
        <w:rPr>
          <w:rFonts w:eastAsia="Arial"/>
          <w:i/>
          <w:sz w:val="24"/>
          <w:szCs w:val="24"/>
        </w:rPr>
        <w:t>force majeure</w:t>
      </w:r>
      <w:r w:rsidRPr="00C12BBA">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B165E9" w14:textId="77777777" w:rsidR="00C12BBA" w:rsidRPr="00C12BBA" w:rsidRDefault="00C12BBA" w:rsidP="00C12BBA">
      <w:pPr>
        <w:spacing w:line="20" w:lineRule="atLeast"/>
        <w:ind w:firstLine="720"/>
        <w:rPr>
          <w:rFonts w:eastAsia="Calibri"/>
          <w:bCs/>
          <w:sz w:val="24"/>
          <w:szCs w:val="24"/>
        </w:rPr>
      </w:pPr>
    </w:p>
    <w:p w14:paraId="569F72B6" w14:textId="77777777" w:rsidR="00C12BBA" w:rsidRPr="00C12BBA" w:rsidRDefault="00C12BBA" w:rsidP="00C12BBA">
      <w:pPr>
        <w:spacing w:line="20" w:lineRule="atLeast"/>
        <w:ind w:firstLine="567"/>
        <w:contextualSpacing/>
        <w:jc w:val="center"/>
        <w:rPr>
          <w:iCs/>
          <w:sz w:val="24"/>
          <w:szCs w:val="24"/>
        </w:rPr>
      </w:pPr>
      <w:r w:rsidRPr="00C12BBA">
        <w:rPr>
          <w:b/>
          <w:bCs/>
          <w:iCs/>
          <w:sz w:val="24"/>
          <w:szCs w:val="24"/>
        </w:rPr>
        <w:t xml:space="preserve">VIII. </w:t>
      </w:r>
      <w:r w:rsidRPr="00C12BBA">
        <w:rPr>
          <w:b/>
          <w:sz w:val="24"/>
          <w:szCs w:val="24"/>
        </w:rPr>
        <w:t>KONFIDENCIALUMAS IR ASMENS DUOMENŲ APSAUGA</w:t>
      </w:r>
    </w:p>
    <w:p w14:paraId="3E008C81"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Calibri"/>
          <w:sz w:val="24"/>
          <w:szCs w:val="24"/>
        </w:rPr>
        <w:tab/>
        <w:t xml:space="preserve">8.1. </w:t>
      </w:r>
      <w:r w:rsidRPr="00C12BBA">
        <w:rPr>
          <w:rFonts w:eastAsia="Arial"/>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1B0948"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8.2. Šalis turi teisę atskleisti kitos Šalies konfidencialią informaciją šiais atvejais:</w:t>
      </w:r>
    </w:p>
    <w:p w14:paraId="463FCF85"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 xml:space="preserve">8.2.1. konfidencialios informacijos atskleidimas yra būtinas tinkamam Šalies teisių ar pareigų </w:t>
      </w:r>
      <w:r w:rsidRPr="00C12BBA">
        <w:rPr>
          <w:rFonts w:eastAsia="Arial"/>
          <w:sz w:val="24"/>
          <w:szCs w:val="24"/>
        </w:rPr>
        <w:lastRenderedPageBreak/>
        <w:t>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08FC48"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 xml:space="preserve">8.2.2. konfidencialią informaciją yra būtina atskleisti pagal </w:t>
      </w:r>
      <w:r w:rsidRPr="00C12BBA">
        <w:rPr>
          <w:sz w:val="24"/>
          <w:szCs w:val="24"/>
        </w:rPr>
        <w:t>įstatymų bei kitų teisės aktų</w:t>
      </w:r>
      <w:r w:rsidRPr="00C12BBA">
        <w:rPr>
          <w:rFonts w:eastAsia="Arial"/>
          <w:sz w:val="24"/>
          <w:szCs w:val="24"/>
        </w:rPr>
        <w:t xml:space="preserve"> reikalavimus, įskaitant atvejus, kai to reikalauja viešojo administravimo subjektai, taip, kai jie apibrėžti Lietuvos Respublikos viešojo administravimo įstatyme. </w:t>
      </w:r>
    </w:p>
    <w:p w14:paraId="08C31D44"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 xml:space="preserve">8.3. Prieš atskleisdama konfidencialią informaciją, Šalis privalo informuoti kitą Šalį (tiek, kiek tai nedraudžiama pagal </w:t>
      </w:r>
      <w:r w:rsidRPr="00C12BBA">
        <w:rPr>
          <w:sz w:val="24"/>
          <w:szCs w:val="24"/>
        </w:rPr>
        <w:t>įstatymus bei kitus teisės aktus</w:t>
      </w:r>
      <w:r w:rsidRPr="00C12BBA">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40467BA4"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8.4. Šalis atsako:</w:t>
      </w:r>
    </w:p>
    <w:p w14:paraId="6B02166C"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8.4.1. už bet kokį neteisėtą, įskaitant atsitiktinį, kitos Šalies konfidencialios informacijos ar bet kurios jos dalies atskleidimą ar perdavimą arba konfidencialios informacijos neteisėtą naudojimą;</w:t>
      </w:r>
    </w:p>
    <w:p w14:paraId="4A2310E4"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8.4.2. už tai, kad nesiėmė visų protingų veiksmų, kad išsaugotų ir apsaugotų kitos Šalies konfidencialią informaciją ar bet kurią jos dalį, užkirstų kelią tolesniam jos neteisėtam atskleidimui, perdavimui ar naudojimui.</w:t>
      </w:r>
    </w:p>
    <w:p w14:paraId="3E4BC4C8"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C12BBA">
        <w:rPr>
          <w:rFonts w:eastAsia="Arial"/>
          <w:sz w:val="24"/>
          <w:szCs w:val="24"/>
        </w:rPr>
        <w:tab/>
        <w:t xml:space="preserve">8.5. Šalis nepagrįstai atskleidusi kitos Šalies konfidencialią informaciją privalo sumokėti kitai Šaliai Specialiosiose sąlygose nurodyto dydžio baudą. </w:t>
      </w:r>
    </w:p>
    <w:p w14:paraId="7BC91135"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lang w:eastAsia="lt-LT"/>
        </w:rPr>
      </w:pPr>
      <w:r w:rsidRPr="00C12BBA">
        <w:rPr>
          <w:rFonts w:eastAsia="Arial"/>
          <w:sz w:val="24"/>
          <w:szCs w:val="24"/>
        </w:rPr>
        <w:tab/>
        <w:t xml:space="preserve">8.6. </w:t>
      </w:r>
      <w:r w:rsidRPr="00C12BBA">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C12BBA">
        <w:rPr>
          <w:rFonts w:eastAsia="Arial"/>
          <w:color w:val="0563C1"/>
          <w:sz w:val="24"/>
          <w:szCs w:val="24"/>
          <w:u w:val="single"/>
          <w:lang w:eastAsia="lt-LT"/>
        </w:rPr>
        <w:t>(ES) 2016/679</w:t>
      </w:r>
      <w:r w:rsidRPr="00C12BBA">
        <w:rPr>
          <w:rFonts w:eastAsia="Arial"/>
          <w:sz w:val="24"/>
          <w:szCs w:val="24"/>
          <w:lang w:eastAsia="lt-LT"/>
        </w:rPr>
        <w:t xml:space="preserve"> dėl fizinių asmenų apsaugos tvarkant asmens duomenis ir dėl laisvo tokių duomenų judėjimo ir kuriuo panaikinama Direktyva </w:t>
      </w:r>
      <w:r w:rsidRPr="00C12BBA">
        <w:rPr>
          <w:rFonts w:eastAsia="Arial"/>
          <w:color w:val="0563C1"/>
          <w:sz w:val="24"/>
          <w:szCs w:val="24"/>
          <w:u w:val="single"/>
          <w:lang w:eastAsia="lt-LT"/>
        </w:rPr>
        <w:t>95/46/EB</w:t>
      </w:r>
      <w:r w:rsidRPr="00C12BBA">
        <w:rPr>
          <w:rFonts w:eastAsia="Arial"/>
          <w:sz w:val="24"/>
          <w:szCs w:val="24"/>
          <w:lang w:eastAsia="lt-LT"/>
        </w:rPr>
        <w:t xml:space="preserve"> (Bendrasis duomenų apsaugos reglamentas) ir kitų teisės aktų, reglamentuojančių asmens duomenų tvarkymą, nuostatomis.</w:t>
      </w:r>
    </w:p>
    <w:p w14:paraId="6BA61550"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sz w:val="24"/>
          <w:szCs w:val="24"/>
        </w:rPr>
      </w:pPr>
      <w:r w:rsidRPr="00C12BBA">
        <w:rPr>
          <w:rFonts w:eastAsia="Arial"/>
          <w:sz w:val="24"/>
          <w:szCs w:val="24"/>
          <w:lang w:eastAsia="lt-LT"/>
        </w:rPr>
        <w:tab/>
        <w:t xml:space="preserve">8.7. </w:t>
      </w:r>
      <w:r w:rsidRPr="00C12BBA">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8C9007"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both"/>
        <w:rPr>
          <w:sz w:val="24"/>
          <w:szCs w:val="24"/>
        </w:rPr>
      </w:pPr>
    </w:p>
    <w:p w14:paraId="747E4105" w14:textId="77777777" w:rsidR="00C12BBA" w:rsidRPr="00C12BBA" w:rsidRDefault="00C12BBA" w:rsidP="00C12BBA">
      <w:pPr>
        <w:spacing w:line="20" w:lineRule="atLeast"/>
        <w:contextualSpacing/>
        <w:jc w:val="center"/>
        <w:rPr>
          <w:rFonts w:eastAsia="Andale Sans UI"/>
          <w:b/>
          <w:kern w:val="3"/>
          <w:sz w:val="24"/>
          <w:szCs w:val="24"/>
        </w:rPr>
      </w:pPr>
      <w:r w:rsidRPr="00C12BBA">
        <w:rPr>
          <w:rFonts w:eastAsia="Andale Sans UI"/>
          <w:b/>
          <w:kern w:val="3"/>
          <w:sz w:val="24"/>
          <w:szCs w:val="24"/>
        </w:rPr>
        <w:t>IX. SUBTIEKĖJŲ KEITIMO PAGRINDAI IR TVARKA</w:t>
      </w:r>
    </w:p>
    <w:p w14:paraId="2A914CE9" w14:textId="7777777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color w:val="000000"/>
          <w:sz w:val="24"/>
          <w:szCs w:val="24"/>
        </w:rPr>
        <w:t xml:space="preserve">9.1. Pardavėjas </w:t>
      </w:r>
      <w:r w:rsidRPr="00C12BBA">
        <w:rPr>
          <w:rFonts w:eastAsia="Arial Unicode MS"/>
          <w:color w:val="000000"/>
          <w:sz w:val="24"/>
          <w:szCs w:val="24"/>
          <w:lang w:bidi="lo-LA"/>
        </w:rPr>
        <w:t>atsako už visus pagal Sutartį prisiimtus įsipareigojimus, nepaisant to, ar jiems vykdyti bus pasitelkiami tretieji asmenys</w:t>
      </w:r>
      <w:r w:rsidRPr="00C12BBA">
        <w:rPr>
          <w:rFonts w:eastAsia="Arial Unicode MS"/>
          <w:color w:val="000000"/>
          <w:sz w:val="24"/>
          <w:szCs w:val="24"/>
        </w:rPr>
        <w:t>.</w:t>
      </w:r>
    </w:p>
    <w:p w14:paraId="2340564C" w14:textId="7777777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color w:val="000000"/>
          <w:sz w:val="24"/>
          <w:szCs w:val="24"/>
        </w:rPr>
        <w:t>9.2. Pardavėjas yra atsakingas už subtiekėjų vykdomą Sutarties dalį, lyg ją vykdytų pats ir privalo užtikrinti, kad subtiekėjai laikytųsi Sutarties nuostatų.</w:t>
      </w:r>
      <w:bookmarkStart w:id="55" w:name="_Ref45024033"/>
    </w:p>
    <w:p w14:paraId="763B584E" w14:textId="77777777" w:rsidR="00C12BBA" w:rsidRPr="00C12BBA" w:rsidRDefault="00C12BBA" w:rsidP="00C12BBA">
      <w:pPr>
        <w:tabs>
          <w:tab w:val="left" w:pos="1200"/>
        </w:tabs>
        <w:suppressAutoHyphens/>
        <w:spacing w:line="20" w:lineRule="atLeast"/>
        <w:ind w:firstLine="567"/>
        <w:jc w:val="both"/>
        <w:rPr>
          <w:rFonts w:eastAsia="Arial Unicode MS"/>
          <w:i/>
          <w:iCs/>
          <w:sz w:val="24"/>
          <w:szCs w:val="24"/>
          <w:lang w:bidi="lo-LA"/>
        </w:rPr>
      </w:pPr>
      <w:r w:rsidRPr="00C12BBA">
        <w:rPr>
          <w:rFonts w:eastAsia="Arial Unicode MS"/>
          <w:color w:val="000000"/>
          <w:sz w:val="24"/>
          <w:szCs w:val="24"/>
        </w:rPr>
        <w:t>9.3. Pardavėjas</w:t>
      </w:r>
      <w:r w:rsidRPr="00C12BBA">
        <w:rPr>
          <w:rFonts w:eastAsia="Arial Unicode MS"/>
          <w:sz w:val="24"/>
          <w:szCs w:val="24"/>
          <w:lang w:bidi="lo-LA"/>
        </w:rPr>
        <w:t xml:space="preserve"> patvirtina, kad Sutarties vykdymui pasitelks šiuos subtiekėjus:</w:t>
      </w:r>
      <w:bookmarkEnd w:id="55"/>
      <w:r w:rsidRPr="00C12BBA">
        <w:rPr>
          <w:rFonts w:eastAsia="Arial Unicode MS"/>
          <w:sz w:val="24"/>
          <w:szCs w:val="24"/>
          <w:lang w:bidi="lo-LA"/>
        </w:rPr>
        <w:t xml:space="preserve"> </w:t>
      </w:r>
      <w:r w:rsidRPr="00C12BBA">
        <w:rPr>
          <w:rFonts w:eastAsia="Arial Unicode MS"/>
          <w:i/>
          <w:iCs/>
          <w:sz w:val="24"/>
          <w:szCs w:val="24"/>
          <w:highlight w:val="lightGray"/>
          <w:lang w:bidi="lo-LA"/>
        </w:rPr>
        <w:t>.......</w:t>
      </w:r>
      <w:r w:rsidRPr="00C12BBA">
        <w:rPr>
          <w:rFonts w:eastAsia="Arial Unicode MS"/>
          <w:i/>
          <w:iCs/>
          <w:sz w:val="24"/>
          <w:szCs w:val="24"/>
          <w:lang w:bidi="lo-LA"/>
        </w:rPr>
        <w:t>.</w:t>
      </w:r>
    </w:p>
    <w:p w14:paraId="5DB7991A" w14:textId="561AB26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color w:val="000000"/>
          <w:sz w:val="24"/>
          <w:szCs w:val="24"/>
        </w:rPr>
        <w:t xml:space="preserve">9.4. Pardavėjas turi teisę Sutarties vykdymui pasitelkti naujus, </w:t>
      </w:r>
      <w:r w:rsidR="0061201F">
        <w:rPr>
          <w:rFonts w:eastAsia="Arial Unicode MS"/>
          <w:color w:val="000000"/>
          <w:sz w:val="24"/>
          <w:szCs w:val="24"/>
        </w:rPr>
        <w:t>9</w:t>
      </w:r>
      <w:r w:rsidRPr="00C12BBA">
        <w:rPr>
          <w:rFonts w:eastAsia="Arial Unicode MS"/>
          <w:color w:val="000000"/>
          <w:sz w:val="24"/>
          <w:szCs w:val="24"/>
        </w:rPr>
        <w:t xml:space="preserve">.3. papunktyje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7796285" w14:textId="7777777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sz w:val="24"/>
          <w:szCs w:val="24"/>
        </w:rPr>
        <w:t xml:space="preserve">9.5. Pardavėjas gali keisti Sutartyje nurodytus subtiekėjus šiame Sutarties skyriuje nustatytais atvejais ir tvarka gavęs Pirkėjo rašytinį sutikimą. </w:t>
      </w:r>
    </w:p>
    <w:p w14:paraId="36C56D9F" w14:textId="7777777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sz w:val="24"/>
          <w:szCs w:val="24"/>
        </w:rPr>
        <w:t>9.6. Pirkėjas Sutarties vykdymo metu gali inicijuoti subtiekėjo, numatyto Sutartyje, pakeitimą, raštu nurodydamas tokio keitimo motyvus.</w:t>
      </w:r>
    </w:p>
    <w:p w14:paraId="4F0B366A" w14:textId="7777777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sz w:val="24"/>
          <w:szCs w:val="24"/>
        </w:rPr>
        <w:t>9.7.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C336F8C" w14:textId="7777777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color w:val="000000"/>
          <w:sz w:val="24"/>
          <w:szCs w:val="24"/>
        </w:rPr>
        <w:t>9.8. Subtiekėjas gali būti keičiamas tik šiais atvejais:</w:t>
      </w:r>
    </w:p>
    <w:p w14:paraId="5C4B5567" w14:textId="7777777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color w:val="000000"/>
          <w:sz w:val="24"/>
          <w:szCs w:val="24"/>
        </w:rPr>
        <w:t>9.8.1. kai subtiekėjas bankrutuoja, yra likviduojamas ar susidaro analogiška situacija;</w:t>
      </w:r>
    </w:p>
    <w:p w14:paraId="511840E2" w14:textId="77777777" w:rsidR="00C12BBA" w:rsidRPr="00C12BBA" w:rsidRDefault="00C12BBA" w:rsidP="00C12BBA">
      <w:pPr>
        <w:tabs>
          <w:tab w:val="left" w:pos="1200"/>
        </w:tabs>
        <w:suppressAutoHyphens/>
        <w:spacing w:line="20" w:lineRule="atLeast"/>
        <w:ind w:firstLine="567"/>
        <w:jc w:val="both"/>
        <w:rPr>
          <w:rFonts w:eastAsia="Arial Unicode MS"/>
          <w:color w:val="000000"/>
          <w:sz w:val="24"/>
          <w:szCs w:val="24"/>
        </w:rPr>
      </w:pPr>
      <w:r w:rsidRPr="00C12BBA">
        <w:rPr>
          <w:rFonts w:eastAsia="Arial Unicode MS"/>
          <w:color w:val="000000"/>
          <w:sz w:val="24"/>
          <w:szCs w:val="24"/>
        </w:rPr>
        <w:lastRenderedPageBreak/>
        <w:t>9.8.2. kai subtiekėjas dėl objektyvių priežasčių (pavyzdžiui, subtiekėjui atsisakius vykdyti įsipareigojimus, nutrūkus teisiniams santykiams su Pardavėju ir pan.) nebegali vykdyti visų ar dalies Sutartyje numatytų įsipareigojimų.</w:t>
      </w:r>
    </w:p>
    <w:p w14:paraId="2A7E1098" w14:textId="77777777" w:rsidR="00C12BBA" w:rsidRPr="00C12BBA" w:rsidRDefault="00C12BBA" w:rsidP="00C12BBA">
      <w:pPr>
        <w:tabs>
          <w:tab w:val="left" w:pos="1200"/>
        </w:tabs>
        <w:suppressAutoHyphens/>
        <w:spacing w:line="20" w:lineRule="atLeast"/>
        <w:ind w:firstLine="567"/>
        <w:jc w:val="both"/>
        <w:rPr>
          <w:rFonts w:eastAsia="Arial Unicode MS"/>
          <w:sz w:val="24"/>
          <w:szCs w:val="24"/>
        </w:rPr>
      </w:pPr>
      <w:r w:rsidRPr="00C12BBA">
        <w:rPr>
          <w:rFonts w:eastAsia="Arial Unicode MS"/>
          <w:sz w:val="24"/>
          <w:szCs w:val="24"/>
        </w:rPr>
        <w:t>9.9.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414F5FAD" w14:textId="77777777" w:rsidR="00C12BBA" w:rsidRPr="00C12BBA" w:rsidRDefault="00C12BBA" w:rsidP="00C12BBA">
      <w:pPr>
        <w:tabs>
          <w:tab w:val="left" w:pos="1200"/>
        </w:tabs>
        <w:suppressAutoHyphens/>
        <w:spacing w:line="20" w:lineRule="atLeast"/>
        <w:ind w:firstLine="567"/>
        <w:jc w:val="both"/>
        <w:rPr>
          <w:rFonts w:eastAsia="Arial Unicode MS"/>
          <w:sz w:val="24"/>
          <w:szCs w:val="24"/>
        </w:rPr>
      </w:pPr>
    </w:p>
    <w:p w14:paraId="1D163C21" w14:textId="77777777" w:rsidR="00C12BBA" w:rsidRPr="00C12BBA" w:rsidRDefault="00C12BBA" w:rsidP="00C12BBA">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sz w:val="24"/>
          <w:szCs w:val="24"/>
        </w:rPr>
      </w:pPr>
      <w:r w:rsidRPr="00C12BBA">
        <w:rPr>
          <w:rFonts w:eastAsia="Cambria"/>
          <w:b/>
          <w:bCs/>
          <w:color w:val="000000"/>
          <w:sz w:val="24"/>
          <w:szCs w:val="24"/>
        </w:rPr>
        <w:t xml:space="preserve">X. JUNGTINĖS VEIKLOS PARTNERIŲ KEITIMAS </w:t>
      </w:r>
      <w:r w:rsidRPr="00C12BBA">
        <w:rPr>
          <w:rFonts w:eastAsia="Cambria"/>
          <w:i/>
          <w:iCs/>
          <w:color w:val="000000"/>
          <w:sz w:val="24"/>
          <w:szCs w:val="24"/>
        </w:rPr>
        <w:t>(jeigu taikoma)</w:t>
      </w:r>
    </w:p>
    <w:p w14:paraId="790D6E04" w14:textId="77777777" w:rsidR="00C12BBA" w:rsidRPr="00C12BBA" w:rsidRDefault="00C12BBA" w:rsidP="00C12BBA">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C12BBA">
        <w:rPr>
          <w:rFonts w:eastAsia="Cambria"/>
          <w:color w:val="000000"/>
          <w:sz w:val="24"/>
          <w:szCs w:val="24"/>
          <w:shd w:val="clear" w:color="auto" w:fill="FFFFFF"/>
        </w:rPr>
        <w:t xml:space="preserve">10.1. Pardavėjas, vykdantis Sutartį jungtinės veiklos pagrindu, turi teisę atsisakyti jungtinės veiklos partnerio (toliau – partneris), jei dėl objektyvių ir pagrįstų aplinkybių partneris nebegali vykdyti Sutarties, įskaitant, bet neapsiribojant atvejais, kai partneris neatitinka Lietuvos Respublikos viešųjų pirkimų, </w:t>
      </w:r>
      <w:r w:rsidRPr="00C12BBA">
        <w:rPr>
          <w:sz w:val="24"/>
          <w:szCs w:val="24"/>
        </w:rPr>
        <w:t>atliekamų gynybos ir saugumo srityje,</w:t>
      </w:r>
      <w:r w:rsidRPr="00C12BBA">
        <w:rPr>
          <w:rFonts w:eastAsia="Cambria"/>
          <w:color w:val="000000"/>
          <w:sz w:val="24"/>
          <w:szCs w:val="24"/>
          <w:shd w:val="clear" w:color="auto" w:fill="FFFFFF"/>
        </w:rPr>
        <w:t xml:space="preserve"> įstatymo, ar kitų teisės aktų nuostatų, partnerio sunki finansinė būklė, lemianti Sutarties nevykdymą ir (ar) atsisakymą ją vykdyti ar atsirado kitos nenumatytos objektyvios priežastys, lemiančios partnerio pasitraukimą iš jungtinės veiklos sutarties.</w:t>
      </w:r>
    </w:p>
    <w:p w14:paraId="134279DB" w14:textId="77777777" w:rsidR="00C12BBA" w:rsidRPr="00C12BBA" w:rsidRDefault="00C12BBA" w:rsidP="00C12BBA">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C12BBA">
        <w:rPr>
          <w:rFonts w:eastAsia="Cambria"/>
          <w:color w:val="000000"/>
          <w:sz w:val="24"/>
          <w:szCs w:val="24"/>
          <w:shd w:val="clear" w:color="auto" w:fill="FFFFFF"/>
        </w:rPr>
        <w:t xml:space="preserve">10.2. Pardavėjas, vykdantis Sutartį jungtinės veiklos pagrindu, turi teisę pakeisti partnerį, jei dėl reorganizavimo, restruktūrizavimo ar bankroto procedūrų, pradinio partnerio teises ir pareigas visiškai arba iš dalies perima kitas partneris. Toks Pardavėjo pakeitimas negali lemti kitų esminių Sutarties pakeitimų ir taip negali būti siekiama išvengti Lietuvos Respublikos viešųjų pirkimų, </w:t>
      </w:r>
      <w:r w:rsidRPr="00C12BBA">
        <w:rPr>
          <w:sz w:val="24"/>
          <w:szCs w:val="24"/>
        </w:rPr>
        <w:t>atliekamų gynybos ir saugumo srityje,</w:t>
      </w:r>
      <w:r w:rsidRPr="00C12BBA">
        <w:rPr>
          <w:rFonts w:eastAsia="Cambria"/>
          <w:color w:val="000000"/>
          <w:sz w:val="24"/>
          <w:szCs w:val="24"/>
          <w:shd w:val="clear" w:color="auto" w:fill="FFFFFF"/>
        </w:rPr>
        <w:t xml:space="preserve"> įstatymo ir kitų teisės aktų taikymo.</w:t>
      </w:r>
    </w:p>
    <w:p w14:paraId="78497755" w14:textId="77777777" w:rsidR="00C12BBA" w:rsidRPr="00C12BBA" w:rsidRDefault="00C12BBA" w:rsidP="00C12BBA">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C12BBA">
        <w:rPr>
          <w:rFonts w:eastAsia="Cambria"/>
          <w:color w:val="000000"/>
          <w:sz w:val="24"/>
          <w:szCs w:val="24"/>
          <w:shd w:val="clear" w:color="auto" w:fill="FFFFFF"/>
        </w:rPr>
        <w:t>10.3. Pardavėjas privalo ne vėliau nei prieš 10 (dešimt) darbo dienų iki numatomo partnerio keitimo arba atsisakymo pateikti Pirkėjui argumentuotą rašytinį prašymą ir šiuos dokumentus:</w:t>
      </w:r>
    </w:p>
    <w:p w14:paraId="35740199" w14:textId="77777777" w:rsidR="00C12BBA" w:rsidRPr="00C12BBA" w:rsidRDefault="00C12BBA" w:rsidP="00C12BBA">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C12BBA">
        <w:rPr>
          <w:rFonts w:eastAsia="Cambria"/>
          <w:color w:val="000000"/>
          <w:sz w:val="24"/>
          <w:szCs w:val="24"/>
          <w:shd w:val="clear" w:color="auto" w:fill="FFFFFF"/>
        </w:rPr>
        <w:t>10.3.1. prašymą pakeisti Pardavėjo sudėtį ir įrodymus, pagrindžiančius bent vieną partnerio atsisakymo ar keitimo aplinkybę, nurodytą Sutartyje;</w:t>
      </w:r>
    </w:p>
    <w:p w14:paraId="3E6E1F07" w14:textId="77777777" w:rsidR="00C12BBA" w:rsidRPr="00C12BBA" w:rsidRDefault="00C12BBA" w:rsidP="00C12BBA">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C12BBA">
        <w:rPr>
          <w:rFonts w:eastAsia="Cambria"/>
          <w:color w:val="000000"/>
          <w:sz w:val="24"/>
          <w:szCs w:val="24"/>
          <w:shd w:val="clear" w:color="auto" w:fill="FFFFFF"/>
        </w:rPr>
        <w:t>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1A91E38" w14:textId="77777777" w:rsidR="00C12BBA" w:rsidRPr="00C12BBA" w:rsidRDefault="00C12BBA" w:rsidP="00C12BBA">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C12BBA">
        <w:rPr>
          <w:rFonts w:eastAsia="Cambria"/>
          <w:color w:val="000000"/>
          <w:sz w:val="24"/>
          <w:szCs w:val="24"/>
          <w:shd w:val="clear" w:color="auto" w:fill="FFFFFF"/>
        </w:rPr>
        <w:t xml:space="preserve">10.3.3. pasiliekančiojo ar naujai pasitelkiamo partnerio kvalifikaciją patvirtinančius dokumentus (jei taikoma).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2BBA">
        <w:rPr>
          <w:rFonts w:eastAsia="Cambria"/>
          <w:color w:val="000000"/>
          <w:sz w:val="24"/>
          <w:szCs w:val="24"/>
        </w:rPr>
        <w:t>nacionalinio saugumo interesams bei kilmės reikalavimams</w:t>
      </w:r>
      <w:r w:rsidRPr="00C12BBA">
        <w:rPr>
          <w:rFonts w:eastAsia="Cambria"/>
          <w:color w:val="000000"/>
          <w:sz w:val="24"/>
          <w:szCs w:val="24"/>
          <w:shd w:val="clear" w:color="auto" w:fill="FFFFFF"/>
        </w:rPr>
        <w:t xml:space="preserve"> (jei taikoma).</w:t>
      </w:r>
    </w:p>
    <w:p w14:paraId="6FF9198A" w14:textId="77777777" w:rsidR="00C12BBA" w:rsidRPr="00C12BBA" w:rsidRDefault="00C12BBA" w:rsidP="00C12BBA">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C12BBA">
        <w:rPr>
          <w:rFonts w:eastAsia="Cambria"/>
          <w:color w:val="000000"/>
          <w:sz w:val="24"/>
          <w:szCs w:val="24"/>
          <w:shd w:val="clear" w:color="auto" w:fill="FFFFFF"/>
        </w:rPr>
        <w:t>10.4. Pirkėjas, gavęs Pardavėjo prašymą su kitais Sutartyje nurodytais dokumentais, per 10 (dešimt) darbo dienų įvertina keitimo galimybes ir raštu informuoja Pardavėją apie Sutarties nutraukimą arba apie leidimą atsisakyti ar pakeisti partnerį. Pirkėjui sutikus, Šalys pasirašo Susitarimą, kuris laikomas neatsiejama Sutarties dalimi.</w:t>
      </w:r>
    </w:p>
    <w:p w14:paraId="4255C31C" w14:textId="77777777" w:rsidR="00C12BBA" w:rsidRPr="00C12BBA" w:rsidRDefault="00C12BBA" w:rsidP="00C12BBA">
      <w:pPr>
        <w:widowControl w:val="0"/>
        <w:pBdr>
          <w:top w:val="nil"/>
          <w:left w:val="nil"/>
          <w:bottom w:val="nil"/>
          <w:right w:val="nil"/>
          <w:between w:val="nil"/>
        </w:pBdr>
        <w:spacing w:line="20" w:lineRule="atLeast"/>
        <w:jc w:val="both"/>
        <w:rPr>
          <w:rFonts w:eastAsia="Cambria"/>
          <w:color w:val="000000"/>
          <w:sz w:val="24"/>
          <w:szCs w:val="24"/>
          <w:shd w:val="clear" w:color="auto" w:fill="FFFFFF"/>
        </w:rPr>
      </w:pPr>
    </w:p>
    <w:p w14:paraId="6F2AEC4D" w14:textId="77777777" w:rsidR="00C12BBA" w:rsidRPr="00C12BBA" w:rsidRDefault="00C12BBA" w:rsidP="00C12BBA">
      <w:pPr>
        <w:spacing w:line="20" w:lineRule="atLeast"/>
        <w:jc w:val="center"/>
        <w:rPr>
          <w:b/>
          <w:sz w:val="24"/>
          <w:szCs w:val="24"/>
        </w:rPr>
      </w:pPr>
      <w:r w:rsidRPr="00C12BBA">
        <w:rPr>
          <w:b/>
          <w:sz w:val="24"/>
          <w:szCs w:val="24"/>
        </w:rPr>
        <w:t>XI. TAIKYTINA TEISĖ, GINČŲ SPRENDIMAS</w:t>
      </w:r>
    </w:p>
    <w:p w14:paraId="5CB82BB9" w14:textId="77777777" w:rsidR="00C12BBA" w:rsidRPr="00C12BBA" w:rsidRDefault="00C12BBA" w:rsidP="00C12BBA">
      <w:pPr>
        <w:tabs>
          <w:tab w:val="left" w:pos="567"/>
        </w:tabs>
        <w:spacing w:line="20" w:lineRule="atLeast"/>
        <w:jc w:val="both"/>
        <w:rPr>
          <w:sz w:val="24"/>
          <w:szCs w:val="24"/>
        </w:rPr>
      </w:pPr>
      <w:r w:rsidRPr="00C12BBA">
        <w:rPr>
          <w:sz w:val="24"/>
          <w:szCs w:val="24"/>
        </w:rPr>
        <w:tab/>
        <w:t>11.1. Sutarčiai ir visoms iš šios Sutarties atsirandančioms teisėms ir pareigoms taikomi Lietuvos Respublikos įstatymai bei kiti norminiai aktai. Sutartis aiškinama pagal Lietuvos Respublikos teisę.</w:t>
      </w:r>
    </w:p>
    <w:p w14:paraId="20724BD3" w14:textId="77777777" w:rsidR="00C12BBA" w:rsidRPr="00C12BBA" w:rsidRDefault="00C12BBA" w:rsidP="00C12BBA">
      <w:pPr>
        <w:tabs>
          <w:tab w:val="left" w:pos="567"/>
        </w:tabs>
        <w:spacing w:line="20" w:lineRule="atLeast"/>
        <w:jc w:val="both"/>
        <w:rPr>
          <w:sz w:val="24"/>
          <w:szCs w:val="24"/>
        </w:rPr>
      </w:pPr>
      <w:r w:rsidRPr="00C12BBA">
        <w:rPr>
          <w:sz w:val="24"/>
          <w:szCs w:val="24"/>
        </w:rPr>
        <w:tab/>
        <w:t>11.2. Bet koks ginčas ir (ar) reikalavimas, kylantis iš šios Sutarties ar susijęs su ja, ar iš šios Sutarties pažeidimo, nutraukimo ar negaliojimo, bus sprendžiamas Šalių tarpusavio susitarimu.</w:t>
      </w:r>
    </w:p>
    <w:p w14:paraId="5BD39B8B" w14:textId="77777777" w:rsidR="00C12BBA" w:rsidRPr="00C12BBA" w:rsidRDefault="00C12BBA" w:rsidP="00C12BBA">
      <w:pPr>
        <w:tabs>
          <w:tab w:val="left" w:pos="567"/>
        </w:tabs>
        <w:spacing w:line="20" w:lineRule="atLeast"/>
        <w:jc w:val="both"/>
        <w:rPr>
          <w:sz w:val="24"/>
          <w:szCs w:val="24"/>
        </w:rPr>
      </w:pPr>
      <w:r w:rsidRPr="00C12BBA">
        <w:rPr>
          <w:sz w:val="24"/>
          <w:szCs w:val="24"/>
        </w:rPr>
        <w:tab/>
        <w:t>11.3. Kilus ginčui Sutarties Šalys raštu išdėsto savo nuomonę kitai Šaliai ir pasiūlo ginčo sprendimą. Gavusi pasiūlymą ginčą spręsti derybomis, Šalis privalo į jį atsakyti per 10 (dešimt) dienų. Ginčas turi būti išspręstas per ne ilgesnį nei 30</w:t>
      </w:r>
      <w:r w:rsidRPr="00C12BBA">
        <w:rPr>
          <w:color w:val="0000FF"/>
          <w:sz w:val="24"/>
          <w:szCs w:val="24"/>
        </w:rPr>
        <w:t xml:space="preserve"> </w:t>
      </w:r>
      <w:r w:rsidRPr="00C12BBA">
        <w:rPr>
          <w:sz w:val="24"/>
          <w:szCs w:val="24"/>
        </w:rPr>
        <w:t>(trisdešimt) dienų terminą nuo derybų pradžios.</w:t>
      </w:r>
    </w:p>
    <w:p w14:paraId="6002FEAF" w14:textId="77777777" w:rsidR="00C12BBA" w:rsidRPr="00C12BBA" w:rsidRDefault="00C12BBA" w:rsidP="00C12BBA">
      <w:pPr>
        <w:tabs>
          <w:tab w:val="left" w:pos="567"/>
        </w:tabs>
        <w:spacing w:line="20" w:lineRule="atLeast"/>
        <w:jc w:val="both"/>
        <w:rPr>
          <w:sz w:val="24"/>
          <w:szCs w:val="24"/>
        </w:rPr>
      </w:pPr>
      <w:r w:rsidRPr="00C12BBA">
        <w:rPr>
          <w:sz w:val="24"/>
          <w:szCs w:val="24"/>
        </w:rPr>
        <w:tab/>
        <w:t xml:space="preserve">11.4. Šalims nepasiekus susitarimo, toks ginčas ar reikalavimas, kylantis iš šios Sutarties ar susijęs su šia Sutartimi, jos pažeidimu, nutraukimu ir negaliojimu, bus sprendžiamas teismine tvarka </w:t>
      </w:r>
      <w:r w:rsidRPr="00C12BBA">
        <w:rPr>
          <w:sz w:val="24"/>
          <w:szCs w:val="24"/>
        </w:rPr>
        <w:lastRenderedPageBreak/>
        <w:t xml:space="preserve">atitinkamame Lietuvos Respublikos teisme, teritorinį teismingumą nustatant pagal Paslaugų gavėjo buveinę. </w:t>
      </w:r>
    </w:p>
    <w:p w14:paraId="6DF15B95" w14:textId="77777777" w:rsidR="00C12BBA" w:rsidRPr="00C12BBA" w:rsidRDefault="00C12BBA" w:rsidP="00C12BBA">
      <w:pPr>
        <w:tabs>
          <w:tab w:val="left" w:pos="720"/>
        </w:tabs>
        <w:spacing w:line="20" w:lineRule="atLeast"/>
        <w:jc w:val="both"/>
        <w:rPr>
          <w:sz w:val="24"/>
          <w:szCs w:val="24"/>
        </w:rPr>
      </w:pPr>
    </w:p>
    <w:p w14:paraId="5F53656D" w14:textId="77777777" w:rsidR="00C12BBA" w:rsidRPr="00C12BBA" w:rsidRDefault="00C12BBA" w:rsidP="00C12BBA">
      <w:pPr>
        <w:spacing w:line="20" w:lineRule="atLeast"/>
        <w:jc w:val="center"/>
        <w:rPr>
          <w:sz w:val="24"/>
          <w:szCs w:val="24"/>
        </w:rPr>
      </w:pPr>
      <w:r w:rsidRPr="00C12BBA">
        <w:rPr>
          <w:b/>
          <w:sz w:val="24"/>
          <w:szCs w:val="24"/>
        </w:rPr>
        <w:t>XII. SUTARTIES PAKEITIMAI</w:t>
      </w:r>
    </w:p>
    <w:p w14:paraId="1D670202" w14:textId="77777777" w:rsidR="00C12BBA" w:rsidRPr="00C12BBA" w:rsidRDefault="00C12BBA" w:rsidP="00C12BBA">
      <w:pPr>
        <w:spacing w:line="20" w:lineRule="atLeast"/>
        <w:ind w:firstLine="567"/>
        <w:jc w:val="both"/>
        <w:rPr>
          <w:sz w:val="24"/>
          <w:szCs w:val="24"/>
        </w:rPr>
      </w:pPr>
      <w:r w:rsidRPr="00C12BBA">
        <w:rPr>
          <w:sz w:val="24"/>
          <w:szCs w:val="24"/>
        </w:rPr>
        <w:t>12.1. Sutarties sąlygos Sutarties galiojimo laikotarpiu gali būti keičiamos Lietuvos Respublikos viešųjų pirkimų įstatymo 89 straipsnyje nustatyta tvarka.</w:t>
      </w:r>
    </w:p>
    <w:p w14:paraId="13C4C06D" w14:textId="77777777" w:rsidR="00C12BBA" w:rsidRPr="00C12BBA" w:rsidRDefault="00C12BBA" w:rsidP="00C12BBA">
      <w:pPr>
        <w:spacing w:line="20" w:lineRule="atLeast"/>
        <w:ind w:firstLine="567"/>
        <w:jc w:val="both"/>
        <w:rPr>
          <w:sz w:val="24"/>
          <w:szCs w:val="24"/>
        </w:rPr>
      </w:pPr>
      <w:r w:rsidRPr="00C12BBA">
        <w:rPr>
          <w:sz w:val="24"/>
          <w:szCs w:val="24"/>
        </w:rPr>
        <w:t>12.2.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7E16C3D3" w14:textId="77777777" w:rsidR="00C12BBA" w:rsidRPr="00C12BBA" w:rsidRDefault="00C12BBA" w:rsidP="00C12BBA">
      <w:pPr>
        <w:spacing w:line="20" w:lineRule="atLeast"/>
        <w:ind w:firstLine="567"/>
        <w:jc w:val="both"/>
        <w:rPr>
          <w:sz w:val="24"/>
          <w:szCs w:val="24"/>
        </w:rPr>
      </w:pPr>
      <w:r w:rsidRPr="00C12BBA">
        <w:rPr>
          <w:sz w:val="24"/>
          <w:szCs w:val="24"/>
        </w:rPr>
        <w:t>12.3. Sutarties sąlygų pakeitimas turi būti įformintas papildomu susitarimu ir pasirašytas abiejų Šalių.</w:t>
      </w:r>
    </w:p>
    <w:p w14:paraId="4A6378A0" w14:textId="77777777" w:rsidR="00C12BBA" w:rsidRPr="00C12BBA" w:rsidRDefault="00C12BBA" w:rsidP="00C12BBA">
      <w:pPr>
        <w:spacing w:line="20" w:lineRule="atLeast"/>
        <w:ind w:firstLine="567"/>
        <w:jc w:val="both"/>
        <w:rPr>
          <w:sz w:val="24"/>
          <w:szCs w:val="24"/>
        </w:rPr>
      </w:pPr>
    </w:p>
    <w:p w14:paraId="65177F72" w14:textId="77777777" w:rsidR="00C12BBA" w:rsidRPr="00C12BBA" w:rsidRDefault="00C12BBA" w:rsidP="00C12BBA">
      <w:pPr>
        <w:spacing w:line="20" w:lineRule="atLeast"/>
        <w:jc w:val="center"/>
        <w:rPr>
          <w:b/>
          <w:sz w:val="24"/>
          <w:szCs w:val="24"/>
        </w:rPr>
      </w:pPr>
      <w:r w:rsidRPr="00C12BBA">
        <w:rPr>
          <w:b/>
          <w:sz w:val="24"/>
          <w:szCs w:val="24"/>
        </w:rPr>
        <w:t>XIII. SUTARTIES GALIOJIMAS, NUTRAUKIMAS IR STABDYMAS</w:t>
      </w:r>
    </w:p>
    <w:p w14:paraId="518112C7" w14:textId="77777777" w:rsidR="00C12BBA" w:rsidRPr="00C12BBA" w:rsidRDefault="00C12BBA" w:rsidP="00C12BBA">
      <w:pPr>
        <w:spacing w:line="20" w:lineRule="atLeast"/>
        <w:ind w:firstLine="567"/>
        <w:jc w:val="both"/>
        <w:rPr>
          <w:sz w:val="24"/>
          <w:szCs w:val="24"/>
        </w:rPr>
      </w:pPr>
      <w:r w:rsidRPr="00C12BBA">
        <w:rPr>
          <w:sz w:val="24"/>
          <w:szCs w:val="24"/>
        </w:rPr>
        <w:t>13.1. Sutartis įsigalioja nuo pasirašymo dienos ir galioja iki Šalių sutartinių įsipareigojimų įvykdymo arba iki kol ji nėra nutraukiama teisės aktuose ar šioje Sutartyje nustatytais atvejais.</w:t>
      </w:r>
    </w:p>
    <w:p w14:paraId="5FBA3861" w14:textId="77777777" w:rsidR="00C12BBA" w:rsidRPr="00C12BBA" w:rsidRDefault="00C12BBA" w:rsidP="00C12BBA">
      <w:pPr>
        <w:spacing w:line="20" w:lineRule="atLeast"/>
        <w:ind w:firstLine="567"/>
        <w:jc w:val="both"/>
        <w:rPr>
          <w:sz w:val="24"/>
          <w:szCs w:val="24"/>
        </w:rPr>
      </w:pPr>
      <w:r w:rsidRPr="00C12BBA">
        <w:rPr>
          <w:sz w:val="24"/>
          <w:szCs w:val="24"/>
        </w:rPr>
        <w:t>13.2. Sutartis gali būti nutraukiama Lietuvos Respublikos viešųjų pirkimų įstatymo 90 straipsnyje numatytais atvejais.</w:t>
      </w:r>
    </w:p>
    <w:p w14:paraId="0611C426" w14:textId="77777777" w:rsidR="00C12BBA" w:rsidRPr="00C12BBA" w:rsidRDefault="00C12BBA" w:rsidP="00C12BBA">
      <w:pPr>
        <w:spacing w:line="20" w:lineRule="atLeast"/>
        <w:ind w:firstLine="567"/>
        <w:jc w:val="both"/>
        <w:rPr>
          <w:sz w:val="24"/>
          <w:szCs w:val="24"/>
        </w:rPr>
      </w:pPr>
      <w:r w:rsidRPr="00C12BBA">
        <w:rPr>
          <w:sz w:val="24"/>
          <w:szCs w:val="24"/>
        </w:rPr>
        <w:t>13.3. Sutartis gali būti nutraukiama raštišku Šalių susitarimu.</w:t>
      </w:r>
    </w:p>
    <w:p w14:paraId="729E9049" w14:textId="77777777" w:rsidR="00C12BBA" w:rsidRPr="00C12BBA" w:rsidRDefault="00C12BBA" w:rsidP="00C12BBA">
      <w:pPr>
        <w:spacing w:line="20" w:lineRule="atLeast"/>
        <w:ind w:firstLine="567"/>
        <w:jc w:val="both"/>
        <w:rPr>
          <w:sz w:val="24"/>
          <w:szCs w:val="24"/>
        </w:rPr>
      </w:pPr>
      <w:r w:rsidRPr="00C12BBA">
        <w:rPr>
          <w:sz w:val="24"/>
          <w:szCs w:val="24"/>
        </w:rPr>
        <w:t>13.4. Pirkėjas, raštu įspėjęs Pardavėją prieš 10 (dešimt) dienų, turi teisę vienašališkai nutraukti Sutartį prieš terminą šiais atvejais:</w:t>
      </w:r>
    </w:p>
    <w:p w14:paraId="48124059" w14:textId="77777777" w:rsidR="00C12BBA" w:rsidRPr="00C12BBA" w:rsidRDefault="00C12BBA" w:rsidP="00C12BBA">
      <w:pPr>
        <w:spacing w:line="20" w:lineRule="atLeast"/>
        <w:ind w:firstLine="567"/>
        <w:jc w:val="both"/>
        <w:rPr>
          <w:sz w:val="24"/>
          <w:szCs w:val="24"/>
        </w:rPr>
      </w:pPr>
      <w:r w:rsidRPr="00C12BBA">
        <w:rPr>
          <w:sz w:val="24"/>
          <w:szCs w:val="24"/>
        </w:rPr>
        <w:t xml:space="preserve">13.4.1. kai Pardavėjas nevykdo sutartinių įsipareigojimų Sutartyje, jos prieduose nustatytais terminais; </w:t>
      </w:r>
    </w:p>
    <w:p w14:paraId="7F3B6BAC" w14:textId="77777777" w:rsidR="00C12BBA" w:rsidRPr="00C12BBA" w:rsidRDefault="00C12BBA" w:rsidP="00C12BBA">
      <w:pPr>
        <w:spacing w:line="20" w:lineRule="atLeast"/>
        <w:ind w:firstLine="567"/>
        <w:jc w:val="both"/>
        <w:rPr>
          <w:sz w:val="24"/>
          <w:szCs w:val="24"/>
        </w:rPr>
      </w:pPr>
      <w:r w:rsidRPr="00C12BBA">
        <w:rPr>
          <w:sz w:val="24"/>
          <w:szCs w:val="24"/>
        </w:rPr>
        <w:t>13.4.2. kai Pardavėjas sudaro subtiekimo sutartį be Pirkėjo išankstinio rašytinio sutikimo;</w:t>
      </w:r>
    </w:p>
    <w:p w14:paraId="259EA16B" w14:textId="77777777" w:rsidR="00C12BBA" w:rsidRPr="00C12BBA" w:rsidRDefault="00C12BBA" w:rsidP="00C12BBA">
      <w:pPr>
        <w:spacing w:line="20" w:lineRule="atLeast"/>
        <w:ind w:firstLine="567"/>
        <w:jc w:val="both"/>
        <w:rPr>
          <w:sz w:val="24"/>
          <w:szCs w:val="24"/>
        </w:rPr>
      </w:pPr>
      <w:r w:rsidRPr="00C12BBA">
        <w:rPr>
          <w:sz w:val="24"/>
          <w:szCs w:val="24"/>
        </w:rPr>
        <w:t>13.4.3. kai Pardavėjas bankrutuoja arba jis yra likviduojamas, kai sustabdo ūkinę veiklą arba įstatymuose ir kituose teisės aktuose numatyta tvarka susidaro analogiška situacija;</w:t>
      </w:r>
    </w:p>
    <w:p w14:paraId="51A34A21" w14:textId="77777777" w:rsidR="00C12BBA" w:rsidRPr="00C12BBA" w:rsidRDefault="00C12BBA" w:rsidP="00C12BBA">
      <w:pPr>
        <w:spacing w:line="20" w:lineRule="atLeast"/>
        <w:ind w:firstLine="567"/>
        <w:jc w:val="both"/>
        <w:rPr>
          <w:sz w:val="24"/>
          <w:szCs w:val="24"/>
        </w:rPr>
      </w:pPr>
      <w:r w:rsidRPr="00C12BBA">
        <w:rPr>
          <w:sz w:val="24"/>
          <w:szCs w:val="24"/>
        </w:rPr>
        <w:t>13.4.4. kai keičiasi Pardavėjo organizacinė struktūra – juridinis statusas, pobūdis ar valdymo struktūra ir tai gali turėti įtakos tinkamam Sutarties įvykdymui;</w:t>
      </w:r>
    </w:p>
    <w:p w14:paraId="005FC00A" w14:textId="77777777" w:rsidR="00C12BBA" w:rsidRPr="00C12BBA" w:rsidRDefault="00C12BBA" w:rsidP="00C12BBA">
      <w:pPr>
        <w:spacing w:line="20" w:lineRule="atLeast"/>
        <w:ind w:firstLine="567"/>
        <w:jc w:val="both"/>
        <w:rPr>
          <w:sz w:val="24"/>
          <w:szCs w:val="24"/>
        </w:rPr>
      </w:pPr>
      <w:r w:rsidRPr="00C12BBA">
        <w:rPr>
          <w:sz w:val="24"/>
          <w:szCs w:val="24"/>
        </w:rPr>
        <w:t>13.4.5. nebelieka perkamos Prekės poreikio;</w:t>
      </w:r>
    </w:p>
    <w:p w14:paraId="7456F042" w14:textId="77777777" w:rsidR="00C12BBA" w:rsidRPr="00C12BBA" w:rsidRDefault="00C12BBA" w:rsidP="00C12BBA">
      <w:pPr>
        <w:spacing w:line="20" w:lineRule="atLeast"/>
        <w:ind w:firstLine="567"/>
        <w:jc w:val="both"/>
        <w:rPr>
          <w:sz w:val="24"/>
          <w:szCs w:val="24"/>
        </w:rPr>
      </w:pPr>
      <w:r w:rsidRPr="00C12BBA">
        <w:rPr>
          <w:sz w:val="24"/>
          <w:szCs w:val="24"/>
        </w:rPr>
        <w:t xml:space="preserve">13.4.6. </w:t>
      </w:r>
      <w:r w:rsidRPr="00C12BBA">
        <w:rPr>
          <w:color w:val="000000"/>
          <w:sz w:val="24"/>
          <w:szCs w:val="24"/>
        </w:rPr>
        <w:t>pasikeičia (pablogėja) Pirkėjo finansinė padėtis ar Pirkėjas negauna arba netenka finansavimo ir dėl šios priežasties nusprendžia nutraukti Sutartį;</w:t>
      </w:r>
    </w:p>
    <w:p w14:paraId="464C0FC2" w14:textId="77777777" w:rsidR="00C12BBA" w:rsidRPr="00C12BBA" w:rsidRDefault="00C12BBA" w:rsidP="00C12BBA">
      <w:pPr>
        <w:spacing w:line="20" w:lineRule="atLeast"/>
        <w:ind w:firstLine="567"/>
        <w:jc w:val="both"/>
        <w:rPr>
          <w:rFonts w:eastAsia="Arial"/>
          <w:sz w:val="24"/>
          <w:szCs w:val="24"/>
        </w:rPr>
      </w:pPr>
      <w:r w:rsidRPr="00C12BBA">
        <w:rPr>
          <w:rFonts w:eastAsia="Arial"/>
          <w:sz w:val="24"/>
          <w:szCs w:val="24"/>
        </w:rPr>
        <w:t>13.4.7. Pardavėjas atsisako pašalinti arba nepašalina Prekės trūkumų per nustatytus terminus;</w:t>
      </w:r>
    </w:p>
    <w:p w14:paraId="6F057066" w14:textId="77777777" w:rsidR="00C12BBA" w:rsidRPr="00C12BBA" w:rsidRDefault="00C12BBA" w:rsidP="00C12BBA">
      <w:pPr>
        <w:spacing w:line="20" w:lineRule="atLeast"/>
        <w:ind w:firstLine="567"/>
        <w:jc w:val="both"/>
        <w:rPr>
          <w:sz w:val="24"/>
          <w:szCs w:val="24"/>
        </w:rPr>
      </w:pPr>
      <w:r w:rsidRPr="00C12BBA">
        <w:rPr>
          <w:sz w:val="24"/>
          <w:szCs w:val="24"/>
        </w:rPr>
        <w:t>13.5. Sutartį nutraukus dėl Pardavėjo kaltės, be jam priklausančio atlyginimo už Pirkėjo įsigytas Prekes, Pardavėjas neturi teisės į jokių patirtų nuostolių ar žalos kompensaciją.</w:t>
      </w:r>
    </w:p>
    <w:p w14:paraId="3EB5DA9D" w14:textId="77777777" w:rsidR="00C12BBA" w:rsidRPr="00C12BBA" w:rsidRDefault="00C12BBA" w:rsidP="00C12BBA">
      <w:pPr>
        <w:spacing w:line="20" w:lineRule="atLeast"/>
        <w:ind w:firstLine="567"/>
        <w:jc w:val="both"/>
        <w:rPr>
          <w:sz w:val="24"/>
          <w:szCs w:val="24"/>
        </w:rPr>
      </w:pPr>
      <w:r w:rsidRPr="00C12BBA">
        <w:rPr>
          <w:sz w:val="24"/>
          <w:szCs w:val="24"/>
        </w:rPr>
        <w:t>13.6. Pardavėjas turi teisę vienašališkai nutraukti Sutartį, įspėjęs Pirkėją raštu prieš ne trumpesnį nei 20 (dvidešimties) dienų terminą, jeigu Pirkėjas pažeidžia atsiskaitymo su Pardavėju terminus (išskyrus atvejus, kai Pirkėjas naudojasi savo teise sulaikyti mokėjimus), ir Pirkėjo skola Pardavėjui viršija 20 (dvidešimt) proc. Pradinės Sutarties kainos ir Pirkėjas, gavęs Pardavėjo pretenziją, per 30 (trisdešimt) dienų nesumoka Pardavėjui mokėtinų sumų.</w:t>
      </w:r>
    </w:p>
    <w:p w14:paraId="61907FB1" w14:textId="77777777" w:rsidR="00C12BBA" w:rsidRPr="00C12BBA" w:rsidRDefault="00C12BBA" w:rsidP="00C12BBA">
      <w:pPr>
        <w:spacing w:line="20" w:lineRule="atLeast"/>
        <w:ind w:firstLine="567"/>
        <w:jc w:val="both"/>
        <w:rPr>
          <w:sz w:val="24"/>
          <w:szCs w:val="24"/>
        </w:rPr>
      </w:pPr>
      <w:r w:rsidRPr="00C12BBA">
        <w:rPr>
          <w:sz w:val="24"/>
          <w:szCs w:val="24"/>
        </w:rPr>
        <w:t>13.7. Nutraukus Sutartį ar jai pasibaigus, lieka galioti Sutarties nuostatos, susijusios su atsakomybe, ginčų nagrinėjimo tvarka, taip pat visos kitos Sutarties nuostatos, jeigu šios nuostatos pagal savo esmę lieka galioti ir po Sutarties nutraukimo.</w:t>
      </w:r>
    </w:p>
    <w:p w14:paraId="7F7F8E27" w14:textId="77777777" w:rsidR="00C12BBA" w:rsidRPr="00C12BBA" w:rsidRDefault="00C12BBA" w:rsidP="00C12BBA">
      <w:pPr>
        <w:spacing w:line="20" w:lineRule="atLeast"/>
        <w:ind w:firstLine="567"/>
        <w:jc w:val="both"/>
        <w:rPr>
          <w:sz w:val="24"/>
          <w:szCs w:val="24"/>
        </w:rPr>
      </w:pPr>
      <w:r w:rsidRPr="00C12BBA">
        <w:rPr>
          <w:sz w:val="24"/>
          <w:szCs w:val="24"/>
        </w:rPr>
        <w:t>13.8. Nesant Pardavėjo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5B7D5ABD"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13.9. Prekės tiekimas gali būti stabdomas esant bent vienai iš šių aplinkybių:</w:t>
      </w:r>
    </w:p>
    <w:p w14:paraId="730EE624"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13.9.1.esant Sutartyje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9FD8FC"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 xml:space="preserve">13.9.2. Pirkėjas Sutartyje nurodyta tvarka negali priimti Prekės (pavyzdžiui, nebaigta įrengti patalpa, kurioje turi būti įmontuojamos Prekė), o Pardavėjas dėl to negali vykdyti Sutarties; </w:t>
      </w:r>
    </w:p>
    <w:p w14:paraId="1853F039"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13.9.3. dėl nenumatytų prekių, paslaugų ir (ar) darbų, susijusių su perkamu objektu, kurių poreikis paaiškėjo tik vykdant Sutartį;</w:t>
      </w:r>
    </w:p>
    <w:p w14:paraId="673388C8"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lastRenderedPageBreak/>
        <w:t>13.9.4. ne dėl Pirkėjo kaltės vėluoja kitos Pirkėjo pirkimo sutarties, turinčios tiesioginės įtakos šiai Sutarčiai, vykdymas;</w:t>
      </w:r>
    </w:p>
    <w:p w14:paraId="3F1344D6"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13.9.5. esant įrodymais pagrįstoms kliūtims ar trukdymams, sukeltiems Pardavėjui kitų trečiųjų asmenų ne dėl Pardavėjo ne laiku ar netinkamai pagal Sutarties sąlygas ir tvarką įvykdytų sutartinių įsipareigojimų;</w:t>
      </w:r>
    </w:p>
    <w:p w14:paraId="614499F6"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13.9.6. pasikeitus galiojančiam teisės aktui ar įsigaliojus naujam teisės aktui, kuris turi įtakos šios Sutarties vykdymui;</w:t>
      </w:r>
    </w:p>
    <w:p w14:paraId="1FD35281"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13.9.7. sutartinių įsipareigojimų stabdymo būtinybė atsirado dėl sustabdyto / perskirstyto / negauto ir panašiai Pirkėjo Prekės pirkimui skirto finansavimo arba finansavimo trūkumo;</w:t>
      </w:r>
    </w:p>
    <w:p w14:paraId="0910D411" w14:textId="77777777" w:rsidR="00C12BBA" w:rsidRPr="00C12BBA" w:rsidRDefault="00C12BBA" w:rsidP="00C12BBA">
      <w:pPr>
        <w:spacing w:line="20" w:lineRule="atLeast"/>
        <w:ind w:firstLine="567"/>
        <w:jc w:val="both"/>
        <w:rPr>
          <w:color w:val="000000"/>
          <w:sz w:val="24"/>
          <w:szCs w:val="24"/>
        </w:rPr>
      </w:pPr>
      <w:r w:rsidRPr="00C12BBA">
        <w:rPr>
          <w:color w:val="000000"/>
          <w:sz w:val="24"/>
          <w:szCs w:val="24"/>
        </w:rPr>
        <w:t>13.9.8. dėl teisminių (arbitražinių) ginčų su Pirkėju ar trečiaisiais asmenimis, kurių dalykas yra tiesiogiai susijęs su Sutarties vykdymu.</w:t>
      </w:r>
    </w:p>
    <w:p w14:paraId="65A4424D" w14:textId="77777777" w:rsidR="00C12BBA" w:rsidRPr="00C12BBA" w:rsidRDefault="00C12BBA" w:rsidP="00C12BBA">
      <w:pPr>
        <w:spacing w:line="20" w:lineRule="atLeast"/>
        <w:ind w:firstLine="567"/>
        <w:jc w:val="both"/>
        <w:textAlignment w:val="baseline"/>
        <w:rPr>
          <w:color w:val="000000"/>
          <w:sz w:val="24"/>
          <w:szCs w:val="24"/>
        </w:rPr>
      </w:pPr>
      <w:r w:rsidRPr="00C12BBA">
        <w:rPr>
          <w:color w:val="000000"/>
          <w:sz w:val="24"/>
          <w:szCs w:val="24"/>
        </w:rPr>
        <w:t>13.10. Sutartinių įsipareigojimų vykdymas gali būti stabdomas tik Sutarties galiojimo laikotarpiu tokia tvarka:</w:t>
      </w:r>
    </w:p>
    <w:p w14:paraId="699071AA" w14:textId="77777777" w:rsidR="00C12BBA" w:rsidRPr="00C12BBA" w:rsidRDefault="00C12BBA" w:rsidP="00C12BBA">
      <w:pPr>
        <w:spacing w:line="20" w:lineRule="atLeast"/>
        <w:ind w:firstLine="567"/>
        <w:jc w:val="both"/>
        <w:textAlignment w:val="baseline"/>
        <w:rPr>
          <w:color w:val="000000"/>
          <w:sz w:val="24"/>
          <w:szCs w:val="24"/>
        </w:rPr>
      </w:pPr>
      <w:r w:rsidRPr="00C12BBA">
        <w:rPr>
          <w:color w:val="000000"/>
          <w:sz w:val="24"/>
          <w:szCs w:val="24"/>
        </w:rPr>
        <w:t>13.10.1. Atsiradus aplinkybėms, dėl kurių Pardavėjas negali vykdyti sutartinių įsipareigojimų, Pardavėjas apie tai nedelsdamas privalo informuoti Pirkėją. Pardavėjo rašytiniame prašyme turi būti nurodyta stabdymo aplinkybė ir aplinkybės atsiradimą bei galimą terminą pagrindžiantys argumentai, objektyvūs faktai ir įrodymai. Pirkėjas, įvertinęs prašymą, ne vėliau kaip per 3 (tris) darbo dienas raštu informuoja Pardavėją apie priimtą sprendimą dėl sutartinių įsipareigojimų vykdymo stabdymo. Pardavėjui nepateikus konkrečių argumentų, faktų, pagrįstų įrodymais, Pirkėjas turi teisę raštu atsisakyti patvirtinti stabdymą.</w:t>
      </w:r>
    </w:p>
    <w:p w14:paraId="656583F6" w14:textId="77777777" w:rsidR="00C12BBA" w:rsidRPr="00C12BBA" w:rsidRDefault="00C12BBA" w:rsidP="00C12BBA">
      <w:pPr>
        <w:spacing w:line="20" w:lineRule="atLeast"/>
        <w:ind w:firstLine="567"/>
        <w:jc w:val="both"/>
        <w:textAlignment w:val="baseline"/>
        <w:rPr>
          <w:color w:val="000000"/>
          <w:sz w:val="24"/>
          <w:szCs w:val="24"/>
        </w:rPr>
      </w:pPr>
      <w:r w:rsidRPr="00C12BBA">
        <w:rPr>
          <w:color w:val="000000"/>
          <w:sz w:val="24"/>
          <w:szCs w:val="24"/>
        </w:rPr>
        <w:t>13.10.2. Pirkėjui raštu informavus Pardavėją ir pateikus jam argumentuotą paaiškinimą, dėl kokių aplinkybių ir kuriam terminui yra būtina stabdyti sutartinių įsipareigojimų vykdymo terminą, Pardavėjas ne vėliau kaip per 3 (tris) darbo dienas raštu informuoja Pirkėją ir patvirtina, kad sutinka su stabdymu. Pardavėjas turi teisę prieštarauti sutartinių įsipareigojimų vykdymo stabdymui tik tuo atveju, jei Pardavėjas savo sąskaita ir jėgomis gali pašalinti atsiradusias aplinkybes, dėl kurių kilo būtinybė stabdyti sutartinių įsipareigojimų vykdymą.</w:t>
      </w:r>
    </w:p>
    <w:p w14:paraId="02846237" w14:textId="77777777" w:rsidR="00C12BBA" w:rsidRPr="00C12BBA" w:rsidRDefault="00C12BBA" w:rsidP="00C12BBA">
      <w:pPr>
        <w:spacing w:line="20" w:lineRule="atLeast"/>
        <w:ind w:firstLine="567"/>
        <w:jc w:val="both"/>
        <w:textAlignment w:val="baseline"/>
        <w:rPr>
          <w:sz w:val="24"/>
          <w:szCs w:val="24"/>
        </w:rPr>
      </w:pPr>
      <w:r w:rsidRPr="00C12BBA">
        <w:rPr>
          <w:sz w:val="24"/>
          <w:szCs w:val="24"/>
        </w:rPr>
        <w:t xml:space="preserve">13.10.3. Pardavėjas, gavęs Pirkėjo raštišką pranešimą apie stabdymą, privalo nedelsiant, bet ne vėliau kaip per 3 (tris) darbo dienas po patvirtinimo išsiuntimo Pirkėjui dienos, sustabdyti sutartinių įsipareigojimų ar jų dalies vykdymą. </w:t>
      </w:r>
      <w:r w:rsidRPr="00C12BBA">
        <w:rPr>
          <w:rFonts w:eastAsia="Calibri"/>
          <w:kern w:val="2"/>
          <w:sz w:val="24"/>
          <w:szCs w:val="24"/>
        </w:rPr>
        <w:t>Jei sutartinių įsipareigojimų ar jų dalies vykdymas sustabdytas</w:t>
      </w:r>
      <w:r w:rsidRPr="00C12BBA">
        <w:rPr>
          <w:sz w:val="24"/>
          <w:szCs w:val="24"/>
        </w:rPr>
        <w:t>, Šalys negali vykdyti jokių jiems pagal Sutartį ar Sutarties dalį priskirtų įsipareigojimų.</w:t>
      </w:r>
    </w:p>
    <w:p w14:paraId="2BB89666" w14:textId="77777777" w:rsidR="00C12BBA" w:rsidRPr="00C12BBA" w:rsidRDefault="00C12BBA" w:rsidP="00C12BBA">
      <w:pPr>
        <w:spacing w:line="20" w:lineRule="atLeast"/>
        <w:ind w:firstLine="567"/>
        <w:jc w:val="both"/>
        <w:textAlignment w:val="baseline"/>
        <w:rPr>
          <w:color w:val="000000"/>
          <w:sz w:val="24"/>
          <w:szCs w:val="24"/>
        </w:rPr>
      </w:pPr>
      <w:r w:rsidRPr="00C12BBA">
        <w:rPr>
          <w:color w:val="000000"/>
          <w:sz w:val="24"/>
          <w:szCs w:val="24"/>
        </w:rPr>
        <w:t>13.11.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6E864B" w14:textId="77777777" w:rsidR="00C12BBA" w:rsidRPr="00C12BBA" w:rsidRDefault="00C12BBA" w:rsidP="00C12BBA">
      <w:pPr>
        <w:spacing w:line="20" w:lineRule="atLeast"/>
        <w:ind w:firstLine="567"/>
        <w:jc w:val="both"/>
        <w:textAlignment w:val="baseline"/>
        <w:rPr>
          <w:color w:val="000000"/>
          <w:sz w:val="24"/>
          <w:szCs w:val="24"/>
        </w:rPr>
      </w:pPr>
      <w:r w:rsidRPr="00C12BBA">
        <w:rPr>
          <w:color w:val="000000"/>
          <w:sz w:val="24"/>
          <w:szCs w:val="24"/>
        </w:rPr>
        <w:t>13.12. Sutartinių įsipareigojimų vykdymas stabdomas ne ilgesniam kaip konkrečios, pagrįstos aplinkybės egzistavimo laikotarpiui.</w:t>
      </w:r>
    </w:p>
    <w:p w14:paraId="2222E7C7" w14:textId="77777777" w:rsidR="00C12BBA" w:rsidRPr="00C12BBA" w:rsidRDefault="00C12BBA" w:rsidP="00C12BBA">
      <w:pPr>
        <w:spacing w:line="20" w:lineRule="atLeast"/>
        <w:ind w:firstLine="567"/>
        <w:jc w:val="both"/>
        <w:textAlignment w:val="baseline"/>
        <w:rPr>
          <w:color w:val="000000"/>
          <w:sz w:val="24"/>
          <w:szCs w:val="24"/>
        </w:rPr>
      </w:pPr>
      <w:r w:rsidRPr="00C12BBA">
        <w:rPr>
          <w:color w:val="000000"/>
          <w:sz w:val="24"/>
          <w:szCs w:val="24"/>
        </w:rPr>
        <w:t>13.13. Šalys susitaria, kad sutartinių įsipareigojimų vykdymo sustabdymo terminas į Sutarties vykdymo terminą nėra įskaičiuojamas, jo metu sutartiniai įsipareigojimai nevykdomi ir už šį periodą Pirkėjas Pardavėjui nemoka jokių mokėjimų, baudų ar prastovų.</w:t>
      </w:r>
    </w:p>
    <w:p w14:paraId="302292CA" w14:textId="77777777" w:rsidR="00C12BBA" w:rsidRPr="00C12BBA" w:rsidRDefault="00C12BBA" w:rsidP="00C12BBA">
      <w:pPr>
        <w:spacing w:line="20" w:lineRule="atLeast"/>
        <w:ind w:firstLine="567"/>
        <w:jc w:val="both"/>
        <w:textAlignment w:val="baseline"/>
        <w:rPr>
          <w:rFonts w:eastAsia="Calibri"/>
          <w:kern w:val="2"/>
          <w:sz w:val="24"/>
          <w:szCs w:val="24"/>
        </w:rPr>
      </w:pPr>
      <w:r w:rsidRPr="00C12BBA">
        <w:rPr>
          <w:color w:val="000000"/>
          <w:sz w:val="24"/>
          <w:szCs w:val="24"/>
        </w:rPr>
        <w:t xml:space="preserve">13.14. Jeigu Sutartyje numatytų prievolių įvykdymo terminai buvo sustabdyti Sutartyje nustatytais pagrindais, jie atnaujinami pasibaigus sustabdymą lėmusioms aplinkybėms arba Šalių susitarime nurodytam terminui, priklausomai nuo to, kuris įvyksta anksčiau. </w:t>
      </w:r>
      <w:r w:rsidRPr="00C12BBA">
        <w:rPr>
          <w:rFonts w:eastAsia="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9660C86" w14:textId="77777777" w:rsidR="00C12BBA" w:rsidRPr="00C12BBA" w:rsidRDefault="00C12BBA" w:rsidP="00C12BBA">
      <w:pPr>
        <w:spacing w:line="20" w:lineRule="atLeast"/>
        <w:ind w:firstLine="567"/>
        <w:jc w:val="both"/>
        <w:textAlignment w:val="baseline"/>
        <w:rPr>
          <w:color w:val="000000"/>
          <w:sz w:val="24"/>
          <w:szCs w:val="24"/>
        </w:rPr>
      </w:pPr>
      <w:r w:rsidRPr="00C12BBA">
        <w:rPr>
          <w:color w:val="000000"/>
          <w:sz w:val="24"/>
          <w:szCs w:val="24"/>
        </w:rPr>
        <w:t>13.15. Atnaujinus Sutarties vykdymą, neįvykdytų prievolių (jų dalies) įvykdymo terminai ir Sutarties galiojimas nukeliami tokiam terminui, kiek buvo likę laiko jų įvykdymui (Sutarties galiojimui) jų sustabdymo metu.</w:t>
      </w:r>
    </w:p>
    <w:p w14:paraId="1AFB52EA" w14:textId="77777777" w:rsidR="00C12BBA" w:rsidRPr="00C12BBA" w:rsidRDefault="00C12BBA" w:rsidP="00C12BBA">
      <w:pPr>
        <w:spacing w:line="20" w:lineRule="atLeast"/>
        <w:ind w:firstLine="567"/>
        <w:jc w:val="both"/>
        <w:textAlignment w:val="baseline"/>
        <w:rPr>
          <w:sz w:val="24"/>
          <w:szCs w:val="24"/>
        </w:rPr>
      </w:pPr>
      <w:r w:rsidRPr="00C12BBA">
        <w:rPr>
          <w:color w:val="000000"/>
          <w:sz w:val="24"/>
          <w:szCs w:val="24"/>
        </w:rPr>
        <w:t>13.16.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A89381" w14:textId="77777777" w:rsidR="00C12BBA" w:rsidRPr="00C12BBA" w:rsidRDefault="00C12BBA" w:rsidP="00C12BBA">
      <w:pPr>
        <w:tabs>
          <w:tab w:val="left" w:pos="1170"/>
        </w:tabs>
        <w:spacing w:line="20" w:lineRule="atLeast"/>
        <w:jc w:val="both"/>
        <w:rPr>
          <w:iCs/>
          <w:sz w:val="24"/>
          <w:szCs w:val="24"/>
          <w:lang w:eastAsia="lt-LT"/>
        </w:rPr>
      </w:pPr>
    </w:p>
    <w:p w14:paraId="7C2F940D" w14:textId="77777777" w:rsidR="00C12BBA" w:rsidRPr="00C12BBA" w:rsidRDefault="00C12BBA" w:rsidP="00C12BBA">
      <w:pPr>
        <w:tabs>
          <w:tab w:val="left" w:pos="9630"/>
        </w:tabs>
        <w:spacing w:line="20" w:lineRule="atLeast"/>
        <w:ind w:right="8"/>
        <w:jc w:val="center"/>
        <w:rPr>
          <w:spacing w:val="-2"/>
          <w:sz w:val="24"/>
          <w:szCs w:val="24"/>
        </w:rPr>
      </w:pPr>
      <w:r w:rsidRPr="00C12BBA">
        <w:rPr>
          <w:b/>
          <w:sz w:val="24"/>
          <w:szCs w:val="24"/>
        </w:rPr>
        <w:lastRenderedPageBreak/>
        <w:t>XIV. KITOS SĄLYGOS</w:t>
      </w:r>
    </w:p>
    <w:p w14:paraId="484FAEE8" w14:textId="77777777" w:rsidR="00C12BBA" w:rsidRPr="00C12BBA" w:rsidRDefault="00C12BBA" w:rsidP="00C12BBA">
      <w:pPr>
        <w:tabs>
          <w:tab w:val="left" w:pos="567"/>
          <w:tab w:val="left" w:pos="9630"/>
          <w:tab w:val="left" w:pos="9720"/>
        </w:tabs>
        <w:spacing w:line="20" w:lineRule="atLeast"/>
        <w:ind w:right="8"/>
        <w:jc w:val="both"/>
        <w:rPr>
          <w:sz w:val="24"/>
          <w:szCs w:val="24"/>
        </w:rPr>
      </w:pPr>
      <w:r w:rsidRPr="00C12BBA">
        <w:rPr>
          <w:sz w:val="24"/>
          <w:szCs w:val="24"/>
        </w:rPr>
        <w:tab/>
        <w:t xml:space="preserve">14.1. Pirkėjo atsakingas už Sutarties vykdymo priežiūrą asmuo: Pažeidimų prevencijos skyriaus vyriausiasis specialistas </w:t>
      </w:r>
      <w:r w:rsidRPr="00C12BBA">
        <w:rPr>
          <w:sz w:val="24"/>
          <w:szCs w:val="24"/>
          <w:highlight w:val="lightGray"/>
        </w:rPr>
        <w:t>..................</w:t>
      </w:r>
    </w:p>
    <w:p w14:paraId="33F5E19C" w14:textId="77777777" w:rsidR="00C12BBA" w:rsidRPr="00C12BBA" w:rsidRDefault="00C12BBA" w:rsidP="00C12BBA">
      <w:pPr>
        <w:tabs>
          <w:tab w:val="left" w:pos="567"/>
          <w:tab w:val="left" w:pos="9630"/>
          <w:tab w:val="left" w:pos="9720"/>
        </w:tabs>
        <w:spacing w:line="20" w:lineRule="atLeast"/>
        <w:ind w:right="8"/>
        <w:jc w:val="both"/>
        <w:rPr>
          <w:sz w:val="24"/>
          <w:szCs w:val="24"/>
        </w:rPr>
      </w:pPr>
      <w:r w:rsidRPr="00C12BBA">
        <w:rPr>
          <w:sz w:val="24"/>
          <w:szCs w:val="24"/>
        </w:rPr>
        <w:tab/>
        <w:t xml:space="preserve">14.2. Pirkėjo asmuo, atsakingas už Sutarties ir jos pakeitimų paskelbimą Centrinėje viešųjų pirkimų informacinėje sistemoje: Viešųjų pirkimų skyriaus vyriausioji specialistė </w:t>
      </w:r>
      <w:r w:rsidRPr="00C12BBA">
        <w:rPr>
          <w:sz w:val="24"/>
          <w:szCs w:val="24"/>
          <w:highlight w:val="lightGray"/>
        </w:rPr>
        <w:t>............</w:t>
      </w:r>
    </w:p>
    <w:p w14:paraId="7ADCE3A7" w14:textId="77777777" w:rsidR="00C12BBA" w:rsidRPr="00C12BBA" w:rsidRDefault="00C12BBA" w:rsidP="00C12BBA">
      <w:pPr>
        <w:tabs>
          <w:tab w:val="left" w:pos="567"/>
          <w:tab w:val="left" w:pos="9630"/>
          <w:tab w:val="left" w:pos="9720"/>
        </w:tabs>
        <w:spacing w:line="20" w:lineRule="atLeast"/>
        <w:ind w:right="8"/>
        <w:jc w:val="both"/>
        <w:rPr>
          <w:sz w:val="24"/>
          <w:szCs w:val="24"/>
        </w:rPr>
      </w:pPr>
      <w:r w:rsidRPr="00C12BBA">
        <w:rPr>
          <w:sz w:val="24"/>
          <w:szCs w:val="24"/>
        </w:rPr>
        <w:tab/>
        <w:t>14.3. Sutartyje nurodyti Šalių rekvizitai, atsakingi asmenys ir jų kontaktiniai duomenys gali būti keičiami informuojant kitą Sutarties Šalį raštu per 3 (tris) darbo dienas nuo tokių duomenų pasikeitimo, nepasirašant atskiro susitarimo dėl Sutarties pakeitimo, tokį raštą laikant neatskiriama Sutarties dalimi.</w:t>
      </w:r>
    </w:p>
    <w:p w14:paraId="07167089" w14:textId="77777777" w:rsidR="00C12BBA" w:rsidRPr="00C12BBA" w:rsidRDefault="00C12BBA" w:rsidP="00C12BBA">
      <w:pPr>
        <w:tabs>
          <w:tab w:val="left" w:pos="567"/>
          <w:tab w:val="left" w:pos="9630"/>
          <w:tab w:val="left" w:pos="9720"/>
        </w:tabs>
        <w:spacing w:line="20" w:lineRule="atLeast"/>
        <w:ind w:right="8"/>
        <w:jc w:val="both"/>
        <w:rPr>
          <w:sz w:val="24"/>
          <w:szCs w:val="24"/>
        </w:rPr>
      </w:pPr>
      <w:r w:rsidRPr="00C12BBA">
        <w:rPr>
          <w:sz w:val="24"/>
          <w:szCs w:val="24"/>
        </w:rPr>
        <w:tab/>
        <w:t>14.4.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2E7FCC8" w14:textId="77777777" w:rsidR="00C12BBA" w:rsidRPr="00C12BBA" w:rsidRDefault="00C12BBA" w:rsidP="00C12BBA">
      <w:pPr>
        <w:tabs>
          <w:tab w:val="left" w:pos="567"/>
          <w:tab w:val="left" w:pos="9630"/>
          <w:tab w:val="left" w:pos="9720"/>
        </w:tabs>
        <w:spacing w:line="20" w:lineRule="atLeast"/>
        <w:ind w:right="8"/>
        <w:jc w:val="both"/>
        <w:rPr>
          <w:rFonts w:eastAsia="Calibri"/>
          <w:iCs/>
          <w:sz w:val="24"/>
          <w:szCs w:val="24"/>
        </w:rPr>
      </w:pPr>
      <w:r w:rsidRPr="00C12BBA">
        <w:rPr>
          <w:sz w:val="24"/>
          <w:szCs w:val="24"/>
        </w:rPr>
        <w:tab/>
        <w:t>14.5. Sutartis sudaryta 2 (dviem) egzemplioriais, turinčiais vienodą teisinę galią, po vieną kiekvienai Šaliai, išskyrus atvejus, kai vienas Sutarties egzempliorius pasirašomas abiejų Šalių atstovų elektroniniais parašais.</w:t>
      </w:r>
    </w:p>
    <w:p w14:paraId="18D9434D" w14:textId="77777777" w:rsidR="00C12BBA" w:rsidRPr="00C12BBA" w:rsidRDefault="00C12BBA" w:rsidP="00C12BBA">
      <w:pPr>
        <w:spacing w:line="20" w:lineRule="atLeast"/>
        <w:jc w:val="center"/>
        <w:rPr>
          <w:rFonts w:eastAsia="Calibri"/>
          <w:b/>
          <w:bCs/>
          <w:iCs/>
          <w:sz w:val="24"/>
          <w:szCs w:val="24"/>
        </w:rPr>
      </w:pPr>
    </w:p>
    <w:p w14:paraId="61F78EC1" w14:textId="77777777" w:rsidR="00C12BBA" w:rsidRPr="00C12BBA" w:rsidRDefault="00C12BBA" w:rsidP="00C12BBA">
      <w:pPr>
        <w:spacing w:line="20" w:lineRule="atLeast"/>
        <w:jc w:val="center"/>
        <w:rPr>
          <w:iCs/>
          <w:sz w:val="24"/>
          <w:szCs w:val="24"/>
        </w:rPr>
      </w:pPr>
      <w:r w:rsidRPr="00C12BBA">
        <w:rPr>
          <w:b/>
          <w:bCs/>
          <w:iCs/>
          <w:sz w:val="24"/>
          <w:szCs w:val="24"/>
        </w:rPr>
        <w:t>XV. SUTARTIES PRIEDAI</w:t>
      </w:r>
    </w:p>
    <w:p w14:paraId="712C7247" w14:textId="77777777" w:rsidR="00C12BBA" w:rsidRPr="00C12BBA" w:rsidRDefault="00C12BBA" w:rsidP="00C12BBA">
      <w:pPr>
        <w:tabs>
          <w:tab w:val="left" w:pos="851"/>
        </w:tabs>
        <w:autoSpaceDE w:val="0"/>
        <w:autoSpaceDN w:val="0"/>
        <w:adjustRightInd w:val="0"/>
        <w:spacing w:line="20" w:lineRule="atLeast"/>
        <w:ind w:left="567"/>
        <w:jc w:val="both"/>
        <w:rPr>
          <w:rFonts w:eastAsia="Calibri"/>
          <w:sz w:val="24"/>
          <w:szCs w:val="24"/>
        </w:rPr>
      </w:pPr>
      <w:r w:rsidRPr="00C12BBA">
        <w:rPr>
          <w:rFonts w:eastAsia="Calibri"/>
          <w:bCs/>
          <w:iCs/>
          <w:sz w:val="24"/>
          <w:szCs w:val="24"/>
        </w:rPr>
        <w:t>15.1.</w:t>
      </w:r>
      <w:r w:rsidRPr="00C12BBA">
        <w:rPr>
          <w:rFonts w:eastAsia="Calibri"/>
          <w:sz w:val="24"/>
          <w:szCs w:val="24"/>
        </w:rPr>
        <w:t xml:space="preserve"> Sutarties priedai:</w:t>
      </w:r>
    </w:p>
    <w:p w14:paraId="51290AC6" w14:textId="77777777" w:rsidR="00C12BBA" w:rsidRPr="00C12BBA" w:rsidRDefault="00C12BBA" w:rsidP="00C12BBA">
      <w:pPr>
        <w:tabs>
          <w:tab w:val="left" w:pos="851"/>
        </w:tabs>
        <w:autoSpaceDE w:val="0"/>
        <w:autoSpaceDN w:val="0"/>
        <w:adjustRightInd w:val="0"/>
        <w:spacing w:line="20" w:lineRule="atLeast"/>
        <w:ind w:left="567"/>
        <w:jc w:val="both"/>
        <w:rPr>
          <w:rFonts w:eastAsia="Calibri"/>
          <w:sz w:val="24"/>
          <w:szCs w:val="24"/>
        </w:rPr>
      </w:pPr>
      <w:r w:rsidRPr="00C12BBA">
        <w:rPr>
          <w:rFonts w:eastAsia="Calibri"/>
          <w:sz w:val="24"/>
          <w:szCs w:val="24"/>
        </w:rPr>
        <w:t xml:space="preserve">15.1.1. 1 priedas – </w:t>
      </w:r>
      <w:r w:rsidRPr="00C12BBA">
        <w:rPr>
          <w:color w:val="000000"/>
          <w:kern w:val="2"/>
          <w:sz w:val="24"/>
          <w:szCs w:val="24"/>
        </w:rPr>
        <w:t>Nepertraukiamo maitinimo šaltinio</w:t>
      </w:r>
      <w:r w:rsidRPr="00C12BBA">
        <w:rPr>
          <w:rFonts w:eastAsia="Calibri"/>
          <w:sz w:val="24"/>
          <w:szCs w:val="24"/>
        </w:rPr>
        <w:t xml:space="preserve"> </w:t>
      </w:r>
      <w:r w:rsidRPr="00C12BBA">
        <w:rPr>
          <w:sz w:val="24"/>
          <w:szCs w:val="24"/>
        </w:rPr>
        <w:t>techninė specifikacija.</w:t>
      </w:r>
    </w:p>
    <w:p w14:paraId="2E8F26DF" w14:textId="77777777" w:rsidR="00C12BBA" w:rsidRPr="00C12BBA" w:rsidRDefault="00C12BBA" w:rsidP="00C12BBA">
      <w:pPr>
        <w:tabs>
          <w:tab w:val="left" w:pos="851"/>
        </w:tabs>
        <w:autoSpaceDE w:val="0"/>
        <w:autoSpaceDN w:val="0"/>
        <w:adjustRightInd w:val="0"/>
        <w:spacing w:line="20" w:lineRule="atLeast"/>
        <w:ind w:left="567"/>
        <w:jc w:val="both"/>
        <w:rPr>
          <w:rFonts w:eastAsia="Calibri"/>
          <w:sz w:val="24"/>
          <w:szCs w:val="24"/>
        </w:rPr>
      </w:pPr>
      <w:r w:rsidRPr="00C12BBA">
        <w:rPr>
          <w:rFonts w:eastAsia="Calibri"/>
          <w:sz w:val="24"/>
          <w:szCs w:val="24"/>
        </w:rPr>
        <w:t>15.1.2. 2 priedas – Pardavėjo pasiūlymas.</w:t>
      </w:r>
    </w:p>
    <w:p w14:paraId="44D303CA" w14:textId="77777777" w:rsidR="00C12BBA" w:rsidRPr="00C12BBA" w:rsidRDefault="00C12BBA" w:rsidP="00C12BBA">
      <w:pPr>
        <w:tabs>
          <w:tab w:val="left" w:pos="851"/>
        </w:tabs>
        <w:autoSpaceDE w:val="0"/>
        <w:autoSpaceDN w:val="0"/>
        <w:adjustRightInd w:val="0"/>
        <w:spacing w:line="20" w:lineRule="atLeast"/>
        <w:ind w:left="567"/>
        <w:jc w:val="both"/>
        <w:rPr>
          <w:rFonts w:eastAsia="Calibri"/>
          <w:sz w:val="24"/>
          <w:szCs w:val="24"/>
        </w:rPr>
      </w:pPr>
      <w:r w:rsidRPr="00C12BBA">
        <w:rPr>
          <w:rFonts w:eastAsia="Calibri"/>
          <w:sz w:val="24"/>
          <w:szCs w:val="24"/>
        </w:rPr>
        <w:t>15.1.3. 3 priedas – Prekės perdavimo – priėmimo akto forma.</w:t>
      </w:r>
    </w:p>
    <w:p w14:paraId="6E4540DC" w14:textId="77777777" w:rsidR="00C12BBA" w:rsidRPr="00C12BBA" w:rsidRDefault="00C12BBA" w:rsidP="00C12BBA">
      <w:pPr>
        <w:tabs>
          <w:tab w:val="left" w:pos="851"/>
        </w:tabs>
        <w:autoSpaceDE w:val="0"/>
        <w:autoSpaceDN w:val="0"/>
        <w:adjustRightInd w:val="0"/>
        <w:spacing w:line="20" w:lineRule="atLeast"/>
        <w:ind w:left="567"/>
        <w:jc w:val="both"/>
        <w:rPr>
          <w:rFonts w:eastAsia="Calibri"/>
          <w:sz w:val="24"/>
          <w:szCs w:val="24"/>
        </w:rPr>
      </w:pPr>
      <w:r w:rsidRPr="00C12BBA">
        <w:rPr>
          <w:rFonts w:eastAsia="Calibri"/>
          <w:sz w:val="24"/>
          <w:szCs w:val="24"/>
        </w:rPr>
        <w:t>15.2. Sutarties priedai yra neatskiriamos Sutarties dalys.</w:t>
      </w:r>
    </w:p>
    <w:p w14:paraId="71D62803" w14:textId="77777777" w:rsidR="00C12BBA" w:rsidRPr="00C12BBA" w:rsidRDefault="00C12BBA" w:rsidP="00C12BBA">
      <w:pPr>
        <w:spacing w:line="20" w:lineRule="atLeast"/>
        <w:ind w:firstLine="360"/>
        <w:rPr>
          <w:rFonts w:eastAsia="Calibri"/>
          <w:sz w:val="24"/>
          <w:szCs w:val="24"/>
        </w:rPr>
      </w:pPr>
    </w:p>
    <w:p w14:paraId="3FC9F11A" w14:textId="77777777" w:rsidR="00C12BBA" w:rsidRPr="00C12BBA" w:rsidRDefault="00C12BBA" w:rsidP="00C12BBA">
      <w:pPr>
        <w:spacing w:line="20" w:lineRule="atLeast"/>
        <w:jc w:val="center"/>
        <w:rPr>
          <w:iCs/>
          <w:szCs w:val="24"/>
        </w:rPr>
      </w:pPr>
      <w:r w:rsidRPr="00C12BBA">
        <w:rPr>
          <w:b/>
          <w:bCs/>
          <w:iCs/>
          <w:sz w:val="24"/>
          <w:szCs w:val="24"/>
        </w:rPr>
        <w:t>XVI. SUTARTIES ŠALIŲ REKVIZITAI</w:t>
      </w:r>
    </w:p>
    <w:tbl>
      <w:tblPr>
        <w:tblStyle w:val="Tablewithoutheader1"/>
        <w:tblW w:w="0" w:type="auto"/>
        <w:tblLook w:val="04A0" w:firstRow="1" w:lastRow="0" w:firstColumn="1" w:lastColumn="0" w:noHBand="0" w:noVBand="1"/>
      </w:tblPr>
      <w:tblGrid>
        <w:gridCol w:w="3256"/>
        <w:gridCol w:w="2983"/>
        <w:gridCol w:w="3390"/>
      </w:tblGrid>
      <w:tr w:rsidR="00C12BBA" w:rsidRPr="00C12BBA" w14:paraId="0D0F89F3" w14:textId="77777777" w:rsidTr="007F1852">
        <w:tc>
          <w:tcPr>
            <w:tcW w:w="3256" w:type="dxa"/>
          </w:tcPr>
          <w:p w14:paraId="41334F95" w14:textId="77777777" w:rsidR="00C12BBA" w:rsidRPr="00C12BBA" w:rsidRDefault="00C12BBA" w:rsidP="007F1852">
            <w:pPr>
              <w:tabs>
                <w:tab w:val="left" w:pos="9630"/>
              </w:tabs>
              <w:spacing w:line="20" w:lineRule="atLeast"/>
              <w:ind w:right="8" w:firstLine="0"/>
              <w:rPr>
                <w:b/>
                <w:sz w:val="24"/>
                <w:szCs w:val="24"/>
              </w:rPr>
            </w:pPr>
            <w:r w:rsidRPr="00C12BBA">
              <w:rPr>
                <w:b/>
                <w:sz w:val="24"/>
                <w:szCs w:val="24"/>
              </w:rPr>
              <w:t>-</w:t>
            </w:r>
          </w:p>
        </w:tc>
        <w:tc>
          <w:tcPr>
            <w:tcW w:w="2983" w:type="dxa"/>
          </w:tcPr>
          <w:p w14:paraId="6880D880" w14:textId="77777777" w:rsidR="00C12BBA" w:rsidRPr="00C12BBA" w:rsidRDefault="00C12BBA" w:rsidP="007F1852">
            <w:pPr>
              <w:tabs>
                <w:tab w:val="left" w:pos="9630"/>
              </w:tabs>
              <w:spacing w:line="20" w:lineRule="atLeast"/>
              <w:ind w:right="8"/>
              <w:jc w:val="left"/>
              <w:rPr>
                <w:b/>
                <w:sz w:val="24"/>
                <w:szCs w:val="24"/>
              </w:rPr>
            </w:pPr>
            <w:r w:rsidRPr="00C12BBA">
              <w:rPr>
                <w:b/>
                <w:sz w:val="24"/>
                <w:szCs w:val="24"/>
                <w:lang w:val="en-GB"/>
              </w:rPr>
              <w:t>PARDAVĖJAS</w:t>
            </w:r>
          </w:p>
        </w:tc>
        <w:tc>
          <w:tcPr>
            <w:tcW w:w="3390" w:type="dxa"/>
          </w:tcPr>
          <w:p w14:paraId="31FE8A61" w14:textId="77777777" w:rsidR="00C12BBA" w:rsidRPr="00C12BBA" w:rsidRDefault="00C12BBA" w:rsidP="007F1852">
            <w:pPr>
              <w:tabs>
                <w:tab w:val="left" w:pos="9630"/>
              </w:tabs>
              <w:spacing w:line="20" w:lineRule="atLeast"/>
              <w:ind w:right="8"/>
              <w:jc w:val="left"/>
              <w:rPr>
                <w:b/>
                <w:sz w:val="24"/>
                <w:szCs w:val="24"/>
              </w:rPr>
            </w:pPr>
            <w:r w:rsidRPr="00C12BBA">
              <w:rPr>
                <w:b/>
                <w:sz w:val="24"/>
                <w:szCs w:val="24"/>
                <w:lang w:val="en-GB"/>
              </w:rPr>
              <w:t>PIRKĖJAS</w:t>
            </w:r>
          </w:p>
        </w:tc>
      </w:tr>
      <w:tr w:rsidR="00C12BBA" w:rsidRPr="00C12BBA" w14:paraId="4403D570" w14:textId="77777777" w:rsidTr="007F1852">
        <w:tc>
          <w:tcPr>
            <w:tcW w:w="3256" w:type="dxa"/>
          </w:tcPr>
          <w:p w14:paraId="282BF988"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Pavadinimas</w:t>
            </w:r>
          </w:p>
        </w:tc>
        <w:tc>
          <w:tcPr>
            <w:tcW w:w="2983" w:type="dxa"/>
          </w:tcPr>
          <w:p w14:paraId="3A10B079" w14:textId="77777777" w:rsidR="00C12BBA" w:rsidRPr="00C12BBA" w:rsidRDefault="00C12BBA" w:rsidP="00C12BBA">
            <w:pPr>
              <w:tabs>
                <w:tab w:val="left" w:pos="9630"/>
              </w:tabs>
              <w:spacing w:line="20" w:lineRule="atLeast"/>
              <w:ind w:right="8"/>
              <w:rPr>
                <w:sz w:val="24"/>
                <w:szCs w:val="24"/>
              </w:rPr>
            </w:pPr>
          </w:p>
        </w:tc>
        <w:tc>
          <w:tcPr>
            <w:tcW w:w="3390" w:type="dxa"/>
          </w:tcPr>
          <w:p w14:paraId="2D4ED22C" w14:textId="77777777" w:rsidR="00C12BBA" w:rsidRPr="00C12BBA" w:rsidRDefault="00C12BBA" w:rsidP="007F1852">
            <w:pPr>
              <w:widowControl w:val="0"/>
              <w:spacing w:line="20" w:lineRule="atLeast"/>
              <w:ind w:firstLine="0"/>
              <w:rPr>
                <w:rFonts w:eastAsia="SimSun"/>
                <w:sz w:val="24"/>
                <w:szCs w:val="24"/>
                <w:lang w:eastAsia="hi-IN" w:bidi="hi-IN"/>
              </w:rPr>
            </w:pPr>
            <w:r w:rsidRPr="00C12BBA">
              <w:rPr>
                <w:rFonts w:eastAsia="SimSun"/>
                <w:sz w:val="24"/>
                <w:szCs w:val="24"/>
                <w:lang w:eastAsia="hi-IN" w:bidi="hi-IN"/>
              </w:rPr>
              <w:t>Muitinės departamentas prie</w:t>
            </w:r>
          </w:p>
          <w:p w14:paraId="43E1AF03" w14:textId="77777777" w:rsidR="00C12BBA" w:rsidRPr="00C12BBA" w:rsidRDefault="00C12BBA" w:rsidP="007F1852">
            <w:pPr>
              <w:tabs>
                <w:tab w:val="left" w:pos="9630"/>
              </w:tabs>
              <w:spacing w:line="20" w:lineRule="atLeast"/>
              <w:ind w:right="8" w:firstLine="0"/>
              <w:rPr>
                <w:sz w:val="24"/>
                <w:szCs w:val="24"/>
              </w:rPr>
            </w:pPr>
            <w:r w:rsidRPr="00C12BBA">
              <w:rPr>
                <w:rFonts w:eastAsia="SimSun"/>
                <w:sz w:val="24"/>
                <w:szCs w:val="24"/>
                <w:lang w:eastAsia="hi-IN" w:bidi="hi-IN"/>
              </w:rPr>
              <w:t>Lietuvos Respublikos finansų ministerijos</w:t>
            </w:r>
            <w:r w:rsidRPr="00C12BBA">
              <w:rPr>
                <w:sz w:val="24"/>
                <w:szCs w:val="24"/>
              </w:rPr>
              <w:t xml:space="preserve"> </w:t>
            </w:r>
          </w:p>
        </w:tc>
      </w:tr>
      <w:tr w:rsidR="00C12BBA" w:rsidRPr="00C12BBA" w14:paraId="5B611A58" w14:textId="77777777" w:rsidTr="007F1852">
        <w:tc>
          <w:tcPr>
            <w:tcW w:w="3256" w:type="dxa"/>
          </w:tcPr>
          <w:p w14:paraId="6220113D"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Adresas</w:t>
            </w:r>
          </w:p>
        </w:tc>
        <w:tc>
          <w:tcPr>
            <w:tcW w:w="2983" w:type="dxa"/>
          </w:tcPr>
          <w:p w14:paraId="03422C0D" w14:textId="77777777" w:rsidR="00C12BBA" w:rsidRPr="00C12BBA" w:rsidRDefault="00C12BBA" w:rsidP="00C12BBA">
            <w:pPr>
              <w:tabs>
                <w:tab w:val="left" w:pos="9630"/>
              </w:tabs>
              <w:spacing w:line="20" w:lineRule="atLeast"/>
              <w:ind w:right="8"/>
              <w:rPr>
                <w:bCs/>
                <w:sz w:val="24"/>
                <w:szCs w:val="24"/>
              </w:rPr>
            </w:pPr>
          </w:p>
        </w:tc>
        <w:tc>
          <w:tcPr>
            <w:tcW w:w="3390" w:type="dxa"/>
          </w:tcPr>
          <w:p w14:paraId="1CA0AEDD" w14:textId="77777777" w:rsidR="00C12BBA" w:rsidRPr="00C12BBA" w:rsidRDefault="00C12BBA" w:rsidP="007F1852">
            <w:pPr>
              <w:widowControl w:val="0"/>
              <w:spacing w:line="20" w:lineRule="atLeast"/>
              <w:ind w:firstLine="0"/>
              <w:rPr>
                <w:bCs/>
                <w:sz w:val="24"/>
                <w:szCs w:val="24"/>
              </w:rPr>
            </w:pPr>
            <w:r w:rsidRPr="00C12BBA">
              <w:rPr>
                <w:rFonts w:eastAsia="SimSun"/>
                <w:sz w:val="24"/>
                <w:szCs w:val="24"/>
                <w:lang w:eastAsia="hi-IN" w:bidi="hi-IN"/>
              </w:rPr>
              <w:t>A. Jakšto g. 1, LT-01105 Vilnius</w:t>
            </w:r>
          </w:p>
        </w:tc>
      </w:tr>
      <w:tr w:rsidR="00C12BBA" w:rsidRPr="00C12BBA" w14:paraId="46DFEBA8" w14:textId="77777777" w:rsidTr="007F1852">
        <w:tc>
          <w:tcPr>
            <w:tcW w:w="3256" w:type="dxa"/>
          </w:tcPr>
          <w:p w14:paraId="373C8C71"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Juridinio asmens kodas</w:t>
            </w:r>
          </w:p>
        </w:tc>
        <w:tc>
          <w:tcPr>
            <w:tcW w:w="2983" w:type="dxa"/>
          </w:tcPr>
          <w:p w14:paraId="28E4A92A" w14:textId="77777777" w:rsidR="00C12BBA" w:rsidRPr="00C12BBA" w:rsidRDefault="00C12BBA" w:rsidP="00C12BBA">
            <w:pPr>
              <w:tabs>
                <w:tab w:val="left" w:pos="9630"/>
              </w:tabs>
              <w:spacing w:line="20" w:lineRule="atLeast"/>
              <w:ind w:right="8"/>
              <w:rPr>
                <w:bCs/>
                <w:sz w:val="24"/>
                <w:szCs w:val="24"/>
              </w:rPr>
            </w:pPr>
          </w:p>
        </w:tc>
        <w:tc>
          <w:tcPr>
            <w:tcW w:w="3390" w:type="dxa"/>
          </w:tcPr>
          <w:p w14:paraId="673A6920" w14:textId="77777777" w:rsidR="00C12BBA" w:rsidRPr="00C12BBA" w:rsidRDefault="00C12BBA" w:rsidP="007F1852">
            <w:pPr>
              <w:tabs>
                <w:tab w:val="left" w:pos="9630"/>
              </w:tabs>
              <w:spacing w:line="20" w:lineRule="atLeast"/>
              <w:ind w:right="8" w:firstLine="0"/>
              <w:rPr>
                <w:bCs/>
                <w:sz w:val="24"/>
                <w:szCs w:val="24"/>
              </w:rPr>
            </w:pPr>
            <w:r w:rsidRPr="00C12BBA">
              <w:rPr>
                <w:rFonts w:eastAsiaTheme="minorHAnsi"/>
                <w:sz w:val="24"/>
                <w:szCs w:val="24"/>
              </w:rPr>
              <w:t>188656838</w:t>
            </w:r>
          </w:p>
        </w:tc>
      </w:tr>
      <w:tr w:rsidR="00C12BBA" w:rsidRPr="00C12BBA" w14:paraId="32332B51" w14:textId="77777777" w:rsidTr="007F1852">
        <w:tc>
          <w:tcPr>
            <w:tcW w:w="3256" w:type="dxa"/>
          </w:tcPr>
          <w:p w14:paraId="17606F9D"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PVM mokėtojo kodas</w:t>
            </w:r>
          </w:p>
        </w:tc>
        <w:tc>
          <w:tcPr>
            <w:tcW w:w="2983" w:type="dxa"/>
          </w:tcPr>
          <w:p w14:paraId="69A69CDE" w14:textId="77777777" w:rsidR="00C12BBA" w:rsidRPr="00C12BBA" w:rsidRDefault="00C12BBA" w:rsidP="00C12BBA">
            <w:pPr>
              <w:tabs>
                <w:tab w:val="left" w:pos="9630"/>
              </w:tabs>
              <w:spacing w:line="20" w:lineRule="atLeast"/>
              <w:ind w:right="8"/>
              <w:rPr>
                <w:bCs/>
                <w:sz w:val="24"/>
                <w:szCs w:val="24"/>
              </w:rPr>
            </w:pPr>
          </w:p>
        </w:tc>
        <w:tc>
          <w:tcPr>
            <w:tcW w:w="3390" w:type="dxa"/>
          </w:tcPr>
          <w:p w14:paraId="37DCF1C0"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LT886568314</w:t>
            </w:r>
          </w:p>
        </w:tc>
      </w:tr>
      <w:tr w:rsidR="00C12BBA" w:rsidRPr="00C12BBA" w14:paraId="48BE29C7" w14:textId="77777777" w:rsidTr="007F1852">
        <w:tc>
          <w:tcPr>
            <w:tcW w:w="3256" w:type="dxa"/>
          </w:tcPr>
          <w:p w14:paraId="701190B9"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Atsiskaitomosios sąskaitos Nr.</w:t>
            </w:r>
          </w:p>
        </w:tc>
        <w:tc>
          <w:tcPr>
            <w:tcW w:w="2983" w:type="dxa"/>
          </w:tcPr>
          <w:p w14:paraId="6CEA024A" w14:textId="77777777" w:rsidR="00C12BBA" w:rsidRPr="00C12BBA" w:rsidRDefault="00C12BBA" w:rsidP="00C12BBA">
            <w:pPr>
              <w:spacing w:line="20" w:lineRule="atLeast"/>
              <w:contextualSpacing/>
              <w:rPr>
                <w:bCs/>
                <w:sz w:val="24"/>
                <w:szCs w:val="24"/>
              </w:rPr>
            </w:pPr>
          </w:p>
        </w:tc>
        <w:tc>
          <w:tcPr>
            <w:tcW w:w="3390" w:type="dxa"/>
          </w:tcPr>
          <w:p w14:paraId="6866BF1A" w14:textId="77777777" w:rsidR="00C12BBA" w:rsidRPr="00C12BBA" w:rsidRDefault="00C12BBA" w:rsidP="007F1852">
            <w:pPr>
              <w:spacing w:line="20" w:lineRule="atLeast"/>
              <w:ind w:firstLine="0"/>
              <w:rPr>
                <w:bCs/>
                <w:sz w:val="24"/>
                <w:szCs w:val="24"/>
              </w:rPr>
            </w:pPr>
            <w:r w:rsidRPr="00C12BBA">
              <w:rPr>
                <w:sz w:val="24"/>
                <w:szCs w:val="24"/>
              </w:rPr>
              <w:t>LT144040063610000196</w:t>
            </w:r>
          </w:p>
        </w:tc>
      </w:tr>
      <w:tr w:rsidR="00C12BBA" w:rsidRPr="00C12BBA" w14:paraId="5FCDCC32" w14:textId="77777777" w:rsidTr="007F1852">
        <w:tc>
          <w:tcPr>
            <w:tcW w:w="3256" w:type="dxa"/>
          </w:tcPr>
          <w:p w14:paraId="42558F42"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Bankas</w:t>
            </w:r>
          </w:p>
        </w:tc>
        <w:tc>
          <w:tcPr>
            <w:tcW w:w="2983" w:type="dxa"/>
          </w:tcPr>
          <w:p w14:paraId="6765BA41" w14:textId="77777777" w:rsidR="00C12BBA" w:rsidRPr="00C12BBA" w:rsidRDefault="00C12BBA" w:rsidP="00C12BBA">
            <w:pPr>
              <w:spacing w:line="20" w:lineRule="atLeast"/>
              <w:rPr>
                <w:bCs/>
                <w:sz w:val="24"/>
                <w:szCs w:val="24"/>
              </w:rPr>
            </w:pPr>
          </w:p>
        </w:tc>
        <w:tc>
          <w:tcPr>
            <w:tcW w:w="3390" w:type="dxa"/>
          </w:tcPr>
          <w:p w14:paraId="44A7434D" w14:textId="77777777" w:rsidR="00C12BBA" w:rsidRPr="00C12BBA" w:rsidRDefault="00C12BBA" w:rsidP="007F1852">
            <w:pPr>
              <w:spacing w:line="20" w:lineRule="atLeast"/>
              <w:ind w:firstLine="0"/>
              <w:rPr>
                <w:bCs/>
                <w:sz w:val="24"/>
                <w:szCs w:val="24"/>
              </w:rPr>
            </w:pPr>
            <w:r w:rsidRPr="00C12BBA">
              <w:rPr>
                <w:bCs/>
                <w:sz w:val="24"/>
                <w:szCs w:val="24"/>
              </w:rPr>
              <w:t>Valstybės iždas</w:t>
            </w:r>
          </w:p>
        </w:tc>
      </w:tr>
      <w:tr w:rsidR="00C12BBA" w:rsidRPr="00C12BBA" w14:paraId="61398FFC" w14:textId="77777777" w:rsidTr="007F1852">
        <w:tc>
          <w:tcPr>
            <w:tcW w:w="3256" w:type="dxa"/>
          </w:tcPr>
          <w:p w14:paraId="751F713A"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Tel. Nr.</w:t>
            </w:r>
          </w:p>
        </w:tc>
        <w:tc>
          <w:tcPr>
            <w:tcW w:w="2983" w:type="dxa"/>
          </w:tcPr>
          <w:p w14:paraId="5247C0D2" w14:textId="77777777" w:rsidR="00C12BBA" w:rsidRPr="00C12BBA" w:rsidRDefault="00C12BBA" w:rsidP="00C12BBA">
            <w:pPr>
              <w:tabs>
                <w:tab w:val="left" w:pos="9630"/>
              </w:tabs>
              <w:spacing w:line="20" w:lineRule="atLeast"/>
              <w:ind w:right="8"/>
              <w:rPr>
                <w:bCs/>
                <w:sz w:val="24"/>
                <w:szCs w:val="24"/>
              </w:rPr>
            </w:pPr>
          </w:p>
        </w:tc>
        <w:tc>
          <w:tcPr>
            <w:tcW w:w="3390" w:type="dxa"/>
          </w:tcPr>
          <w:p w14:paraId="25BD10C8" w14:textId="77777777" w:rsidR="00C12BBA" w:rsidRPr="00C12BBA" w:rsidRDefault="00C12BBA" w:rsidP="007F1852">
            <w:pPr>
              <w:tabs>
                <w:tab w:val="left" w:pos="9630"/>
              </w:tabs>
              <w:spacing w:line="20" w:lineRule="atLeast"/>
              <w:ind w:right="8" w:firstLine="0"/>
              <w:rPr>
                <w:sz w:val="24"/>
                <w:szCs w:val="24"/>
              </w:rPr>
            </w:pPr>
            <w:r w:rsidRPr="00C12BBA">
              <w:rPr>
                <w:bCs/>
                <w:sz w:val="24"/>
                <w:szCs w:val="24"/>
              </w:rPr>
              <w:t>+370 5 </w:t>
            </w:r>
            <w:r w:rsidRPr="00C12BBA">
              <w:rPr>
                <w:sz w:val="24"/>
                <w:szCs w:val="24"/>
              </w:rPr>
              <w:t>261 3027</w:t>
            </w:r>
          </w:p>
        </w:tc>
      </w:tr>
      <w:tr w:rsidR="00C12BBA" w:rsidRPr="00C12BBA" w14:paraId="42F904FB" w14:textId="77777777" w:rsidTr="007F1852">
        <w:tc>
          <w:tcPr>
            <w:tcW w:w="3256" w:type="dxa"/>
          </w:tcPr>
          <w:p w14:paraId="7855B3C0"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El. paštas</w:t>
            </w:r>
          </w:p>
        </w:tc>
        <w:tc>
          <w:tcPr>
            <w:tcW w:w="2983" w:type="dxa"/>
          </w:tcPr>
          <w:p w14:paraId="0ADDBA99" w14:textId="77777777" w:rsidR="00C12BBA" w:rsidRPr="00C12BBA" w:rsidRDefault="00C12BBA" w:rsidP="00C12BBA">
            <w:pPr>
              <w:tabs>
                <w:tab w:val="left" w:pos="9630"/>
              </w:tabs>
              <w:spacing w:line="20" w:lineRule="atLeast"/>
              <w:ind w:right="8"/>
              <w:rPr>
                <w:bCs/>
                <w:sz w:val="24"/>
                <w:szCs w:val="24"/>
              </w:rPr>
            </w:pPr>
          </w:p>
        </w:tc>
        <w:tc>
          <w:tcPr>
            <w:tcW w:w="3390" w:type="dxa"/>
          </w:tcPr>
          <w:p w14:paraId="774C3E25" w14:textId="1B9A1681" w:rsidR="00C12BBA" w:rsidRPr="00C12BBA" w:rsidRDefault="007F1852" w:rsidP="007F1852">
            <w:pPr>
              <w:tabs>
                <w:tab w:val="left" w:pos="9630"/>
              </w:tabs>
              <w:spacing w:line="20" w:lineRule="atLeast"/>
              <w:ind w:right="8" w:firstLine="0"/>
              <w:rPr>
                <w:bCs/>
                <w:sz w:val="24"/>
                <w:szCs w:val="24"/>
              </w:rPr>
            </w:pPr>
            <w:hyperlink r:id="rId12" w:history="1">
              <w:r w:rsidRPr="00554EAC">
                <w:rPr>
                  <w:rStyle w:val="Hipersaitas"/>
                  <w:bCs/>
                  <w:sz w:val="24"/>
                  <w:szCs w:val="24"/>
                </w:rPr>
                <w:t>muitine@lrmuitine.lt</w:t>
              </w:r>
            </w:hyperlink>
          </w:p>
        </w:tc>
      </w:tr>
      <w:tr w:rsidR="00C12BBA" w:rsidRPr="00C12BBA" w14:paraId="294F8C74" w14:textId="77777777" w:rsidTr="007F1852">
        <w:tc>
          <w:tcPr>
            <w:tcW w:w="3256" w:type="dxa"/>
          </w:tcPr>
          <w:p w14:paraId="6640EE9E" w14:textId="77777777" w:rsidR="00C12BBA" w:rsidRPr="00C12BBA" w:rsidRDefault="00C12BBA" w:rsidP="007F1852">
            <w:pPr>
              <w:tabs>
                <w:tab w:val="left" w:pos="9630"/>
              </w:tabs>
              <w:spacing w:line="20" w:lineRule="atLeast"/>
              <w:ind w:right="8" w:firstLine="0"/>
              <w:rPr>
                <w:bCs/>
                <w:sz w:val="24"/>
                <w:szCs w:val="24"/>
              </w:rPr>
            </w:pPr>
            <w:r w:rsidRPr="00C12BBA">
              <w:rPr>
                <w:bCs/>
                <w:sz w:val="24"/>
                <w:szCs w:val="24"/>
              </w:rPr>
              <w:t>Pasirašantis asmuo</w:t>
            </w:r>
          </w:p>
        </w:tc>
        <w:tc>
          <w:tcPr>
            <w:tcW w:w="2983" w:type="dxa"/>
          </w:tcPr>
          <w:p w14:paraId="640F10A4" w14:textId="77777777" w:rsidR="00C12BBA" w:rsidRPr="00C12BBA" w:rsidRDefault="00C12BBA" w:rsidP="00C12BBA">
            <w:pPr>
              <w:tabs>
                <w:tab w:val="left" w:pos="9630"/>
              </w:tabs>
              <w:spacing w:line="20" w:lineRule="atLeast"/>
              <w:ind w:right="8"/>
              <w:rPr>
                <w:bCs/>
                <w:sz w:val="24"/>
                <w:szCs w:val="24"/>
              </w:rPr>
            </w:pPr>
          </w:p>
        </w:tc>
        <w:tc>
          <w:tcPr>
            <w:tcW w:w="3390" w:type="dxa"/>
          </w:tcPr>
          <w:p w14:paraId="30FE5D56" w14:textId="77777777" w:rsidR="00C12BBA" w:rsidRPr="00C12BBA" w:rsidRDefault="00C12BBA" w:rsidP="00C12BBA">
            <w:pPr>
              <w:tabs>
                <w:tab w:val="left" w:pos="9630"/>
              </w:tabs>
              <w:spacing w:line="20" w:lineRule="atLeast"/>
              <w:ind w:right="8"/>
              <w:rPr>
                <w:bCs/>
                <w:sz w:val="24"/>
                <w:szCs w:val="24"/>
              </w:rPr>
            </w:pPr>
          </w:p>
        </w:tc>
      </w:tr>
    </w:tbl>
    <w:p w14:paraId="6BCBFA4E" w14:textId="77777777" w:rsidR="00C12BBA" w:rsidRPr="00C12BBA" w:rsidRDefault="00C12BBA" w:rsidP="00C12BBA">
      <w:pPr>
        <w:spacing w:line="20" w:lineRule="atLeast"/>
      </w:pPr>
    </w:p>
    <w:p w14:paraId="0B4E7D12" w14:textId="77777777" w:rsidR="00C12BBA" w:rsidRPr="00C12BBA" w:rsidRDefault="00C12BBA" w:rsidP="00C12BBA">
      <w:pPr>
        <w:spacing w:line="20" w:lineRule="atLeast"/>
      </w:pPr>
      <w:r w:rsidRPr="00C12BBA">
        <w:br w:type="page"/>
      </w:r>
    </w:p>
    <w:p w14:paraId="5D20E365" w14:textId="77777777" w:rsidR="00C12BBA" w:rsidRPr="00C12BBA" w:rsidRDefault="00C12BBA" w:rsidP="00C12BBA">
      <w:pPr>
        <w:spacing w:line="20" w:lineRule="atLeast"/>
        <w:rPr>
          <w:sz w:val="24"/>
          <w:szCs w:val="24"/>
        </w:rPr>
      </w:pPr>
      <w:r w:rsidRPr="00C12BBA">
        <w:lastRenderedPageBreak/>
        <w:tab/>
      </w:r>
      <w:r w:rsidRPr="00C12BBA">
        <w:tab/>
      </w:r>
      <w:r w:rsidRPr="00C12BBA">
        <w:tab/>
      </w:r>
      <w:r w:rsidRPr="00C12BBA">
        <w:tab/>
      </w:r>
      <w:r w:rsidRPr="00C12BBA">
        <w:tab/>
      </w:r>
      <w:r w:rsidRPr="00C12BBA">
        <w:rPr>
          <w:sz w:val="24"/>
          <w:szCs w:val="24"/>
        </w:rPr>
        <w:t>2026 m.              d.</w:t>
      </w:r>
    </w:p>
    <w:p w14:paraId="51C07AF3" w14:textId="77777777" w:rsidR="00C12BBA" w:rsidRPr="00C12BBA" w:rsidRDefault="00C12BBA" w:rsidP="00C12BBA">
      <w:pPr>
        <w:spacing w:line="20" w:lineRule="atLeast"/>
        <w:ind w:left="5184" w:firstLine="1296"/>
        <w:rPr>
          <w:sz w:val="24"/>
          <w:szCs w:val="24"/>
        </w:rPr>
      </w:pPr>
      <w:r w:rsidRPr="00C12BBA">
        <w:rPr>
          <w:sz w:val="24"/>
          <w:szCs w:val="24"/>
        </w:rPr>
        <w:t>Sutarties Nr. 11BE-</w:t>
      </w:r>
    </w:p>
    <w:p w14:paraId="60398D46" w14:textId="77777777" w:rsidR="00C12BBA" w:rsidRPr="00C12BBA" w:rsidRDefault="00C12BBA" w:rsidP="00C12BBA">
      <w:pPr>
        <w:spacing w:line="20" w:lineRule="atLeast"/>
        <w:rPr>
          <w:sz w:val="24"/>
          <w:szCs w:val="24"/>
        </w:rPr>
      </w:pPr>
      <w:r w:rsidRPr="00C12BBA">
        <w:rPr>
          <w:sz w:val="24"/>
          <w:szCs w:val="24"/>
        </w:rPr>
        <w:tab/>
      </w:r>
      <w:r w:rsidRPr="00C12BBA">
        <w:rPr>
          <w:sz w:val="24"/>
          <w:szCs w:val="24"/>
        </w:rPr>
        <w:tab/>
      </w:r>
      <w:r w:rsidRPr="00C12BBA">
        <w:rPr>
          <w:sz w:val="24"/>
          <w:szCs w:val="24"/>
        </w:rPr>
        <w:tab/>
      </w:r>
      <w:r w:rsidRPr="00C12BBA">
        <w:rPr>
          <w:sz w:val="24"/>
          <w:szCs w:val="24"/>
        </w:rPr>
        <w:tab/>
      </w:r>
      <w:r w:rsidRPr="00C12BBA">
        <w:rPr>
          <w:sz w:val="24"/>
          <w:szCs w:val="24"/>
        </w:rPr>
        <w:tab/>
        <w:t>1 priedas</w:t>
      </w:r>
    </w:p>
    <w:p w14:paraId="1AED9DD5" w14:textId="77777777" w:rsidR="00C12BBA" w:rsidRPr="00C12BBA" w:rsidRDefault="00C12BBA" w:rsidP="00C12BBA">
      <w:pPr>
        <w:spacing w:line="20" w:lineRule="atLeast"/>
        <w:rPr>
          <w:sz w:val="24"/>
          <w:szCs w:val="24"/>
        </w:rPr>
      </w:pPr>
    </w:p>
    <w:p w14:paraId="28CCC155" w14:textId="77777777" w:rsidR="00C12BBA" w:rsidRPr="00C12BBA" w:rsidRDefault="00C12BBA" w:rsidP="00C12BBA">
      <w:pPr>
        <w:spacing w:line="20" w:lineRule="atLeast"/>
        <w:jc w:val="center"/>
        <w:rPr>
          <w:b/>
          <w:bCs/>
          <w:sz w:val="24"/>
          <w:szCs w:val="24"/>
        </w:rPr>
      </w:pPr>
      <w:r w:rsidRPr="00C12BBA">
        <w:rPr>
          <w:b/>
          <w:bCs/>
          <w:color w:val="000000"/>
          <w:kern w:val="2"/>
          <w:sz w:val="24"/>
          <w:szCs w:val="24"/>
        </w:rPr>
        <w:t>NEPERTRAUKIAMO MAITINIMO ŠALTINIO</w:t>
      </w:r>
      <w:r w:rsidRPr="00C12BBA">
        <w:rPr>
          <w:b/>
          <w:sz w:val="24"/>
          <w:szCs w:val="24"/>
        </w:rPr>
        <w:t xml:space="preserve"> </w:t>
      </w:r>
      <w:r w:rsidRPr="00C12BBA">
        <w:rPr>
          <w:b/>
          <w:bCs/>
          <w:sz w:val="24"/>
          <w:szCs w:val="24"/>
        </w:rPr>
        <w:t>TECHNINĖ SPECIFIKACIJA</w:t>
      </w:r>
    </w:p>
    <w:p w14:paraId="5221A242" w14:textId="77777777" w:rsidR="00C12BBA" w:rsidRPr="00C12BBA" w:rsidRDefault="00C12BBA" w:rsidP="00C12BBA">
      <w:pPr>
        <w:spacing w:line="20" w:lineRule="atLeast"/>
      </w:pPr>
    </w:p>
    <w:p w14:paraId="6F5AA9A5" w14:textId="77777777" w:rsidR="00C12BBA" w:rsidRPr="00C12BBA" w:rsidRDefault="00C12BBA" w:rsidP="00C12BBA">
      <w:pPr>
        <w:spacing w:line="20" w:lineRule="atLeast"/>
        <w:rPr>
          <w:szCs w:val="24"/>
          <w:lang w:eastAsia="lt-LT"/>
        </w:rPr>
      </w:pPr>
      <w:r w:rsidRPr="00C12BBA">
        <w:rPr>
          <w:szCs w:val="24"/>
          <w:lang w:eastAsia="lt-LT"/>
        </w:rPr>
        <w:br w:type="page"/>
      </w:r>
    </w:p>
    <w:p w14:paraId="042B1FD2" w14:textId="77777777" w:rsidR="00C12BBA" w:rsidRPr="00C12BBA" w:rsidRDefault="00C12BBA" w:rsidP="00C12BBA">
      <w:pPr>
        <w:spacing w:line="20" w:lineRule="atLeast"/>
        <w:rPr>
          <w:szCs w:val="24"/>
          <w:lang w:eastAsia="lt-LT"/>
        </w:rPr>
      </w:pPr>
    </w:p>
    <w:p w14:paraId="05707EF4" w14:textId="77777777" w:rsidR="00C12BBA" w:rsidRPr="00C12BBA" w:rsidRDefault="00C12BBA" w:rsidP="00C12BBA">
      <w:pPr>
        <w:spacing w:line="20" w:lineRule="atLeast"/>
        <w:ind w:left="5184" w:firstLine="1296"/>
        <w:rPr>
          <w:sz w:val="24"/>
          <w:szCs w:val="24"/>
        </w:rPr>
      </w:pPr>
      <w:r w:rsidRPr="00C12BBA">
        <w:rPr>
          <w:sz w:val="24"/>
          <w:szCs w:val="24"/>
        </w:rPr>
        <w:t>2026 m.        d.</w:t>
      </w:r>
    </w:p>
    <w:p w14:paraId="47C30AF1" w14:textId="77777777" w:rsidR="00C12BBA" w:rsidRPr="00C12BBA" w:rsidRDefault="00C12BBA" w:rsidP="00C12BBA">
      <w:pPr>
        <w:spacing w:line="20" w:lineRule="atLeast"/>
        <w:ind w:left="5184" w:firstLine="1296"/>
        <w:rPr>
          <w:sz w:val="24"/>
          <w:szCs w:val="24"/>
        </w:rPr>
      </w:pPr>
      <w:r w:rsidRPr="00C12BBA">
        <w:rPr>
          <w:sz w:val="24"/>
          <w:szCs w:val="24"/>
        </w:rPr>
        <w:t>Sutarties Nr. 11BE-</w:t>
      </w:r>
    </w:p>
    <w:p w14:paraId="20879126" w14:textId="77777777" w:rsidR="00C12BBA" w:rsidRPr="00C12BBA" w:rsidRDefault="00C12BBA" w:rsidP="00C12BBA">
      <w:pPr>
        <w:spacing w:line="20" w:lineRule="atLeast"/>
        <w:rPr>
          <w:sz w:val="24"/>
          <w:szCs w:val="24"/>
        </w:rPr>
      </w:pPr>
      <w:r w:rsidRPr="00C12BBA">
        <w:rPr>
          <w:sz w:val="24"/>
          <w:szCs w:val="24"/>
        </w:rPr>
        <w:tab/>
      </w:r>
      <w:r w:rsidRPr="00C12BBA">
        <w:rPr>
          <w:sz w:val="24"/>
          <w:szCs w:val="24"/>
        </w:rPr>
        <w:tab/>
      </w:r>
      <w:r w:rsidRPr="00C12BBA">
        <w:rPr>
          <w:sz w:val="24"/>
          <w:szCs w:val="24"/>
        </w:rPr>
        <w:tab/>
      </w:r>
      <w:r w:rsidRPr="00C12BBA">
        <w:rPr>
          <w:sz w:val="24"/>
          <w:szCs w:val="24"/>
        </w:rPr>
        <w:tab/>
      </w:r>
      <w:r w:rsidRPr="00C12BBA">
        <w:rPr>
          <w:sz w:val="24"/>
          <w:szCs w:val="24"/>
        </w:rPr>
        <w:tab/>
        <w:t>2 priedas</w:t>
      </w:r>
    </w:p>
    <w:p w14:paraId="0BD8313B" w14:textId="77777777" w:rsidR="00C12BBA" w:rsidRPr="00C12BBA" w:rsidRDefault="00C12BBA" w:rsidP="00C12BBA">
      <w:pPr>
        <w:spacing w:line="20" w:lineRule="atLeast"/>
        <w:rPr>
          <w:sz w:val="24"/>
          <w:szCs w:val="24"/>
        </w:rPr>
      </w:pPr>
    </w:p>
    <w:p w14:paraId="7FE5506A" w14:textId="77777777" w:rsidR="00C12BBA" w:rsidRPr="00C12BBA" w:rsidRDefault="00C12BBA" w:rsidP="00C12BBA">
      <w:pPr>
        <w:spacing w:line="20" w:lineRule="atLeast"/>
        <w:rPr>
          <w:sz w:val="24"/>
          <w:szCs w:val="24"/>
        </w:rPr>
      </w:pPr>
    </w:p>
    <w:p w14:paraId="1B4AE440" w14:textId="77777777" w:rsidR="00C12BBA" w:rsidRPr="00C12BBA" w:rsidRDefault="00C12BBA" w:rsidP="00C12BBA">
      <w:pPr>
        <w:spacing w:line="20" w:lineRule="atLeast"/>
        <w:rPr>
          <w:sz w:val="24"/>
          <w:szCs w:val="24"/>
        </w:rPr>
      </w:pPr>
    </w:p>
    <w:p w14:paraId="23233AE7" w14:textId="77777777" w:rsidR="00C12BBA" w:rsidRPr="00C12BBA" w:rsidRDefault="00C12BBA" w:rsidP="00C12BBA">
      <w:pPr>
        <w:spacing w:line="20" w:lineRule="atLeast"/>
        <w:jc w:val="center"/>
        <w:rPr>
          <w:b/>
          <w:bCs/>
          <w:sz w:val="24"/>
          <w:szCs w:val="24"/>
        </w:rPr>
      </w:pPr>
      <w:r w:rsidRPr="00C12BBA">
        <w:rPr>
          <w:b/>
          <w:bCs/>
          <w:sz w:val="24"/>
          <w:szCs w:val="24"/>
        </w:rPr>
        <w:t>PARDAVĖJO PASIŪLYMAS</w:t>
      </w:r>
    </w:p>
    <w:p w14:paraId="1997669E" w14:textId="77777777" w:rsidR="00C12BBA" w:rsidRPr="00C12BBA" w:rsidRDefault="00C12BBA" w:rsidP="00C12BBA">
      <w:pPr>
        <w:spacing w:line="20" w:lineRule="atLeast"/>
        <w:rPr>
          <w:b/>
          <w:bCs/>
          <w:iCs/>
          <w:sz w:val="24"/>
          <w:szCs w:val="24"/>
          <w:lang w:eastAsia="lt-LT"/>
        </w:rPr>
      </w:pPr>
      <w:r w:rsidRPr="00C12BBA">
        <w:rPr>
          <w:b/>
          <w:bCs/>
          <w:iCs/>
          <w:sz w:val="24"/>
          <w:szCs w:val="24"/>
          <w:lang w:eastAsia="lt-LT"/>
        </w:rPr>
        <w:br w:type="page"/>
      </w:r>
    </w:p>
    <w:p w14:paraId="604885CD" w14:textId="77777777" w:rsidR="00C12BBA" w:rsidRPr="00C12BBA" w:rsidRDefault="00C12BBA" w:rsidP="00C12BBA">
      <w:pPr>
        <w:spacing w:line="20" w:lineRule="atLeast"/>
        <w:ind w:left="5184" w:firstLine="1296"/>
        <w:rPr>
          <w:sz w:val="24"/>
          <w:szCs w:val="24"/>
        </w:rPr>
      </w:pPr>
      <w:r w:rsidRPr="00C12BBA">
        <w:rPr>
          <w:sz w:val="24"/>
          <w:szCs w:val="24"/>
        </w:rPr>
        <w:lastRenderedPageBreak/>
        <w:t>2026 m.        d.</w:t>
      </w:r>
    </w:p>
    <w:p w14:paraId="5941F179" w14:textId="77777777" w:rsidR="00C12BBA" w:rsidRPr="00C12BBA" w:rsidRDefault="00C12BBA" w:rsidP="00C12BBA">
      <w:pPr>
        <w:spacing w:line="20" w:lineRule="atLeast"/>
        <w:ind w:left="5184" w:firstLine="1296"/>
        <w:rPr>
          <w:sz w:val="24"/>
          <w:szCs w:val="24"/>
        </w:rPr>
      </w:pPr>
      <w:r w:rsidRPr="00C12BBA">
        <w:rPr>
          <w:sz w:val="24"/>
          <w:szCs w:val="24"/>
        </w:rPr>
        <w:t>Sutarties Nr. 11BE-</w:t>
      </w:r>
    </w:p>
    <w:p w14:paraId="51D98D4A" w14:textId="77777777" w:rsidR="00C12BBA" w:rsidRPr="00C12BBA" w:rsidRDefault="00C12BBA" w:rsidP="00C12BBA">
      <w:pPr>
        <w:spacing w:line="20" w:lineRule="atLeast"/>
        <w:rPr>
          <w:sz w:val="24"/>
          <w:szCs w:val="24"/>
        </w:rPr>
      </w:pPr>
      <w:r w:rsidRPr="00C12BBA">
        <w:rPr>
          <w:sz w:val="24"/>
          <w:szCs w:val="24"/>
        </w:rPr>
        <w:tab/>
      </w:r>
      <w:r w:rsidRPr="00C12BBA">
        <w:rPr>
          <w:sz w:val="24"/>
          <w:szCs w:val="24"/>
        </w:rPr>
        <w:tab/>
      </w:r>
      <w:r w:rsidRPr="00C12BBA">
        <w:rPr>
          <w:sz w:val="24"/>
          <w:szCs w:val="24"/>
        </w:rPr>
        <w:tab/>
      </w:r>
      <w:r w:rsidRPr="00C12BBA">
        <w:rPr>
          <w:sz w:val="24"/>
          <w:szCs w:val="24"/>
        </w:rPr>
        <w:tab/>
      </w:r>
      <w:r w:rsidRPr="00C12BBA">
        <w:rPr>
          <w:sz w:val="24"/>
          <w:szCs w:val="24"/>
        </w:rPr>
        <w:tab/>
        <w:t>3 priedas</w:t>
      </w:r>
    </w:p>
    <w:p w14:paraId="220E4406" w14:textId="77777777" w:rsidR="00C12BBA" w:rsidRPr="00C12BBA" w:rsidRDefault="00C12BBA" w:rsidP="00C12BBA">
      <w:pPr>
        <w:widowControl w:val="0"/>
        <w:tabs>
          <w:tab w:val="left" w:pos="5668"/>
          <w:tab w:val="left" w:pos="5850"/>
          <w:tab w:val="left" w:pos="6032"/>
        </w:tabs>
        <w:autoSpaceDE w:val="0"/>
        <w:autoSpaceDN w:val="0"/>
        <w:adjustRightInd w:val="0"/>
        <w:spacing w:line="20" w:lineRule="atLeast"/>
        <w:ind w:firstLine="720"/>
        <w:jc w:val="center"/>
        <w:rPr>
          <w:b/>
          <w:bCs/>
          <w:iCs/>
          <w:sz w:val="24"/>
          <w:szCs w:val="24"/>
          <w:lang w:eastAsia="lt-LT"/>
        </w:rPr>
      </w:pPr>
    </w:p>
    <w:p w14:paraId="1854627D" w14:textId="77777777" w:rsidR="00C12BBA" w:rsidRPr="00C12BBA" w:rsidRDefault="00C12BBA" w:rsidP="00C12BBA">
      <w:pPr>
        <w:widowControl w:val="0"/>
        <w:tabs>
          <w:tab w:val="left" w:pos="5668"/>
          <w:tab w:val="left" w:pos="5850"/>
          <w:tab w:val="left" w:pos="6032"/>
        </w:tabs>
        <w:autoSpaceDE w:val="0"/>
        <w:autoSpaceDN w:val="0"/>
        <w:adjustRightInd w:val="0"/>
        <w:spacing w:line="20" w:lineRule="atLeast"/>
        <w:ind w:firstLine="720"/>
        <w:jc w:val="center"/>
        <w:rPr>
          <w:sz w:val="24"/>
          <w:szCs w:val="24"/>
          <w:lang w:eastAsia="lt-LT"/>
        </w:rPr>
      </w:pPr>
      <w:r w:rsidRPr="00C12BBA">
        <w:rPr>
          <w:b/>
          <w:bCs/>
          <w:iCs/>
          <w:sz w:val="24"/>
          <w:szCs w:val="24"/>
          <w:lang w:eastAsia="lt-LT"/>
        </w:rPr>
        <w:t>PREKĖS PERDAVIMO–PRIĖMIMO AKTAS Nr.__________</w:t>
      </w:r>
    </w:p>
    <w:p w14:paraId="785313BF" w14:textId="77777777" w:rsidR="00C12BBA" w:rsidRPr="00C12BBA" w:rsidRDefault="00C12BBA" w:rsidP="00C12BBA">
      <w:pPr>
        <w:widowControl w:val="0"/>
        <w:autoSpaceDE w:val="0"/>
        <w:autoSpaceDN w:val="0"/>
        <w:adjustRightInd w:val="0"/>
        <w:spacing w:line="20" w:lineRule="atLeast"/>
        <w:ind w:firstLine="567"/>
        <w:jc w:val="center"/>
        <w:rPr>
          <w:sz w:val="24"/>
          <w:szCs w:val="24"/>
          <w:lang w:eastAsia="lt-LT"/>
        </w:rPr>
      </w:pPr>
      <w:r w:rsidRPr="00C12BBA">
        <w:rPr>
          <w:sz w:val="24"/>
          <w:szCs w:val="24"/>
          <w:lang w:eastAsia="lt-LT"/>
        </w:rPr>
        <w:t>_______________</w:t>
      </w:r>
    </w:p>
    <w:p w14:paraId="26298B63" w14:textId="77777777" w:rsidR="00C12BBA" w:rsidRPr="00C12BBA" w:rsidRDefault="00C12BBA" w:rsidP="00C12BBA">
      <w:pPr>
        <w:widowControl w:val="0"/>
        <w:autoSpaceDE w:val="0"/>
        <w:autoSpaceDN w:val="0"/>
        <w:adjustRightInd w:val="0"/>
        <w:spacing w:line="20" w:lineRule="atLeast"/>
        <w:ind w:firstLine="567"/>
        <w:jc w:val="center"/>
        <w:rPr>
          <w:sz w:val="24"/>
          <w:szCs w:val="24"/>
          <w:lang w:eastAsia="lt-LT"/>
        </w:rPr>
      </w:pPr>
      <w:r w:rsidRPr="00C12BBA">
        <w:rPr>
          <w:i/>
          <w:sz w:val="24"/>
          <w:szCs w:val="24"/>
          <w:lang w:eastAsia="lt-LT"/>
        </w:rPr>
        <w:t>(data)</w:t>
      </w:r>
    </w:p>
    <w:p w14:paraId="22D51854" w14:textId="77777777" w:rsidR="00C12BBA" w:rsidRPr="00C12BBA" w:rsidRDefault="00C12BBA" w:rsidP="00C12BBA">
      <w:pPr>
        <w:widowControl w:val="0"/>
        <w:autoSpaceDE w:val="0"/>
        <w:autoSpaceDN w:val="0"/>
        <w:adjustRightInd w:val="0"/>
        <w:spacing w:line="20" w:lineRule="atLeast"/>
        <w:ind w:firstLine="567"/>
        <w:jc w:val="center"/>
        <w:rPr>
          <w:sz w:val="24"/>
          <w:szCs w:val="24"/>
          <w:lang w:eastAsia="lt-LT"/>
        </w:rPr>
      </w:pPr>
      <w:r w:rsidRPr="00C12BBA">
        <w:rPr>
          <w:i/>
          <w:sz w:val="24"/>
          <w:szCs w:val="24"/>
          <w:lang w:eastAsia="lt-LT"/>
        </w:rPr>
        <w:t>_______________</w:t>
      </w:r>
    </w:p>
    <w:p w14:paraId="64130D4E" w14:textId="77777777" w:rsidR="00C12BBA" w:rsidRPr="00C12BBA" w:rsidRDefault="00C12BBA" w:rsidP="00C12BBA">
      <w:pPr>
        <w:widowControl w:val="0"/>
        <w:autoSpaceDE w:val="0"/>
        <w:autoSpaceDN w:val="0"/>
        <w:adjustRightInd w:val="0"/>
        <w:spacing w:line="20" w:lineRule="atLeast"/>
        <w:ind w:firstLine="567"/>
        <w:jc w:val="center"/>
        <w:rPr>
          <w:sz w:val="24"/>
          <w:szCs w:val="24"/>
          <w:lang w:eastAsia="lt-LT"/>
        </w:rPr>
      </w:pPr>
      <w:r w:rsidRPr="00C12BBA">
        <w:rPr>
          <w:bCs/>
          <w:i/>
          <w:iCs/>
          <w:sz w:val="24"/>
          <w:szCs w:val="24"/>
          <w:lang w:eastAsia="lt-LT"/>
        </w:rPr>
        <w:t>(sudarymo vieta)</w:t>
      </w:r>
    </w:p>
    <w:p w14:paraId="49F24B6B" w14:textId="77777777" w:rsidR="00C12BBA" w:rsidRPr="00C12BBA" w:rsidRDefault="00C12BBA" w:rsidP="00C12BBA">
      <w:pPr>
        <w:widowControl w:val="0"/>
        <w:autoSpaceDE w:val="0"/>
        <w:autoSpaceDN w:val="0"/>
        <w:adjustRightInd w:val="0"/>
        <w:spacing w:line="20" w:lineRule="atLeast"/>
        <w:ind w:firstLine="567"/>
        <w:rPr>
          <w:i/>
          <w:color w:val="000000"/>
          <w:sz w:val="24"/>
          <w:szCs w:val="24"/>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C12BBA" w:rsidRPr="00C12BBA" w14:paraId="2278042E" w14:textId="77777777" w:rsidTr="001A788A">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6F4418CB" w14:textId="77777777" w:rsidR="00C12BBA" w:rsidRPr="00C12BBA" w:rsidRDefault="00C12BBA" w:rsidP="00C12BBA">
            <w:pPr>
              <w:widowControl w:val="0"/>
              <w:autoSpaceDE w:val="0"/>
              <w:autoSpaceDN w:val="0"/>
              <w:adjustRightInd w:val="0"/>
              <w:spacing w:line="20" w:lineRule="atLeast"/>
              <w:ind w:firstLine="720"/>
              <w:rPr>
                <w:b/>
                <w:sz w:val="24"/>
                <w:szCs w:val="24"/>
                <w:lang w:eastAsia="lt-LT"/>
              </w:rPr>
            </w:pPr>
            <w:r w:rsidRPr="00C12BBA">
              <w:rPr>
                <w:b/>
                <w:sz w:val="24"/>
                <w:szCs w:val="24"/>
                <w:lang w:eastAsia="lt-LT"/>
              </w:rPr>
              <w:t>Pirkėjas:</w:t>
            </w:r>
          </w:p>
        </w:tc>
      </w:tr>
      <w:tr w:rsidR="00C12BBA" w:rsidRPr="00C12BBA" w14:paraId="5BC65B6A" w14:textId="77777777" w:rsidTr="001A788A">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14529DB" w14:textId="77777777" w:rsidR="00C12BBA" w:rsidRPr="00C12BBA" w:rsidRDefault="00C12BBA" w:rsidP="00C12BBA">
            <w:pPr>
              <w:widowControl w:val="0"/>
              <w:autoSpaceDE w:val="0"/>
              <w:autoSpaceDN w:val="0"/>
              <w:adjustRightInd w:val="0"/>
              <w:spacing w:line="20" w:lineRule="atLeast"/>
              <w:ind w:firstLine="720"/>
              <w:rPr>
                <w:b/>
                <w:sz w:val="24"/>
                <w:szCs w:val="24"/>
                <w:lang w:eastAsia="lt-LT"/>
              </w:rPr>
            </w:pPr>
            <w:r w:rsidRPr="00C12BBA">
              <w:rPr>
                <w:b/>
                <w:sz w:val="24"/>
                <w:szCs w:val="24"/>
                <w:lang w:eastAsia="lt-LT"/>
              </w:rPr>
              <w:t>Pardavėjas:</w:t>
            </w:r>
          </w:p>
          <w:p w14:paraId="0563ABE6" w14:textId="77777777" w:rsidR="00C12BBA" w:rsidRPr="00C12BBA" w:rsidRDefault="00C12BBA" w:rsidP="00C12BBA">
            <w:pPr>
              <w:widowControl w:val="0"/>
              <w:autoSpaceDE w:val="0"/>
              <w:autoSpaceDN w:val="0"/>
              <w:adjustRightInd w:val="0"/>
              <w:spacing w:line="20" w:lineRule="atLeast"/>
              <w:ind w:firstLine="720"/>
              <w:jc w:val="both"/>
              <w:rPr>
                <w:sz w:val="24"/>
                <w:szCs w:val="24"/>
                <w:lang w:eastAsia="lt-LT"/>
              </w:rPr>
            </w:pPr>
            <w:r w:rsidRPr="00C12BBA">
              <w:rPr>
                <w:color w:val="000000"/>
                <w:sz w:val="24"/>
                <w:szCs w:val="24"/>
                <w:lang w:eastAsia="lt-LT"/>
              </w:rPr>
              <w:t xml:space="preserve">(jei tai tiekėjų grupė, nurodyti: </w:t>
            </w:r>
            <w:r w:rsidRPr="00C12BBA">
              <w:rPr>
                <w:i/>
                <w:color w:val="000000"/>
                <w:sz w:val="24"/>
                <w:szCs w:val="24"/>
                <w:lang w:eastAsia="lt-LT"/>
              </w:rPr>
              <w:t>(jungtinės veiklos sutarties pagrindu veikianti tiekėjų grupė, sudaryta iš: (nurodyti visų ūkio subjektų pavadinimus), atstovaujamas atsakingojo partnerio (nurodyti atsakingojo partnerio pavadinimą)</w:t>
            </w:r>
            <w:r w:rsidRPr="00C12BBA">
              <w:rPr>
                <w:color w:val="000000"/>
                <w:sz w:val="24"/>
                <w:szCs w:val="24"/>
                <w:lang w:eastAsia="lt-LT"/>
              </w:rPr>
              <w:t xml:space="preserve">  </w:t>
            </w:r>
          </w:p>
        </w:tc>
      </w:tr>
      <w:tr w:rsidR="00C12BBA" w:rsidRPr="00C12BBA" w14:paraId="1CF48BCB" w14:textId="77777777" w:rsidTr="001A788A">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63ADC893" w14:textId="77777777" w:rsidR="00C12BBA" w:rsidRPr="00C12BBA" w:rsidRDefault="00C12BBA" w:rsidP="00C12BBA">
            <w:pPr>
              <w:widowControl w:val="0"/>
              <w:autoSpaceDE w:val="0"/>
              <w:autoSpaceDN w:val="0"/>
              <w:adjustRightInd w:val="0"/>
              <w:spacing w:line="20" w:lineRule="atLeast"/>
              <w:ind w:firstLine="720"/>
              <w:rPr>
                <w:sz w:val="24"/>
                <w:szCs w:val="24"/>
                <w:lang w:eastAsia="lt-LT"/>
              </w:rPr>
            </w:pPr>
            <w:r w:rsidRPr="00C12BBA">
              <w:rPr>
                <w:b/>
                <w:color w:val="000000"/>
                <w:sz w:val="24"/>
                <w:szCs w:val="24"/>
                <w:lang w:eastAsia="lt-LT"/>
              </w:rPr>
              <w:t>Sutarties Nr.:</w:t>
            </w:r>
          </w:p>
        </w:tc>
      </w:tr>
      <w:tr w:rsidR="00C12BBA" w:rsidRPr="00C12BBA" w14:paraId="5BC324D6" w14:textId="77777777" w:rsidTr="001A788A">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6CA39CCC" w14:textId="77777777" w:rsidR="00C12BBA" w:rsidRPr="00C12BBA" w:rsidRDefault="00C12BBA" w:rsidP="00C12BBA">
            <w:pPr>
              <w:widowControl w:val="0"/>
              <w:autoSpaceDE w:val="0"/>
              <w:autoSpaceDN w:val="0"/>
              <w:adjustRightInd w:val="0"/>
              <w:spacing w:line="20" w:lineRule="atLeast"/>
              <w:ind w:firstLine="720"/>
              <w:rPr>
                <w:sz w:val="24"/>
                <w:szCs w:val="24"/>
                <w:lang w:eastAsia="lt-LT"/>
              </w:rPr>
            </w:pPr>
            <w:r w:rsidRPr="00C12BBA">
              <w:rPr>
                <w:b/>
                <w:color w:val="000000"/>
                <w:sz w:val="24"/>
                <w:szCs w:val="24"/>
                <w:lang w:eastAsia="lt-LT"/>
              </w:rPr>
              <w:t>Sutarties pavadinimas:</w:t>
            </w:r>
          </w:p>
        </w:tc>
      </w:tr>
    </w:tbl>
    <w:p w14:paraId="686900C7" w14:textId="77777777" w:rsidR="00C12BBA" w:rsidRPr="00C12BBA" w:rsidRDefault="00C12BBA" w:rsidP="00C12BBA">
      <w:pPr>
        <w:widowControl w:val="0"/>
        <w:tabs>
          <w:tab w:val="left" w:pos="993"/>
        </w:tabs>
        <w:suppressAutoHyphens/>
        <w:autoSpaceDN w:val="0"/>
        <w:spacing w:line="20" w:lineRule="atLeast"/>
        <w:ind w:firstLine="567"/>
        <w:jc w:val="both"/>
        <w:textAlignment w:val="baseline"/>
        <w:rPr>
          <w:rFonts w:eastAsia="Andale Sans UI"/>
          <w:b/>
          <w:kern w:val="3"/>
          <w:sz w:val="24"/>
          <w:szCs w:val="24"/>
        </w:rPr>
      </w:pPr>
    </w:p>
    <w:p w14:paraId="1F4FC6BC" w14:textId="77777777" w:rsidR="00C12BBA" w:rsidRPr="00C12BBA" w:rsidRDefault="00C12BBA" w:rsidP="00C12BBA">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C12BBA">
        <w:rPr>
          <w:rFonts w:eastAsia="Andale Sans UI"/>
          <w:b/>
          <w:kern w:val="3"/>
          <w:sz w:val="24"/>
          <w:szCs w:val="24"/>
        </w:rPr>
        <w:t>Pardavėjas</w:t>
      </w:r>
      <w:r w:rsidRPr="00C12BBA">
        <w:rPr>
          <w:rFonts w:eastAsia="Andale Sans UI"/>
          <w:kern w:val="3"/>
          <w:sz w:val="24"/>
          <w:szCs w:val="24"/>
        </w:rPr>
        <w:t xml:space="preserve"> šiuo Prekės perdavimo–priėmimo aktu patvirtina, kad jis pristatė </w:t>
      </w:r>
      <w:r w:rsidRPr="00C12BBA">
        <w:rPr>
          <w:rFonts w:eastAsia="Andale Sans UI"/>
          <w:i/>
          <w:kern w:val="3"/>
          <w:sz w:val="24"/>
          <w:szCs w:val="24"/>
        </w:rPr>
        <w:t>(įrašoma prekės pristatymo data)</w:t>
      </w:r>
      <w:r w:rsidRPr="00C12BBA">
        <w:rPr>
          <w:rFonts w:eastAsia="Andale Sans UI"/>
          <w:kern w:val="3"/>
          <w:sz w:val="24"/>
          <w:szCs w:val="24"/>
        </w:rPr>
        <w:t xml:space="preserve"> ir Pirkėjui perduoda šias Prekes: _____________________</w:t>
      </w:r>
      <w:r w:rsidRPr="00C12BBA">
        <w:rPr>
          <w:sz w:val="24"/>
          <w:szCs w:val="24"/>
          <w:lang w:eastAsia="lt-LT"/>
        </w:rPr>
        <w:t>, nurodytas Sutartyje.</w:t>
      </w:r>
    </w:p>
    <w:p w14:paraId="5287D81D" w14:textId="77777777" w:rsidR="00C12BBA" w:rsidRPr="00C12BBA" w:rsidRDefault="00C12BBA" w:rsidP="00C12BBA">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C12BBA">
        <w:rPr>
          <w:rFonts w:eastAsia="Andale Sans UI"/>
          <w:b/>
          <w:kern w:val="3"/>
          <w:sz w:val="24"/>
          <w:szCs w:val="24"/>
        </w:rPr>
        <w:t>Pirkėjas:</w:t>
      </w:r>
    </w:p>
    <w:p w14:paraId="407AA4C1" w14:textId="77777777" w:rsidR="00C12BBA" w:rsidRPr="00C12BBA" w:rsidRDefault="00C12BBA" w:rsidP="00C12BBA">
      <w:pPr>
        <w:widowControl w:val="0"/>
        <w:tabs>
          <w:tab w:val="left" w:pos="993"/>
        </w:tabs>
        <w:suppressAutoHyphens/>
        <w:autoSpaceDN w:val="0"/>
        <w:spacing w:line="20" w:lineRule="atLeast"/>
        <w:ind w:firstLine="567"/>
        <w:jc w:val="both"/>
        <w:textAlignment w:val="baseline"/>
        <w:rPr>
          <w:rFonts w:eastAsia="Andale Sans UI"/>
          <w:kern w:val="3"/>
          <w:sz w:val="24"/>
          <w:szCs w:val="24"/>
        </w:rPr>
      </w:pPr>
      <w:bookmarkStart w:id="56" w:name="__Fieldmark__1450_640946939"/>
      <w:bookmarkEnd w:id="56"/>
      <w:r w:rsidRPr="00C12BBA">
        <w:rPr>
          <w:rFonts w:eastAsia="Andale Sans UI"/>
          <w:kern w:val="3"/>
          <w:sz w:val="24"/>
          <w:szCs w:val="24"/>
        </w:rPr>
        <w:t>Priima ir patvirtina, kad: visos Prekė pristatyta laiku ir atitinka Sutartyje ir jos prieduose nustatytus reikalavimus; yra pateikti visi reikalingi dokumentai (</w:t>
      </w:r>
      <w:r w:rsidRPr="00C12BBA">
        <w:rPr>
          <w:rFonts w:eastAsia="Andale Sans UI"/>
          <w:i/>
          <w:kern w:val="3"/>
          <w:sz w:val="24"/>
          <w:szCs w:val="24"/>
        </w:rPr>
        <w:t>sertifikatai, naudojimo ir priežiūros instrukcijos, kt.</w:t>
      </w:r>
      <w:r w:rsidRPr="00C12BBA">
        <w:rPr>
          <w:rFonts w:eastAsia="Andale Sans UI"/>
          <w:kern w:val="3"/>
          <w:sz w:val="24"/>
          <w:szCs w:val="24"/>
        </w:rPr>
        <w:t xml:space="preserve">),  </w:t>
      </w:r>
      <w:r w:rsidRPr="00C12BBA">
        <w:rPr>
          <w:rFonts w:eastAsia="Andale Sans UI"/>
          <w:i/>
          <w:kern w:val="3"/>
          <w:sz w:val="24"/>
          <w:szCs w:val="24"/>
        </w:rPr>
        <w:t>jei tokie dokumentai turėjo būti pateikti Prekių perdavimo–priėmimo momentu.</w:t>
      </w:r>
      <w:r w:rsidRPr="00C12BBA">
        <w:rPr>
          <w:rFonts w:eastAsia="Andale Sans UI"/>
          <w:kern w:val="3"/>
          <w:sz w:val="24"/>
          <w:szCs w:val="24"/>
        </w:rPr>
        <w:t xml:space="preserve"> </w:t>
      </w:r>
      <w:r w:rsidRPr="00C12BBA">
        <w:rPr>
          <w:rFonts w:eastAsia="Andale Sans UI"/>
          <w:i/>
          <w:kern w:val="3"/>
          <w:sz w:val="24"/>
          <w:szCs w:val="24"/>
        </w:rPr>
        <w:t>Laikantis Sutarties nuostatų, buvo pateikti garantiniai pažymėjimai (pasai</w:t>
      </w:r>
      <w:r w:rsidRPr="00C12BBA">
        <w:rPr>
          <w:rFonts w:eastAsia="Andale Sans UI"/>
          <w:kern w:val="3"/>
          <w:sz w:val="24"/>
          <w:szCs w:val="24"/>
        </w:rPr>
        <w:t>), suteiktos paslaugos.</w:t>
      </w:r>
    </w:p>
    <w:p w14:paraId="3C0F603F" w14:textId="77777777" w:rsidR="00C12BBA" w:rsidRPr="00C12BBA" w:rsidRDefault="00C12BBA" w:rsidP="00C12BBA">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C12BBA">
        <w:rPr>
          <w:rFonts w:eastAsia="Andale Sans UI"/>
          <w:kern w:val="3"/>
          <w:sz w:val="24"/>
          <w:szCs w:val="24"/>
        </w:rPr>
        <w:t xml:space="preserve">Prekė buvo pristatyta </w:t>
      </w:r>
      <w:r w:rsidRPr="00C12BBA">
        <w:rPr>
          <w:rFonts w:eastAsia="Andale Sans UI"/>
          <w:i/>
          <w:kern w:val="3"/>
          <w:sz w:val="24"/>
          <w:szCs w:val="24"/>
        </w:rPr>
        <w:t>ir kiti Pardavėjo įsipareigojimai</w:t>
      </w:r>
      <w:r w:rsidRPr="00C12BBA">
        <w:rPr>
          <w:rFonts w:eastAsia="Andale Sans UI"/>
          <w:kern w:val="3"/>
          <w:sz w:val="24"/>
          <w:szCs w:val="24"/>
        </w:rPr>
        <w:t xml:space="preserve"> </w:t>
      </w:r>
      <w:r w:rsidRPr="00C12BBA">
        <w:rPr>
          <w:rFonts w:eastAsia="Andale Sans UI"/>
          <w:i/>
          <w:kern w:val="3"/>
          <w:sz w:val="24"/>
          <w:szCs w:val="24"/>
        </w:rPr>
        <w:t xml:space="preserve">įvykdyti </w:t>
      </w:r>
      <w:r w:rsidRPr="00C12BBA">
        <w:rPr>
          <w:rFonts w:eastAsia="Andale Sans UI"/>
          <w:kern w:val="3"/>
          <w:sz w:val="24"/>
          <w:szCs w:val="24"/>
        </w:rPr>
        <w:t>praleidus Sutartyje nustatytą terminą:</w:t>
      </w:r>
      <w:r w:rsidRPr="00C12BBA">
        <w:rPr>
          <w:rFonts w:eastAsia="Andale Sans UI"/>
          <w:i/>
          <w:kern w:val="3"/>
          <w:sz w:val="24"/>
          <w:szCs w:val="24"/>
        </w:rPr>
        <w:t xml:space="preserve"> _______________________________________________________________________</w:t>
      </w:r>
    </w:p>
    <w:p w14:paraId="34EC2C73" w14:textId="77777777" w:rsidR="00C12BBA" w:rsidRPr="00C12BBA" w:rsidRDefault="00C12BBA" w:rsidP="00C12BBA">
      <w:pPr>
        <w:widowControl w:val="0"/>
        <w:tabs>
          <w:tab w:val="left" w:pos="567"/>
        </w:tabs>
        <w:suppressAutoHyphens/>
        <w:autoSpaceDN w:val="0"/>
        <w:spacing w:line="20" w:lineRule="atLeast"/>
        <w:ind w:firstLine="567"/>
        <w:jc w:val="center"/>
        <w:textAlignment w:val="baseline"/>
        <w:rPr>
          <w:rFonts w:eastAsia="Andale Sans UI"/>
          <w:kern w:val="3"/>
          <w:sz w:val="24"/>
          <w:szCs w:val="24"/>
        </w:rPr>
      </w:pPr>
      <w:bookmarkStart w:id="57" w:name="__Fieldmark__1477_640946939"/>
      <w:bookmarkEnd w:id="57"/>
      <w:r w:rsidRPr="00C12BBA">
        <w:rPr>
          <w:rFonts w:eastAsia="Andale Sans UI"/>
          <w:kern w:val="3"/>
          <w:sz w:val="24"/>
          <w:szCs w:val="24"/>
        </w:rPr>
        <w:t xml:space="preserve"> </w:t>
      </w:r>
    </w:p>
    <w:p w14:paraId="63721044" w14:textId="77777777" w:rsidR="00C12BBA" w:rsidRPr="00C12BBA" w:rsidRDefault="00C12BBA" w:rsidP="00C12BBA">
      <w:pPr>
        <w:widowControl w:val="0"/>
        <w:tabs>
          <w:tab w:val="left" w:pos="567"/>
        </w:tabs>
        <w:suppressAutoHyphens/>
        <w:autoSpaceDN w:val="0"/>
        <w:spacing w:line="20" w:lineRule="atLeast"/>
        <w:ind w:firstLine="567"/>
        <w:textAlignment w:val="baseline"/>
        <w:rPr>
          <w:rFonts w:eastAsia="Andale Sans UI"/>
          <w:kern w:val="3"/>
          <w:sz w:val="24"/>
          <w:szCs w:val="24"/>
        </w:rPr>
      </w:pPr>
      <w:r w:rsidRPr="00C12BBA">
        <w:rPr>
          <w:rFonts w:eastAsia="Andale Sans UI"/>
          <w:kern w:val="3"/>
          <w:sz w:val="24"/>
          <w:szCs w:val="24"/>
        </w:rPr>
        <w:t xml:space="preserve">Nepriima Prekės dėl šių perdavimo–priėmimo metu nustatytų Prekės trūkumų (neatitikimų): </w:t>
      </w:r>
      <w:r w:rsidRPr="00C12BBA">
        <w:rPr>
          <w:rFonts w:eastAsia="Andale Sans UI"/>
          <w:i/>
          <w:kern w:val="3"/>
          <w:sz w:val="24"/>
          <w:szCs w:val="24"/>
        </w:rPr>
        <w:t>(jei nepriimama dalis prekių, nurodoma kurios) ____________________________</w:t>
      </w:r>
    </w:p>
    <w:p w14:paraId="29E6EE66" w14:textId="77777777" w:rsidR="00C12BBA" w:rsidRPr="00C12BBA" w:rsidRDefault="00C12BBA" w:rsidP="00C12BBA">
      <w:pPr>
        <w:widowControl w:val="0"/>
        <w:autoSpaceDE w:val="0"/>
        <w:autoSpaceDN w:val="0"/>
        <w:adjustRightInd w:val="0"/>
        <w:spacing w:line="20" w:lineRule="atLeast"/>
        <w:ind w:firstLine="567"/>
        <w:jc w:val="center"/>
        <w:rPr>
          <w:sz w:val="24"/>
          <w:szCs w:val="24"/>
          <w:lang w:eastAsia="lt-LT"/>
        </w:rPr>
      </w:pPr>
      <w:r w:rsidRPr="00C12BBA">
        <w:rPr>
          <w:i/>
          <w:sz w:val="24"/>
          <w:szCs w:val="24"/>
          <w:lang w:eastAsia="lt-LT"/>
        </w:rPr>
        <w:t>(jeigu visi trūkumai netelpa šiame akte, jie pateikiami atskirame dokumente (priede), kuris bus laikomas sudedamąja šio akto dalimi)</w:t>
      </w:r>
    </w:p>
    <w:p w14:paraId="1B5495E6" w14:textId="77777777" w:rsidR="00C12BBA" w:rsidRPr="00C12BBA" w:rsidRDefault="00C12BBA" w:rsidP="00C12BBA">
      <w:pPr>
        <w:widowControl w:val="0"/>
        <w:autoSpaceDE w:val="0"/>
        <w:autoSpaceDN w:val="0"/>
        <w:adjustRightInd w:val="0"/>
        <w:spacing w:line="20" w:lineRule="atLeast"/>
        <w:ind w:firstLine="567"/>
        <w:jc w:val="both"/>
        <w:rPr>
          <w:sz w:val="24"/>
          <w:szCs w:val="24"/>
          <w:lang w:eastAsia="lt-LT"/>
        </w:rPr>
      </w:pPr>
      <w:r w:rsidRPr="00C12BBA">
        <w:rPr>
          <w:bCs/>
          <w:iCs/>
          <w:sz w:val="24"/>
          <w:szCs w:val="24"/>
          <w:lang w:eastAsia="lt-LT"/>
        </w:rPr>
        <w:t xml:space="preserve">Pardavėjas įpareigojamas </w:t>
      </w:r>
      <w:r w:rsidRPr="00C12BBA">
        <w:rPr>
          <w:bCs/>
          <w:i/>
          <w:iCs/>
          <w:sz w:val="24"/>
          <w:szCs w:val="24"/>
          <w:lang w:eastAsia="lt-LT"/>
        </w:rPr>
        <w:t>iki (per)</w:t>
      </w:r>
      <w:r w:rsidRPr="00C12BBA">
        <w:rPr>
          <w:bCs/>
          <w:iCs/>
          <w:sz w:val="24"/>
          <w:szCs w:val="24"/>
          <w:lang w:eastAsia="lt-LT"/>
        </w:rPr>
        <w:t xml:space="preserve"> ______________ darbo dienas pašalinti visus šiame akte ir jo prieduose nurodytus trūkumus/neatitikimus.</w:t>
      </w:r>
    </w:p>
    <w:p w14:paraId="1707600A" w14:textId="77777777" w:rsidR="00C12BBA" w:rsidRPr="00C12BBA" w:rsidRDefault="00C12BBA" w:rsidP="00C12BBA">
      <w:pPr>
        <w:widowControl w:val="0"/>
        <w:autoSpaceDE w:val="0"/>
        <w:autoSpaceDN w:val="0"/>
        <w:adjustRightInd w:val="0"/>
        <w:spacing w:line="20" w:lineRule="atLeast"/>
        <w:ind w:firstLine="567"/>
        <w:jc w:val="both"/>
        <w:rPr>
          <w:sz w:val="24"/>
          <w:szCs w:val="24"/>
          <w:lang w:eastAsia="lt-LT"/>
        </w:rPr>
      </w:pPr>
      <w:r w:rsidRPr="00C12BBA">
        <w:rPr>
          <w:bCs/>
          <w:iCs/>
          <w:sz w:val="24"/>
          <w:szCs w:val="24"/>
          <w:lang w:eastAsia="lt-LT"/>
        </w:rPr>
        <w:t xml:space="preserve">Pardavėjas įpareigojamas </w:t>
      </w:r>
      <w:r w:rsidRPr="00C12BBA">
        <w:rPr>
          <w:bCs/>
          <w:i/>
          <w:iCs/>
          <w:sz w:val="24"/>
          <w:szCs w:val="24"/>
          <w:lang w:eastAsia="lt-LT"/>
        </w:rPr>
        <w:t>iki (per)</w:t>
      </w:r>
      <w:r w:rsidRPr="00C12BBA">
        <w:rPr>
          <w:bCs/>
          <w:iCs/>
          <w:sz w:val="24"/>
          <w:szCs w:val="24"/>
          <w:lang w:eastAsia="lt-LT"/>
        </w:rPr>
        <w:t xml:space="preserve"> __________________________________ savo sąskaita ir priemonėmis atsiimti Sutarties reikalavimų neatitinkančią Prekę.</w:t>
      </w:r>
    </w:p>
    <w:p w14:paraId="10FC1E0D" w14:textId="77777777" w:rsidR="00C12BBA" w:rsidRPr="00C12BBA" w:rsidRDefault="00C12BBA" w:rsidP="00C12BBA">
      <w:pPr>
        <w:widowControl w:val="0"/>
        <w:autoSpaceDE w:val="0"/>
        <w:autoSpaceDN w:val="0"/>
        <w:adjustRightInd w:val="0"/>
        <w:spacing w:line="20" w:lineRule="atLeast"/>
        <w:ind w:firstLine="567"/>
        <w:jc w:val="both"/>
        <w:rPr>
          <w:sz w:val="24"/>
          <w:szCs w:val="24"/>
          <w:lang w:eastAsia="lt-LT"/>
        </w:rPr>
      </w:pPr>
      <w:r w:rsidRPr="00C12BBA">
        <w:rPr>
          <w:bCs/>
          <w:iCs/>
          <w:sz w:val="24"/>
          <w:szCs w:val="24"/>
          <w:lang w:eastAsia="lt-LT"/>
        </w:rPr>
        <w:t>Šis aktas pasirašytas dviem vienodą teisinę galią turinčiais egzemplioriais, po vieną kiekvienai Šaliai.</w:t>
      </w:r>
    </w:p>
    <w:p w14:paraId="331997F7" w14:textId="77777777" w:rsidR="00C12BBA" w:rsidRPr="00C12BBA" w:rsidRDefault="00C12BBA" w:rsidP="00C12BBA">
      <w:pPr>
        <w:widowControl w:val="0"/>
        <w:autoSpaceDE w:val="0"/>
        <w:autoSpaceDN w:val="0"/>
        <w:adjustRightInd w:val="0"/>
        <w:spacing w:line="20" w:lineRule="atLeast"/>
        <w:ind w:firstLine="567"/>
        <w:rPr>
          <w:color w:val="000000"/>
          <w:sz w:val="24"/>
          <w:szCs w:val="24"/>
          <w:lang w:eastAsia="lt-LT"/>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C12BBA" w:rsidRPr="00C12BBA" w14:paraId="430B0095" w14:textId="77777777" w:rsidTr="001A788A">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77E79DE4" w14:textId="77777777" w:rsidR="00C12BBA" w:rsidRPr="00C12BBA" w:rsidRDefault="00C12BBA" w:rsidP="00C12BBA">
            <w:pPr>
              <w:widowControl w:val="0"/>
              <w:autoSpaceDE w:val="0"/>
              <w:autoSpaceDN w:val="0"/>
              <w:adjustRightInd w:val="0"/>
              <w:spacing w:line="20" w:lineRule="atLeast"/>
              <w:ind w:firstLine="720"/>
              <w:rPr>
                <w:color w:val="000000"/>
                <w:sz w:val="24"/>
                <w:szCs w:val="24"/>
                <w:lang w:eastAsia="lt-LT"/>
              </w:rPr>
            </w:pPr>
            <w:r w:rsidRPr="00C12BBA">
              <w:rPr>
                <w:color w:val="000000"/>
                <w:sz w:val="24"/>
                <w:szCs w:val="24"/>
                <w:lang w:eastAsia="lt-LT"/>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0BA138C1" w14:textId="77777777" w:rsidR="00C12BBA" w:rsidRPr="00C12BBA" w:rsidRDefault="00C12BBA" w:rsidP="00C12BBA">
            <w:pPr>
              <w:widowControl w:val="0"/>
              <w:autoSpaceDE w:val="0"/>
              <w:autoSpaceDN w:val="0"/>
              <w:adjustRightInd w:val="0"/>
              <w:spacing w:line="20" w:lineRule="atLeast"/>
              <w:ind w:firstLine="720"/>
              <w:rPr>
                <w:color w:val="000000"/>
                <w:sz w:val="24"/>
                <w:szCs w:val="24"/>
                <w:lang w:eastAsia="lt-LT"/>
              </w:rPr>
            </w:pPr>
            <w:r w:rsidRPr="00C12BBA">
              <w:rPr>
                <w:color w:val="000000"/>
                <w:sz w:val="24"/>
                <w:szCs w:val="24"/>
                <w:lang w:eastAsia="lt-LT"/>
              </w:rPr>
              <w:t>Priėmė</w:t>
            </w:r>
          </w:p>
        </w:tc>
      </w:tr>
      <w:tr w:rsidR="00C12BBA" w:rsidRPr="00C12BBA" w14:paraId="680CA1E1" w14:textId="77777777" w:rsidTr="001A788A">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18221E03" w14:textId="77777777" w:rsidR="00C12BBA" w:rsidRPr="00C12BBA" w:rsidRDefault="00C12BBA" w:rsidP="00C12BBA">
            <w:pPr>
              <w:widowControl w:val="0"/>
              <w:autoSpaceDE w:val="0"/>
              <w:autoSpaceDN w:val="0"/>
              <w:adjustRightInd w:val="0"/>
              <w:spacing w:line="20" w:lineRule="atLeast"/>
              <w:ind w:firstLine="720"/>
              <w:rPr>
                <w:color w:val="000000"/>
                <w:sz w:val="24"/>
                <w:szCs w:val="24"/>
                <w:lang w:eastAsia="lt-LT"/>
              </w:rPr>
            </w:pPr>
            <w:r w:rsidRPr="00C12BBA">
              <w:rPr>
                <w:color w:val="000000"/>
                <w:sz w:val="24"/>
                <w:szCs w:val="24"/>
                <w:lang w:eastAsia="lt-LT"/>
              </w:rPr>
              <w:t>Pardavėjo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6FE6104F" w14:textId="77777777" w:rsidR="00C12BBA" w:rsidRPr="00C12BBA" w:rsidRDefault="00C12BBA" w:rsidP="00C12BBA">
            <w:pPr>
              <w:widowControl w:val="0"/>
              <w:autoSpaceDE w:val="0"/>
              <w:autoSpaceDN w:val="0"/>
              <w:adjustRightInd w:val="0"/>
              <w:spacing w:line="20" w:lineRule="atLeast"/>
              <w:ind w:firstLine="720"/>
              <w:rPr>
                <w:color w:val="000000"/>
                <w:sz w:val="24"/>
                <w:szCs w:val="24"/>
                <w:lang w:eastAsia="lt-LT"/>
              </w:rPr>
            </w:pPr>
            <w:r w:rsidRPr="00C12BBA">
              <w:rPr>
                <w:color w:val="000000"/>
                <w:sz w:val="24"/>
                <w:szCs w:val="24"/>
                <w:lang w:eastAsia="lt-LT"/>
              </w:rPr>
              <w:t>Pirkėjo atstovas</w:t>
            </w:r>
          </w:p>
        </w:tc>
      </w:tr>
      <w:tr w:rsidR="00C12BBA" w:rsidRPr="00C12BBA" w14:paraId="483CF887" w14:textId="77777777" w:rsidTr="001A788A">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47AB2641" w14:textId="77777777" w:rsidR="00C12BBA" w:rsidRPr="00C12BBA" w:rsidRDefault="00C12BBA" w:rsidP="00C12BBA">
            <w:pPr>
              <w:widowControl w:val="0"/>
              <w:autoSpaceDE w:val="0"/>
              <w:autoSpaceDN w:val="0"/>
              <w:adjustRightInd w:val="0"/>
              <w:spacing w:line="20" w:lineRule="atLeast"/>
              <w:ind w:firstLine="720"/>
              <w:rPr>
                <w:color w:val="000000"/>
                <w:sz w:val="24"/>
                <w:szCs w:val="24"/>
                <w:lang w:eastAsia="lt-LT"/>
              </w:rPr>
            </w:pPr>
            <w:r w:rsidRPr="00C12BBA">
              <w:rPr>
                <w:color w:val="000000"/>
                <w:sz w:val="24"/>
                <w:szCs w:val="24"/>
                <w:lang w:eastAsia="lt-LT"/>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0BE76C93" w14:textId="77777777" w:rsidR="00C12BBA" w:rsidRPr="00C12BBA" w:rsidRDefault="00C12BBA" w:rsidP="00C12BBA">
            <w:pPr>
              <w:widowControl w:val="0"/>
              <w:autoSpaceDE w:val="0"/>
              <w:autoSpaceDN w:val="0"/>
              <w:adjustRightInd w:val="0"/>
              <w:spacing w:line="20" w:lineRule="atLeast"/>
              <w:ind w:firstLine="720"/>
              <w:rPr>
                <w:color w:val="000000"/>
                <w:sz w:val="24"/>
                <w:szCs w:val="24"/>
                <w:lang w:eastAsia="lt-LT"/>
              </w:rPr>
            </w:pPr>
            <w:r w:rsidRPr="00C12BBA">
              <w:rPr>
                <w:color w:val="000000"/>
                <w:sz w:val="24"/>
                <w:szCs w:val="24"/>
                <w:lang w:eastAsia="lt-LT"/>
              </w:rPr>
              <w:t>(Data)</w:t>
            </w:r>
          </w:p>
        </w:tc>
      </w:tr>
      <w:tr w:rsidR="00C12BBA" w:rsidRPr="00C12BBA" w14:paraId="303FBA75" w14:textId="77777777" w:rsidTr="001A788A">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66172490" w14:textId="77777777" w:rsidR="00C12BBA" w:rsidRPr="00C12BBA" w:rsidRDefault="00C12BBA" w:rsidP="00C12BBA">
            <w:pPr>
              <w:widowControl w:val="0"/>
              <w:autoSpaceDE w:val="0"/>
              <w:autoSpaceDN w:val="0"/>
              <w:adjustRightInd w:val="0"/>
              <w:spacing w:line="20" w:lineRule="atLeast"/>
              <w:ind w:firstLine="720"/>
              <w:rPr>
                <w:color w:val="000000"/>
                <w:sz w:val="24"/>
                <w:szCs w:val="24"/>
                <w:lang w:eastAsia="lt-LT"/>
              </w:rPr>
            </w:pPr>
            <w:r w:rsidRPr="00C12BBA">
              <w:rPr>
                <w:color w:val="000000"/>
                <w:sz w:val="24"/>
                <w:szCs w:val="24"/>
                <w:lang w:eastAsia="lt-LT"/>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20E29A21" w14:textId="77777777" w:rsidR="00C12BBA" w:rsidRPr="00C12BBA" w:rsidRDefault="00C12BBA" w:rsidP="00C12BBA">
            <w:pPr>
              <w:widowControl w:val="0"/>
              <w:autoSpaceDE w:val="0"/>
              <w:autoSpaceDN w:val="0"/>
              <w:adjustRightInd w:val="0"/>
              <w:spacing w:line="20" w:lineRule="atLeast"/>
              <w:ind w:firstLine="720"/>
              <w:rPr>
                <w:color w:val="000000"/>
                <w:sz w:val="24"/>
                <w:szCs w:val="24"/>
                <w:lang w:eastAsia="lt-LT"/>
              </w:rPr>
            </w:pPr>
            <w:r w:rsidRPr="00C12BBA">
              <w:rPr>
                <w:color w:val="000000"/>
                <w:sz w:val="24"/>
                <w:szCs w:val="24"/>
                <w:lang w:eastAsia="lt-LT"/>
              </w:rPr>
              <w:t>(Parašas)</w:t>
            </w:r>
          </w:p>
        </w:tc>
      </w:tr>
      <w:tr w:rsidR="00C12BBA" w:rsidRPr="00C12BBA" w14:paraId="650B779D" w14:textId="77777777" w:rsidTr="001A788A">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17E0E583" w14:textId="77777777" w:rsidR="00C12BBA" w:rsidRPr="00C12BBA" w:rsidRDefault="00C12BBA" w:rsidP="00C12BBA">
            <w:pPr>
              <w:widowControl w:val="0"/>
              <w:autoSpaceDE w:val="0"/>
              <w:autoSpaceDN w:val="0"/>
              <w:adjustRightInd w:val="0"/>
              <w:spacing w:line="20" w:lineRule="atLeast"/>
              <w:ind w:firstLine="720"/>
              <w:rPr>
                <w:sz w:val="24"/>
                <w:szCs w:val="24"/>
                <w:lang w:eastAsia="lt-LT"/>
              </w:rPr>
            </w:pPr>
            <w:r w:rsidRPr="00C12BBA">
              <w:rPr>
                <w:color w:val="000000"/>
                <w:sz w:val="24"/>
                <w:szCs w:val="24"/>
                <w:lang w:eastAsia="lt-LT"/>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29D17F40" w14:textId="77777777" w:rsidR="00C12BBA" w:rsidRPr="00C12BBA" w:rsidRDefault="00C12BBA" w:rsidP="00C12BBA">
            <w:pPr>
              <w:widowControl w:val="0"/>
              <w:autoSpaceDE w:val="0"/>
              <w:autoSpaceDN w:val="0"/>
              <w:adjustRightInd w:val="0"/>
              <w:spacing w:line="20" w:lineRule="atLeast"/>
              <w:ind w:firstLine="720"/>
              <w:rPr>
                <w:sz w:val="24"/>
                <w:szCs w:val="24"/>
                <w:lang w:eastAsia="lt-LT"/>
              </w:rPr>
            </w:pPr>
            <w:r w:rsidRPr="00C12BBA">
              <w:rPr>
                <w:color w:val="000000"/>
                <w:sz w:val="24"/>
                <w:szCs w:val="24"/>
                <w:lang w:eastAsia="lt-LT"/>
              </w:rPr>
              <w:t>(Pareigos, vardas, pavardė)</w:t>
            </w:r>
          </w:p>
        </w:tc>
      </w:tr>
    </w:tbl>
    <w:p w14:paraId="03F8B92D" w14:textId="77777777" w:rsidR="00C12BBA" w:rsidRPr="00C12BBA" w:rsidRDefault="00C12BBA" w:rsidP="00C12BBA">
      <w:pPr>
        <w:spacing w:line="20" w:lineRule="atLeast"/>
      </w:pPr>
    </w:p>
    <w:p w14:paraId="21EFA0FE" w14:textId="77777777" w:rsidR="00C12BBA" w:rsidRPr="00723A7B" w:rsidRDefault="00C12BBA" w:rsidP="00C12BBA">
      <w:pPr>
        <w:widowControl w:val="0"/>
        <w:pBdr>
          <w:top w:val="nil"/>
          <w:left w:val="nil"/>
          <w:bottom w:val="nil"/>
          <w:right w:val="nil"/>
          <w:between w:val="nil"/>
        </w:pBdr>
        <w:tabs>
          <w:tab w:val="left" w:pos="567"/>
          <w:tab w:val="left" w:pos="851"/>
        </w:tabs>
        <w:rPr>
          <w:b/>
          <w:caps/>
          <w:sz w:val="24"/>
          <w:szCs w:val="24"/>
        </w:rPr>
      </w:pPr>
    </w:p>
    <w:sectPr w:rsidR="00C12BBA" w:rsidRPr="00723A7B" w:rsidSect="00395294">
      <w:headerReference w:type="even" r:id="rId13"/>
      <w:headerReference w:type="default" r:id="rId14"/>
      <w:headerReference w:type="first" r:id="rId15"/>
      <w:footerReference w:type="first" r:id="rId16"/>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A632" w14:textId="77777777" w:rsidR="00F71A67" w:rsidRDefault="00F71A67" w:rsidP="00D52F39">
      <w:r>
        <w:separator/>
      </w:r>
    </w:p>
  </w:endnote>
  <w:endnote w:type="continuationSeparator" w:id="0">
    <w:p w14:paraId="45705493" w14:textId="77777777" w:rsidR="00F71A67" w:rsidRDefault="00F71A67"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utura Bk">
    <w:altName w:val="Segoe Print"/>
    <w:panose1 w:val="00000000000000000000"/>
    <w:charset w:val="BA"/>
    <w:family w:val="swiss"/>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ndale Sans UI">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ipersaitas"/>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Porat"/>
            <w:jc w:val="both"/>
            <w:rPr>
              <w:color w:val="000000"/>
              <w:sz w:val="18"/>
              <w:szCs w:val="18"/>
            </w:rPr>
          </w:pPr>
        </w:p>
      </w:tc>
    </w:tr>
  </w:tbl>
  <w:p w14:paraId="75167447" w14:textId="77777777" w:rsidR="009A4A79" w:rsidRPr="009D685C" w:rsidRDefault="009A4A79">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010E" w14:textId="77777777" w:rsidR="00F71A67" w:rsidRDefault="00F71A67" w:rsidP="00D52F39">
      <w:r>
        <w:separator/>
      </w:r>
    </w:p>
  </w:footnote>
  <w:footnote w:type="continuationSeparator" w:id="0">
    <w:p w14:paraId="5BB4CFB2" w14:textId="77777777" w:rsidR="00F71A67" w:rsidRDefault="00F71A67"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27B984" w14:textId="77777777" w:rsidR="009A4A79" w:rsidRDefault="009A4A7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Antrats"/>
      <w:framePr w:wrap="around" w:vAnchor="text" w:hAnchor="margin" w:xAlign="center" w:y="1"/>
      <w:rPr>
        <w:rStyle w:val="Puslapionumeris"/>
        <w:sz w:val="24"/>
      </w:rPr>
    </w:pPr>
    <w:r>
      <w:rPr>
        <w:rStyle w:val="Puslapionumeris"/>
        <w:sz w:val="24"/>
      </w:rPr>
      <w:fldChar w:fldCharType="begin"/>
    </w:r>
    <w:r>
      <w:rPr>
        <w:rStyle w:val="Puslapionumeris"/>
        <w:sz w:val="24"/>
      </w:rPr>
      <w:instrText xml:space="preserve">PAGE  </w:instrText>
    </w:r>
    <w:r>
      <w:rPr>
        <w:rStyle w:val="Puslapionumeris"/>
        <w:sz w:val="24"/>
      </w:rPr>
      <w:fldChar w:fldCharType="separate"/>
    </w:r>
    <w:r>
      <w:rPr>
        <w:rStyle w:val="Puslapionumeris"/>
        <w:noProof/>
        <w:sz w:val="24"/>
      </w:rPr>
      <w:t>2</w:t>
    </w:r>
    <w:r>
      <w:rPr>
        <w:rStyle w:val="Puslapionumeris"/>
        <w:sz w:val="24"/>
      </w:rPr>
      <w:fldChar w:fldCharType="end"/>
    </w:r>
  </w:p>
  <w:p w14:paraId="395390EF" w14:textId="77777777" w:rsidR="009A4A79" w:rsidRDefault="009A4A79">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Antrats"/>
      <w:tabs>
        <w:tab w:val="clear" w:pos="4153"/>
        <w:tab w:val="center" w:pos="1985"/>
      </w:tabs>
    </w:pPr>
    <w:r>
      <w:tab/>
    </w:r>
  </w:p>
  <w:p w14:paraId="29756C69" w14:textId="77777777" w:rsidR="009A4A79" w:rsidRDefault="00D52F39" w:rsidP="00FA79FF">
    <w:pPr>
      <w:pStyle w:val="Antrats"/>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2A7D5FDD" w:rsidR="009A4A79" w:rsidRPr="00F147DC" w:rsidRDefault="009A4A79" w:rsidP="00F147DC">
    <w:pPr>
      <w:pStyle w:val="Antrats"/>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Antrat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Antrat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Pagrindinisteksta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Pagrindinistekstas"/>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BDD"/>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7094"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10CC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3B59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80591E"/>
    <w:multiLevelType w:val="hybridMultilevel"/>
    <w:tmpl w:val="60F8A450"/>
    <w:lvl w:ilvl="0" w:tplc="346A1110">
      <w:start w:val="1"/>
      <w:numFmt w:val="decimal"/>
      <w:lvlText w:val="%17.1."/>
      <w:lvlJc w:val="left"/>
      <w:pPr>
        <w:ind w:left="2022" w:hanging="360"/>
      </w:pPr>
      <w:rPr>
        <w:rFonts w:hint="default"/>
      </w:r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abstractNum w:abstractNumId="6" w15:restartNumberingAfterBreak="0">
    <w:nsid w:val="455E5789"/>
    <w:multiLevelType w:val="hybridMultilevel"/>
    <w:tmpl w:val="C616ACFE"/>
    <w:lvl w:ilvl="0" w:tplc="95323EF6">
      <w:start w:val="1"/>
      <w:numFmt w:val="decimal"/>
      <w:lvlText w:val="%18."/>
      <w:lvlJc w:val="left"/>
      <w:pPr>
        <w:ind w:left="2022" w:hanging="360"/>
      </w:pPr>
      <w:rPr>
        <w:rFonts w:hint="default"/>
      </w:rPr>
    </w:lvl>
    <w:lvl w:ilvl="1" w:tplc="FFFFFFFF" w:tentative="1">
      <w:start w:val="1"/>
      <w:numFmt w:val="lowerLetter"/>
      <w:lvlText w:val="%2."/>
      <w:lvlJc w:val="left"/>
      <w:pPr>
        <w:ind w:left="2742" w:hanging="360"/>
      </w:pPr>
    </w:lvl>
    <w:lvl w:ilvl="2" w:tplc="FFFFFFFF" w:tentative="1">
      <w:start w:val="1"/>
      <w:numFmt w:val="lowerRoman"/>
      <w:lvlText w:val="%3."/>
      <w:lvlJc w:val="right"/>
      <w:pPr>
        <w:ind w:left="3462" w:hanging="180"/>
      </w:pPr>
    </w:lvl>
    <w:lvl w:ilvl="3" w:tplc="FFFFFFFF" w:tentative="1">
      <w:start w:val="1"/>
      <w:numFmt w:val="decimal"/>
      <w:lvlText w:val="%4."/>
      <w:lvlJc w:val="left"/>
      <w:pPr>
        <w:ind w:left="4182" w:hanging="360"/>
      </w:pPr>
    </w:lvl>
    <w:lvl w:ilvl="4" w:tplc="FFFFFFFF" w:tentative="1">
      <w:start w:val="1"/>
      <w:numFmt w:val="lowerLetter"/>
      <w:lvlText w:val="%5."/>
      <w:lvlJc w:val="left"/>
      <w:pPr>
        <w:ind w:left="4902" w:hanging="360"/>
      </w:pPr>
    </w:lvl>
    <w:lvl w:ilvl="5" w:tplc="FFFFFFFF" w:tentative="1">
      <w:start w:val="1"/>
      <w:numFmt w:val="lowerRoman"/>
      <w:lvlText w:val="%6."/>
      <w:lvlJc w:val="right"/>
      <w:pPr>
        <w:ind w:left="5622" w:hanging="180"/>
      </w:pPr>
    </w:lvl>
    <w:lvl w:ilvl="6" w:tplc="FFFFFFFF" w:tentative="1">
      <w:start w:val="1"/>
      <w:numFmt w:val="decimal"/>
      <w:lvlText w:val="%7."/>
      <w:lvlJc w:val="left"/>
      <w:pPr>
        <w:ind w:left="6342" w:hanging="360"/>
      </w:pPr>
    </w:lvl>
    <w:lvl w:ilvl="7" w:tplc="FFFFFFFF" w:tentative="1">
      <w:start w:val="1"/>
      <w:numFmt w:val="lowerLetter"/>
      <w:lvlText w:val="%8."/>
      <w:lvlJc w:val="left"/>
      <w:pPr>
        <w:ind w:left="7062" w:hanging="360"/>
      </w:pPr>
    </w:lvl>
    <w:lvl w:ilvl="8" w:tplc="FFFFFFFF" w:tentative="1">
      <w:start w:val="1"/>
      <w:numFmt w:val="lowerRoman"/>
      <w:lvlText w:val="%9."/>
      <w:lvlJc w:val="right"/>
      <w:pPr>
        <w:ind w:left="7782" w:hanging="180"/>
      </w:pPr>
    </w:lvl>
  </w:abstractNum>
  <w:abstractNum w:abstractNumId="7" w15:restartNumberingAfterBreak="0">
    <w:nsid w:val="50D42C70"/>
    <w:multiLevelType w:val="multilevel"/>
    <w:tmpl w:val="FFE6CA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472B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F2940CB"/>
    <w:multiLevelType w:val="multilevel"/>
    <w:tmpl w:val="CF36EA94"/>
    <w:lvl w:ilvl="0">
      <w:start w:val="9"/>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160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2"/>
  </w:num>
  <w:num w:numId="3" w16cid:durableId="485322637">
    <w:abstractNumId w:val="1"/>
  </w:num>
  <w:num w:numId="4" w16cid:durableId="1652834486">
    <w:abstractNumId w:val="0"/>
  </w:num>
  <w:num w:numId="5" w16cid:durableId="469634228">
    <w:abstractNumId w:val="10"/>
  </w:num>
  <w:num w:numId="6" w16cid:durableId="1230650829">
    <w:abstractNumId w:val="9"/>
  </w:num>
  <w:num w:numId="7" w16cid:durableId="1245533543">
    <w:abstractNumId w:val="4"/>
  </w:num>
  <w:num w:numId="8" w16cid:durableId="1790274818">
    <w:abstractNumId w:val="3"/>
  </w:num>
  <w:num w:numId="9" w16cid:durableId="304431674">
    <w:abstractNumId w:val="7"/>
  </w:num>
  <w:num w:numId="10" w16cid:durableId="1807044070">
    <w:abstractNumId w:val="5"/>
  </w:num>
  <w:num w:numId="11" w16cid:durableId="1666590392">
    <w:abstractNumId w:val="6"/>
  </w:num>
  <w:num w:numId="12" w16cid:durableId="21169011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1302"/>
    <w:rsid w:val="00001A31"/>
    <w:rsid w:val="00002CB3"/>
    <w:rsid w:val="00003A44"/>
    <w:rsid w:val="00003C57"/>
    <w:rsid w:val="00010FCC"/>
    <w:rsid w:val="00010FD1"/>
    <w:rsid w:val="00011B54"/>
    <w:rsid w:val="00016BD6"/>
    <w:rsid w:val="0001723E"/>
    <w:rsid w:val="000224C3"/>
    <w:rsid w:val="000227DA"/>
    <w:rsid w:val="00030F38"/>
    <w:rsid w:val="00034D80"/>
    <w:rsid w:val="00034F57"/>
    <w:rsid w:val="00036011"/>
    <w:rsid w:val="00040329"/>
    <w:rsid w:val="000414A6"/>
    <w:rsid w:val="00042756"/>
    <w:rsid w:val="000429EA"/>
    <w:rsid w:val="00045C2B"/>
    <w:rsid w:val="000462DC"/>
    <w:rsid w:val="00047260"/>
    <w:rsid w:val="00051E89"/>
    <w:rsid w:val="000522AF"/>
    <w:rsid w:val="00054248"/>
    <w:rsid w:val="00061302"/>
    <w:rsid w:val="00061B77"/>
    <w:rsid w:val="000624C7"/>
    <w:rsid w:val="0006429C"/>
    <w:rsid w:val="000647BA"/>
    <w:rsid w:val="000662F1"/>
    <w:rsid w:val="000721C2"/>
    <w:rsid w:val="00073FD1"/>
    <w:rsid w:val="00074A24"/>
    <w:rsid w:val="00074E33"/>
    <w:rsid w:val="00077082"/>
    <w:rsid w:val="00080C76"/>
    <w:rsid w:val="000810B7"/>
    <w:rsid w:val="0008303D"/>
    <w:rsid w:val="000831F9"/>
    <w:rsid w:val="00084CB9"/>
    <w:rsid w:val="00086090"/>
    <w:rsid w:val="00086163"/>
    <w:rsid w:val="00086779"/>
    <w:rsid w:val="0009027C"/>
    <w:rsid w:val="00091E2D"/>
    <w:rsid w:val="00094976"/>
    <w:rsid w:val="00094B85"/>
    <w:rsid w:val="00097ADB"/>
    <w:rsid w:val="000A3ACB"/>
    <w:rsid w:val="000A6843"/>
    <w:rsid w:val="000A6DDF"/>
    <w:rsid w:val="000A74C1"/>
    <w:rsid w:val="000A7753"/>
    <w:rsid w:val="000B152B"/>
    <w:rsid w:val="000B4CD9"/>
    <w:rsid w:val="000B5C45"/>
    <w:rsid w:val="000B6323"/>
    <w:rsid w:val="000C091C"/>
    <w:rsid w:val="000C0DAF"/>
    <w:rsid w:val="000C17FC"/>
    <w:rsid w:val="000C6118"/>
    <w:rsid w:val="000D174A"/>
    <w:rsid w:val="000D1841"/>
    <w:rsid w:val="000D5E3B"/>
    <w:rsid w:val="000D692E"/>
    <w:rsid w:val="000D7320"/>
    <w:rsid w:val="000E0610"/>
    <w:rsid w:val="000E2324"/>
    <w:rsid w:val="000E58C6"/>
    <w:rsid w:val="000F0777"/>
    <w:rsid w:val="000F3069"/>
    <w:rsid w:val="0010453B"/>
    <w:rsid w:val="0010781D"/>
    <w:rsid w:val="00110E70"/>
    <w:rsid w:val="0011480E"/>
    <w:rsid w:val="00117930"/>
    <w:rsid w:val="001205A4"/>
    <w:rsid w:val="00120E9D"/>
    <w:rsid w:val="001218B9"/>
    <w:rsid w:val="00122971"/>
    <w:rsid w:val="001302CB"/>
    <w:rsid w:val="00133FDA"/>
    <w:rsid w:val="00140337"/>
    <w:rsid w:val="00140E96"/>
    <w:rsid w:val="001442A3"/>
    <w:rsid w:val="001474D5"/>
    <w:rsid w:val="00147C04"/>
    <w:rsid w:val="0015001B"/>
    <w:rsid w:val="00153C7A"/>
    <w:rsid w:val="00156F03"/>
    <w:rsid w:val="00160CF7"/>
    <w:rsid w:val="001621B8"/>
    <w:rsid w:val="001650F8"/>
    <w:rsid w:val="00166703"/>
    <w:rsid w:val="00167528"/>
    <w:rsid w:val="0016794E"/>
    <w:rsid w:val="0017267E"/>
    <w:rsid w:val="00173F8C"/>
    <w:rsid w:val="00176546"/>
    <w:rsid w:val="001778AB"/>
    <w:rsid w:val="001904E5"/>
    <w:rsid w:val="00192350"/>
    <w:rsid w:val="00196BE0"/>
    <w:rsid w:val="001A09A6"/>
    <w:rsid w:val="001A0E5E"/>
    <w:rsid w:val="001A1710"/>
    <w:rsid w:val="001A3CB4"/>
    <w:rsid w:val="001A6D4E"/>
    <w:rsid w:val="001B2664"/>
    <w:rsid w:val="001B61A8"/>
    <w:rsid w:val="001B688A"/>
    <w:rsid w:val="001B69F3"/>
    <w:rsid w:val="001C0A9C"/>
    <w:rsid w:val="001C30C0"/>
    <w:rsid w:val="001C47F7"/>
    <w:rsid w:val="001C4922"/>
    <w:rsid w:val="001C4CEC"/>
    <w:rsid w:val="001C54A5"/>
    <w:rsid w:val="001C597F"/>
    <w:rsid w:val="001D63BC"/>
    <w:rsid w:val="001D7810"/>
    <w:rsid w:val="001D7A03"/>
    <w:rsid w:val="001E2DBA"/>
    <w:rsid w:val="001E36A4"/>
    <w:rsid w:val="001E3891"/>
    <w:rsid w:val="001E4AC0"/>
    <w:rsid w:val="001F1368"/>
    <w:rsid w:val="001F5F1B"/>
    <w:rsid w:val="001F76E1"/>
    <w:rsid w:val="00202EDA"/>
    <w:rsid w:val="0020648A"/>
    <w:rsid w:val="00211046"/>
    <w:rsid w:val="00221123"/>
    <w:rsid w:val="00221399"/>
    <w:rsid w:val="002229DE"/>
    <w:rsid w:val="0022516A"/>
    <w:rsid w:val="0022570A"/>
    <w:rsid w:val="00227014"/>
    <w:rsid w:val="002279CD"/>
    <w:rsid w:val="00237EB5"/>
    <w:rsid w:val="00237F0B"/>
    <w:rsid w:val="00237F36"/>
    <w:rsid w:val="00240AD2"/>
    <w:rsid w:val="00242A3B"/>
    <w:rsid w:val="00242AB7"/>
    <w:rsid w:val="00244DE8"/>
    <w:rsid w:val="0024661A"/>
    <w:rsid w:val="0025329A"/>
    <w:rsid w:val="002539F8"/>
    <w:rsid w:val="002567FC"/>
    <w:rsid w:val="00262BAE"/>
    <w:rsid w:val="00264139"/>
    <w:rsid w:val="00265AC8"/>
    <w:rsid w:val="00267706"/>
    <w:rsid w:val="00267A59"/>
    <w:rsid w:val="002702C2"/>
    <w:rsid w:val="0027125C"/>
    <w:rsid w:val="00271519"/>
    <w:rsid w:val="00274C1C"/>
    <w:rsid w:val="00276112"/>
    <w:rsid w:val="00276A0A"/>
    <w:rsid w:val="0028031B"/>
    <w:rsid w:val="00280AEE"/>
    <w:rsid w:val="002817DB"/>
    <w:rsid w:val="002823DE"/>
    <w:rsid w:val="00284B18"/>
    <w:rsid w:val="002900DD"/>
    <w:rsid w:val="00297D43"/>
    <w:rsid w:val="002A3591"/>
    <w:rsid w:val="002A3937"/>
    <w:rsid w:val="002A7754"/>
    <w:rsid w:val="002B02BE"/>
    <w:rsid w:val="002B1424"/>
    <w:rsid w:val="002B53F2"/>
    <w:rsid w:val="002B71D6"/>
    <w:rsid w:val="002B7848"/>
    <w:rsid w:val="002C047B"/>
    <w:rsid w:val="002C3060"/>
    <w:rsid w:val="002C34A8"/>
    <w:rsid w:val="002C7AD3"/>
    <w:rsid w:val="002D054B"/>
    <w:rsid w:val="002D7886"/>
    <w:rsid w:val="002E02E3"/>
    <w:rsid w:val="002E4CA9"/>
    <w:rsid w:val="002F0CE6"/>
    <w:rsid w:val="002F4D8A"/>
    <w:rsid w:val="002F5A94"/>
    <w:rsid w:val="00302DE3"/>
    <w:rsid w:val="00304987"/>
    <w:rsid w:val="00304C54"/>
    <w:rsid w:val="00316262"/>
    <w:rsid w:val="00321B61"/>
    <w:rsid w:val="003261CA"/>
    <w:rsid w:val="003271C8"/>
    <w:rsid w:val="00330571"/>
    <w:rsid w:val="003373BC"/>
    <w:rsid w:val="00337872"/>
    <w:rsid w:val="00337C0B"/>
    <w:rsid w:val="003477B4"/>
    <w:rsid w:val="00350377"/>
    <w:rsid w:val="00350FF2"/>
    <w:rsid w:val="00353434"/>
    <w:rsid w:val="0035408A"/>
    <w:rsid w:val="003550E8"/>
    <w:rsid w:val="003611EE"/>
    <w:rsid w:val="00363636"/>
    <w:rsid w:val="00364129"/>
    <w:rsid w:val="003645C3"/>
    <w:rsid w:val="003663BD"/>
    <w:rsid w:val="00373421"/>
    <w:rsid w:val="00373591"/>
    <w:rsid w:val="00374168"/>
    <w:rsid w:val="003760FA"/>
    <w:rsid w:val="00376656"/>
    <w:rsid w:val="00377C8E"/>
    <w:rsid w:val="00382D2A"/>
    <w:rsid w:val="00384135"/>
    <w:rsid w:val="0038625A"/>
    <w:rsid w:val="0039010B"/>
    <w:rsid w:val="00392214"/>
    <w:rsid w:val="00395294"/>
    <w:rsid w:val="003A0488"/>
    <w:rsid w:val="003A2656"/>
    <w:rsid w:val="003A399C"/>
    <w:rsid w:val="003A3A0A"/>
    <w:rsid w:val="003A47DD"/>
    <w:rsid w:val="003A6749"/>
    <w:rsid w:val="003A759A"/>
    <w:rsid w:val="003A7BE2"/>
    <w:rsid w:val="003B0749"/>
    <w:rsid w:val="003B49A0"/>
    <w:rsid w:val="003B5313"/>
    <w:rsid w:val="003B651B"/>
    <w:rsid w:val="003B6E5A"/>
    <w:rsid w:val="003C35F3"/>
    <w:rsid w:val="003C4CF0"/>
    <w:rsid w:val="003C668C"/>
    <w:rsid w:val="003C761E"/>
    <w:rsid w:val="003C7F69"/>
    <w:rsid w:val="003D1DBA"/>
    <w:rsid w:val="003E65CF"/>
    <w:rsid w:val="003F0966"/>
    <w:rsid w:val="003F49A7"/>
    <w:rsid w:val="003F575F"/>
    <w:rsid w:val="004018F4"/>
    <w:rsid w:val="004027DF"/>
    <w:rsid w:val="0040320E"/>
    <w:rsid w:val="00404B67"/>
    <w:rsid w:val="00406651"/>
    <w:rsid w:val="00415A5E"/>
    <w:rsid w:val="00416C87"/>
    <w:rsid w:val="00417776"/>
    <w:rsid w:val="00422637"/>
    <w:rsid w:val="00432468"/>
    <w:rsid w:val="004324E1"/>
    <w:rsid w:val="00432A98"/>
    <w:rsid w:val="0043390C"/>
    <w:rsid w:val="00440550"/>
    <w:rsid w:val="0044105E"/>
    <w:rsid w:val="004410F2"/>
    <w:rsid w:val="00441438"/>
    <w:rsid w:val="0044540D"/>
    <w:rsid w:val="00447B78"/>
    <w:rsid w:val="004528BF"/>
    <w:rsid w:val="00452B2D"/>
    <w:rsid w:val="00457FA8"/>
    <w:rsid w:val="00462153"/>
    <w:rsid w:val="0046584E"/>
    <w:rsid w:val="00467409"/>
    <w:rsid w:val="00470B1A"/>
    <w:rsid w:val="004747F0"/>
    <w:rsid w:val="00474D3F"/>
    <w:rsid w:val="00477012"/>
    <w:rsid w:val="00480579"/>
    <w:rsid w:val="0048293A"/>
    <w:rsid w:val="0048363A"/>
    <w:rsid w:val="00487AF5"/>
    <w:rsid w:val="00490F68"/>
    <w:rsid w:val="004A237D"/>
    <w:rsid w:val="004A2C48"/>
    <w:rsid w:val="004A392D"/>
    <w:rsid w:val="004B3693"/>
    <w:rsid w:val="004B5FEA"/>
    <w:rsid w:val="004C1688"/>
    <w:rsid w:val="004C17AC"/>
    <w:rsid w:val="004C2D66"/>
    <w:rsid w:val="004C336C"/>
    <w:rsid w:val="004C418E"/>
    <w:rsid w:val="004C6113"/>
    <w:rsid w:val="004C6D59"/>
    <w:rsid w:val="004D185E"/>
    <w:rsid w:val="004D38AA"/>
    <w:rsid w:val="004D7965"/>
    <w:rsid w:val="004D7E3B"/>
    <w:rsid w:val="004E649F"/>
    <w:rsid w:val="004F007F"/>
    <w:rsid w:val="004F3EEE"/>
    <w:rsid w:val="004F5793"/>
    <w:rsid w:val="004F58F1"/>
    <w:rsid w:val="00500E2C"/>
    <w:rsid w:val="005034EE"/>
    <w:rsid w:val="00503842"/>
    <w:rsid w:val="00504CA3"/>
    <w:rsid w:val="005060A6"/>
    <w:rsid w:val="005079BE"/>
    <w:rsid w:val="00510DD6"/>
    <w:rsid w:val="00513221"/>
    <w:rsid w:val="00515737"/>
    <w:rsid w:val="00520251"/>
    <w:rsid w:val="00523247"/>
    <w:rsid w:val="0052545A"/>
    <w:rsid w:val="0053425B"/>
    <w:rsid w:val="00534C4D"/>
    <w:rsid w:val="00537A25"/>
    <w:rsid w:val="005407DA"/>
    <w:rsid w:val="00540DA9"/>
    <w:rsid w:val="0054207A"/>
    <w:rsid w:val="00543D8A"/>
    <w:rsid w:val="00545704"/>
    <w:rsid w:val="0055461C"/>
    <w:rsid w:val="00557102"/>
    <w:rsid w:val="005636BE"/>
    <w:rsid w:val="00564E57"/>
    <w:rsid w:val="00565923"/>
    <w:rsid w:val="005708BE"/>
    <w:rsid w:val="005774D8"/>
    <w:rsid w:val="00582274"/>
    <w:rsid w:val="00582B18"/>
    <w:rsid w:val="0058414C"/>
    <w:rsid w:val="005855D3"/>
    <w:rsid w:val="00593475"/>
    <w:rsid w:val="005962D9"/>
    <w:rsid w:val="005966F4"/>
    <w:rsid w:val="005B1BAB"/>
    <w:rsid w:val="005B6894"/>
    <w:rsid w:val="005C567A"/>
    <w:rsid w:val="005C6441"/>
    <w:rsid w:val="005D15F4"/>
    <w:rsid w:val="005D21E8"/>
    <w:rsid w:val="005D345D"/>
    <w:rsid w:val="005D378D"/>
    <w:rsid w:val="005D792A"/>
    <w:rsid w:val="005D7C56"/>
    <w:rsid w:val="005E4624"/>
    <w:rsid w:val="005E67BF"/>
    <w:rsid w:val="005E6FEB"/>
    <w:rsid w:val="005F16AF"/>
    <w:rsid w:val="005F3F4E"/>
    <w:rsid w:val="005F4859"/>
    <w:rsid w:val="005F48C2"/>
    <w:rsid w:val="005F59F4"/>
    <w:rsid w:val="005F6511"/>
    <w:rsid w:val="006052B5"/>
    <w:rsid w:val="00610285"/>
    <w:rsid w:val="0061201F"/>
    <w:rsid w:val="00612E09"/>
    <w:rsid w:val="00621310"/>
    <w:rsid w:val="0062355F"/>
    <w:rsid w:val="00623C1B"/>
    <w:rsid w:val="006275C9"/>
    <w:rsid w:val="00632A13"/>
    <w:rsid w:val="006355E4"/>
    <w:rsid w:val="00642823"/>
    <w:rsid w:val="00644F01"/>
    <w:rsid w:val="00650216"/>
    <w:rsid w:val="006527AA"/>
    <w:rsid w:val="00654CDE"/>
    <w:rsid w:val="00655265"/>
    <w:rsid w:val="0065645E"/>
    <w:rsid w:val="00656EEC"/>
    <w:rsid w:val="006576C2"/>
    <w:rsid w:val="00661C4B"/>
    <w:rsid w:val="006648F8"/>
    <w:rsid w:val="00666DB7"/>
    <w:rsid w:val="00667D03"/>
    <w:rsid w:val="0067437E"/>
    <w:rsid w:val="00674CB9"/>
    <w:rsid w:val="00674E43"/>
    <w:rsid w:val="006848DC"/>
    <w:rsid w:val="00685C88"/>
    <w:rsid w:val="00687E9B"/>
    <w:rsid w:val="00690AD8"/>
    <w:rsid w:val="006942FC"/>
    <w:rsid w:val="00695B06"/>
    <w:rsid w:val="0069601D"/>
    <w:rsid w:val="00696251"/>
    <w:rsid w:val="00697EFF"/>
    <w:rsid w:val="006A07D2"/>
    <w:rsid w:val="006A0FE4"/>
    <w:rsid w:val="006A5E50"/>
    <w:rsid w:val="006A5F21"/>
    <w:rsid w:val="006A5FDC"/>
    <w:rsid w:val="006B181A"/>
    <w:rsid w:val="006B45A3"/>
    <w:rsid w:val="006B5C81"/>
    <w:rsid w:val="006B6919"/>
    <w:rsid w:val="006C0F88"/>
    <w:rsid w:val="006C2218"/>
    <w:rsid w:val="006C226D"/>
    <w:rsid w:val="006C2808"/>
    <w:rsid w:val="006D3794"/>
    <w:rsid w:val="006D6075"/>
    <w:rsid w:val="006D68EE"/>
    <w:rsid w:val="006D73A8"/>
    <w:rsid w:val="006E16E2"/>
    <w:rsid w:val="006E36CD"/>
    <w:rsid w:val="006E7FD5"/>
    <w:rsid w:val="006F1A9C"/>
    <w:rsid w:val="006F46A9"/>
    <w:rsid w:val="00702702"/>
    <w:rsid w:val="00703DD6"/>
    <w:rsid w:val="00710274"/>
    <w:rsid w:val="00710DE1"/>
    <w:rsid w:val="00712B17"/>
    <w:rsid w:val="00713DD1"/>
    <w:rsid w:val="007235B3"/>
    <w:rsid w:val="00723A7B"/>
    <w:rsid w:val="00724D44"/>
    <w:rsid w:val="00726917"/>
    <w:rsid w:val="007271EE"/>
    <w:rsid w:val="00730CEE"/>
    <w:rsid w:val="00737B3B"/>
    <w:rsid w:val="00740AC5"/>
    <w:rsid w:val="00742C6C"/>
    <w:rsid w:val="007438DE"/>
    <w:rsid w:val="00744CCC"/>
    <w:rsid w:val="00751A70"/>
    <w:rsid w:val="00751AC1"/>
    <w:rsid w:val="00753EAA"/>
    <w:rsid w:val="00754C83"/>
    <w:rsid w:val="007676C2"/>
    <w:rsid w:val="00770768"/>
    <w:rsid w:val="00773564"/>
    <w:rsid w:val="00774329"/>
    <w:rsid w:val="00776144"/>
    <w:rsid w:val="007A3F90"/>
    <w:rsid w:val="007A42EE"/>
    <w:rsid w:val="007A7F0D"/>
    <w:rsid w:val="007B1DF9"/>
    <w:rsid w:val="007B2C1C"/>
    <w:rsid w:val="007B6303"/>
    <w:rsid w:val="007B6BAB"/>
    <w:rsid w:val="007C0635"/>
    <w:rsid w:val="007C159A"/>
    <w:rsid w:val="007C6A58"/>
    <w:rsid w:val="007C7B44"/>
    <w:rsid w:val="007C7F99"/>
    <w:rsid w:val="007D1000"/>
    <w:rsid w:val="007D1CFB"/>
    <w:rsid w:val="007D28D9"/>
    <w:rsid w:val="007D30D4"/>
    <w:rsid w:val="007D7EDD"/>
    <w:rsid w:val="007E0774"/>
    <w:rsid w:val="007E14E4"/>
    <w:rsid w:val="007E26AB"/>
    <w:rsid w:val="007E7D5C"/>
    <w:rsid w:val="007F1852"/>
    <w:rsid w:val="007F4F2F"/>
    <w:rsid w:val="00802635"/>
    <w:rsid w:val="00817053"/>
    <w:rsid w:val="008175AE"/>
    <w:rsid w:val="008218A6"/>
    <w:rsid w:val="008247BF"/>
    <w:rsid w:val="00825B0E"/>
    <w:rsid w:val="00827407"/>
    <w:rsid w:val="00832E65"/>
    <w:rsid w:val="00833389"/>
    <w:rsid w:val="008340B7"/>
    <w:rsid w:val="00835710"/>
    <w:rsid w:val="008362C7"/>
    <w:rsid w:val="008409B0"/>
    <w:rsid w:val="00842DD4"/>
    <w:rsid w:val="00845499"/>
    <w:rsid w:val="00853188"/>
    <w:rsid w:val="008532E8"/>
    <w:rsid w:val="008565FC"/>
    <w:rsid w:val="008579DF"/>
    <w:rsid w:val="0086158F"/>
    <w:rsid w:val="0086693C"/>
    <w:rsid w:val="008674A5"/>
    <w:rsid w:val="00870320"/>
    <w:rsid w:val="00873D91"/>
    <w:rsid w:val="008764A5"/>
    <w:rsid w:val="00877422"/>
    <w:rsid w:val="00877F91"/>
    <w:rsid w:val="00881E96"/>
    <w:rsid w:val="008852AA"/>
    <w:rsid w:val="008920DB"/>
    <w:rsid w:val="008920FE"/>
    <w:rsid w:val="008923DA"/>
    <w:rsid w:val="00893963"/>
    <w:rsid w:val="00894653"/>
    <w:rsid w:val="008957E9"/>
    <w:rsid w:val="008A6601"/>
    <w:rsid w:val="008B3A87"/>
    <w:rsid w:val="008B4C87"/>
    <w:rsid w:val="008B63F3"/>
    <w:rsid w:val="008B7455"/>
    <w:rsid w:val="008D1624"/>
    <w:rsid w:val="008D18F5"/>
    <w:rsid w:val="008D5580"/>
    <w:rsid w:val="008D5B3A"/>
    <w:rsid w:val="008D7497"/>
    <w:rsid w:val="008E2C0D"/>
    <w:rsid w:val="008E406A"/>
    <w:rsid w:val="008E5AD0"/>
    <w:rsid w:val="008E6F33"/>
    <w:rsid w:val="008F7E7C"/>
    <w:rsid w:val="00904E45"/>
    <w:rsid w:val="00906057"/>
    <w:rsid w:val="00906AAA"/>
    <w:rsid w:val="00910462"/>
    <w:rsid w:val="0091421B"/>
    <w:rsid w:val="0091693A"/>
    <w:rsid w:val="009211A8"/>
    <w:rsid w:val="0092196A"/>
    <w:rsid w:val="00924B33"/>
    <w:rsid w:val="00931844"/>
    <w:rsid w:val="009346E0"/>
    <w:rsid w:val="009350D5"/>
    <w:rsid w:val="0093558A"/>
    <w:rsid w:val="00936000"/>
    <w:rsid w:val="00940B36"/>
    <w:rsid w:val="00943B29"/>
    <w:rsid w:val="00944298"/>
    <w:rsid w:val="00944760"/>
    <w:rsid w:val="00950660"/>
    <w:rsid w:val="00953B83"/>
    <w:rsid w:val="009629D0"/>
    <w:rsid w:val="0096324B"/>
    <w:rsid w:val="0096639B"/>
    <w:rsid w:val="00967B6A"/>
    <w:rsid w:val="00970F44"/>
    <w:rsid w:val="00973D2A"/>
    <w:rsid w:val="009753E3"/>
    <w:rsid w:val="0099374A"/>
    <w:rsid w:val="00995B57"/>
    <w:rsid w:val="00995FCA"/>
    <w:rsid w:val="009972B7"/>
    <w:rsid w:val="0099787F"/>
    <w:rsid w:val="009A0672"/>
    <w:rsid w:val="009A1817"/>
    <w:rsid w:val="009A4A79"/>
    <w:rsid w:val="009A59FD"/>
    <w:rsid w:val="009A744E"/>
    <w:rsid w:val="009B0168"/>
    <w:rsid w:val="009B1310"/>
    <w:rsid w:val="009B28DA"/>
    <w:rsid w:val="009B4810"/>
    <w:rsid w:val="009B63F8"/>
    <w:rsid w:val="009C0916"/>
    <w:rsid w:val="009C3EB5"/>
    <w:rsid w:val="009C5106"/>
    <w:rsid w:val="009C7116"/>
    <w:rsid w:val="009D05C5"/>
    <w:rsid w:val="009D29C9"/>
    <w:rsid w:val="009D4F68"/>
    <w:rsid w:val="009E5415"/>
    <w:rsid w:val="009E7FC2"/>
    <w:rsid w:val="009F450C"/>
    <w:rsid w:val="009F52BB"/>
    <w:rsid w:val="009F6568"/>
    <w:rsid w:val="009F7E66"/>
    <w:rsid w:val="00A00C68"/>
    <w:rsid w:val="00A03D06"/>
    <w:rsid w:val="00A05D52"/>
    <w:rsid w:val="00A11DFA"/>
    <w:rsid w:val="00A1269A"/>
    <w:rsid w:val="00A14195"/>
    <w:rsid w:val="00A142D8"/>
    <w:rsid w:val="00A20B0D"/>
    <w:rsid w:val="00A23590"/>
    <w:rsid w:val="00A30CDB"/>
    <w:rsid w:val="00A355A1"/>
    <w:rsid w:val="00A37538"/>
    <w:rsid w:val="00A37B3B"/>
    <w:rsid w:val="00A46017"/>
    <w:rsid w:val="00A50F3A"/>
    <w:rsid w:val="00A53308"/>
    <w:rsid w:val="00A57400"/>
    <w:rsid w:val="00A601F3"/>
    <w:rsid w:val="00A60C8E"/>
    <w:rsid w:val="00A60E59"/>
    <w:rsid w:val="00A6244C"/>
    <w:rsid w:val="00A62733"/>
    <w:rsid w:val="00A6291A"/>
    <w:rsid w:val="00A62D76"/>
    <w:rsid w:val="00A71D9E"/>
    <w:rsid w:val="00A72155"/>
    <w:rsid w:val="00A746F1"/>
    <w:rsid w:val="00A7608A"/>
    <w:rsid w:val="00A829C9"/>
    <w:rsid w:val="00A83910"/>
    <w:rsid w:val="00A918E0"/>
    <w:rsid w:val="00A94773"/>
    <w:rsid w:val="00A9772C"/>
    <w:rsid w:val="00A97F35"/>
    <w:rsid w:val="00AA401F"/>
    <w:rsid w:val="00AA47E9"/>
    <w:rsid w:val="00AA4FD2"/>
    <w:rsid w:val="00AA50B3"/>
    <w:rsid w:val="00AA530B"/>
    <w:rsid w:val="00AA7020"/>
    <w:rsid w:val="00AB121C"/>
    <w:rsid w:val="00AB1C9A"/>
    <w:rsid w:val="00AB513A"/>
    <w:rsid w:val="00AB756B"/>
    <w:rsid w:val="00AC0AA5"/>
    <w:rsid w:val="00AC4C40"/>
    <w:rsid w:val="00AC5936"/>
    <w:rsid w:val="00AC5A87"/>
    <w:rsid w:val="00AC5EA7"/>
    <w:rsid w:val="00AC79A8"/>
    <w:rsid w:val="00AC7D57"/>
    <w:rsid w:val="00AD702A"/>
    <w:rsid w:val="00AE0593"/>
    <w:rsid w:val="00AE67E9"/>
    <w:rsid w:val="00AE7322"/>
    <w:rsid w:val="00AE7343"/>
    <w:rsid w:val="00AF02D6"/>
    <w:rsid w:val="00AF04E3"/>
    <w:rsid w:val="00AF374A"/>
    <w:rsid w:val="00AF5846"/>
    <w:rsid w:val="00AF656C"/>
    <w:rsid w:val="00B01A1F"/>
    <w:rsid w:val="00B0391A"/>
    <w:rsid w:val="00B03B3A"/>
    <w:rsid w:val="00B07A9F"/>
    <w:rsid w:val="00B11333"/>
    <w:rsid w:val="00B116FB"/>
    <w:rsid w:val="00B122FA"/>
    <w:rsid w:val="00B157B9"/>
    <w:rsid w:val="00B16C4E"/>
    <w:rsid w:val="00B2015E"/>
    <w:rsid w:val="00B21D8C"/>
    <w:rsid w:val="00B23D60"/>
    <w:rsid w:val="00B244C4"/>
    <w:rsid w:val="00B26A39"/>
    <w:rsid w:val="00B26B44"/>
    <w:rsid w:val="00B26D53"/>
    <w:rsid w:val="00B27E51"/>
    <w:rsid w:val="00B36C66"/>
    <w:rsid w:val="00B3720D"/>
    <w:rsid w:val="00B37FED"/>
    <w:rsid w:val="00B417C9"/>
    <w:rsid w:val="00B50548"/>
    <w:rsid w:val="00B51960"/>
    <w:rsid w:val="00B52C74"/>
    <w:rsid w:val="00B55D58"/>
    <w:rsid w:val="00B5641D"/>
    <w:rsid w:val="00B61A77"/>
    <w:rsid w:val="00B641CC"/>
    <w:rsid w:val="00B64A44"/>
    <w:rsid w:val="00B67626"/>
    <w:rsid w:val="00B75358"/>
    <w:rsid w:val="00B75E01"/>
    <w:rsid w:val="00B8139F"/>
    <w:rsid w:val="00B82619"/>
    <w:rsid w:val="00B8422D"/>
    <w:rsid w:val="00B852AD"/>
    <w:rsid w:val="00B90012"/>
    <w:rsid w:val="00B90487"/>
    <w:rsid w:val="00B92A0E"/>
    <w:rsid w:val="00B94918"/>
    <w:rsid w:val="00BA066F"/>
    <w:rsid w:val="00BA2A85"/>
    <w:rsid w:val="00BA36EB"/>
    <w:rsid w:val="00BA5413"/>
    <w:rsid w:val="00BA7877"/>
    <w:rsid w:val="00BB07A5"/>
    <w:rsid w:val="00BB1A7B"/>
    <w:rsid w:val="00BB3A73"/>
    <w:rsid w:val="00BB5C5A"/>
    <w:rsid w:val="00BB6760"/>
    <w:rsid w:val="00BC28D3"/>
    <w:rsid w:val="00BC2EB8"/>
    <w:rsid w:val="00BC322A"/>
    <w:rsid w:val="00BC43A3"/>
    <w:rsid w:val="00BC4833"/>
    <w:rsid w:val="00BD1D3C"/>
    <w:rsid w:val="00BD6FBD"/>
    <w:rsid w:val="00BD6FC4"/>
    <w:rsid w:val="00BD7877"/>
    <w:rsid w:val="00BE2B5E"/>
    <w:rsid w:val="00BE4CB0"/>
    <w:rsid w:val="00BE4F71"/>
    <w:rsid w:val="00BE649B"/>
    <w:rsid w:val="00BF5453"/>
    <w:rsid w:val="00C025F4"/>
    <w:rsid w:val="00C04E3A"/>
    <w:rsid w:val="00C04EDB"/>
    <w:rsid w:val="00C057A0"/>
    <w:rsid w:val="00C12BBA"/>
    <w:rsid w:val="00C155FB"/>
    <w:rsid w:val="00C22253"/>
    <w:rsid w:val="00C23324"/>
    <w:rsid w:val="00C238C4"/>
    <w:rsid w:val="00C279A4"/>
    <w:rsid w:val="00C30ACD"/>
    <w:rsid w:val="00C3115F"/>
    <w:rsid w:val="00C41C6F"/>
    <w:rsid w:val="00C42E7C"/>
    <w:rsid w:val="00C437D3"/>
    <w:rsid w:val="00C445C4"/>
    <w:rsid w:val="00C45D40"/>
    <w:rsid w:val="00C54CEC"/>
    <w:rsid w:val="00C56399"/>
    <w:rsid w:val="00C56E39"/>
    <w:rsid w:val="00C624B4"/>
    <w:rsid w:val="00C70F20"/>
    <w:rsid w:val="00C735AA"/>
    <w:rsid w:val="00C73B94"/>
    <w:rsid w:val="00C81DEF"/>
    <w:rsid w:val="00C83FD9"/>
    <w:rsid w:val="00C84ED3"/>
    <w:rsid w:val="00C9013B"/>
    <w:rsid w:val="00C920CA"/>
    <w:rsid w:val="00C921CF"/>
    <w:rsid w:val="00C97616"/>
    <w:rsid w:val="00C978A1"/>
    <w:rsid w:val="00CA00F9"/>
    <w:rsid w:val="00CA1621"/>
    <w:rsid w:val="00CA1BB9"/>
    <w:rsid w:val="00CA2775"/>
    <w:rsid w:val="00CA2878"/>
    <w:rsid w:val="00CA324D"/>
    <w:rsid w:val="00CA6E66"/>
    <w:rsid w:val="00CB0592"/>
    <w:rsid w:val="00CB1312"/>
    <w:rsid w:val="00CB164D"/>
    <w:rsid w:val="00CB5C21"/>
    <w:rsid w:val="00CB664C"/>
    <w:rsid w:val="00CC1571"/>
    <w:rsid w:val="00CC3303"/>
    <w:rsid w:val="00CC436A"/>
    <w:rsid w:val="00CC5F5C"/>
    <w:rsid w:val="00CC644C"/>
    <w:rsid w:val="00CD3703"/>
    <w:rsid w:val="00CD3913"/>
    <w:rsid w:val="00CD4474"/>
    <w:rsid w:val="00CD4D38"/>
    <w:rsid w:val="00CD573E"/>
    <w:rsid w:val="00CD5918"/>
    <w:rsid w:val="00CD6B37"/>
    <w:rsid w:val="00CE0324"/>
    <w:rsid w:val="00CE0A68"/>
    <w:rsid w:val="00CE1453"/>
    <w:rsid w:val="00CE77EF"/>
    <w:rsid w:val="00CF134E"/>
    <w:rsid w:val="00CF528F"/>
    <w:rsid w:val="00CF751C"/>
    <w:rsid w:val="00D01FE1"/>
    <w:rsid w:val="00D02AC1"/>
    <w:rsid w:val="00D13D88"/>
    <w:rsid w:val="00D14E1C"/>
    <w:rsid w:val="00D164A7"/>
    <w:rsid w:val="00D1675D"/>
    <w:rsid w:val="00D21532"/>
    <w:rsid w:val="00D249BD"/>
    <w:rsid w:val="00D27673"/>
    <w:rsid w:val="00D30D8C"/>
    <w:rsid w:val="00D35F09"/>
    <w:rsid w:val="00D41434"/>
    <w:rsid w:val="00D4276A"/>
    <w:rsid w:val="00D43B88"/>
    <w:rsid w:val="00D44414"/>
    <w:rsid w:val="00D51245"/>
    <w:rsid w:val="00D52F39"/>
    <w:rsid w:val="00D54E6D"/>
    <w:rsid w:val="00D55481"/>
    <w:rsid w:val="00D5655E"/>
    <w:rsid w:val="00D56E45"/>
    <w:rsid w:val="00D6229C"/>
    <w:rsid w:val="00D62B78"/>
    <w:rsid w:val="00D6638B"/>
    <w:rsid w:val="00D66840"/>
    <w:rsid w:val="00D739BA"/>
    <w:rsid w:val="00D74249"/>
    <w:rsid w:val="00D75B95"/>
    <w:rsid w:val="00D76DA3"/>
    <w:rsid w:val="00D80E02"/>
    <w:rsid w:val="00D82CFC"/>
    <w:rsid w:val="00D84E28"/>
    <w:rsid w:val="00D85B63"/>
    <w:rsid w:val="00D93CC2"/>
    <w:rsid w:val="00D93FF5"/>
    <w:rsid w:val="00D9754B"/>
    <w:rsid w:val="00D9778D"/>
    <w:rsid w:val="00D9793B"/>
    <w:rsid w:val="00D97BB5"/>
    <w:rsid w:val="00DA2F90"/>
    <w:rsid w:val="00DA3545"/>
    <w:rsid w:val="00DB1AB3"/>
    <w:rsid w:val="00DB2E13"/>
    <w:rsid w:val="00DB5431"/>
    <w:rsid w:val="00DB6C5D"/>
    <w:rsid w:val="00DC1DC4"/>
    <w:rsid w:val="00DC35E7"/>
    <w:rsid w:val="00DC37A8"/>
    <w:rsid w:val="00DC39DD"/>
    <w:rsid w:val="00DD111C"/>
    <w:rsid w:val="00DE327E"/>
    <w:rsid w:val="00DE69F6"/>
    <w:rsid w:val="00DF6E51"/>
    <w:rsid w:val="00DF7637"/>
    <w:rsid w:val="00E00604"/>
    <w:rsid w:val="00E00D96"/>
    <w:rsid w:val="00E00F05"/>
    <w:rsid w:val="00E01EC7"/>
    <w:rsid w:val="00E058F9"/>
    <w:rsid w:val="00E068ED"/>
    <w:rsid w:val="00E07FAF"/>
    <w:rsid w:val="00E10478"/>
    <w:rsid w:val="00E12135"/>
    <w:rsid w:val="00E134F2"/>
    <w:rsid w:val="00E200BE"/>
    <w:rsid w:val="00E22D57"/>
    <w:rsid w:val="00E31277"/>
    <w:rsid w:val="00E326A6"/>
    <w:rsid w:val="00E32A1D"/>
    <w:rsid w:val="00E345F6"/>
    <w:rsid w:val="00E36DB6"/>
    <w:rsid w:val="00E4141D"/>
    <w:rsid w:val="00E446CE"/>
    <w:rsid w:val="00E47E63"/>
    <w:rsid w:val="00E5194F"/>
    <w:rsid w:val="00E537C3"/>
    <w:rsid w:val="00E54AFF"/>
    <w:rsid w:val="00E550A3"/>
    <w:rsid w:val="00E64B9D"/>
    <w:rsid w:val="00E7148A"/>
    <w:rsid w:val="00E747D8"/>
    <w:rsid w:val="00E750B2"/>
    <w:rsid w:val="00E77A80"/>
    <w:rsid w:val="00E80744"/>
    <w:rsid w:val="00E83847"/>
    <w:rsid w:val="00E901AB"/>
    <w:rsid w:val="00E917E7"/>
    <w:rsid w:val="00E9347A"/>
    <w:rsid w:val="00E952A5"/>
    <w:rsid w:val="00E967E6"/>
    <w:rsid w:val="00E96E44"/>
    <w:rsid w:val="00EA06E0"/>
    <w:rsid w:val="00EA0FB0"/>
    <w:rsid w:val="00EA16AB"/>
    <w:rsid w:val="00EA256C"/>
    <w:rsid w:val="00EA3522"/>
    <w:rsid w:val="00EB0F25"/>
    <w:rsid w:val="00EB1E20"/>
    <w:rsid w:val="00EB2B6F"/>
    <w:rsid w:val="00EB45EB"/>
    <w:rsid w:val="00EB5C8A"/>
    <w:rsid w:val="00EB6528"/>
    <w:rsid w:val="00EB77F4"/>
    <w:rsid w:val="00EC0159"/>
    <w:rsid w:val="00EC0FBC"/>
    <w:rsid w:val="00EC116A"/>
    <w:rsid w:val="00EC645B"/>
    <w:rsid w:val="00EC694F"/>
    <w:rsid w:val="00EC7586"/>
    <w:rsid w:val="00ED0E23"/>
    <w:rsid w:val="00ED2322"/>
    <w:rsid w:val="00ED3F9C"/>
    <w:rsid w:val="00EE0417"/>
    <w:rsid w:val="00EE1B0D"/>
    <w:rsid w:val="00EE1FE5"/>
    <w:rsid w:val="00EE357B"/>
    <w:rsid w:val="00EE6E79"/>
    <w:rsid w:val="00EF02D7"/>
    <w:rsid w:val="00EF2192"/>
    <w:rsid w:val="00EF45F3"/>
    <w:rsid w:val="00F0222C"/>
    <w:rsid w:val="00F022BF"/>
    <w:rsid w:val="00F02862"/>
    <w:rsid w:val="00F07B16"/>
    <w:rsid w:val="00F13076"/>
    <w:rsid w:val="00F14B08"/>
    <w:rsid w:val="00F1568B"/>
    <w:rsid w:val="00F158D6"/>
    <w:rsid w:val="00F20B2C"/>
    <w:rsid w:val="00F21E78"/>
    <w:rsid w:val="00F220A7"/>
    <w:rsid w:val="00F22613"/>
    <w:rsid w:val="00F23D60"/>
    <w:rsid w:val="00F26D59"/>
    <w:rsid w:val="00F27C18"/>
    <w:rsid w:val="00F31B38"/>
    <w:rsid w:val="00F32EDD"/>
    <w:rsid w:val="00F350FD"/>
    <w:rsid w:val="00F35F75"/>
    <w:rsid w:val="00F36839"/>
    <w:rsid w:val="00F40085"/>
    <w:rsid w:val="00F41E38"/>
    <w:rsid w:val="00F42C92"/>
    <w:rsid w:val="00F47373"/>
    <w:rsid w:val="00F549D8"/>
    <w:rsid w:val="00F552FD"/>
    <w:rsid w:val="00F57272"/>
    <w:rsid w:val="00F62456"/>
    <w:rsid w:val="00F64539"/>
    <w:rsid w:val="00F6666D"/>
    <w:rsid w:val="00F703CB"/>
    <w:rsid w:val="00F71A67"/>
    <w:rsid w:val="00F735B5"/>
    <w:rsid w:val="00F73719"/>
    <w:rsid w:val="00F76A5B"/>
    <w:rsid w:val="00F82B4D"/>
    <w:rsid w:val="00F82F11"/>
    <w:rsid w:val="00F83BEE"/>
    <w:rsid w:val="00F83C06"/>
    <w:rsid w:val="00F844D3"/>
    <w:rsid w:val="00F8671F"/>
    <w:rsid w:val="00F91F4E"/>
    <w:rsid w:val="00F96F0E"/>
    <w:rsid w:val="00FB3F26"/>
    <w:rsid w:val="00FB7E4E"/>
    <w:rsid w:val="00FC5E3F"/>
    <w:rsid w:val="00FD4A0C"/>
    <w:rsid w:val="00FD538B"/>
    <w:rsid w:val="00FD559A"/>
    <w:rsid w:val="00FD5C34"/>
    <w:rsid w:val="00FD6E60"/>
    <w:rsid w:val="00FE0097"/>
    <w:rsid w:val="00FE0707"/>
    <w:rsid w:val="00FE1441"/>
    <w:rsid w:val="00FE1E72"/>
    <w:rsid w:val="00FE3D01"/>
    <w:rsid w:val="00FE76C2"/>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Antrat7">
    <w:name w:val="heading 7"/>
    <w:basedOn w:val="prastasis"/>
    <w:next w:val="prastasis"/>
    <w:link w:val="Antrat7Diagrama"/>
    <w:qFormat/>
    <w:rsid w:val="00D52F39"/>
    <w:pPr>
      <w:keepNext/>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D52F39"/>
    <w:rPr>
      <w:rFonts w:ascii="Times New Roman" w:eastAsia="Times New Roman" w:hAnsi="Times New Roman" w:cs="Times New Roman"/>
      <w:kern w:val="0"/>
      <w:sz w:val="24"/>
      <w:szCs w:val="20"/>
      <w14:ligatures w14:val="non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qFormat/>
    <w:rsid w:val="00D52F39"/>
    <w:pPr>
      <w:tabs>
        <w:tab w:val="center" w:pos="4153"/>
        <w:tab w:val="right" w:pos="830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qFormat/>
    <w:rsid w:val="00D52F39"/>
    <w:rPr>
      <w:rFonts w:ascii="Times New Roman" w:eastAsia="Times New Roman" w:hAnsi="Times New Roman" w:cs="Times New Roman"/>
      <w:kern w:val="0"/>
      <w:sz w:val="20"/>
      <w:szCs w:val="20"/>
      <w14:ligatures w14:val="none"/>
    </w:rPr>
  </w:style>
  <w:style w:type="paragraph" w:styleId="Porat">
    <w:name w:val="footer"/>
    <w:basedOn w:val="prastasis"/>
    <w:link w:val="PoratDiagrama"/>
    <w:rsid w:val="00D52F39"/>
    <w:pPr>
      <w:tabs>
        <w:tab w:val="center" w:pos="4153"/>
        <w:tab w:val="right" w:pos="8306"/>
      </w:tabs>
    </w:pPr>
  </w:style>
  <w:style w:type="character" w:customStyle="1" w:styleId="PoratDiagrama">
    <w:name w:val="Poraštė Diagrama"/>
    <w:basedOn w:val="Numatytasispastraiposriftas"/>
    <w:link w:val="Porat"/>
    <w:rsid w:val="00D52F39"/>
    <w:rPr>
      <w:rFonts w:ascii="Times New Roman" w:eastAsia="Times New Roman" w:hAnsi="Times New Roman" w:cs="Times New Roman"/>
      <w:kern w:val="0"/>
      <w:sz w:val="20"/>
      <w:szCs w:val="20"/>
      <w14:ligatures w14:val="none"/>
    </w:rPr>
  </w:style>
  <w:style w:type="paragraph" w:styleId="Pagrindinistekstas">
    <w:name w:val="Body Text"/>
    <w:basedOn w:val="prastasis"/>
    <w:link w:val="PagrindinistekstasDiagrama"/>
    <w:rsid w:val="00D52F39"/>
    <w:rPr>
      <w:sz w:val="24"/>
    </w:rPr>
  </w:style>
  <w:style w:type="character" w:customStyle="1" w:styleId="PagrindinistekstasDiagrama">
    <w:name w:val="Pagrindinis tekstas Diagrama"/>
    <w:basedOn w:val="Numatytasispastraiposriftas"/>
    <w:link w:val="Pagrindinistekstas"/>
    <w:rsid w:val="00D52F39"/>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D52F39"/>
  </w:style>
  <w:style w:type="character" w:styleId="Hipersaitas">
    <w:name w:val="Hyperlink"/>
    <w:aliases w:val="Alna"/>
    <w:qFormat/>
    <w:rsid w:val="00D52F39"/>
    <w:rPr>
      <w:color w:val="0000FF"/>
      <w:u w:val="single"/>
    </w:rPr>
  </w:style>
  <w:style w:type="table" w:styleId="Lentelstinklelis">
    <w:name w:val="Table Grid"/>
    <w:basedOn w:val="prastojilente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D51245"/>
  </w:style>
  <w:style w:type="character" w:styleId="Neapdorotaspaminjimas">
    <w:name w:val="Unresolved Mention"/>
    <w:basedOn w:val="Numatytasispastraiposriftas"/>
    <w:uiPriority w:val="99"/>
    <w:semiHidden/>
    <w:unhideWhenUsed/>
    <w:rsid w:val="00D51245"/>
    <w:rPr>
      <w:color w:val="605E5C"/>
      <w:shd w:val="clear" w:color="auto" w:fill="E1DFDD"/>
    </w:rPr>
  </w:style>
  <w:style w:type="table" w:customStyle="1" w:styleId="TableGrid21">
    <w:name w:val="Table Grid21"/>
    <w:basedOn w:val="prastojilente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D51245"/>
    <w:pPr>
      <w:suppressAutoHyphens/>
      <w:ind w:left="720"/>
      <w:textAlignment w:val="baseline"/>
    </w:pPr>
    <w:rPr>
      <w:rFonts w:cs="Mangal"/>
      <w:kern w:val="2"/>
      <w:sz w:val="24"/>
      <w:szCs w:val="21"/>
      <w:lang w:eastAsia="zh-CN" w:bidi="hi-IN"/>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Sraonra"/>
    <w:uiPriority w:val="99"/>
    <w:semiHidden/>
    <w:unhideWhenUsed/>
    <w:rsid w:val="00CC1571"/>
  </w:style>
  <w:style w:type="character" w:styleId="Komentaronuoroda">
    <w:name w:val="annotation reference"/>
    <w:basedOn w:val="Numatytasispastraiposriftas"/>
    <w:semiHidden/>
    <w:unhideWhenUsed/>
    <w:rsid w:val="00CC1571"/>
    <w:rPr>
      <w:sz w:val="16"/>
      <w:szCs w:val="16"/>
    </w:rPr>
  </w:style>
  <w:style w:type="paragraph" w:styleId="Komentarotekstas">
    <w:name w:val="annotation text"/>
    <w:basedOn w:val="prastasis"/>
    <w:link w:val="KomentarotekstasDiagrama"/>
    <w:unhideWhenUsed/>
    <w:rsid w:val="00CC1571"/>
  </w:style>
  <w:style w:type="character" w:customStyle="1" w:styleId="KomentarotekstasDiagrama">
    <w:name w:val="Komentaro tekstas Diagrama"/>
    <w:basedOn w:val="Numatytasispastraiposriftas"/>
    <w:link w:val="Komentarotekstas"/>
    <w:rsid w:val="00CC157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CC1571"/>
    <w:rPr>
      <w:b/>
      <w:bCs/>
    </w:rPr>
  </w:style>
  <w:style w:type="character" w:customStyle="1" w:styleId="KomentarotemaDiagrama">
    <w:name w:val="Komentaro tema Diagrama"/>
    <w:basedOn w:val="KomentarotekstasDiagrama"/>
    <w:link w:val="Komentarotema"/>
    <w:semiHidden/>
    <w:rsid w:val="00CC1571"/>
    <w:rPr>
      <w:rFonts w:ascii="Times New Roman" w:eastAsia="Times New Roman" w:hAnsi="Times New Roman" w:cs="Times New Roman"/>
      <w:b/>
      <w:bCs/>
      <w:kern w:val="0"/>
      <w:sz w:val="20"/>
      <w:szCs w:val="20"/>
      <w14:ligatures w14:val="none"/>
    </w:rPr>
  </w:style>
  <w:style w:type="character" w:styleId="Perirtashipersaitas">
    <w:name w:val="FollowedHyperlink"/>
    <w:basedOn w:val="Numatytasispastraiposriftas"/>
    <w:uiPriority w:val="99"/>
    <w:semiHidden/>
    <w:unhideWhenUsed/>
    <w:rsid w:val="00B03B3A"/>
    <w:rPr>
      <w:color w:val="954F72" w:themeColor="followedHyperlink"/>
      <w:u w:val="single"/>
    </w:rPr>
  </w:style>
  <w:style w:type="table" w:customStyle="1" w:styleId="Lentelstinklelis1">
    <w:name w:val="Lentelės tinklelis1"/>
    <w:basedOn w:val="prastojilentel"/>
    <w:next w:val="Lentelstinklelis"/>
    <w:uiPriority w:val="99"/>
    <w:rsid w:val="00BD787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23A7B"/>
  </w:style>
  <w:style w:type="paragraph" w:styleId="Sraassunumeriais">
    <w:name w:val="List Number"/>
    <w:basedOn w:val="prastasis"/>
    <w:uiPriority w:val="99"/>
    <w:rsid w:val="001302CB"/>
    <w:pPr>
      <w:tabs>
        <w:tab w:val="left" w:pos="720"/>
      </w:tabs>
      <w:spacing w:after="40"/>
      <w:ind w:left="397" w:hanging="397"/>
      <w:jc w:val="both"/>
    </w:pPr>
    <w:rPr>
      <w:sz w:val="24"/>
      <w:szCs w:val="24"/>
    </w:rPr>
  </w:style>
  <w:style w:type="paragraph" w:customStyle="1" w:styleId="TableMedium">
    <w:name w:val="Table_Medium"/>
    <w:basedOn w:val="prastasis"/>
    <w:rsid w:val="001302CB"/>
    <w:pPr>
      <w:spacing w:before="40" w:after="40"/>
    </w:pPr>
    <w:rPr>
      <w:rFonts w:ascii="Futura Bk" w:hAnsi="Futura Bk"/>
      <w:sz w:val="18"/>
      <w:lang w:val="en-GB"/>
    </w:rPr>
  </w:style>
  <w:style w:type="table" w:customStyle="1" w:styleId="Tablewithoutheader1">
    <w:name w:val="Table without header1"/>
    <w:basedOn w:val="prastojilentel"/>
    <w:next w:val="Lentelstinklelis"/>
    <w:uiPriority w:val="39"/>
    <w:qFormat/>
    <w:rsid w:val="00C12BBA"/>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4B33"/>
    <w:pPr>
      <w:spacing w:after="0" w:line="240" w:lineRule="auto"/>
    </w:pPr>
    <w:rPr>
      <w:rFonts w:ascii="Times New Roman" w:eastAsia="Times New Roman" w:hAnsi="Times New Roman" w:cs="Times New Roman"/>
      <w:kern w:val="0"/>
      <w:sz w:val="20"/>
      <w:szCs w:val="20"/>
      <w14:ligatures w14:val="none"/>
    </w:rPr>
  </w:style>
  <w:style w:type="paragraph" w:customStyle="1" w:styleId="Default">
    <w:name w:val="Default"/>
    <w:rsid w:val="00924B3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itine@lrmuit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27A05-BE04-4FF4-94BD-6094E7D2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37</Pages>
  <Words>74168</Words>
  <Characters>42277</Characters>
  <Application>Microsoft Office Word</Application>
  <DocSecurity>0</DocSecurity>
  <Lines>352</Lines>
  <Paragraphs>232</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Kristina Laucytė</cp:lastModifiedBy>
  <cp:revision>21</cp:revision>
  <cp:lastPrinted>2026-06-16T05:52:00Z</cp:lastPrinted>
  <dcterms:created xsi:type="dcterms:W3CDTF">2026-06-16T11:42:00Z</dcterms:created>
  <dcterms:modified xsi:type="dcterms:W3CDTF">2026-06-17T10:46:00Z</dcterms:modified>
</cp:coreProperties>
</file>