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546" w14:textId="77777777" w:rsidR="00E36B78" w:rsidRPr="00E36B78" w:rsidRDefault="00E36B78" w:rsidP="00E36B78">
      <w:pPr>
        <w:spacing w:after="0" w:line="240" w:lineRule="auto"/>
        <w:rPr>
          <w:rFonts w:ascii="Calibri" w:hAnsi="Calibri" w:cs="Calibri"/>
          <w:b/>
          <w:caps/>
          <w:sz w:val="28"/>
          <w:szCs w:val="28"/>
          <w:lang w:val="en-US"/>
        </w:rPr>
      </w:pPr>
      <w:r w:rsidRPr="00E36B78">
        <w:rPr>
          <w:rFonts w:ascii="Calibri" w:hAnsi="Calibri" w:cs="Calibri"/>
          <w:b/>
          <w:caps/>
          <w:noProof/>
          <w:sz w:val="28"/>
          <w:szCs w:val="28"/>
          <w:lang w:val="en-US"/>
        </w:rPr>
        <w:drawing>
          <wp:anchor distT="0" distB="0" distL="114300" distR="114300" simplePos="0" relativeHeight="251659264" behindDoc="0" locked="0" layoutInCell="1" allowOverlap="1" wp14:anchorId="5241E754" wp14:editId="6881996A">
            <wp:simplePos x="0" y="0"/>
            <wp:positionH relativeFrom="margin">
              <wp:posOffset>5136543</wp:posOffset>
            </wp:positionH>
            <wp:positionV relativeFrom="paragraph">
              <wp:posOffset>-594068</wp:posOffset>
            </wp:positionV>
            <wp:extent cx="1192695" cy="1135971"/>
            <wp:effectExtent l="0" t="0" r="0" b="0"/>
            <wp:wrapNone/>
            <wp:docPr id="1" name="Picture 3"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and grey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4512" cy="1137702"/>
                    </a:xfrm>
                    <a:prstGeom prst="rect">
                      <a:avLst/>
                    </a:prstGeom>
                  </pic:spPr>
                </pic:pic>
              </a:graphicData>
            </a:graphic>
            <wp14:sizeRelH relativeFrom="page">
              <wp14:pctWidth>0</wp14:pctWidth>
            </wp14:sizeRelH>
            <wp14:sizeRelV relativeFrom="page">
              <wp14:pctHeight>0</wp14:pctHeight>
            </wp14:sizeRelV>
          </wp:anchor>
        </w:drawing>
      </w:r>
      <w:r w:rsidRPr="00E36B78">
        <w:rPr>
          <w:rFonts w:ascii="Calibri" w:hAnsi="Calibri" w:cs="Calibri"/>
          <w:b/>
          <w:caps/>
          <w:sz w:val="28"/>
          <w:szCs w:val="28"/>
          <w:lang w:val="en-US"/>
        </w:rPr>
        <w:t xml:space="preserve">TECHNICAL SPECIFICATION </w:t>
      </w:r>
    </w:p>
    <w:p w14:paraId="0D15E7C1" w14:textId="7F4033FA" w:rsidR="00E36B78" w:rsidRPr="00E36B78" w:rsidRDefault="009B2F1F" w:rsidP="00E36B78">
      <w:pPr>
        <w:spacing w:after="0" w:line="240" w:lineRule="auto"/>
        <w:rPr>
          <w:rFonts w:ascii="Calibri" w:hAnsi="Calibri" w:cs="Calibri"/>
          <w:b/>
          <w:caps/>
          <w:sz w:val="28"/>
          <w:szCs w:val="28"/>
          <w:lang w:val="en-US"/>
        </w:rPr>
      </w:pPr>
      <w:r>
        <w:rPr>
          <w:rFonts w:ascii="Calibri" w:hAnsi="Calibri" w:cs="Calibri"/>
          <w:b/>
          <w:caps/>
          <w:sz w:val="28"/>
          <w:szCs w:val="28"/>
          <w:lang w:val="en-US"/>
        </w:rPr>
        <w:t xml:space="preserve">Plate carriers </w:t>
      </w:r>
      <w:r w:rsidR="00C960AD">
        <w:rPr>
          <w:rFonts w:ascii="Calibri" w:hAnsi="Calibri" w:cs="Calibri"/>
          <w:b/>
          <w:caps/>
          <w:sz w:val="28"/>
          <w:szCs w:val="28"/>
          <w:lang w:val="en-US"/>
        </w:rPr>
        <w:t>with ballistic plates</w:t>
      </w:r>
    </w:p>
    <w:p w14:paraId="71577780" w14:textId="77777777" w:rsidR="00E36B78" w:rsidRPr="00E36B78" w:rsidRDefault="00E36B78" w:rsidP="00E36B78">
      <w:pPr>
        <w:rPr>
          <w:rFonts w:ascii="Calibri" w:hAnsi="Calibri" w:cs="Calibri"/>
          <w:lang w:val="en-US"/>
        </w:rPr>
      </w:pPr>
    </w:p>
    <w:tbl>
      <w:tblPr>
        <w:tblStyle w:val="GridTable4-Accent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028"/>
        <w:gridCol w:w="6096"/>
      </w:tblGrid>
      <w:tr w:rsidR="00E36B78" w:rsidRPr="00E36B78" w14:paraId="54E9F7BB" w14:textId="77777777" w:rsidTr="005455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36" w:type="dxa"/>
            <w:tcBorders>
              <w:top w:val="none" w:sz="0" w:space="0" w:color="auto"/>
              <w:left w:val="none" w:sz="0" w:space="0" w:color="auto"/>
              <w:bottom w:val="none" w:sz="0" w:space="0" w:color="auto"/>
              <w:right w:val="none" w:sz="0" w:space="0" w:color="auto"/>
            </w:tcBorders>
            <w:shd w:val="clear" w:color="auto" w:fill="4C94D8" w:themeFill="text2" w:themeFillTint="80"/>
          </w:tcPr>
          <w:p w14:paraId="439054F3" w14:textId="77777777" w:rsidR="00E36B78" w:rsidRPr="00E36B78" w:rsidRDefault="00E36B78" w:rsidP="00E36B78">
            <w:pPr>
              <w:spacing w:after="160" w:line="278" w:lineRule="auto"/>
              <w:rPr>
                <w:rFonts w:ascii="Calibri" w:hAnsi="Calibri" w:cs="Calibri"/>
                <w:lang w:val="en-US"/>
              </w:rPr>
            </w:pPr>
            <w:r w:rsidRPr="00E36B78">
              <w:rPr>
                <w:rFonts w:ascii="Calibri" w:hAnsi="Calibri" w:cs="Calibri"/>
                <w:lang w:val="en-US"/>
              </w:rPr>
              <w:t>No.</w:t>
            </w:r>
          </w:p>
        </w:tc>
        <w:tc>
          <w:tcPr>
            <w:tcW w:w="3028" w:type="dxa"/>
            <w:tcBorders>
              <w:top w:val="none" w:sz="0" w:space="0" w:color="auto"/>
              <w:left w:val="none" w:sz="0" w:space="0" w:color="auto"/>
              <w:bottom w:val="none" w:sz="0" w:space="0" w:color="auto"/>
              <w:right w:val="none" w:sz="0" w:space="0" w:color="auto"/>
            </w:tcBorders>
            <w:shd w:val="clear" w:color="auto" w:fill="4C94D8" w:themeFill="text2" w:themeFillTint="80"/>
          </w:tcPr>
          <w:p w14:paraId="1317B40A" w14:textId="77777777" w:rsidR="00E36B78" w:rsidRPr="00E36B78" w:rsidRDefault="00E36B78" w:rsidP="00E36B78">
            <w:pPr>
              <w:spacing w:after="160" w:line="278" w:lineRule="auto"/>
              <w:cnfStyle w:val="100000000000" w:firstRow="1" w:lastRow="0" w:firstColumn="0" w:lastColumn="0" w:oddVBand="0" w:evenVBand="0" w:oddHBand="0" w:evenHBand="0" w:firstRowFirstColumn="0" w:firstRowLastColumn="0" w:lastRowFirstColumn="0" w:lastRowLastColumn="0"/>
              <w:rPr>
                <w:rFonts w:ascii="Calibri" w:hAnsi="Calibri" w:cs="Calibri"/>
                <w:lang w:val="en-US"/>
              </w:rPr>
            </w:pPr>
            <w:r w:rsidRPr="00E36B78">
              <w:rPr>
                <w:rFonts w:ascii="Calibri" w:hAnsi="Calibri" w:cs="Calibri"/>
                <w:lang w:val="en-US"/>
              </w:rPr>
              <w:t>Feature</w:t>
            </w:r>
          </w:p>
        </w:tc>
        <w:tc>
          <w:tcPr>
            <w:tcW w:w="6096" w:type="dxa"/>
            <w:tcBorders>
              <w:top w:val="none" w:sz="0" w:space="0" w:color="auto"/>
              <w:left w:val="none" w:sz="0" w:space="0" w:color="auto"/>
              <w:bottom w:val="none" w:sz="0" w:space="0" w:color="auto"/>
              <w:right w:val="none" w:sz="0" w:space="0" w:color="auto"/>
            </w:tcBorders>
            <w:shd w:val="clear" w:color="auto" w:fill="4C94D8" w:themeFill="text2" w:themeFillTint="80"/>
          </w:tcPr>
          <w:p w14:paraId="0F629B3C" w14:textId="77777777" w:rsidR="00E36B78" w:rsidRPr="00E36B78" w:rsidRDefault="00E36B78" w:rsidP="00E36B78">
            <w:pPr>
              <w:spacing w:after="160" w:line="278" w:lineRule="auto"/>
              <w:cnfStyle w:val="100000000000" w:firstRow="1" w:lastRow="0" w:firstColumn="0" w:lastColumn="0" w:oddVBand="0" w:evenVBand="0" w:oddHBand="0" w:evenHBand="0" w:firstRowFirstColumn="0" w:firstRowLastColumn="0" w:lastRowFirstColumn="0" w:lastRowLastColumn="0"/>
              <w:rPr>
                <w:rFonts w:ascii="Calibri" w:hAnsi="Calibri" w:cs="Calibri"/>
                <w:lang w:val="en-US"/>
              </w:rPr>
            </w:pPr>
            <w:r w:rsidRPr="00E36B78">
              <w:rPr>
                <w:rFonts w:ascii="Calibri" w:hAnsi="Calibri" w:cs="Calibri"/>
                <w:lang w:val="en-US"/>
              </w:rPr>
              <w:t>Technical specification requirement</w:t>
            </w:r>
          </w:p>
        </w:tc>
      </w:tr>
      <w:tr w:rsidR="00E36B78" w:rsidRPr="00E36B78" w14:paraId="34065D79" w14:textId="77777777" w:rsidTr="00545574">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6" w:type="dxa"/>
            <w:shd w:val="clear" w:color="auto" w:fill="auto"/>
          </w:tcPr>
          <w:p w14:paraId="2ED19DD9" w14:textId="77777777" w:rsidR="00E36B78" w:rsidRPr="00DE5892" w:rsidRDefault="00E36B78" w:rsidP="00713604">
            <w:pPr>
              <w:numPr>
                <w:ilvl w:val="0"/>
                <w:numId w:val="1"/>
              </w:numPr>
              <w:spacing w:after="120"/>
              <w:ind w:left="811" w:hanging="357"/>
              <w:rPr>
                <w:rFonts w:ascii="Calibri" w:hAnsi="Calibri" w:cs="Calibri"/>
                <w:b w:val="0"/>
                <w:bCs w:val="0"/>
                <w:lang w:val="en-US"/>
              </w:rPr>
            </w:pPr>
          </w:p>
        </w:tc>
        <w:tc>
          <w:tcPr>
            <w:tcW w:w="3028" w:type="dxa"/>
            <w:shd w:val="clear" w:color="auto" w:fill="auto"/>
          </w:tcPr>
          <w:p w14:paraId="3AA14A4D" w14:textId="77777777" w:rsidR="00E36B78" w:rsidRPr="00DE5892" w:rsidRDefault="00E36B78"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Object of procurement</w:t>
            </w:r>
          </w:p>
          <w:p w14:paraId="58AC35DA" w14:textId="77777777" w:rsidR="00E36B78" w:rsidRPr="00DE5892" w:rsidRDefault="00E36B78"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tc>
        <w:tc>
          <w:tcPr>
            <w:tcW w:w="6096" w:type="dxa"/>
            <w:shd w:val="clear" w:color="auto" w:fill="auto"/>
          </w:tcPr>
          <w:p w14:paraId="4F5DDDB6" w14:textId="5DD78510" w:rsidR="00A71813" w:rsidRDefault="00CC28BB" w:rsidP="00170CF5">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Plate carriers with ballistic protection plates</w:t>
            </w:r>
            <w:r w:rsidR="006E13FD" w:rsidRPr="00DE5892">
              <w:rPr>
                <w:rFonts w:ascii="Calibri" w:hAnsi="Calibri" w:cs="Calibri"/>
                <w:lang w:val="en-US"/>
              </w:rPr>
              <w:t xml:space="preserve">, </w:t>
            </w:r>
            <w:r w:rsidR="00E36B78" w:rsidRPr="00DE5892">
              <w:rPr>
                <w:rFonts w:ascii="Calibri" w:hAnsi="Calibri" w:cs="Calibri"/>
                <w:lang w:val="en-US"/>
              </w:rPr>
              <w:t xml:space="preserve">designed to </w:t>
            </w:r>
            <w:r w:rsidR="00737D23" w:rsidRPr="00DE5892">
              <w:rPr>
                <w:rFonts w:ascii="Calibri" w:hAnsi="Calibri" w:cs="Calibri"/>
                <w:lang w:val="en-US"/>
              </w:rPr>
              <w:t>protect</w:t>
            </w:r>
            <w:r w:rsidR="006E13FD" w:rsidRPr="00DE5892">
              <w:rPr>
                <w:rFonts w:ascii="Calibri" w:hAnsi="Calibri" w:cs="Calibri"/>
                <w:lang w:val="en-US"/>
              </w:rPr>
              <w:t xml:space="preserve"> the person wearing it from </w:t>
            </w:r>
            <w:r w:rsidR="00403572" w:rsidRPr="00DE5892">
              <w:rPr>
                <w:rFonts w:ascii="Calibri" w:hAnsi="Calibri" w:cs="Calibri"/>
                <w:lang w:val="en-US"/>
              </w:rPr>
              <w:t>projectiles</w:t>
            </w:r>
            <w:r w:rsidR="00B340EB" w:rsidRPr="00DE5892">
              <w:rPr>
                <w:rFonts w:ascii="Calibri" w:hAnsi="Calibri" w:cs="Calibri"/>
                <w:lang w:val="en-US"/>
              </w:rPr>
              <w:t xml:space="preserve">, blunt force, shrapnel and explosive </w:t>
            </w:r>
            <w:r w:rsidR="003A7062" w:rsidRPr="00DE5892">
              <w:rPr>
                <w:rFonts w:ascii="Calibri" w:hAnsi="Calibri" w:cs="Calibri"/>
                <w:lang w:val="en-US"/>
              </w:rPr>
              <w:t>fragments</w:t>
            </w:r>
            <w:r w:rsidR="00291D38" w:rsidRPr="00DE5892">
              <w:rPr>
                <w:rFonts w:ascii="Calibri" w:hAnsi="Calibri" w:cs="Calibri"/>
                <w:lang w:val="en-US"/>
              </w:rPr>
              <w:t xml:space="preserve"> </w:t>
            </w:r>
            <w:r w:rsidR="00E36B78" w:rsidRPr="00DE5892">
              <w:rPr>
                <w:rFonts w:ascii="Calibri" w:hAnsi="Calibri" w:cs="Calibri"/>
                <w:lang w:val="en-US"/>
              </w:rPr>
              <w:t xml:space="preserve">within design and certification parameters of the </w:t>
            </w:r>
            <w:r w:rsidR="00E44525">
              <w:rPr>
                <w:rFonts w:ascii="Calibri" w:hAnsi="Calibri" w:cs="Calibri"/>
                <w:lang w:val="en-US"/>
              </w:rPr>
              <w:t>ballistic plates and pan</w:t>
            </w:r>
            <w:r w:rsidR="007426C5">
              <w:rPr>
                <w:rFonts w:ascii="Calibri" w:hAnsi="Calibri" w:cs="Calibri"/>
                <w:lang w:val="en-US"/>
              </w:rPr>
              <w:t xml:space="preserve">els. </w:t>
            </w:r>
          </w:p>
          <w:p w14:paraId="34588137" w14:textId="5A45C5DC" w:rsidR="006E1DFE" w:rsidRDefault="00A71813" w:rsidP="00170CF5">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Platte carriers also must be equipped with interface for mounting additional equipment </w:t>
            </w:r>
            <w:r w:rsidR="003E665B">
              <w:rPr>
                <w:rFonts w:ascii="Calibri" w:hAnsi="Calibri" w:cs="Calibri"/>
                <w:lang w:val="en-US"/>
              </w:rPr>
              <w:t xml:space="preserve">and additional equipment as </w:t>
            </w:r>
            <w:r w:rsidR="00811657">
              <w:rPr>
                <w:rFonts w:ascii="Calibri" w:hAnsi="Calibri" w:cs="Calibri"/>
                <w:lang w:val="en-US"/>
              </w:rPr>
              <w:t>included in this technical specification.</w:t>
            </w:r>
          </w:p>
          <w:p w14:paraId="79AA16AB" w14:textId="4641B7CE" w:rsidR="00AA732D" w:rsidRPr="00DE5892" w:rsidRDefault="00AA732D" w:rsidP="00170CF5">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Plate carriers must be </w:t>
            </w:r>
            <w:r w:rsidR="005F348D">
              <w:rPr>
                <w:rFonts w:ascii="Calibri" w:hAnsi="Calibri" w:cs="Calibri"/>
                <w:lang w:val="en-US"/>
              </w:rPr>
              <w:t>supplied</w:t>
            </w:r>
            <w:r>
              <w:rPr>
                <w:rFonts w:ascii="Calibri" w:hAnsi="Calibri" w:cs="Calibri"/>
                <w:lang w:val="en-US"/>
              </w:rPr>
              <w:t xml:space="preserve"> with </w:t>
            </w:r>
            <w:r w:rsidR="00C14849">
              <w:rPr>
                <w:rFonts w:ascii="Calibri" w:hAnsi="Calibri" w:cs="Calibri"/>
                <w:lang w:val="en-US"/>
              </w:rPr>
              <w:t>all</w:t>
            </w:r>
            <w:r>
              <w:rPr>
                <w:rFonts w:ascii="Calibri" w:hAnsi="Calibri" w:cs="Calibri"/>
                <w:lang w:val="en-US"/>
              </w:rPr>
              <w:t xml:space="preserve"> the accessories </w:t>
            </w:r>
            <w:r w:rsidR="005F348D">
              <w:rPr>
                <w:rFonts w:ascii="Calibri" w:hAnsi="Calibri" w:cs="Calibri"/>
                <w:lang w:val="en-US"/>
              </w:rPr>
              <w:t>described in part 7 of this technical specification –</w:t>
            </w:r>
            <w:r w:rsidR="00E3614E">
              <w:rPr>
                <w:rFonts w:ascii="Calibri" w:hAnsi="Calibri" w:cs="Calibri"/>
                <w:lang w:val="en-US"/>
              </w:rPr>
              <w:t xml:space="preserve"> </w:t>
            </w:r>
            <w:r w:rsidR="00C14849">
              <w:rPr>
                <w:rFonts w:ascii="Calibri" w:hAnsi="Calibri" w:cs="Calibri"/>
                <w:lang w:val="en-US"/>
              </w:rPr>
              <w:t xml:space="preserve">set of </w:t>
            </w:r>
            <w:r w:rsidR="005F348D">
              <w:rPr>
                <w:rFonts w:ascii="Calibri" w:hAnsi="Calibri" w:cs="Calibri"/>
                <w:lang w:val="en-US"/>
              </w:rPr>
              <w:t xml:space="preserve">ballistic protection panels and </w:t>
            </w:r>
            <w:r w:rsidR="00E3614E">
              <w:rPr>
                <w:rFonts w:ascii="Calibri" w:hAnsi="Calibri" w:cs="Calibri"/>
                <w:lang w:val="en-US"/>
              </w:rPr>
              <w:t xml:space="preserve">accessory pouches. </w:t>
            </w:r>
          </w:p>
          <w:p w14:paraId="619AC9C7" w14:textId="5C31D67A" w:rsidR="00E36B78" w:rsidRPr="00DE5892" w:rsidRDefault="00811657" w:rsidP="00170CF5">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Plate carriers and ballistic protection plates and panels </w:t>
            </w:r>
            <w:r w:rsidR="006E1DFE" w:rsidRPr="00DE5892">
              <w:rPr>
                <w:rFonts w:ascii="Calibri" w:hAnsi="Calibri" w:cs="Calibri"/>
                <w:lang w:val="en-US"/>
              </w:rPr>
              <w:t xml:space="preserve">must be designed for military use and equipped with accessory interface. </w:t>
            </w:r>
          </w:p>
          <w:p w14:paraId="0A3BD27B" w14:textId="3E74E4E7" w:rsidR="00E36B78" w:rsidRPr="00DE5892" w:rsidRDefault="00E36B78" w:rsidP="00170CF5">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i/>
                <w:lang w:val="en-US"/>
              </w:rPr>
              <w:t>*</w:t>
            </w:r>
            <w:proofErr w:type="gramStart"/>
            <w:r w:rsidRPr="00DE5892">
              <w:rPr>
                <w:rFonts w:ascii="Calibri" w:hAnsi="Calibri" w:cs="Calibri"/>
                <w:i/>
                <w:lang w:val="en-US"/>
              </w:rPr>
              <w:t>the</w:t>
            </w:r>
            <w:proofErr w:type="gramEnd"/>
            <w:r w:rsidRPr="00DE5892">
              <w:rPr>
                <w:rFonts w:ascii="Calibri" w:hAnsi="Calibri" w:cs="Calibri"/>
                <w:i/>
                <w:lang w:val="en-US"/>
              </w:rPr>
              <w:t xml:space="preserve"> proposed </w:t>
            </w:r>
            <w:r w:rsidR="00811657">
              <w:rPr>
                <w:rFonts w:ascii="Calibri" w:hAnsi="Calibri" w:cs="Calibri"/>
                <w:i/>
                <w:lang w:val="en-US"/>
              </w:rPr>
              <w:t xml:space="preserve">plate carrier and </w:t>
            </w:r>
            <w:r w:rsidR="009A4723">
              <w:rPr>
                <w:rFonts w:ascii="Calibri" w:hAnsi="Calibri" w:cs="Calibri"/>
                <w:i/>
                <w:lang w:val="en-US"/>
              </w:rPr>
              <w:t xml:space="preserve">additional </w:t>
            </w:r>
            <w:r w:rsidR="00672E33">
              <w:rPr>
                <w:rFonts w:ascii="Calibri" w:hAnsi="Calibri" w:cs="Calibri"/>
                <w:i/>
                <w:lang w:val="en-US"/>
              </w:rPr>
              <w:t>equipment</w:t>
            </w:r>
            <w:r w:rsidR="00170CF5" w:rsidRPr="00DE5892">
              <w:rPr>
                <w:rFonts w:ascii="Calibri" w:hAnsi="Calibri" w:cs="Calibri"/>
                <w:i/>
                <w:lang w:val="en-US"/>
              </w:rPr>
              <w:t xml:space="preserve"> </w:t>
            </w:r>
            <w:r w:rsidRPr="00DE5892">
              <w:rPr>
                <w:rFonts w:ascii="Calibri" w:hAnsi="Calibri" w:cs="Calibri"/>
                <w:i/>
                <w:lang w:val="en-US"/>
              </w:rPr>
              <w:t>is considered to meet the procurement object if it meets the following requirements</w:t>
            </w:r>
          </w:p>
        </w:tc>
      </w:tr>
      <w:tr w:rsidR="00E36B78" w:rsidRPr="00E36B78" w14:paraId="0D9516CC" w14:textId="77777777" w:rsidTr="00545574">
        <w:trPr>
          <w:trHeight w:val="183"/>
        </w:trPr>
        <w:tc>
          <w:tcPr>
            <w:cnfStyle w:val="001000000000" w:firstRow="0" w:lastRow="0" w:firstColumn="1" w:lastColumn="0" w:oddVBand="0" w:evenVBand="0" w:oddHBand="0" w:evenHBand="0" w:firstRowFirstColumn="0" w:firstRowLastColumn="0" w:lastRowFirstColumn="0" w:lastRowLastColumn="0"/>
            <w:tcW w:w="936" w:type="dxa"/>
          </w:tcPr>
          <w:p w14:paraId="733CCBE9" w14:textId="77777777" w:rsidR="00E36B78" w:rsidRPr="00DE5892" w:rsidRDefault="00E36B78" w:rsidP="00713604">
            <w:pPr>
              <w:numPr>
                <w:ilvl w:val="0"/>
                <w:numId w:val="1"/>
              </w:numPr>
              <w:spacing w:after="120"/>
              <w:ind w:left="811" w:hanging="357"/>
              <w:rPr>
                <w:rFonts w:ascii="Calibri" w:hAnsi="Calibri" w:cs="Calibri"/>
                <w:b w:val="0"/>
                <w:bCs w:val="0"/>
                <w:lang w:val="en-US"/>
              </w:rPr>
            </w:pPr>
          </w:p>
        </w:tc>
        <w:tc>
          <w:tcPr>
            <w:tcW w:w="3028" w:type="dxa"/>
          </w:tcPr>
          <w:p w14:paraId="7E67AB7E" w14:textId="77777777" w:rsidR="00E36B78" w:rsidRPr="00DE5892" w:rsidRDefault="00E36B78" w:rsidP="000B26B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Place of delivery of goods</w:t>
            </w:r>
          </w:p>
        </w:tc>
        <w:tc>
          <w:tcPr>
            <w:tcW w:w="6096" w:type="dxa"/>
          </w:tcPr>
          <w:p w14:paraId="1CC9A93F" w14:textId="7F6EA4A2" w:rsidR="006E1DFE" w:rsidRPr="00DE5892" w:rsidRDefault="006E1DFE" w:rsidP="006E1DF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Republic of Moldova</w:t>
            </w:r>
            <w:r w:rsidR="00E36B78" w:rsidRPr="00DE5892">
              <w:rPr>
                <w:rFonts w:ascii="Calibri" w:hAnsi="Calibri" w:cs="Calibri"/>
                <w:lang w:val="en-US"/>
              </w:rPr>
              <w:t xml:space="preserve"> </w:t>
            </w:r>
          </w:p>
          <w:p w14:paraId="6A2AF8BB" w14:textId="4FC39220" w:rsidR="00E36B78" w:rsidRPr="00DE5892" w:rsidRDefault="00E36B78" w:rsidP="006E1DF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The exact delivery address will be provided to the supplier during the performance of the contract.</w:t>
            </w:r>
          </w:p>
        </w:tc>
      </w:tr>
      <w:tr w:rsidR="00E36B78" w:rsidRPr="00E36B78" w14:paraId="4A7F8C1C" w14:textId="77777777" w:rsidTr="00545574">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6" w:type="dxa"/>
            <w:shd w:val="clear" w:color="auto" w:fill="auto"/>
          </w:tcPr>
          <w:p w14:paraId="2B984310" w14:textId="77777777" w:rsidR="00E36B78" w:rsidRPr="00DE5892" w:rsidRDefault="00E36B78" w:rsidP="00713604">
            <w:pPr>
              <w:numPr>
                <w:ilvl w:val="0"/>
                <w:numId w:val="1"/>
              </w:numPr>
              <w:spacing w:after="120"/>
              <w:ind w:left="811" w:hanging="357"/>
              <w:rPr>
                <w:rFonts w:ascii="Calibri" w:hAnsi="Calibri" w:cs="Calibri"/>
                <w:b w:val="0"/>
                <w:bCs w:val="0"/>
                <w:lang w:val="en-US"/>
              </w:rPr>
            </w:pPr>
          </w:p>
        </w:tc>
        <w:tc>
          <w:tcPr>
            <w:tcW w:w="3028" w:type="dxa"/>
            <w:shd w:val="clear" w:color="auto" w:fill="auto"/>
          </w:tcPr>
          <w:p w14:paraId="0B518413" w14:textId="77777777" w:rsidR="00E36B78" w:rsidRPr="00DE5892" w:rsidRDefault="00E36B78"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Delivery term</w:t>
            </w:r>
          </w:p>
        </w:tc>
        <w:tc>
          <w:tcPr>
            <w:tcW w:w="6096" w:type="dxa"/>
            <w:shd w:val="clear" w:color="auto" w:fill="auto"/>
          </w:tcPr>
          <w:p w14:paraId="51447669" w14:textId="33BBE6BF" w:rsidR="00E36B78" w:rsidRPr="00DE5892" w:rsidRDefault="001A760F"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1A760F">
              <w:rPr>
                <w:rFonts w:ascii="Calibri" w:hAnsi="Calibri" w:cs="Calibri"/>
                <w:lang w:val="en-US"/>
              </w:rPr>
              <w:t>No later than 6 months from the date the order is placed</w:t>
            </w:r>
          </w:p>
        </w:tc>
      </w:tr>
      <w:tr w:rsidR="004E75C2" w:rsidRPr="00E36B78" w14:paraId="7E3C90A9" w14:textId="77777777" w:rsidTr="00545574">
        <w:trPr>
          <w:trHeight w:val="183"/>
        </w:trPr>
        <w:tc>
          <w:tcPr>
            <w:cnfStyle w:val="001000000000" w:firstRow="0" w:lastRow="0" w:firstColumn="1" w:lastColumn="0" w:oddVBand="0" w:evenVBand="0" w:oddHBand="0" w:evenHBand="0" w:firstRowFirstColumn="0" w:firstRowLastColumn="0" w:lastRowFirstColumn="0" w:lastRowLastColumn="0"/>
            <w:tcW w:w="936" w:type="dxa"/>
          </w:tcPr>
          <w:p w14:paraId="6C5F3857" w14:textId="77777777" w:rsidR="004E75C2" w:rsidRPr="00DE5892" w:rsidRDefault="004E75C2" w:rsidP="00713604">
            <w:pPr>
              <w:numPr>
                <w:ilvl w:val="0"/>
                <w:numId w:val="1"/>
              </w:numPr>
              <w:spacing w:after="120"/>
              <w:ind w:left="811" w:hanging="357"/>
              <w:rPr>
                <w:rFonts w:ascii="Calibri" w:hAnsi="Calibri" w:cs="Calibri"/>
                <w:b w:val="0"/>
                <w:bCs w:val="0"/>
                <w:lang w:val="en-US"/>
              </w:rPr>
            </w:pPr>
          </w:p>
        </w:tc>
        <w:tc>
          <w:tcPr>
            <w:tcW w:w="3028" w:type="dxa"/>
          </w:tcPr>
          <w:p w14:paraId="1C015A18" w14:textId="2FBA6CB9" w:rsidR="004E75C2" w:rsidRPr="00DE5892" w:rsidRDefault="004E75C2" w:rsidP="000B26B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Quantity </w:t>
            </w:r>
            <w:r w:rsidR="00A81991" w:rsidRPr="00DE5892">
              <w:rPr>
                <w:rFonts w:ascii="Calibri" w:hAnsi="Calibri" w:cs="Calibri"/>
                <w:lang w:val="en-US"/>
              </w:rPr>
              <w:t>and sizing</w:t>
            </w:r>
          </w:p>
        </w:tc>
        <w:tc>
          <w:tcPr>
            <w:tcW w:w="6096" w:type="dxa"/>
          </w:tcPr>
          <w:p w14:paraId="1C6FABE5" w14:textId="4D0BBB2C" w:rsidR="004E75C2" w:rsidRPr="00DE5892" w:rsidRDefault="0085643E" w:rsidP="00823B7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85643E">
              <w:rPr>
                <w:rFonts w:ascii="Calibri" w:hAnsi="Calibri" w:cs="Calibri"/>
                <w:lang w:val="en-US"/>
              </w:rPr>
              <w:t xml:space="preserve">It is intended to procure no less than </w:t>
            </w:r>
            <w:r w:rsidRPr="0085643E">
              <w:rPr>
                <w:rFonts w:ascii="Calibri" w:hAnsi="Calibri" w:cs="Calibri"/>
                <w:b/>
                <w:bCs/>
                <w:lang w:val="en-US"/>
              </w:rPr>
              <w:t>4040 units</w:t>
            </w:r>
            <w:r w:rsidRPr="0085643E">
              <w:rPr>
                <w:rFonts w:ascii="Calibri" w:hAnsi="Calibri" w:cs="Calibri"/>
                <w:lang w:val="en-US"/>
              </w:rPr>
              <w:t xml:space="preserve"> (minimum quantity)</w:t>
            </w:r>
            <w:r w:rsidRPr="005958A6">
              <w:rPr>
                <w:rFonts w:cs="Calibri"/>
                <w:bCs/>
                <w:iCs/>
                <w:sz w:val="22"/>
                <w:szCs w:val="22"/>
                <w:vertAlign w:val="superscript"/>
                <w:lang w:val="en-GB"/>
              </w:rPr>
              <w:footnoteReference w:id="1"/>
            </w:r>
            <w:r w:rsidRPr="0085643E">
              <w:rPr>
                <w:rFonts w:ascii="Calibri" w:hAnsi="Calibri" w:cs="Calibri"/>
                <w:lang w:val="en-US"/>
              </w:rPr>
              <w:t xml:space="preserve"> and no more than </w:t>
            </w:r>
            <w:r w:rsidRPr="0085643E">
              <w:rPr>
                <w:rFonts w:ascii="Calibri" w:hAnsi="Calibri" w:cs="Calibri"/>
                <w:b/>
                <w:bCs/>
                <w:lang w:val="en-US"/>
              </w:rPr>
              <w:t>4500 units</w:t>
            </w:r>
            <w:r w:rsidRPr="0085643E">
              <w:rPr>
                <w:rFonts w:ascii="Calibri" w:hAnsi="Calibri" w:cs="Calibri"/>
                <w:lang w:val="en-US"/>
              </w:rPr>
              <w:t xml:space="preserve"> (maximum quantity)</w:t>
            </w:r>
            <w:r w:rsidRPr="005958A6">
              <w:rPr>
                <w:rFonts w:cs="Calibri"/>
                <w:bCs/>
                <w:iCs/>
                <w:sz w:val="22"/>
                <w:szCs w:val="22"/>
                <w:vertAlign w:val="superscript"/>
                <w:lang w:val="en-GB"/>
              </w:rPr>
              <w:footnoteReference w:id="2"/>
            </w:r>
            <w:r>
              <w:rPr>
                <w:rFonts w:ascii="Calibri" w:hAnsi="Calibri" w:cs="Calibri"/>
                <w:lang w:val="en-US"/>
              </w:rPr>
              <w:t xml:space="preserve"> </w:t>
            </w:r>
            <w:r w:rsidR="00A45DC1" w:rsidRPr="00DE5892">
              <w:rPr>
                <w:rFonts w:ascii="Calibri" w:hAnsi="Calibri" w:cs="Calibri"/>
                <w:lang w:val="en-US"/>
              </w:rPr>
              <w:t>in the following sizes</w:t>
            </w:r>
            <w:r w:rsidR="00A46009" w:rsidRPr="00591E46">
              <w:rPr>
                <w:rFonts w:ascii="Calibri" w:hAnsi="Calibri" w:cs="Calibri"/>
                <w:lang w:val="en-US"/>
              </w:rPr>
              <w:t xml:space="preserve"> </w:t>
            </w:r>
            <w:r w:rsidR="00A46009">
              <w:rPr>
                <w:rFonts w:ascii="Calibri" w:hAnsi="Calibri" w:cs="Calibri"/>
                <w:lang w:val="en-US"/>
              </w:rPr>
              <w:t>according to</w:t>
            </w:r>
            <w:r w:rsidR="00D3747A">
              <w:rPr>
                <w:rFonts w:ascii="Calibri" w:hAnsi="Calibri" w:cs="Calibri"/>
                <w:lang w:val="en-US"/>
              </w:rPr>
              <w:t xml:space="preserve"> </w:t>
            </w:r>
            <w:r w:rsidR="00A46009" w:rsidRPr="00591E46">
              <w:rPr>
                <w:rFonts w:ascii="Calibri" w:hAnsi="Calibri" w:cs="Calibri"/>
                <w:lang w:val="en-US"/>
              </w:rPr>
              <w:t>SAPI (Small Arms Protective Insert</w:t>
            </w:r>
            <w:r w:rsidR="00591E46">
              <w:rPr>
                <w:rFonts w:ascii="Calibri" w:hAnsi="Calibri" w:cs="Calibri"/>
                <w:lang w:val="en-US"/>
              </w:rPr>
              <w:t>, and with corresponding sizes of the</w:t>
            </w:r>
            <w:r w:rsidR="00D3747A">
              <w:rPr>
                <w:rFonts w:ascii="Calibri" w:hAnsi="Calibri" w:cs="Calibri"/>
                <w:lang w:val="en-US"/>
              </w:rPr>
              <w:t xml:space="preserve"> front and back </w:t>
            </w:r>
            <w:r w:rsidR="00D3747A" w:rsidRPr="0085643E">
              <w:rPr>
                <w:rFonts w:ascii="Calibri" w:hAnsi="Calibri" w:cs="Calibri"/>
                <w:lang w:val="en-US"/>
              </w:rPr>
              <w:t xml:space="preserve">protection </w:t>
            </w:r>
            <w:r w:rsidR="00D3747A" w:rsidRPr="0085643E">
              <w:rPr>
                <w:rFonts w:ascii="Calibri" w:hAnsi="Calibri" w:cs="Calibri"/>
                <w:lang w:val="en-GB"/>
              </w:rPr>
              <w:t>plates</w:t>
            </w:r>
            <w:r w:rsidRPr="0085643E">
              <w:rPr>
                <w:rFonts w:ascii="Calibri" w:hAnsi="Calibri" w:cs="Calibri"/>
                <w:i/>
                <w:iCs/>
                <w:lang w:val="en-GB"/>
              </w:rPr>
              <w:t xml:space="preserve"> (the specific quantities and sizes of the goods to be supplied shall be specified in each order placed in accordance with the procedure set out in the Contract)</w:t>
            </w:r>
            <w:r w:rsidR="00D3747A">
              <w:rPr>
                <w:rFonts w:ascii="Calibri" w:hAnsi="Calibri" w:cs="Calibri"/>
                <w:lang w:val="en-US"/>
              </w:rPr>
              <w:t>:</w:t>
            </w:r>
          </w:p>
          <w:p w14:paraId="19F76003" w14:textId="4B697743" w:rsidR="00A45DC1" w:rsidRPr="00DE5892" w:rsidRDefault="00DD019E" w:rsidP="00823B7E">
            <w:pPr>
              <w:pStyle w:val="ListParagraph"/>
              <w:numPr>
                <w:ilvl w:val="0"/>
                <w:numId w:val="4"/>
              </w:numPr>
              <w:spacing w:before="120" w:after="120"/>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Small</w:t>
            </w:r>
            <w:r w:rsidR="004A0EEB" w:rsidRPr="00DE5892">
              <w:rPr>
                <w:rFonts w:ascii="Calibri" w:hAnsi="Calibri" w:cs="Calibri"/>
                <w:lang w:val="en-US"/>
              </w:rPr>
              <w:t xml:space="preserve"> (</w:t>
            </w:r>
            <w:r>
              <w:rPr>
                <w:rFonts w:ascii="Calibri" w:hAnsi="Calibri" w:cs="Calibri"/>
                <w:lang w:val="en-US"/>
              </w:rPr>
              <w:t>S</w:t>
            </w:r>
            <w:r w:rsidR="004A0EEB" w:rsidRPr="00DE5892">
              <w:rPr>
                <w:rFonts w:ascii="Calibri" w:hAnsi="Calibri" w:cs="Calibri"/>
                <w:lang w:val="en-US"/>
              </w:rPr>
              <w:t>)</w:t>
            </w:r>
            <w:r w:rsidR="003B22DD">
              <w:rPr>
                <w:rFonts w:ascii="Calibri" w:hAnsi="Calibri" w:cs="Calibri"/>
                <w:lang w:val="en-US"/>
              </w:rPr>
              <w:t xml:space="preserve"> plate carrier</w:t>
            </w:r>
            <w:r w:rsidR="00933DE1">
              <w:rPr>
                <w:rFonts w:ascii="Calibri" w:hAnsi="Calibri" w:cs="Calibri"/>
                <w:lang w:val="en-US"/>
              </w:rPr>
              <w:t xml:space="preserve"> </w:t>
            </w:r>
            <w:r w:rsidR="00A6635A">
              <w:rPr>
                <w:rFonts w:ascii="Calibri" w:hAnsi="Calibri" w:cs="Calibri"/>
                <w:lang w:val="en-US"/>
              </w:rPr>
              <w:t xml:space="preserve">– </w:t>
            </w:r>
            <w:r w:rsidR="00933DE1">
              <w:rPr>
                <w:rFonts w:ascii="Calibri" w:hAnsi="Calibri" w:cs="Calibri"/>
                <w:lang w:val="en-US"/>
              </w:rPr>
              <w:t>chest</w:t>
            </w:r>
            <w:r w:rsidR="00A6635A">
              <w:rPr>
                <w:rFonts w:ascii="Calibri" w:hAnsi="Calibri" w:cs="Calibri"/>
                <w:lang w:val="en-US"/>
              </w:rPr>
              <w:t xml:space="preserve"> </w:t>
            </w:r>
            <w:r w:rsidR="00933DE1">
              <w:rPr>
                <w:rFonts w:ascii="Calibri" w:hAnsi="Calibri" w:cs="Calibri"/>
                <w:lang w:val="en-US"/>
              </w:rPr>
              <w:t xml:space="preserve">circumference of </w:t>
            </w:r>
            <w:r w:rsidR="007C2DB5">
              <w:rPr>
                <w:rFonts w:ascii="Calibri" w:hAnsi="Calibri" w:cs="Calibri"/>
                <w:lang w:val="en-US"/>
              </w:rPr>
              <w:t>84-94 cm</w:t>
            </w:r>
            <w:r w:rsidR="00780432">
              <w:rPr>
                <w:rFonts w:ascii="Calibri" w:hAnsi="Calibri" w:cs="Calibri"/>
                <w:lang w:val="en-US"/>
              </w:rPr>
              <w:t xml:space="preserve">, fitted with </w:t>
            </w:r>
            <w:r w:rsidR="001721D2">
              <w:rPr>
                <w:rFonts w:ascii="Calibri" w:hAnsi="Calibri" w:cs="Calibri"/>
                <w:lang w:val="en-US"/>
              </w:rPr>
              <w:t xml:space="preserve">SAPI S </w:t>
            </w:r>
            <w:r w:rsidR="008B442A">
              <w:rPr>
                <w:rFonts w:ascii="Calibri" w:hAnsi="Calibri" w:cs="Calibri"/>
                <w:lang w:val="en-US"/>
              </w:rPr>
              <w:t>size (</w:t>
            </w:r>
            <w:r w:rsidR="008B442A" w:rsidRPr="008B442A">
              <w:rPr>
                <w:rFonts w:ascii="Calibri" w:hAnsi="Calibri" w:cs="Calibri"/>
                <w:lang w:val="en-US"/>
              </w:rPr>
              <w:t>8.7 × 11.7“</w:t>
            </w:r>
            <w:r w:rsidR="008407B9">
              <w:rPr>
                <w:rFonts w:ascii="Calibri" w:hAnsi="Calibri" w:cs="Calibri"/>
                <w:lang w:val="en-US"/>
              </w:rPr>
              <w:t>/</w:t>
            </w:r>
            <w:r w:rsidR="008407B9" w:rsidRPr="008407B9">
              <w:rPr>
                <w:rFonts w:ascii="Calibri" w:hAnsi="Calibri" w:cs="Calibri"/>
                <w:lang w:val="en-US"/>
              </w:rPr>
              <w:t>222 x 298 mm</w:t>
            </w:r>
            <w:r w:rsidR="008407B9">
              <w:rPr>
                <w:rFonts w:ascii="Calibri" w:hAnsi="Calibri" w:cs="Calibri"/>
                <w:lang w:val="en-US"/>
              </w:rPr>
              <w:t xml:space="preserve">) </w:t>
            </w:r>
            <w:r w:rsidR="008407B9">
              <w:rPr>
                <w:rFonts w:ascii="Calibri" w:hAnsi="Calibri" w:cs="Calibri"/>
                <w:lang w:val="en-US"/>
              </w:rPr>
              <w:lastRenderedPageBreak/>
              <w:t>front and back plates</w:t>
            </w:r>
            <w:r w:rsidR="004A0EEB" w:rsidRPr="00DE5892">
              <w:rPr>
                <w:rFonts w:ascii="Calibri" w:hAnsi="Calibri" w:cs="Calibri"/>
                <w:lang w:val="en-US"/>
              </w:rPr>
              <w:t xml:space="preserve"> </w:t>
            </w:r>
            <w:r w:rsidR="00F27F9C" w:rsidRPr="00DE5892">
              <w:rPr>
                <w:rFonts w:ascii="Calibri" w:hAnsi="Calibri" w:cs="Calibri"/>
                <w:lang w:val="en-US"/>
              </w:rPr>
              <w:t>–</w:t>
            </w:r>
            <w:r w:rsidR="00D027F0" w:rsidRPr="00DE5892">
              <w:rPr>
                <w:rFonts w:ascii="Calibri" w:hAnsi="Calibri" w:cs="Calibri"/>
                <w:lang w:val="en-US"/>
              </w:rPr>
              <w:t xml:space="preserve"> </w:t>
            </w:r>
            <w:proofErr w:type="spellStart"/>
            <w:r w:rsidR="0085643E" w:rsidRPr="0085643E">
              <w:rPr>
                <w:rFonts w:ascii="Calibri" w:hAnsi="Calibri" w:cs="Calibri"/>
                <w:b/>
                <w:bCs/>
              </w:rPr>
              <w:t>approx</w:t>
            </w:r>
            <w:proofErr w:type="spellEnd"/>
            <w:r w:rsidR="0085643E" w:rsidRPr="0085643E">
              <w:rPr>
                <w:rFonts w:ascii="Calibri" w:hAnsi="Calibri" w:cs="Calibri"/>
                <w:b/>
                <w:bCs/>
              </w:rPr>
              <w:t>.</w:t>
            </w:r>
            <w:r w:rsidR="0085643E">
              <w:rPr>
                <w:rFonts w:ascii="Calibri" w:hAnsi="Calibri" w:cs="Calibri"/>
                <w:b/>
                <w:bCs/>
              </w:rPr>
              <w:t xml:space="preserve"> </w:t>
            </w:r>
            <w:r w:rsidR="009D128C">
              <w:rPr>
                <w:rFonts w:ascii="Calibri" w:hAnsi="Calibri" w:cs="Calibri"/>
                <w:b/>
                <w:bCs/>
                <w:lang w:val="en-US"/>
              </w:rPr>
              <w:t>13</w:t>
            </w:r>
            <w:r w:rsidR="00D708FF" w:rsidRPr="00D708FF">
              <w:rPr>
                <w:rFonts w:ascii="Calibri" w:hAnsi="Calibri" w:cs="Calibri"/>
                <w:b/>
                <w:bCs/>
                <w:lang w:val="en-US"/>
              </w:rPr>
              <w:t xml:space="preserve"> % of the purchased quantity;</w:t>
            </w:r>
          </w:p>
          <w:p w14:paraId="087F50A7" w14:textId="6A2D5F73" w:rsidR="00F27F9C" w:rsidRPr="00DE5892" w:rsidRDefault="007E2D03" w:rsidP="00823B7E">
            <w:pPr>
              <w:pStyle w:val="ListParagraph"/>
              <w:numPr>
                <w:ilvl w:val="0"/>
                <w:numId w:val="4"/>
              </w:numPr>
              <w:spacing w:before="120" w:after="120"/>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Medium (M)</w:t>
            </w:r>
            <w:r w:rsidR="00D3747A">
              <w:rPr>
                <w:rFonts w:ascii="Calibri" w:hAnsi="Calibri" w:cs="Calibri"/>
                <w:lang w:val="en-US"/>
              </w:rPr>
              <w:t xml:space="preserve"> plate carrier</w:t>
            </w:r>
            <w:r w:rsidR="00F27F9C" w:rsidRPr="00DE5892">
              <w:rPr>
                <w:rFonts w:ascii="Calibri" w:hAnsi="Calibri" w:cs="Calibri"/>
                <w:lang w:val="en-US"/>
              </w:rPr>
              <w:t xml:space="preserve"> </w:t>
            </w:r>
            <w:r w:rsidR="00A6635A">
              <w:rPr>
                <w:rFonts w:ascii="Calibri" w:hAnsi="Calibri" w:cs="Calibri"/>
                <w:lang w:val="en-US"/>
              </w:rPr>
              <w:t>–</w:t>
            </w:r>
            <w:r w:rsidR="00F27F9C" w:rsidRPr="00DE5892">
              <w:rPr>
                <w:rFonts w:ascii="Calibri" w:hAnsi="Calibri" w:cs="Calibri"/>
                <w:lang w:val="en-US"/>
              </w:rPr>
              <w:t xml:space="preserve"> </w:t>
            </w:r>
            <w:r w:rsidR="007E0EEA">
              <w:rPr>
                <w:rFonts w:ascii="Calibri" w:hAnsi="Calibri" w:cs="Calibri"/>
                <w:lang w:val="en-US"/>
              </w:rPr>
              <w:t>chest</w:t>
            </w:r>
            <w:r w:rsidR="00A6635A">
              <w:rPr>
                <w:rFonts w:ascii="Calibri" w:hAnsi="Calibri" w:cs="Calibri"/>
                <w:lang w:val="en-US"/>
              </w:rPr>
              <w:t xml:space="preserve"> </w:t>
            </w:r>
            <w:r w:rsidR="007E0EEA">
              <w:rPr>
                <w:rFonts w:ascii="Calibri" w:hAnsi="Calibri" w:cs="Calibri"/>
                <w:lang w:val="en-US"/>
              </w:rPr>
              <w:t>circumference of 94-104 cm</w:t>
            </w:r>
            <w:r w:rsidR="005E12AB">
              <w:rPr>
                <w:rFonts w:ascii="Calibri" w:hAnsi="Calibri" w:cs="Calibri"/>
                <w:lang w:val="en-US"/>
              </w:rPr>
              <w:t>,</w:t>
            </w:r>
            <w:r w:rsidR="005E12AB">
              <w:t xml:space="preserve"> </w:t>
            </w:r>
            <w:r w:rsidR="005E12AB" w:rsidRPr="005E12AB">
              <w:rPr>
                <w:rFonts w:ascii="Calibri" w:hAnsi="Calibri" w:cs="Calibri"/>
                <w:lang w:val="en-US"/>
              </w:rPr>
              <w:t xml:space="preserve">fitted with SAPI </w:t>
            </w:r>
            <w:r w:rsidR="005E12AB">
              <w:rPr>
                <w:rFonts w:ascii="Calibri" w:hAnsi="Calibri" w:cs="Calibri"/>
                <w:lang w:val="en-US"/>
              </w:rPr>
              <w:t>M</w:t>
            </w:r>
            <w:r w:rsidR="005E12AB" w:rsidRPr="005E12AB">
              <w:rPr>
                <w:rFonts w:ascii="Calibri" w:hAnsi="Calibri" w:cs="Calibri"/>
                <w:lang w:val="en-US"/>
              </w:rPr>
              <w:t xml:space="preserve"> size (</w:t>
            </w:r>
            <w:r w:rsidR="00AD67B7" w:rsidRPr="00AD67B7">
              <w:rPr>
                <w:rFonts w:ascii="Calibri" w:hAnsi="Calibri" w:cs="Calibri"/>
                <w:lang w:val="en-US"/>
              </w:rPr>
              <w:t xml:space="preserve">9.5 × 12.5“, </w:t>
            </w:r>
            <w:r w:rsidR="005E12AB" w:rsidRPr="005E12AB">
              <w:rPr>
                <w:rFonts w:ascii="Calibri" w:hAnsi="Calibri" w:cs="Calibri"/>
                <w:lang w:val="en-US"/>
              </w:rPr>
              <w:t>/</w:t>
            </w:r>
            <w:r w:rsidR="00EE7AF7" w:rsidRPr="00EE7AF7">
              <w:rPr>
                <w:rFonts w:ascii="Calibri" w:hAnsi="Calibri" w:cs="Calibri"/>
                <w:lang w:val="en-US"/>
              </w:rPr>
              <w:t xml:space="preserve">241 x 318 </w:t>
            </w:r>
            <w:r w:rsidR="005E12AB" w:rsidRPr="005E12AB">
              <w:rPr>
                <w:rFonts w:ascii="Calibri" w:hAnsi="Calibri" w:cs="Calibri"/>
                <w:lang w:val="en-US"/>
              </w:rPr>
              <w:t>mm) front and back plates</w:t>
            </w:r>
            <w:r w:rsidR="007E0EEA" w:rsidRPr="00DE5892">
              <w:rPr>
                <w:rFonts w:ascii="Calibri" w:hAnsi="Calibri" w:cs="Calibri"/>
                <w:lang w:val="en-US"/>
              </w:rPr>
              <w:t xml:space="preserve"> </w:t>
            </w:r>
            <w:r w:rsidR="00F27F9C" w:rsidRPr="00DE5892">
              <w:rPr>
                <w:rFonts w:ascii="Calibri" w:hAnsi="Calibri" w:cs="Calibri"/>
                <w:lang w:val="en-US"/>
              </w:rPr>
              <w:t>–</w:t>
            </w:r>
            <w:proofErr w:type="spellStart"/>
            <w:r w:rsidR="0085643E" w:rsidRPr="0085643E">
              <w:rPr>
                <w:rFonts w:ascii="Calibri" w:hAnsi="Calibri" w:cs="Calibri"/>
                <w:b/>
                <w:bCs/>
              </w:rPr>
              <w:t>approx</w:t>
            </w:r>
            <w:proofErr w:type="spellEnd"/>
            <w:r w:rsidR="0085643E" w:rsidRPr="0085643E">
              <w:rPr>
                <w:rFonts w:ascii="Calibri" w:hAnsi="Calibri" w:cs="Calibri"/>
                <w:b/>
                <w:bCs/>
              </w:rPr>
              <w:t>.</w:t>
            </w:r>
            <w:r w:rsidR="0085643E">
              <w:rPr>
                <w:rFonts w:ascii="Calibri" w:hAnsi="Calibri" w:cs="Calibri"/>
                <w:b/>
                <w:bCs/>
              </w:rPr>
              <w:t xml:space="preserve"> </w:t>
            </w:r>
            <w:r w:rsidR="001745D7">
              <w:rPr>
                <w:rFonts w:ascii="Calibri" w:hAnsi="Calibri" w:cs="Calibri"/>
                <w:b/>
                <w:bCs/>
                <w:lang w:val="en-US"/>
              </w:rPr>
              <w:t>43</w:t>
            </w:r>
            <w:r w:rsidR="00BD228C" w:rsidRPr="00BD228C">
              <w:rPr>
                <w:rFonts w:ascii="Calibri" w:hAnsi="Calibri" w:cs="Calibri"/>
                <w:b/>
                <w:bCs/>
                <w:lang w:val="en-US"/>
              </w:rPr>
              <w:t xml:space="preserve"> % of the purchased quantity;</w:t>
            </w:r>
            <w:r w:rsidR="00BD228C">
              <w:rPr>
                <w:rFonts w:ascii="Calibri" w:hAnsi="Calibri" w:cs="Calibri"/>
                <w:b/>
                <w:bCs/>
                <w:lang w:val="en-US"/>
              </w:rPr>
              <w:t xml:space="preserve"> </w:t>
            </w:r>
          </w:p>
          <w:p w14:paraId="798F54DD" w14:textId="47FEA0F8" w:rsidR="00F27F9C" w:rsidRPr="00DE5892" w:rsidRDefault="00546459" w:rsidP="00823B7E">
            <w:pPr>
              <w:pStyle w:val="ListParagraph"/>
              <w:numPr>
                <w:ilvl w:val="0"/>
                <w:numId w:val="4"/>
              </w:numPr>
              <w:spacing w:before="120" w:after="120"/>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Large (L) </w:t>
            </w:r>
            <w:r w:rsidR="00E7439F">
              <w:rPr>
                <w:rFonts w:ascii="Calibri" w:hAnsi="Calibri" w:cs="Calibri"/>
                <w:lang w:val="en-US"/>
              </w:rPr>
              <w:t>plate carrier</w:t>
            </w:r>
            <w:r w:rsidRPr="00DE5892">
              <w:rPr>
                <w:rFonts w:ascii="Calibri" w:hAnsi="Calibri" w:cs="Calibri"/>
                <w:lang w:val="en-US"/>
              </w:rPr>
              <w:t xml:space="preserve"> – </w:t>
            </w:r>
            <w:r w:rsidR="00577393">
              <w:rPr>
                <w:rFonts w:ascii="Calibri" w:hAnsi="Calibri" w:cs="Calibri"/>
                <w:lang w:val="en-US"/>
              </w:rPr>
              <w:t>chest circumference of 104-114 cm</w:t>
            </w:r>
            <w:r w:rsidR="00E7439F">
              <w:rPr>
                <w:rFonts w:ascii="Calibri" w:hAnsi="Calibri" w:cs="Calibri"/>
                <w:lang w:val="en-US"/>
              </w:rPr>
              <w:t xml:space="preserve">, </w:t>
            </w:r>
            <w:r w:rsidR="00E7439F" w:rsidRPr="005E12AB">
              <w:rPr>
                <w:rFonts w:ascii="Calibri" w:hAnsi="Calibri" w:cs="Calibri"/>
                <w:lang w:val="en-US"/>
              </w:rPr>
              <w:t xml:space="preserve">fitted with SAPI </w:t>
            </w:r>
            <w:r w:rsidR="00E7439F">
              <w:rPr>
                <w:rFonts w:ascii="Calibri" w:hAnsi="Calibri" w:cs="Calibri"/>
                <w:lang w:val="en-US"/>
              </w:rPr>
              <w:t>L</w:t>
            </w:r>
            <w:r w:rsidR="00E7439F" w:rsidRPr="005E12AB">
              <w:rPr>
                <w:rFonts w:ascii="Calibri" w:hAnsi="Calibri" w:cs="Calibri"/>
                <w:lang w:val="en-US"/>
              </w:rPr>
              <w:t xml:space="preserve"> size (</w:t>
            </w:r>
            <w:r w:rsidR="00E7439F">
              <w:rPr>
                <w:rFonts w:ascii="Calibri" w:hAnsi="Calibri" w:cs="Calibri"/>
                <w:lang w:val="en-US"/>
              </w:rPr>
              <w:t>10.2</w:t>
            </w:r>
            <w:r w:rsidR="0039796D">
              <w:rPr>
                <w:rFonts w:ascii="Calibri" w:hAnsi="Calibri" w:cs="Calibri"/>
                <w:lang w:val="en-US"/>
              </w:rPr>
              <w:t xml:space="preserve"> </w:t>
            </w:r>
            <w:r w:rsidR="00E7439F" w:rsidRPr="00AD67B7">
              <w:rPr>
                <w:rFonts w:ascii="Calibri" w:hAnsi="Calibri" w:cs="Calibri"/>
                <w:lang w:val="en-US"/>
              </w:rPr>
              <w:t xml:space="preserve">× </w:t>
            </w:r>
            <w:r w:rsidR="0039796D">
              <w:rPr>
                <w:rFonts w:ascii="Calibri" w:hAnsi="Calibri" w:cs="Calibri"/>
                <w:lang w:val="en-US"/>
              </w:rPr>
              <w:t>13.3</w:t>
            </w:r>
            <w:r w:rsidR="00E7439F" w:rsidRPr="00AD67B7">
              <w:rPr>
                <w:rFonts w:ascii="Calibri" w:hAnsi="Calibri" w:cs="Calibri"/>
                <w:lang w:val="en-US"/>
              </w:rPr>
              <w:t xml:space="preserve">“, </w:t>
            </w:r>
            <w:r w:rsidR="00E7439F" w:rsidRPr="005E12AB">
              <w:rPr>
                <w:rFonts w:ascii="Calibri" w:hAnsi="Calibri" w:cs="Calibri"/>
                <w:lang w:val="en-US"/>
              </w:rPr>
              <w:t>/</w:t>
            </w:r>
            <w:r w:rsidR="0039796D" w:rsidRPr="0039796D">
              <w:rPr>
                <w:rFonts w:ascii="Calibri" w:hAnsi="Calibri" w:cs="Calibri"/>
                <w:lang w:val="en-US"/>
              </w:rPr>
              <w:t xml:space="preserve">260 x 337 </w:t>
            </w:r>
            <w:r w:rsidR="00E7439F" w:rsidRPr="005E12AB">
              <w:rPr>
                <w:rFonts w:ascii="Calibri" w:hAnsi="Calibri" w:cs="Calibri"/>
                <w:lang w:val="en-US"/>
              </w:rPr>
              <w:t>mm) front and back plates</w:t>
            </w:r>
            <w:r w:rsidR="00577393">
              <w:rPr>
                <w:rFonts w:ascii="Calibri" w:hAnsi="Calibri" w:cs="Calibri"/>
                <w:lang w:val="en-US"/>
              </w:rPr>
              <w:t xml:space="preserve"> </w:t>
            </w:r>
            <w:r w:rsidR="000E600F">
              <w:rPr>
                <w:rFonts w:ascii="Calibri" w:hAnsi="Calibri" w:cs="Calibri"/>
                <w:lang w:val="en-US"/>
              </w:rPr>
              <w:t xml:space="preserve">- </w:t>
            </w:r>
            <w:proofErr w:type="spellStart"/>
            <w:r w:rsidR="0085643E" w:rsidRPr="0085643E">
              <w:rPr>
                <w:rFonts w:ascii="Calibri" w:hAnsi="Calibri" w:cs="Calibri"/>
                <w:b/>
                <w:bCs/>
              </w:rPr>
              <w:t>approx</w:t>
            </w:r>
            <w:proofErr w:type="spellEnd"/>
            <w:r w:rsidR="0085643E" w:rsidRPr="0085643E">
              <w:rPr>
                <w:rFonts w:ascii="Calibri" w:hAnsi="Calibri" w:cs="Calibri"/>
                <w:b/>
                <w:bCs/>
              </w:rPr>
              <w:t>.</w:t>
            </w:r>
            <w:r w:rsidR="0085643E">
              <w:rPr>
                <w:rFonts w:ascii="Calibri" w:hAnsi="Calibri" w:cs="Calibri"/>
                <w:b/>
                <w:bCs/>
              </w:rPr>
              <w:t xml:space="preserve"> </w:t>
            </w:r>
            <w:r w:rsidR="00367C43">
              <w:rPr>
                <w:rFonts w:ascii="Calibri" w:hAnsi="Calibri" w:cs="Calibri"/>
                <w:b/>
                <w:bCs/>
                <w:lang w:val="en-US"/>
              </w:rPr>
              <w:t>33</w:t>
            </w:r>
            <w:r w:rsidR="00DF04BF">
              <w:rPr>
                <w:rFonts w:ascii="Calibri" w:hAnsi="Calibri" w:cs="Calibri"/>
                <w:b/>
                <w:bCs/>
                <w:lang w:val="en-US"/>
              </w:rPr>
              <w:t xml:space="preserve"> % of the purchased quantity</w:t>
            </w:r>
            <w:r w:rsidRPr="00DE5892">
              <w:rPr>
                <w:rFonts w:ascii="Calibri" w:hAnsi="Calibri" w:cs="Calibri"/>
                <w:lang w:val="en-US"/>
              </w:rPr>
              <w:t>;</w:t>
            </w:r>
          </w:p>
          <w:p w14:paraId="7047A9AB" w14:textId="15162FC8" w:rsidR="00050D59" w:rsidRPr="00DE5892" w:rsidRDefault="00E52DE3" w:rsidP="00823B7E">
            <w:pPr>
              <w:pStyle w:val="ListParagraph"/>
              <w:numPr>
                <w:ilvl w:val="0"/>
                <w:numId w:val="4"/>
              </w:numPr>
              <w:spacing w:before="120" w:after="120"/>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X-Large (XL) </w:t>
            </w:r>
            <w:r w:rsidR="0039796D">
              <w:rPr>
                <w:rFonts w:ascii="Calibri" w:hAnsi="Calibri" w:cs="Calibri"/>
                <w:lang w:val="en-US"/>
              </w:rPr>
              <w:t>plate carrier</w:t>
            </w:r>
            <w:r w:rsidR="005A66CD" w:rsidRPr="005A66CD">
              <w:rPr>
                <w:rFonts w:ascii="Calibri" w:hAnsi="Calibri" w:cs="Calibri"/>
                <w:lang w:val="en-US"/>
              </w:rPr>
              <w:t>, fitted with SAPI L size (1</w:t>
            </w:r>
            <w:r w:rsidR="00DD6C50">
              <w:rPr>
                <w:rFonts w:ascii="Calibri" w:hAnsi="Calibri" w:cs="Calibri"/>
                <w:lang w:val="en-US"/>
              </w:rPr>
              <w:t xml:space="preserve">1.0 </w:t>
            </w:r>
            <w:r w:rsidR="005A66CD" w:rsidRPr="005A66CD">
              <w:rPr>
                <w:rFonts w:ascii="Calibri" w:hAnsi="Calibri" w:cs="Calibri"/>
                <w:lang w:val="en-US"/>
              </w:rPr>
              <w:t xml:space="preserve">× </w:t>
            </w:r>
            <w:r w:rsidR="00DD6C50">
              <w:rPr>
                <w:rFonts w:ascii="Calibri" w:hAnsi="Calibri" w:cs="Calibri"/>
                <w:lang w:val="en-US"/>
              </w:rPr>
              <w:t>14.0</w:t>
            </w:r>
            <w:r w:rsidR="005A66CD" w:rsidRPr="005A66CD">
              <w:rPr>
                <w:rFonts w:ascii="Calibri" w:hAnsi="Calibri" w:cs="Calibri"/>
                <w:lang w:val="en-US"/>
              </w:rPr>
              <w:t>“, /</w:t>
            </w:r>
            <w:r w:rsidR="005A22CA" w:rsidRPr="005A22CA">
              <w:rPr>
                <w:rFonts w:ascii="Calibri" w:hAnsi="Calibri" w:cs="Calibri"/>
                <w:lang w:val="en-US"/>
              </w:rPr>
              <w:t xml:space="preserve">280 x 356 </w:t>
            </w:r>
            <w:r w:rsidR="005A66CD" w:rsidRPr="005A66CD">
              <w:rPr>
                <w:rFonts w:ascii="Calibri" w:hAnsi="Calibri" w:cs="Calibri"/>
                <w:lang w:val="en-US"/>
              </w:rPr>
              <w:t xml:space="preserve">mm) front and back plates </w:t>
            </w:r>
            <w:r w:rsidR="00050D59" w:rsidRPr="00DE5892">
              <w:rPr>
                <w:rFonts w:ascii="Calibri" w:hAnsi="Calibri" w:cs="Calibri"/>
                <w:lang w:val="en-US"/>
              </w:rPr>
              <w:t xml:space="preserve">– </w:t>
            </w:r>
            <w:r w:rsidR="00140DFF">
              <w:rPr>
                <w:rFonts w:ascii="Calibri" w:hAnsi="Calibri" w:cs="Calibri"/>
                <w:lang w:val="en-US"/>
              </w:rPr>
              <w:t xml:space="preserve">chest circumference of 114-124 cm </w:t>
            </w:r>
            <w:r w:rsidR="00A6635A">
              <w:rPr>
                <w:rFonts w:ascii="Calibri" w:hAnsi="Calibri" w:cs="Calibri"/>
                <w:lang w:val="en-US"/>
              </w:rPr>
              <w:t xml:space="preserve">- </w:t>
            </w:r>
            <w:proofErr w:type="spellStart"/>
            <w:r w:rsidR="0085643E" w:rsidRPr="0085643E">
              <w:rPr>
                <w:rFonts w:ascii="Calibri" w:hAnsi="Calibri" w:cs="Calibri"/>
                <w:b/>
                <w:bCs/>
              </w:rPr>
              <w:t>approx</w:t>
            </w:r>
            <w:proofErr w:type="spellEnd"/>
            <w:r w:rsidR="0085643E" w:rsidRPr="0085643E">
              <w:rPr>
                <w:rFonts w:ascii="Calibri" w:hAnsi="Calibri" w:cs="Calibri"/>
                <w:b/>
                <w:bCs/>
              </w:rPr>
              <w:t>.</w:t>
            </w:r>
            <w:r w:rsidR="0085643E" w:rsidRPr="0085643E" w:rsidDel="0085643E">
              <w:rPr>
                <w:rFonts w:ascii="Calibri" w:hAnsi="Calibri" w:cs="Calibri"/>
                <w:b/>
                <w:bCs/>
                <w:lang w:val="en-US"/>
              </w:rPr>
              <w:t xml:space="preserve"> </w:t>
            </w:r>
            <w:r w:rsidR="00045077">
              <w:rPr>
                <w:rFonts w:ascii="Calibri" w:hAnsi="Calibri" w:cs="Calibri"/>
                <w:b/>
                <w:bCs/>
                <w:lang w:val="en-US"/>
              </w:rPr>
              <w:t>11</w:t>
            </w:r>
            <w:r w:rsidR="00367C43">
              <w:rPr>
                <w:rFonts w:ascii="Calibri" w:hAnsi="Calibri" w:cs="Calibri"/>
                <w:b/>
                <w:bCs/>
                <w:lang w:val="en-US"/>
              </w:rPr>
              <w:t xml:space="preserve"> % of the purchased quantity;</w:t>
            </w:r>
          </w:p>
          <w:p w14:paraId="4A5EA400" w14:textId="4A7F7AF3" w:rsidR="000108E4" w:rsidRPr="000108E4" w:rsidRDefault="000108E4" w:rsidP="00D65D3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n-US"/>
              </w:rPr>
            </w:pPr>
            <w:r w:rsidRPr="000108E4">
              <w:rPr>
                <w:rFonts w:ascii="Calibri" w:hAnsi="Calibri" w:cs="Calibri"/>
                <w:b/>
                <w:bCs/>
                <w:lang w:val="en-US"/>
              </w:rPr>
              <w:t>Tolerance of not more than +/- 5% for the dimensions of the ballistic inserts is allowed.</w:t>
            </w:r>
          </w:p>
          <w:p w14:paraId="42DADA17" w14:textId="0D8F37DC" w:rsidR="009F5CE9" w:rsidRDefault="007B0EA9" w:rsidP="00D65D3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Front and back </w:t>
            </w:r>
            <w:r w:rsidR="002554D3">
              <w:rPr>
                <w:rFonts w:ascii="Calibri" w:hAnsi="Calibri" w:cs="Calibri"/>
                <w:lang w:val="en-US"/>
              </w:rPr>
              <w:t xml:space="preserve">protection plates must comply </w:t>
            </w:r>
            <w:proofErr w:type="gramStart"/>
            <w:r w:rsidR="002554D3">
              <w:rPr>
                <w:rFonts w:ascii="Calibri" w:hAnsi="Calibri" w:cs="Calibri"/>
                <w:lang w:val="en-US"/>
              </w:rPr>
              <w:t>to</w:t>
            </w:r>
            <w:proofErr w:type="gramEnd"/>
            <w:r w:rsidR="002554D3">
              <w:rPr>
                <w:rFonts w:ascii="Calibri" w:hAnsi="Calibri" w:cs="Calibri"/>
                <w:lang w:val="en-US"/>
              </w:rPr>
              <w:t xml:space="preserve"> </w:t>
            </w:r>
            <w:r w:rsidR="00515B8A">
              <w:rPr>
                <w:rFonts w:ascii="Calibri" w:hAnsi="Calibri" w:cs="Calibri"/>
                <w:lang w:val="en-US"/>
              </w:rPr>
              <w:t>the required sizes and be provided with suitable sized carriers</w:t>
            </w:r>
            <w:r>
              <w:rPr>
                <w:rFonts w:ascii="Calibri" w:hAnsi="Calibri" w:cs="Calibri"/>
                <w:lang w:val="en-US"/>
              </w:rPr>
              <w:t xml:space="preserve">. </w:t>
            </w:r>
          </w:p>
          <w:p w14:paraId="7AEA0130" w14:textId="6C747536" w:rsidR="009B445B" w:rsidRPr="00DE5892" w:rsidRDefault="00AA23C6" w:rsidP="00D65D3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Sizes of the side plates must be selected by the </w:t>
            </w:r>
            <w:r w:rsidR="00E553D3">
              <w:rPr>
                <w:rFonts w:ascii="Calibri" w:hAnsi="Calibri" w:cs="Calibri"/>
                <w:lang w:val="en-US"/>
              </w:rPr>
              <w:t xml:space="preserve">supplier </w:t>
            </w:r>
            <w:r w:rsidR="00197B0A">
              <w:rPr>
                <w:rFonts w:ascii="Calibri" w:hAnsi="Calibri" w:cs="Calibri"/>
                <w:lang w:val="en-US"/>
              </w:rPr>
              <w:t xml:space="preserve">for each required size </w:t>
            </w:r>
            <w:r w:rsidR="00E553D3">
              <w:rPr>
                <w:rFonts w:ascii="Calibri" w:hAnsi="Calibri" w:cs="Calibri"/>
                <w:lang w:val="en-US"/>
              </w:rPr>
              <w:t xml:space="preserve">according to the size of front and back plates </w:t>
            </w:r>
            <w:r w:rsidR="00FD2C77">
              <w:rPr>
                <w:rFonts w:ascii="Calibri" w:hAnsi="Calibri" w:cs="Calibri"/>
                <w:lang w:val="en-US"/>
              </w:rPr>
              <w:t>and fit the proposed carrier size</w:t>
            </w:r>
            <w:r w:rsidR="00A2503A">
              <w:rPr>
                <w:rFonts w:ascii="Calibri" w:hAnsi="Calibri" w:cs="Calibri"/>
                <w:lang w:val="en-US"/>
              </w:rPr>
              <w:t xml:space="preserve">. </w:t>
            </w:r>
          </w:p>
        </w:tc>
      </w:tr>
      <w:tr w:rsidR="004E75C2" w:rsidRPr="00E36B78" w14:paraId="7F7BCD07" w14:textId="77777777" w:rsidTr="00545574">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6" w:type="dxa"/>
            <w:shd w:val="clear" w:color="auto" w:fill="auto"/>
          </w:tcPr>
          <w:p w14:paraId="56DC29F2" w14:textId="77777777" w:rsidR="004E75C2" w:rsidRPr="00DE5892" w:rsidRDefault="004E75C2" w:rsidP="00713604">
            <w:pPr>
              <w:numPr>
                <w:ilvl w:val="0"/>
                <w:numId w:val="1"/>
              </w:numPr>
              <w:spacing w:after="120"/>
              <w:ind w:left="811" w:hanging="357"/>
              <w:rPr>
                <w:rFonts w:ascii="Calibri" w:hAnsi="Calibri" w:cs="Calibri"/>
                <w:b w:val="0"/>
                <w:bCs w:val="0"/>
                <w:lang w:val="en-US"/>
              </w:rPr>
            </w:pPr>
          </w:p>
        </w:tc>
        <w:tc>
          <w:tcPr>
            <w:tcW w:w="3028" w:type="dxa"/>
            <w:shd w:val="clear" w:color="auto" w:fill="FFFFFF" w:themeFill="background1"/>
          </w:tcPr>
          <w:p w14:paraId="5741FC29" w14:textId="3E947C88" w:rsidR="004E75C2" w:rsidRPr="00DE5892" w:rsidRDefault="00DC2A5B"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Condition of the </w:t>
            </w:r>
            <w:r w:rsidR="00622BEB">
              <w:rPr>
                <w:rFonts w:ascii="Calibri" w:hAnsi="Calibri" w:cs="Calibri"/>
                <w:lang w:val="en-US"/>
              </w:rPr>
              <w:t>items</w:t>
            </w:r>
          </w:p>
        </w:tc>
        <w:tc>
          <w:tcPr>
            <w:tcW w:w="6096" w:type="dxa"/>
            <w:shd w:val="clear" w:color="auto" w:fill="FFFFFF" w:themeFill="background1"/>
          </w:tcPr>
          <w:p w14:paraId="50485182" w14:textId="20A6B70E" w:rsidR="004E75C2" w:rsidRPr="005B56C6" w:rsidRDefault="00DC2A5B" w:rsidP="00502BD0">
            <w:pPr>
              <w:pStyle w:val="ListParagraph"/>
              <w:numPr>
                <w:ilvl w:val="0"/>
                <w:numId w:val="8"/>
              </w:numPr>
              <w:spacing w:after="120"/>
              <w:ind w:left="714" w:hanging="357"/>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5B56C6">
              <w:rPr>
                <w:rFonts w:ascii="Calibri" w:hAnsi="Calibri" w:cs="Calibri"/>
                <w:lang w:val="en-US"/>
              </w:rPr>
              <w:t xml:space="preserve">Proposed </w:t>
            </w:r>
            <w:r w:rsidR="00622BEB" w:rsidRPr="005B56C6">
              <w:rPr>
                <w:rFonts w:ascii="Calibri" w:hAnsi="Calibri" w:cs="Calibri"/>
                <w:lang w:val="en-US"/>
              </w:rPr>
              <w:t>plate carriers, ball</w:t>
            </w:r>
            <w:r w:rsidR="00502BD0">
              <w:rPr>
                <w:rFonts w:ascii="Calibri" w:hAnsi="Calibri" w:cs="Calibri"/>
                <w:lang w:val="en-US"/>
              </w:rPr>
              <w:t>istic</w:t>
            </w:r>
            <w:r w:rsidR="00622BEB" w:rsidRPr="005B56C6">
              <w:rPr>
                <w:rFonts w:ascii="Calibri" w:hAnsi="Calibri" w:cs="Calibri"/>
                <w:lang w:val="en-US"/>
              </w:rPr>
              <w:t xml:space="preserve"> protection plates and panels</w:t>
            </w:r>
            <w:r w:rsidR="001B7BD5" w:rsidRPr="005B56C6">
              <w:rPr>
                <w:rFonts w:ascii="Calibri" w:hAnsi="Calibri" w:cs="Calibri"/>
                <w:lang w:val="en-US"/>
              </w:rPr>
              <w:t xml:space="preserve"> and </w:t>
            </w:r>
            <w:r w:rsidR="00347024" w:rsidRPr="005B56C6">
              <w:rPr>
                <w:rFonts w:ascii="Calibri" w:hAnsi="Calibri" w:cs="Calibri"/>
                <w:lang w:val="en-US"/>
              </w:rPr>
              <w:t>all</w:t>
            </w:r>
            <w:r w:rsidR="001B7BD5" w:rsidRPr="005B56C6">
              <w:rPr>
                <w:rFonts w:ascii="Calibri" w:hAnsi="Calibri" w:cs="Calibri"/>
                <w:lang w:val="en-US"/>
              </w:rPr>
              <w:t xml:space="preserve"> the accessories </w:t>
            </w:r>
            <w:r w:rsidRPr="005B56C6">
              <w:rPr>
                <w:rFonts w:ascii="Calibri" w:hAnsi="Calibri" w:cs="Calibri"/>
                <w:lang w:val="en-US"/>
              </w:rPr>
              <w:t xml:space="preserve">must be new, unused and </w:t>
            </w:r>
            <w:r w:rsidR="00AA787D" w:rsidRPr="005B56C6">
              <w:rPr>
                <w:rFonts w:ascii="Calibri" w:hAnsi="Calibri" w:cs="Calibri"/>
                <w:lang w:val="en-US"/>
              </w:rPr>
              <w:t xml:space="preserve">delivered in the </w:t>
            </w:r>
            <w:r w:rsidR="00011EBB" w:rsidRPr="005B56C6">
              <w:rPr>
                <w:rFonts w:ascii="Calibri" w:hAnsi="Calibri" w:cs="Calibri"/>
                <w:lang w:val="en-US"/>
              </w:rPr>
              <w:t>manufacturer’s</w:t>
            </w:r>
            <w:r w:rsidR="00AA787D" w:rsidRPr="005B56C6">
              <w:rPr>
                <w:rFonts w:ascii="Calibri" w:hAnsi="Calibri" w:cs="Calibri"/>
                <w:lang w:val="en-US"/>
              </w:rPr>
              <w:t xml:space="preserve"> packaging. </w:t>
            </w:r>
          </w:p>
          <w:p w14:paraId="1C9CD1CC" w14:textId="77777777" w:rsidR="00114D1A" w:rsidRPr="005B56C6" w:rsidRDefault="00114D1A" w:rsidP="00502BD0">
            <w:pPr>
              <w:pStyle w:val="ListParagraph"/>
              <w:numPr>
                <w:ilvl w:val="0"/>
                <w:numId w:val="8"/>
              </w:numPr>
              <w:spacing w:after="120"/>
              <w:ind w:left="714" w:hanging="357"/>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5B56C6">
              <w:rPr>
                <w:rFonts w:ascii="Calibri" w:hAnsi="Calibri" w:cs="Calibri"/>
                <w:lang w:val="en-US"/>
              </w:rPr>
              <w:t xml:space="preserve">Ballistic plates and soft </w:t>
            </w:r>
            <w:r w:rsidR="009E1BB1" w:rsidRPr="005B56C6">
              <w:rPr>
                <w:rFonts w:ascii="Calibri" w:hAnsi="Calibri" w:cs="Calibri"/>
                <w:lang w:val="en-US"/>
              </w:rPr>
              <w:t xml:space="preserve">ballistic inserts must be manufactured not earlier than 2026 and have manufacturing </w:t>
            </w:r>
            <w:proofErr w:type="gramStart"/>
            <w:r w:rsidR="009E1BB1" w:rsidRPr="005B56C6">
              <w:rPr>
                <w:rFonts w:ascii="Calibri" w:hAnsi="Calibri" w:cs="Calibri"/>
                <w:lang w:val="en-US"/>
              </w:rPr>
              <w:t>date</w:t>
            </w:r>
            <w:proofErr w:type="gramEnd"/>
            <w:r w:rsidR="009E1BB1" w:rsidRPr="005B56C6">
              <w:rPr>
                <w:rFonts w:ascii="Calibri" w:hAnsi="Calibri" w:cs="Calibri"/>
                <w:lang w:val="en-US"/>
              </w:rPr>
              <w:t xml:space="preserve"> clearly marked on each </w:t>
            </w:r>
            <w:r w:rsidR="00140918" w:rsidRPr="005B56C6">
              <w:rPr>
                <w:rFonts w:ascii="Calibri" w:hAnsi="Calibri" w:cs="Calibri"/>
                <w:lang w:val="en-US"/>
              </w:rPr>
              <w:t xml:space="preserve">ballistic plate and insert. </w:t>
            </w:r>
          </w:p>
          <w:p w14:paraId="1973832B" w14:textId="5FD22F8D" w:rsidR="00A3489C" w:rsidRPr="005B56C6" w:rsidRDefault="00A3489C" w:rsidP="00502BD0">
            <w:pPr>
              <w:pStyle w:val="ListParagraph"/>
              <w:numPr>
                <w:ilvl w:val="0"/>
                <w:numId w:val="8"/>
              </w:numPr>
              <w:spacing w:after="120"/>
              <w:ind w:left="714" w:hanging="357"/>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5B56C6">
              <w:rPr>
                <w:rFonts w:ascii="Calibri" w:hAnsi="Calibri" w:cs="Calibri"/>
                <w:lang w:val="en-US"/>
              </w:rPr>
              <w:t xml:space="preserve">All plate carriers, accessories and </w:t>
            </w:r>
            <w:r w:rsidR="00107A9C">
              <w:rPr>
                <w:rFonts w:ascii="Calibri" w:hAnsi="Calibri" w:cs="Calibri"/>
                <w:lang w:val="en-US"/>
              </w:rPr>
              <w:t>b</w:t>
            </w:r>
            <w:r w:rsidR="005B56C6" w:rsidRPr="005B56C6">
              <w:rPr>
                <w:rFonts w:ascii="Calibri" w:hAnsi="Calibri" w:cs="Calibri"/>
                <w:lang w:val="en-US"/>
              </w:rPr>
              <w:t>allistic plates and inserts must be</w:t>
            </w:r>
            <w:r w:rsidR="0016582A">
              <w:rPr>
                <w:rFonts w:ascii="Calibri" w:hAnsi="Calibri" w:cs="Calibri"/>
                <w:lang w:val="en-US"/>
              </w:rPr>
              <w:t xml:space="preserve"> of the same make and model</w:t>
            </w:r>
            <w:r w:rsidR="005B56C6" w:rsidRPr="005B56C6">
              <w:rPr>
                <w:rFonts w:ascii="Calibri" w:hAnsi="Calibri" w:cs="Calibri"/>
                <w:lang w:val="en-US"/>
              </w:rPr>
              <w:t xml:space="preserve"> across the purchased lot</w:t>
            </w:r>
            <w:r w:rsidR="0016582A">
              <w:rPr>
                <w:rFonts w:ascii="Calibri" w:hAnsi="Calibri" w:cs="Calibri"/>
                <w:lang w:val="en-US"/>
              </w:rPr>
              <w:t xml:space="preserve">. </w:t>
            </w:r>
          </w:p>
        </w:tc>
      </w:tr>
      <w:tr w:rsidR="00E36B78" w:rsidRPr="00E36B78" w14:paraId="506F8D40" w14:textId="77777777" w:rsidTr="00545574">
        <w:trPr>
          <w:trHeight w:val="183"/>
        </w:trPr>
        <w:tc>
          <w:tcPr>
            <w:cnfStyle w:val="001000000000" w:firstRow="0" w:lastRow="0" w:firstColumn="1" w:lastColumn="0" w:oddVBand="0" w:evenVBand="0" w:oddHBand="0" w:evenHBand="0" w:firstRowFirstColumn="0" w:firstRowLastColumn="0" w:lastRowFirstColumn="0" w:lastRowLastColumn="0"/>
            <w:tcW w:w="936" w:type="dxa"/>
          </w:tcPr>
          <w:p w14:paraId="1A2EF294" w14:textId="77777777" w:rsidR="00E36B78" w:rsidRPr="00DE5892" w:rsidRDefault="00E36B78" w:rsidP="00713604">
            <w:pPr>
              <w:numPr>
                <w:ilvl w:val="0"/>
                <w:numId w:val="1"/>
              </w:numPr>
              <w:spacing w:after="120"/>
              <w:ind w:left="811" w:hanging="357"/>
              <w:rPr>
                <w:rFonts w:ascii="Calibri" w:hAnsi="Calibri" w:cs="Calibri"/>
                <w:b w:val="0"/>
                <w:bCs w:val="0"/>
                <w:lang w:val="en-US"/>
              </w:rPr>
            </w:pPr>
          </w:p>
        </w:tc>
        <w:tc>
          <w:tcPr>
            <w:tcW w:w="3028" w:type="dxa"/>
          </w:tcPr>
          <w:p w14:paraId="161CDA88" w14:textId="6DF71DC9" w:rsidR="00E36B78" w:rsidRPr="00DE5892" w:rsidRDefault="00E36B78" w:rsidP="000B26B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Construction of </w:t>
            </w:r>
            <w:r w:rsidR="00E5582C" w:rsidRPr="00DE5892">
              <w:rPr>
                <w:rFonts w:ascii="Calibri" w:hAnsi="Calibri" w:cs="Calibri"/>
                <w:lang w:val="en-US"/>
              </w:rPr>
              <w:t xml:space="preserve">the </w:t>
            </w:r>
            <w:r w:rsidR="001B7BD5">
              <w:rPr>
                <w:rFonts w:ascii="Calibri" w:hAnsi="Calibri" w:cs="Calibri"/>
                <w:lang w:val="en-US"/>
              </w:rPr>
              <w:t xml:space="preserve">plate carriers </w:t>
            </w:r>
          </w:p>
        </w:tc>
        <w:tc>
          <w:tcPr>
            <w:tcW w:w="6096" w:type="dxa"/>
          </w:tcPr>
          <w:p w14:paraId="139B0FD4" w14:textId="20F254B3" w:rsidR="00E5582C" w:rsidRPr="00DE5892" w:rsidRDefault="00F3574D" w:rsidP="00BF61E1">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Platte carrier </w:t>
            </w:r>
            <w:r w:rsidR="00E5582C" w:rsidRPr="00DE5892">
              <w:rPr>
                <w:rFonts w:ascii="Calibri" w:hAnsi="Calibri" w:cs="Calibri"/>
                <w:lang w:val="en-US"/>
              </w:rPr>
              <w:t>must</w:t>
            </w:r>
            <w:r w:rsidR="00492BC5" w:rsidRPr="00DE5892">
              <w:rPr>
                <w:rFonts w:ascii="Calibri" w:hAnsi="Calibri" w:cs="Calibri"/>
                <w:lang w:val="en-US"/>
              </w:rPr>
              <w:t xml:space="preserve"> have the following construction:</w:t>
            </w:r>
          </w:p>
          <w:p w14:paraId="6BF840CF" w14:textId="31A441CA" w:rsidR="00E36B78" w:rsidRDefault="001A13A9" w:rsidP="00BF61E1">
            <w:pPr>
              <w:numPr>
                <w:ilvl w:val="0"/>
                <w:numId w:val="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Main construction of the plate</w:t>
            </w:r>
            <w:r w:rsidR="00AB13A0" w:rsidRPr="0054170F">
              <w:rPr>
                <w:rFonts w:ascii="Calibri" w:hAnsi="Calibri" w:cs="Calibri"/>
                <w:lang w:val="en-US"/>
              </w:rPr>
              <w:t xml:space="preserve"> carriers </w:t>
            </w:r>
            <w:r w:rsidR="00834230" w:rsidRPr="0054170F">
              <w:rPr>
                <w:rFonts w:ascii="Calibri" w:hAnsi="Calibri" w:cs="Calibri"/>
                <w:lang w:val="en-US"/>
              </w:rPr>
              <w:t xml:space="preserve">must be </w:t>
            </w:r>
            <w:r w:rsidR="00F22F15">
              <w:rPr>
                <w:rFonts w:ascii="Calibri" w:hAnsi="Calibri" w:cs="Calibri"/>
                <w:lang w:val="en-US"/>
              </w:rPr>
              <w:t>built</w:t>
            </w:r>
            <w:r w:rsidR="00834230" w:rsidRPr="0054170F">
              <w:rPr>
                <w:rFonts w:ascii="Calibri" w:hAnsi="Calibri" w:cs="Calibri"/>
                <w:lang w:val="en-US"/>
              </w:rPr>
              <w:t xml:space="preserve"> from durable synthetic </w:t>
            </w:r>
            <w:r w:rsidR="00B40EC5">
              <w:rPr>
                <w:rFonts w:ascii="Calibri" w:hAnsi="Calibri" w:cs="Calibri"/>
                <w:lang w:val="en-US"/>
              </w:rPr>
              <w:t xml:space="preserve">polyamide </w:t>
            </w:r>
            <w:r w:rsidR="00834230" w:rsidRPr="0054170F">
              <w:rPr>
                <w:rFonts w:ascii="Calibri" w:hAnsi="Calibri" w:cs="Calibri"/>
                <w:lang w:val="en-US"/>
              </w:rPr>
              <w:t>fabric</w:t>
            </w:r>
            <w:r w:rsidR="009D3B5C" w:rsidRPr="0054170F">
              <w:rPr>
                <w:rFonts w:ascii="Calibri" w:hAnsi="Calibri" w:cs="Calibri"/>
                <w:lang w:val="en-US"/>
              </w:rPr>
              <w:t xml:space="preserve"> (Cordura</w:t>
            </w:r>
            <w:r w:rsidR="00AF2C1C" w:rsidRPr="0054170F">
              <w:rPr>
                <w:rFonts w:ascii="Calibri" w:hAnsi="Calibri" w:cs="Calibri"/>
                <w:lang w:val="en-US"/>
              </w:rPr>
              <w:t xml:space="preserve">, Ballistic Nylon </w:t>
            </w:r>
            <w:r w:rsidR="00D75D58" w:rsidRPr="0054170F">
              <w:rPr>
                <w:rFonts w:ascii="Calibri" w:hAnsi="Calibri" w:cs="Calibri"/>
                <w:lang w:val="en-US"/>
              </w:rPr>
              <w:t xml:space="preserve">or other </w:t>
            </w:r>
            <w:r w:rsidR="00104734">
              <w:rPr>
                <w:rFonts w:ascii="Calibri" w:hAnsi="Calibri" w:cs="Calibri"/>
                <w:lang w:val="en-US"/>
              </w:rPr>
              <w:t>polyamide material of not inferior properties</w:t>
            </w:r>
            <w:r w:rsidR="00F7615E" w:rsidRPr="0054170F">
              <w:rPr>
                <w:rFonts w:ascii="Calibri" w:hAnsi="Calibri" w:cs="Calibri"/>
                <w:lang w:val="en-US"/>
              </w:rPr>
              <w:t>)</w:t>
            </w:r>
            <w:r w:rsidR="0098249E" w:rsidRPr="0054170F">
              <w:rPr>
                <w:rFonts w:ascii="Calibri" w:hAnsi="Calibri" w:cs="Calibri"/>
                <w:lang w:val="en-US"/>
              </w:rPr>
              <w:t xml:space="preserve"> not </w:t>
            </w:r>
            <w:r w:rsidR="0054170F" w:rsidRPr="0054170F">
              <w:rPr>
                <w:rFonts w:ascii="Calibri" w:hAnsi="Calibri" w:cs="Calibri"/>
                <w:lang w:val="en-US"/>
              </w:rPr>
              <w:t>thinner than 1000 denier (D).</w:t>
            </w:r>
            <w:r w:rsidR="00DA5CCB">
              <w:rPr>
                <w:rFonts w:ascii="Calibri" w:hAnsi="Calibri" w:cs="Calibri"/>
                <w:lang w:val="en-US"/>
              </w:rPr>
              <w:t xml:space="preserve"> If laminated material is used, total </w:t>
            </w:r>
            <w:r w:rsidR="00832B6E">
              <w:rPr>
                <w:rFonts w:ascii="Calibri" w:hAnsi="Calibri" w:cs="Calibri"/>
                <w:lang w:val="en-US"/>
              </w:rPr>
              <w:t xml:space="preserve">thickness must be not less than </w:t>
            </w:r>
            <w:r w:rsidR="00832B6E" w:rsidRPr="0054170F">
              <w:rPr>
                <w:rFonts w:ascii="Calibri" w:hAnsi="Calibri" w:cs="Calibri"/>
                <w:lang w:val="en-US"/>
              </w:rPr>
              <w:t xml:space="preserve">1000 </w:t>
            </w:r>
            <w:proofErr w:type="gramStart"/>
            <w:r w:rsidR="00832B6E" w:rsidRPr="0054170F">
              <w:rPr>
                <w:rFonts w:ascii="Calibri" w:hAnsi="Calibri" w:cs="Calibri"/>
                <w:lang w:val="en-US"/>
              </w:rPr>
              <w:t>denier</w:t>
            </w:r>
            <w:proofErr w:type="gramEnd"/>
            <w:r w:rsidR="00832B6E" w:rsidRPr="0054170F">
              <w:rPr>
                <w:rFonts w:ascii="Calibri" w:hAnsi="Calibri" w:cs="Calibri"/>
                <w:lang w:val="en-US"/>
              </w:rPr>
              <w:t xml:space="preserve"> (D).</w:t>
            </w:r>
          </w:p>
          <w:p w14:paraId="055B97DF" w14:textId="4D218243" w:rsidR="00B76F49" w:rsidRPr="00832B6E" w:rsidRDefault="00E85E3E" w:rsidP="00832B6E">
            <w:pPr>
              <w:numPr>
                <w:ilvl w:val="0"/>
                <w:numId w:val="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lastRenderedPageBreak/>
              <w:t xml:space="preserve">Main material must </w:t>
            </w:r>
            <w:r w:rsidR="00104734">
              <w:rPr>
                <w:rFonts w:ascii="Calibri" w:hAnsi="Calibri" w:cs="Calibri"/>
                <w:lang w:val="en-US"/>
              </w:rPr>
              <w:t>have t</w:t>
            </w:r>
            <w:r w:rsidR="00B76F49" w:rsidRPr="00B76F49">
              <w:rPr>
                <w:rFonts w:ascii="Calibri" w:hAnsi="Calibri" w:cs="Calibri"/>
                <w:lang w:val="en-US"/>
              </w:rPr>
              <w:t>ensile strength (Grab method, dry)</w:t>
            </w:r>
            <w:r w:rsidR="00104734">
              <w:rPr>
                <w:rFonts w:ascii="Calibri" w:hAnsi="Calibri" w:cs="Calibri"/>
                <w:lang w:val="en-US"/>
              </w:rPr>
              <w:t xml:space="preserve"> of not less than</w:t>
            </w:r>
            <w:r w:rsidR="00B76F49" w:rsidRPr="00B76F49">
              <w:rPr>
                <w:rFonts w:ascii="Calibri" w:hAnsi="Calibri" w:cs="Calibri"/>
                <w:lang w:val="en-US"/>
              </w:rPr>
              <w:t xml:space="preserve"> 2,</w:t>
            </w:r>
            <w:r w:rsidR="00104734">
              <w:rPr>
                <w:rFonts w:ascii="Calibri" w:hAnsi="Calibri" w:cs="Calibri"/>
                <w:lang w:val="en-US"/>
              </w:rPr>
              <w:t>2</w:t>
            </w:r>
            <w:r w:rsidR="00B76F49" w:rsidRPr="00B76F49">
              <w:rPr>
                <w:rFonts w:ascii="Calibri" w:hAnsi="Calibri" w:cs="Calibri"/>
                <w:lang w:val="en-US"/>
              </w:rPr>
              <w:t>00 N (warp) and 2,</w:t>
            </w:r>
            <w:r w:rsidR="00104734">
              <w:rPr>
                <w:rFonts w:ascii="Calibri" w:hAnsi="Calibri" w:cs="Calibri"/>
                <w:lang w:val="en-US"/>
              </w:rPr>
              <w:t>000</w:t>
            </w:r>
            <w:r w:rsidR="00B76F49" w:rsidRPr="00B76F49">
              <w:rPr>
                <w:rFonts w:ascii="Calibri" w:hAnsi="Calibri" w:cs="Calibri"/>
                <w:lang w:val="en-US"/>
              </w:rPr>
              <w:t xml:space="preserve"> N (</w:t>
            </w:r>
            <w:proofErr w:type="gramStart"/>
            <w:r w:rsidR="00B76F49" w:rsidRPr="00B76F49">
              <w:rPr>
                <w:rFonts w:ascii="Calibri" w:hAnsi="Calibri" w:cs="Calibri"/>
                <w:lang w:val="en-US"/>
              </w:rPr>
              <w:t>weft) —</w:t>
            </w:r>
            <w:proofErr w:type="gramEnd"/>
            <w:r w:rsidR="00B76F49" w:rsidRPr="00B76F49">
              <w:rPr>
                <w:rFonts w:ascii="Calibri" w:hAnsi="Calibri" w:cs="Calibri"/>
                <w:lang w:val="en-US"/>
              </w:rPr>
              <w:t xml:space="preserve"> tested to ASTM D 5034 </w:t>
            </w:r>
            <w:r w:rsidR="00104734">
              <w:rPr>
                <w:rFonts w:ascii="Calibri" w:hAnsi="Calibri" w:cs="Calibri"/>
                <w:lang w:val="en-US"/>
              </w:rPr>
              <w:t xml:space="preserve">standard or </w:t>
            </w:r>
            <w:proofErr w:type="gramStart"/>
            <w:r w:rsidR="00825889">
              <w:rPr>
                <w:rFonts w:ascii="Calibri" w:hAnsi="Calibri" w:cs="Calibri"/>
                <w:lang w:val="en-US"/>
              </w:rPr>
              <w:t>other</w:t>
            </w:r>
            <w:proofErr w:type="gramEnd"/>
            <w:r w:rsidR="00104734">
              <w:rPr>
                <w:rFonts w:ascii="Calibri" w:hAnsi="Calibri" w:cs="Calibri"/>
                <w:lang w:val="en-US"/>
              </w:rPr>
              <w:t xml:space="preserve"> comparable standard. </w:t>
            </w:r>
          </w:p>
          <w:p w14:paraId="535C7E55" w14:textId="478DB569" w:rsidR="00F702F3" w:rsidRPr="00376973" w:rsidRDefault="00FD2737" w:rsidP="00376973">
            <w:pPr>
              <w:numPr>
                <w:ilvl w:val="0"/>
                <w:numId w:val="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FD2737">
              <w:rPr>
                <w:rFonts w:ascii="Calibri" w:hAnsi="Calibri" w:cs="Calibri"/>
                <w:lang w:val="en-US"/>
              </w:rPr>
              <w:t xml:space="preserve">Main material must have </w:t>
            </w:r>
            <w:r w:rsidR="00D4460B">
              <w:rPr>
                <w:rFonts w:ascii="Calibri" w:hAnsi="Calibri" w:cs="Calibri"/>
                <w:lang w:val="en-US"/>
              </w:rPr>
              <w:t>a</w:t>
            </w:r>
            <w:r w:rsidR="00B76F49" w:rsidRPr="00B76F49">
              <w:rPr>
                <w:rFonts w:ascii="Calibri" w:hAnsi="Calibri" w:cs="Calibri"/>
                <w:lang w:val="en-US"/>
              </w:rPr>
              <w:t>brasion resistance</w:t>
            </w:r>
            <w:r w:rsidR="00D4460B">
              <w:rPr>
                <w:rFonts w:ascii="Calibri" w:hAnsi="Calibri" w:cs="Calibri"/>
                <w:lang w:val="en-US"/>
              </w:rPr>
              <w:t xml:space="preserve"> of</w:t>
            </w:r>
            <w:r w:rsidR="00B76F49" w:rsidRPr="00B76F49">
              <w:rPr>
                <w:rFonts w:ascii="Calibri" w:hAnsi="Calibri" w:cs="Calibri"/>
                <w:lang w:val="en-US"/>
              </w:rPr>
              <w:t xml:space="preserve"> no rupture at </w:t>
            </w:r>
            <w:r w:rsidR="0037222D">
              <w:rPr>
                <w:rFonts w:ascii="Calibri" w:hAnsi="Calibri" w:cs="Calibri"/>
                <w:lang w:val="en-US"/>
              </w:rPr>
              <w:t>5</w:t>
            </w:r>
            <w:r w:rsidR="00B76F49" w:rsidRPr="00B76F49">
              <w:rPr>
                <w:rFonts w:ascii="Calibri" w:hAnsi="Calibri" w:cs="Calibri"/>
                <w:lang w:val="en-US"/>
              </w:rPr>
              <w:t>0,000 cycles — tested to ASTM D 4966 /ISO 12947 (Martindale)</w:t>
            </w:r>
            <w:r w:rsidR="00D4460B">
              <w:rPr>
                <w:rFonts w:ascii="Calibri" w:hAnsi="Calibri" w:cs="Calibri"/>
                <w:lang w:val="en-US"/>
              </w:rPr>
              <w:t xml:space="preserve"> </w:t>
            </w:r>
            <w:r w:rsidR="00D4460B" w:rsidRPr="00D4460B">
              <w:rPr>
                <w:rFonts w:ascii="Calibri" w:hAnsi="Calibri" w:cs="Calibri"/>
                <w:lang w:val="en-US"/>
              </w:rPr>
              <w:t>standard or other comparable standard.</w:t>
            </w:r>
          </w:p>
          <w:p w14:paraId="1C89710A" w14:textId="25D87F4C" w:rsidR="0054170F" w:rsidRPr="00C1648D" w:rsidRDefault="00F5231E" w:rsidP="00BF61E1">
            <w:pPr>
              <w:numPr>
                <w:ilvl w:val="0"/>
                <w:numId w:val="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Straps and fasteners must be manufactured from the synthetic materials</w:t>
            </w:r>
            <w:r w:rsidR="00CD3EB6">
              <w:rPr>
                <w:rFonts w:ascii="Calibri" w:hAnsi="Calibri" w:cs="Calibri"/>
                <w:lang w:val="en-US"/>
              </w:rPr>
              <w:t xml:space="preserve"> (discounting </w:t>
            </w:r>
            <w:r w:rsidR="00CD3EB6" w:rsidRPr="00C1648D">
              <w:rPr>
                <w:rFonts w:ascii="Calibri" w:hAnsi="Calibri" w:cs="Calibri"/>
                <w:lang w:val="en-US"/>
              </w:rPr>
              <w:t>small parts like zippers)</w:t>
            </w:r>
          </w:p>
          <w:p w14:paraId="05F400B5" w14:textId="190DFDE4" w:rsidR="00D8789E" w:rsidRPr="00671A9D" w:rsidRDefault="00D75096" w:rsidP="00F7615E">
            <w:pPr>
              <w:numPr>
                <w:ilvl w:val="0"/>
                <w:numId w:val="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C1648D">
              <w:rPr>
                <w:rFonts w:ascii="Calibri" w:hAnsi="Calibri" w:cs="Calibri"/>
                <w:lang w:val="en-US"/>
              </w:rPr>
              <w:t xml:space="preserve">Shoulder </w:t>
            </w:r>
            <w:r w:rsidRPr="003F18A8">
              <w:rPr>
                <w:rFonts w:ascii="Calibri" w:hAnsi="Calibri" w:cs="Calibri"/>
                <w:lang w:val="en-US"/>
              </w:rPr>
              <w:t xml:space="preserve">straps and </w:t>
            </w:r>
            <w:r w:rsidRPr="00671A9D">
              <w:rPr>
                <w:rFonts w:ascii="Calibri" w:hAnsi="Calibri" w:cs="Calibri"/>
                <w:lang w:val="en-US"/>
              </w:rPr>
              <w:t>waistband must be adjustable for length and fitted with adjustment mechanism</w:t>
            </w:r>
            <w:r w:rsidR="00C1648D" w:rsidRPr="00671A9D">
              <w:rPr>
                <w:rFonts w:ascii="Calibri" w:hAnsi="Calibri" w:cs="Calibri"/>
                <w:lang w:val="en-US"/>
              </w:rPr>
              <w:t>.</w:t>
            </w:r>
          </w:p>
          <w:p w14:paraId="4C98149B" w14:textId="08E55D33" w:rsidR="00FA4088" w:rsidRDefault="00C1648D" w:rsidP="00F7615E">
            <w:pPr>
              <w:numPr>
                <w:ilvl w:val="0"/>
                <w:numId w:val="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671A9D">
              <w:rPr>
                <w:rFonts w:ascii="Calibri" w:hAnsi="Calibri" w:cs="Calibri"/>
                <w:lang w:val="en-US"/>
              </w:rPr>
              <w:t xml:space="preserve">Inside </w:t>
            </w:r>
            <w:r w:rsidR="00C93248" w:rsidRPr="00671A9D">
              <w:rPr>
                <w:rFonts w:ascii="Calibri" w:hAnsi="Calibri" w:cs="Calibri"/>
                <w:lang w:val="en-US"/>
              </w:rPr>
              <w:t xml:space="preserve">surfaces of the plate carrier, including shoulder straps must be </w:t>
            </w:r>
            <w:r w:rsidR="003F18A8" w:rsidRPr="00671A9D">
              <w:rPr>
                <w:rFonts w:ascii="Calibri" w:hAnsi="Calibri" w:cs="Calibri"/>
                <w:lang w:val="en-US"/>
              </w:rPr>
              <w:t xml:space="preserve">padded to provide comfort for wearer and provide additional impact protection. </w:t>
            </w:r>
          </w:p>
          <w:p w14:paraId="61C0D535" w14:textId="009E54ED" w:rsidR="003E100B" w:rsidRPr="00671A9D" w:rsidRDefault="00B42B4C" w:rsidP="00F7615E">
            <w:pPr>
              <w:numPr>
                <w:ilvl w:val="0"/>
                <w:numId w:val="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B42B4C">
              <w:rPr>
                <w:rFonts w:ascii="Calibri" w:hAnsi="Calibri" w:cs="Calibri"/>
                <w:lang w:val="en-US"/>
              </w:rPr>
              <w:t xml:space="preserve">The internal face of the </w:t>
            </w:r>
            <w:r>
              <w:rPr>
                <w:rFonts w:ascii="Calibri" w:hAnsi="Calibri" w:cs="Calibri"/>
                <w:lang w:val="en-US"/>
              </w:rPr>
              <w:t xml:space="preserve">plate carrier must </w:t>
            </w:r>
            <w:r w:rsidRPr="00B42B4C">
              <w:rPr>
                <w:rFonts w:ascii="Calibri" w:hAnsi="Calibri" w:cs="Calibri"/>
                <w:lang w:val="en-US"/>
              </w:rPr>
              <w:t xml:space="preserve">be lined with a </w:t>
            </w:r>
            <w:r w:rsidR="004851CC">
              <w:rPr>
                <w:rFonts w:ascii="Calibri" w:hAnsi="Calibri" w:cs="Calibri"/>
                <w:lang w:val="en-US"/>
              </w:rPr>
              <w:t xml:space="preserve">polyester or other comparable synthetic material mesh </w:t>
            </w:r>
            <w:r w:rsidRPr="00B42B4C">
              <w:rPr>
                <w:rFonts w:ascii="Calibri" w:hAnsi="Calibri" w:cs="Calibri"/>
                <w:lang w:val="en-US"/>
              </w:rPr>
              <w:t xml:space="preserve">construction, providing ventilation, moisture </w:t>
            </w:r>
            <w:r w:rsidR="004851CC">
              <w:rPr>
                <w:rFonts w:ascii="Calibri" w:hAnsi="Calibri" w:cs="Calibri"/>
                <w:lang w:val="en-US"/>
              </w:rPr>
              <w:t>dispersion</w:t>
            </w:r>
            <w:r w:rsidRPr="00B42B4C">
              <w:rPr>
                <w:rFonts w:ascii="Calibri" w:hAnsi="Calibri" w:cs="Calibri"/>
                <w:lang w:val="en-US"/>
              </w:rPr>
              <w:t xml:space="preserve"> and pressure distribution.</w:t>
            </w:r>
          </w:p>
          <w:p w14:paraId="50703C24" w14:textId="519F95E4" w:rsidR="00D5561F" w:rsidRDefault="00782D33" w:rsidP="00F7615E">
            <w:pPr>
              <w:numPr>
                <w:ilvl w:val="0"/>
                <w:numId w:val="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B72F84">
              <w:rPr>
                <w:rFonts w:ascii="Calibri" w:hAnsi="Calibri" w:cs="Calibri"/>
                <w:lang w:val="en-US"/>
              </w:rPr>
              <w:t xml:space="preserve">Shoulder straps </w:t>
            </w:r>
            <w:r w:rsidRPr="00DE2EF1">
              <w:rPr>
                <w:rFonts w:ascii="Calibri" w:hAnsi="Calibri" w:cs="Calibri"/>
                <w:lang w:val="en-US"/>
              </w:rPr>
              <w:t xml:space="preserve">and </w:t>
            </w:r>
            <w:proofErr w:type="gramStart"/>
            <w:r w:rsidR="00074538" w:rsidRPr="00DE2EF1">
              <w:rPr>
                <w:rFonts w:ascii="Calibri" w:hAnsi="Calibri" w:cs="Calibri"/>
                <w:lang w:val="en-US"/>
              </w:rPr>
              <w:t>waistband</w:t>
            </w:r>
            <w:proofErr w:type="gramEnd"/>
            <w:r w:rsidR="00074538" w:rsidRPr="00DE2EF1">
              <w:rPr>
                <w:rFonts w:ascii="Calibri" w:hAnsi="Calibri" w:cs="Calibri"/>
                <w:lang w:val="en-US"/>
              </w:rPr>
              <w:t xml:space="preserve"> must be provided with quick-release buckles, accessible from the front and sides of the </w:t>
            </w:r>
            <w:r w:rsidR="00671A9D" w:rsidRPr="00DE2EF1">
              <w:rPr>
                <w:rFonts w:ascii="Calibri" w:hAnsi="Calibri" w:cs="Calibri"/>
                <w:lang w:val="en-US"/>
              </w:rPr>
              <w:t xml:space="preserve">carrier. </w:t>
            </w:r>
          </w:p>
          <w:p w14:paraId="405188F2" w14:textId="5A7FDCBD" w:rsidR="00C44FAA" w:rsidRPr="00DE2EF1" w:rsidRDefault="00C44FAA" w:rsidP="00F7615E">
            <w:pPr>
              <w:numPr>
                <w:ilvl w:val="0"/>
                <w:numId w:val="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Buckles that </w:t>
            </w:r>
            <w:r w:rsidR="007B720D">
              <w:rPr>
                <w:rFonts w:ascii="Calibri" w:hAnsi="Calibri" w:cs="Calibri"/>
                <w:lang w:val="en-US"/>
              </w:rPr>
              <w:t xml:space="preserve">connect the shoulder straps and waistband to the </w:t>
            </w:r>
            <w:r w:rsidR="0019521E">
              <w:rPr>
                <w:rFonts w:ascii="Calibri" w:hAnsi="Calibri" w:cs="Calibri"/>
                <w:lang w:val="en-US"/>
              </w:rPr>
              <w:t xml:space="preserve">carrier must </w:t>
            </w:r>
            <w:r w:rsidR="0063360D">
              <w:rPr>
                <w:rFonts w:ascii="Calibri" w:hAnsi="Calibri" w:cs="Calibri"/>
                <w:lang w:val="en-US"/>
              </w:rPr>
              <w:t>have break load of not less than 1.300 N</w:t>
            </w:r>
            <w:r w:rsidR="002D67FC">
              <w:rPr>
                <w:rFonts w:ascii="Calibri" w:hAnsi="Calibri" w:cs="Calibri"/>
                <w:lang w:val="en-US"/>
              </w:rPr>
              <w:t xml:space="preserve"> according to </w:t>
            </w:r>
            <w:r w:rsidR="007967EB" w:rsidRPr="007967EB">
              <w:rPr>
                <w:rFonts w:ascii="Calibri" w:hAnsi="Calibri" w:cs="Calibri"/>
                <w:lang w:val="en-US"/>
              </w:rPr>
              <w:t>SATRA TM151</w:t>
            </w:r>
            <w:r w:rsidR="0078465F">
              <w:rPr>
                <w:rFonts w:ascii="Calibri" w:hAnsi="Calibri" w:cs="Calibri"/>
                <w:lang w:val="en-US"/>
              </w:rPr>
              <w:t xml:space="preserve">; </w:t>
            </w:r>
            <w:r w:rsidR="0078465F" w:rsidRPr="0078465F">
              <w:rPr>
                <w:rFonts w:ascii="Calibri" w:hAnsi="Calibri" w:cs="Calibri"/>
                <w:lang w:val="en-US"/>
              </w:rPr>
              <w:t>ASTM D6770</w:t>
            </w:r>
            <w:r w:rsidR="0078465F">
              <w:rPr>
                <w:rFonts w:ascii="Calibri" w:hAnsi="Calibri" w:cs="Calibri"/>
                <w:lang w:val="en-US"/>
              </w:rPr>
              <w:t xml:space="preserve">; </w:t>
            </w:r>
            <w:r w:rsidR="00400DAF" w:rsidRPr="00400DAF">
              <w:rPr>
                <w:rFonts w:ascii="Calibri" w:hAnsi="Calibri" w:cs="Calibri"/>
                <w:lang w:val="en-US"/>
              </w:rPr>
              <w:t>MIL-DTL-32644</w:t>
            </w:r>
            <w:r w:rsidR="00400DAF">
              <w:rPr>
                <w:rFonts w:ascii="Calibri" w:hAnsi="Calibri" w:cs="Calibri"/>
                <w:lang w:val="en-US"/>
              </w:rPr>
              <w:t xml:space="preserve"> or other not inferior standard. </w:t>
            </w:r>
          </w:p>
          <w:p w14:paraId="1FC13E41" w14:textId="0AFB876F" w:rsidR="00F7615E" w:rsidRPr="00DE2EF1" w:rsidRDefault="00B535BF" w:rsidP="00E2686F">
            <w:pPr>
              <w:numPr>
                <w:ilvl w:val="0"/>
                <w:numId w:val="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2EF1">
              <w:rPr>
                <w:rFonts w:ascii="Calibri" w:hAnsi="Calibri" w:cs="Calibri"/>
                <w:lang w:val="en-US"/>
              </w:rPr>
              <w:t xml:space="preserve">Back part of the carrier must be equipped </w:t>
            </w:r>
            <w:r w:rsidR="00B72F84" w:rsidRPr="00DE2EF1">
              <w:rPr>
                <w:rFonts w:ascii="Calibri" w:hAnsi="Calibri" w:cs="Calibri"/>
                <w:lang w:val="en-US"/>
              </w:rPr>
              <w:t xml:space="preserve">with drag </w:t>
            </w:r>
            <w:proofErr w:type="gramStart"/>
            <w:r w:rsidR="00B72F84" w:rsidRPr="00DE2EF1">
              <w:rPr>
                <w:rFonts w:ascii="Calibri" w:hAnsi="Calibri" w:cs="Calibri"/>
                <w:lang w:val="en-US"/>
              </w:rPr>
              <w:t>handle</w:t>
            </w:r>
            <w:proofErr w:type="gramEnd"/>
            <w:r w:rsidR="00B72F84" w:rsidRPr="00DE2EF1">
              <w:rPr>
                <w:rFonts w:ascii="Calibri" w:hAnsi="Calibri" w:cs="Calibri"/>
                <w:lang w:val="en-US"/>
              </w:rPr>
              <w:t xml:space="preserve">. </w:t>
            </w:r>
          </w:p>
          <w:p w14:paraId="68DE900B" w14:textId="4CD3A4A2" w:rsidR="00E2686F" w:rsidRPr="004F4783" w:rsidRDefault="00311BE0" w:rsidP="00E2686F">
            <w:pPr>
              <w:numPr>
                <w:ilvl w:val="0"/>
                <w:numId w:val="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4F4783">
              <w:rPr>
                <w:rFonts w:ascii="Calibri" w:hAnsi="Calibri" w:cs="Calibri"/>
                <w:lang w:val="en-US"/>
              </w:rPr>
              <w:t xml:space="preserve">Plate carrier must have </w:t>
            </w:r>
            <w:r w:rsidR="00DE2EF1" w:rsidRPr="004F4783">
              <w:rPr>
                <w:rFonts w:ascii="Calibri" w:hAnsi="Calibri" w:cs="Calibri"/>
                <w:lang w:val="en-US"/>
              </w:rPr>
              <w:t xml:space="preserve">front, back and 2 side pockets for insertion of rigid protection plates with secure closures. </w:t>
            </w:r>
            <w:r w:rsidR="00566C3D">
              <w:rPr>
                <w:rFonts w:ascii="Calibri" w:hAnsi="Calibri" w:cs="Calibri"/>
                <w:lang w:val="en-US"/>
              </w:rPr>
              <w:t xml:space="preserve">Side plate pockets can be </w:t>
            </w:r>
            <w:r w:rsidR="00E272A7">
              <w:rPr>
                <w:rFonts w:ascii="Calibri" w:hAnsi="Calibri" w:cs="Calibri"/>
                <w:lang w:val="en-US"/>
              </w:rPr>
              <w:t xml:space="preserve">integrated </w:t>
            </w:r>
            <w:proofErr w:type="gramStart"/>
            <w:r w:rsidR="00E272A7">
              <w:rPr>
                <w:rFonts w:ascii="Calibri" w:hAnsi="Calibri" w:cs="Calibri"/>
                <w:lang w:val="en-US"/>
              </w:rPr>
              <w:t>to</w:t>
            </w:r>
            <w:proofErr w:type="gramEnd"/>
            <w:r w:rsidR="00E272A7">
              <w:rPr>
                <w:rFonts w:ascii="Calibri" w:hAnsi="Calibri" w:cs="Calibri"/>
                <w:lang w:val="en-US"/>
              </w:rPr>
              <w:t xml:space="preserve"> the carrier or made as removable components. </w:t>
            </w:r>
          </w:p>
          <w:p w14:paraId="1488A201" w14:textId="0323751F" w:rsidR="00A770EA" w:rsidRPr="00767EE6" w:rsidRDefault="00DE2EF1" w:rsidP="00E2686F">
            <w:pPr>
              <w:numPr>
                <w:ilvl w:val="0"/>
                <w:numId w:val="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767EE6">
              <w:rPr>
                <w:rFonts w:ascii="Calibri" w:hAnsi="Calibri" w:cs="Calibri"/>
                <w:lang w:val="en-US"/>
              </w:rPr>
              <w:t xml:space="preserve">Front back and side surfaces </w:t>
            </w:r>
            <w:r w:rsidR="006A2189" w:rsidRPr="00767EE6">
              <w:rPr>
                <w:rFonts w:ascii="Calibri" w:hAnsi="Calibri" w:cs="Calibri"/>
                <w:lang w:val="en-US"/>
              </w:rPr>
              <w:t xml:space="preserve">facing outward must </w:t>
            </w:r>
            <w:proofErr w:type="gramStart"/>
            <w:r w:rsidR="006A2189" w:rsidRPr="00767EE6">
              <w:rPr>
                <w:rFonts w:ascii="Calibri" w:hAnsi="Calibri" w:cs="Calibri"/>
                <w:lang w:val="en-US"/>
              </w:rPr>
              <w:t>covered</w:t>
            </w:r>
            <w:proofErr w:type="gramEnd"/>
            <w:r w:rsidR="006A2189" w:rsidRPr="00767EE6">
              <w:rPr>
                <w:rFonts w:ascii="Calibri" w:hAnsi="Calibri" w:cs="Calibri"/>
                <w:lang w:val="en-US"/>
              </w:rPr>
              <w:t xml:space="preserve"> with Pouch Attachment Ladder System (PALS) </w:t>
            </w:r>
            <w:r w:rsidR="004F4783" w:rsidRPr="00767EE6">
              <w:rPr>
                <w:rFonts w:ascii="Calibri" w:hAnsi="Calibri" w:cs="Calibri"/>
                <w:lang w:val="en-US"/>
              </w:rPr>
              <w:t>standard webbing, allowing for attachment of the accessories</w:t>
            </w:r>
            <w:r w:rsidR="005B17DA">
              <w:rPr>
                <w:rFonts w:ascii="Calibri" w:hAnsi="Calibri" w:cs="Calibri"/>
                <w:lang w:val="en-US"/>
              </w:rPr>
              <w:t xml:space="preserve">. </w:t>
            </w:r>
          </w:p>
          <w:p w14:paraId="2DDB4840" w14:textId="16AE8482" w:rsidR="002C26DE" w:rsidRPr="00767EE6" w:rsidRDefault="0090726A" w:rsidP="00767EE6">
            <w:pPr>
              <w:numPr>
                <w:ilvl w:val="0"/>
                <w:numId w:val="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767EE6">
              <w:rPr>
                <w:rFonts w:ascii="Calibri" w:hAnsi="Calibri" w:cs="Calibri"/>
                <w:lang w:val="en-US"/>
              </w:rPr>
              <w:t xml:space="preserve">Front </w:t>
            </w:r>
            <w:r w:rsidR="000C386A" w:rsidRPr="00767EE6">
              <w:rPr>
                <w:rFonts w:ascii="Calibri" w:hAnsi="Calibri" w:cs="Calibri"/>
                <w:lang w:val="en-US"/>
              </w:rPr>
              <w:t xml:space="preserve">outside surface of the carrier must </w:t>
            </w:r>
            <w:r w:rsidR="001473C7" w:rsidRPr="00767EE6">
              <w:rPr>
                <w:rFonts w:ascii="Calibri" w:hAnsi="Calibri" w:cs="Calibri"/>
                <w:lang w:val="en-US"/>
              </w:rPr>
              <w:t>be equipped</w:t>
            </w:r>
            <w:r w:rsidR="00F81941" w:rsidRPr="00767EE6">
              <w:rPr>
                <w:rFonts w:ascii="Calibri" w:hAnsi="Calibri" w:cs="Calibri"/>
                <w:lang w:val="en-US"/>
              </w:rPr>
              <w:t xml:space="preserve"> with</w:t>
            </w:r>
            <w:r w:rsidR="001473C7" w:rsidRPr="00767EE6">
              <w:rPr>
                <w:rFonts w:ascii="Calibri" w:hAnsi="Calibri" w:cs="Calibri"/>
                <w:lang w:val="en-US"/>
              </w:rPr>
              <w:t xml:space="preserve"> loop </w:t>
            </w:r>
            <w:r w:rsidR="00147F61" w:rsidRPr="00767EE6">
              <w:rPr>
                <w:rFonts w:ascii="Calibri" w:hAnsi="Calibri" w:cs="Calibri"/>
                <w:lang w:val="en-US"/>
              </w:rPr>
              <w:t>patch</w:t>
            </w:r>
            <w:r w:rsidR="000C386A" w:rsidRPr="00767EE6">
              <w:rPr>
                <w:rFonts w:ascii="Calibri" w:hAnsi="Calibri" w:cs="Calibri"/>
                <w:lang w:val="en-US"/>
              </w:rPr>
              <w:t>/es</w:t>
            </w:r>
            <w:r w:rsidR="00147F61" w:rsidRPr="00767EE6">
              <w:rPr>
                <w:rFonts w:ascii="Calibri" w:hAnsi="Calibri" w:cs="Calibri"/>
                <w:lang w:val="en-US"/>
              </w:rPr>
              <w:t xml:space="preserve"> </w:t>
            </w:r>
            <w:r w:rsidR="00012C6A" w:rsidRPr="00767EE6">
              <w:rPr>
                <w:rFonts w:ascii="Calibri" w:hAnsi="Calibri" w:cs="Calibri"/>
                <w:lang w:val="en-US"/>
              </w:rPr>
              <w:t>(VELCRO® or similar</w:t>
            </w:r>
            <w:r w:rsidR="00E61E6D" w:rsidRPr="00767EE6">
              <w:rPr>
                <w:rFonts w:ascii="Calibri" w:hAnsi="Calibri" w:cs="Calibri"/>
                <w:lang w:val="en-US"/>
              </w:rPr>
              <w:t xml:space="preserve">) </w:t>
            </w:r>
            <w:r w:rsidR="00147F61" w:rsidRPr="00767EE6">
              <w:rPr>
                <w:rFonts w:ascii="Calibri" w:hAnsi="Calibri" w:cs="Calibri"/>
                <w:lang w:val="en-US"/>
              </w:rPr>
              <w:t xml:space="preserve">on the </w:t>
            </w:r>
            <w:r w:rsidR="00147F61" w:rsidRPr="00767EE6">
              <w:rPr>
                <w:rFonts w:ascii="Calibri" w:hAnsi="Calibri" w:cs="Calibri"/>
                <w:lang w:val="en-US"/>
              </w:rPr>
              <w:lastRenderedPageBreak/>
              <w:t xml:space="preserve">outside for mounting </w:t>
            </w:r>
            <w:r w:rsidR="000C386A" w:rsidRPr="00767EE6">
              <w:rPr>
                <w:rFonts w:ascii="Calibri" w:hAnsi="Calibri" w:cs="Calibri"/>
                <w:lang w:val="en-US"/>
              </w:rPr>
              <w:t xml:space="preserve">ID patches or similar </w:t>
            </w:r>
            <w:r w:rsidR="002815F3" w:rsidRPr="00767EE6">
              <w:rPr>
                <w:rFonts w:ascii="Calibri" w:hAnsi="Calibri" w:cs="Calibri"/>
                <w:lang w:val="en-US"/>
              </w:rPr>
              <w:t xml:space="preserve">accessories. </w:t>
            </w:r>
          </w:p>
        </w:tc>
      </w:tr>
      <w:tr w:rsidR="00B9547D" w:rsidRPr="00E36B78" w14:paraId="41A99119" w14:textId="77777777" w:rsidTr="00545574">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36" w:type="dxa"/>
            <w:shd w:val="clear" w:color="auto" w:fill="auto"/>
          </w:tcPr>
          <w:p w14:paraId="599F0238" w14:textId="77777777" w:rsidR="00B9547D" w:rsidRPr="00DE5892" w:rsidRDefault="00B9547D" w:rsidP="00713604">
            <w:pPr>
              <w:numPr>
                <w:ilvl w:val="0"/>
                <w:numId w:val="1"/>
              </w:numPr>
              <w:spacing w:after="120"/>
              <w:ind w:left="811" w:hanging="357"/>
              <w:rPr>
                <w:rFonts w:ascii="Calibri" w:hAnsi="Calibri" w:cs="Calibri"/>
                <w:b w:val="0"/>
                <w:bCs w:val="0"/>
                <w:lang w:val="en-US"/>
              </w:rPr>
            </w:pPr>
          </w:p>
        </w:tc>
        <w:tc>
          <w:tcPr>
            <w:tcW w:w="3028" w:type="dxa"/>
            <w:shd w:val="clear" w:color="auto" w:fill="auto"/>
          </w:tcPr>
          <w:p w14:paraId="442505AC" w14:textId="1D0CB087" w:rsidR="00B9547D" w:rsidRPr="00DE5892" w:rsidRDefault="00AB6901"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Acessories </w:t>
            </w:r>
            <w:r w:rsidR="004C6BA2">
              <w:rPr>
                <w:rFonts w:ascii="Calibri" w:hAnsi="Calibri" w:cs="Calibri"/>
                <w:lang w:val="en-US"/>
              </w:rPr>
              <w:t xml:space="preserve">of the </w:t>
            </w:r>
            <w:r w:rsidR="00F3574D">
              <w:rPr>
                <w:rFonts w:ascii="Calibri" w:hAnsi="Calibri" w:cs="Calibri"/>
                <w:lang w:val="en-US"/>
              </w:rPr>
              <w:t>plate carrier</w:t>
            </w:r>
          </w:p>
        </w:tc>
        <w:tc>
          <w:tcPr>
            <w:tcW w:w="6096" w:type="dxa"/>
            <w:shd w:val="clear" w:color="auto" w:fill="auto"/>
          </w:tcPr>
          <w:p w14:paraId="30173837" w14:textId="3A0FF780" w:rsidR="0018592B" w:rsidRPr="00DE5892" w:rsidRDefault="0018592B" w:rsidP="0018592B">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Platte carrier </w:t>
            </w:r>
            <w:r w:rsidRPr="00DE5892">
              <w:rPr>
                <w:rFonts w:ascii="Calibri" w:hAnsi="Calibri" w:cs="Calibri"/>
                <w:lang w:val="en-US"/>
              </w:rPr>
              <w:t xml:space="preserve">must </w:t>
            </w:r>
            <w:r>
              <w:rPr>
                <w:rFonts w:ascii="Calibri" w:hAnsi="Calibri" w:cs="Calibri"/>
                <w:lang w:val="en-US"/>
              </w:rPr>
              <w:t xml:space="preserve">be provided </w:t>
            </w:r>
            <w:r w:rsidR="000A6066">
              <w:rPr>
                <w:rFonts w:ascii="Calibri" w:hAnsi="Calibri" w:cs="Calibri"/>
                <w:lang w:val="en-US"/>
              </w:rPr>
              <w:t>with following accessories</w:t>
            </w:r>
            <w:r w:rsidRPr="00DE5892">
              <w:rPr>
                <w:rFonts w:ascii="Calibri" w:hAnsi="Calibri" w:cs="Calibri"/>
                <w:lang w:val="en-US"/>
              </w:rPr>
              <w:t>:</w:t>
            </w:r>
          </w:p>
          <w:p w14:paraId="05D47598" w14:textId="787855B3" w:rsidR="0018592B" w:rsidRDefault="003B433C" w:rsidP="0018592B">
            <w:pPr>
              <w:numPr>
                <w:ilvl w:val="0"/>
                <w:numId w:val="5"/>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1 unit of f</w:t>
            </w:r>
            <w:r w:rsidR="006007C0">
              <w:rPr>
                <w:rFonts w:ascii="Calibri" w:hAnsi="Calibri" w:cs="Calibri"/>
                <w:lang w:val="en-US"/>
              </w:rPr>
              <w:t>ront hard ballistic plate</w:t>
            </w:r>
            <w:r w:rsidR="00315A81">
              <w:rPr>
                <w:rFonts w:ascii="Calibri" w:hAnsi="Calibri" w:cs="Calibri"/>
                <w:lang w:val="en-US"/>
              </w:rPr>
              <w:t xml:space="preserve"> in size, suitable for plate carrier and </w:t>
            </w:r>
            <w:r w:rsidR="001C6945">
              <w:rPr>
                <w:rFonts w:ascii="Calibri" w:hAnsi="Calibri" w:cs="Calibri"/>
                <w:lang w:val="en-US"/>
              </w:rPr>
              <w:t>matching size</w:t>
            </w:r>
            <w:r w:rsidR="008723FF">
              <w:rPr>
                <w:rFonts w:ascii="Calibri" w:hAnsi="Calibri" w:cs="Calibri"/>
                <w:lang w:val="en-US"/>
              </w:rPr>
              <w:t xml:space="preserve"> in paragraph 4. </w:t>
            </w:r>
          </w:p>
          <w:p w14:paraId="7EA23168" w14:textId="7A78CE4A" w:rsidR="008723FF" w:rsidRPr="003E0E39" w:rsidRDefault="003B433C" w:rsidP="008723FF">
            <w:pPr>
              <w:numPr>
                <w:ilvl w:val="0"/>
                <w:numId w:val="5"/>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1 unit of back </w:t>
            </w:r>
            <w:r w:rsidR="008723FF">
              <w:rPr>
                <w:rFonts w:ascii="Calibri" w:hAnsi="Calibri" w:cs="Calibri"/>
                <w:lang w:val="en-US"/>
              </w:rPr>
              <w:t xml:space="preserve">hard ballistic plate in size, suitable for plate carrier and matching sizing in paragraph 4. </w:t>
            </w:r>
          </w:p>
          <w:p w14:paraId="42AFF301" w14:textId="4689ED62" w:rsidR="0018592B" w:rsidRPr="003E0E39" w:rsidRDefault="003B433C" w:rsidP="0008229A">
            <w:pPr>
              <w:numPr>
                <w:ilvl w:val="0"/>
                <w:numId w:val="5"/>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3E0E39">
              <w:rPr>
                <w:rFonts w:ascii="Calibri" w:hAnsi="Calibri" w:cs="Calibri"/>
                <w:lang w:val="en-US"/>
              </w:rPr>
              <w:t xml:space="preserve">2 units of </w:t>
            </w:r>
            <w:r w:rsidR="0008229A" w:rsidRPr="003E0E39">
              <w:rPr>
                <w:rFonts w:ascii="Calibri" w:hAnsi="Calibri" w:cs="Calibri"/>
                <w:lang w:val="en-US"/>
              </w:rPr>
              <w:t xml:space="preserve">side hard ballistic plate in size, suitable for plate carrier and matching sizing in paragraph 4. </w:t>
            </w:r>
          </w:p>
          <w:p w14:paraId="730A3C56" w14:textId="6C493D1B" w:rsidR="0018592B" w:rsidRDefault="00172CA2" w:rsidP="0018592B">
            <w:pPr>
              <w:numPr>
                <w:ilvl w:val="0"/>
                <w:numId w:val="5"/>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3E0E39">
              <w:rPr>
                <w:rFonts w:ascii="Calibri" w:hAnsi="Calibri" w:cs="Calibri"/>
                <w:lang w:val="en-US"/>
              </w:rPr>
              <w:t xml:space="preserve">1 unit </w:t>
            </w:r>
            <w:r w:rsidR="00662098">
              <w:rPr>
                <w:rFonts w:ascii="Calibri" w:hAnsi="Calibri" w:cs="Calibri"/>
                <w:lang w:val="en-US"/>
              </w:rPr>
              <w:t>of</w:t>
            </w:r>
            <w:r w:rsidR="00971C0E">
              <w:rPr>
                <w:rFonts w:ascii="Calibri" w:hAnsi="Calibri" w:cs="Calibri"/>
                <w:lang w:val="en-US"/>
              </w:rPr>
              <w:t xml:space="preserve"> </w:t>
            </w:r>
            <w:r w:rsidR="006217AE">
              <w:rPr>
                <w:rFonts w:ascii="Calibri" w:hAnsi="Calibri" w:cs="Calibri"/>
                <w:lang w:val="en-US"/>
              </w:rPr>
              <w:t>ballistic groin protector</w:t>
            </w:r>
            <w:r w:rsidR="00662098">
              <w:rPr>
                <w:rFonts w:ascii="Calibri" w:hAnsi="Calibri" w:cs="Calibri"/>
                <w:lang w:val="en-US"/>
              </w:rPr>
              <w:t xml:space="preserve">, designed to protect </w:t>
            </w:r>
            <w:r w:rsidR="0056751F">
              <w:rPr>
                <w:rFonts w:ascii="Calibri" w:hAnsi="Calibri" w:cs="Calibri"/>
                <w:lang w:val="en-US"/>
              </w:rPr>
              <w:t>user</w:t>
            </w:r>
            <w:r w:rsidR="002E502E">
              <w:rPr>
                <w:rFonts w:ascii="Calibri" w:hAnsi="Calibri" w:cs="Calibri"/>
                <w:lang w:val="en-US"/>
              </w:rPr>
              <w:t>’</w:t>
            </w:r>
            <w:r w:rsidR="0056751F">
              <w:rPr>
                <w:rFonts w:ascii="Calibri" w:hAnsi="Calibri" w:cs="Calibri"/>
                <w:lang w:val="en-US"/>
              </w:rPr>
              <w:t xml:space="preserve">s lower abdomen </w:t>
            </w:r>
            <w:r w:rsidR="002E502E">
              <w:rPr>
                <w:rFonts w:ascii="Calibri" w:hAnsi="Calibri" w:cs="Calibri"/>
                <w:lang w:val="en-US"/>
              </w:rPr>
              <w:t xml:space="preserve">and groin from the front. Groin protector must have removable ballistic insert and be removable from the plate carrier.  </w:t>
            </w:r>
            <w:r w:rsidR="00662098">
              <w:rPr>
                <w:rFonts w:ascii="Calibri" w:hAnsi="Calibri" w:cs="Calibri"/>
                <w:lang w:val="en-US"/>
              </w:rPr>
              <w:t xml:space="preserve"> </w:t>
            </w:r>
          </w:p>
          <w:p w14:paraId="13C38246" w14:textId="6CF65494" w:rsidR="00163108" w:rsidRDefault="00163108" w:rsidP="0018592B">
            <w:pPr>
              <w:numPr>
                <w:ilvl w:val="0"/>
                <w:numId w:val="5"/>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1 unit of </w:t>
            </w:r>
            <w:r w:rsidR="00EA6EF6">
              <w:rPr>
                <w:rFonts w:ascii="Calibri" w:hAnsi="Calibri" w:cs="Calibri"/>
                <w:lang w:val="en-US"/>
              </w:rPr>
              <w:t xml:space="preserve">ballistic </w:t>
            </w:r>
            <w:r w:rsidR="00B96194">
              <w:rPr>
                <w:rFonts w:ascii="Calibri" w:hAnsi="Calibri" w:cs="Calibri"/>
                <w:lang w:val="en-US"/>
              </w:rPr>
              <w:t>neck and throat protector, designed to protect user</w:t>
            </w:r>
            <w:r w:rsidR="002E5B68">
              <w:rPr>
                <w:rFonts w:ascii="Calibri" w:hAnsi="Calibri" w:cs="Calibri"/>
                <w:lang w:val="en-US"/>
              </w:rPr>
              <w:t xml:space="preserve">’s neck and throat area </w:t>
            </w:r>
            <w:r w:rsidR="00925E5C">
              <w:rPr>
                <w:rFonts w:ascii="Calibri" w:hAnsi="Calibri" w:cs="Calibri"/>
                <w:lang w:val="en-US"/>
              </w:rPr>
              <w:t xml:space="preserve">from front, back and sides. Neck and throat protector must </w:t>
            </w:r>
            <w:r w:rsidR="00E868CC">
              <w:rPr>
                <w:rFonts w:ascii="Calibri" w:hAnsi="Calibri" w:cs="Calibri"/>
                <w:lang w:val="en-US"/>
              </w:rPr>
              <w:t xml:space="preserve">have removable ballistic insert/s and be removable from the plate carrier. </w:t>
            </w:r>
          </w:p>
          <w:p w14:paraId="3030D95A" w14:textId="6BDAC399" w:rsidR="00E87E11" w:rsidRPr="003E0E39" w:rsidRDefault="00E87E11" w:rsidP="0018592B">
            <w:pPr>
              <w:numPr>
                <w:ilvl w:val="0"/>
                <w:numId w:val="5"/>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2 units of</w:t>
            </w:r>
            <w:r w:rsidR="00741119">
              <w:rPr>
                <w:rFonts w:ascii="Calibri" w:hAnsi="Calibri" w:cs="Calibri"/>
                <w:lang w:val="en-US"/>
              </w:rPr>
              <w:t xml:space="preserve"> ballistic </w:t>
            </w:r>
            <w:proofErr w:type="spellStart"/>
            <w:proofErr w:type="gramStart"/>
            <w:r w:rsidR="00741119">
              <w:rPr>
                <w:rFonts w:ascii="Calibri" w:hAnsi="Calibri" w:cs="Calibri"/>
                <w:lang w:val="en-US"/>
              </w:rPr>
              <w:t>sleaves</w:t>
            </w:r>
            <w:proofErr w:type="spellEnd"/>
            <w:proofErr w:type="gramEnd"/>
            <w:r w:rsidR="00741119">
              <w:rPr>
                <w:rFonts w:ascii="Calibri" w:hAnsi="Calibri" w:cs="Calibri"/>
                <w:lang w:val="en-US"/>
              </w:rPr>
              <w:t xml:space="preserve">, designed to protect </w:t>
            </w:r>
            <w:r w:rsidR="0010667D">
              <w:rPr>
                <w:rFonts w:ascii="Calibri" w:hAnsi="Calibri" w:cs="Calibri"/>
                <w:lang w:val="en-US"/>
              </w:rPr>
              <w:t>user’s upper arm</w:t>
            </w:r>
            <w:r w:rsidR="00751AA6">
              <w:rPr>
                <w:rFonts w:ascii="Calibri" w:hAnsi="Calibri" w:cs="Calibri"/>
                <w:lang w:val="en-US"/>
              </w:rPr>
              <w:t xml:space="preserve"> on the outside surface of the arm. Sleaves must have </w:t>
            </w:r>
            <w:r w:rsidR="000C387C">
              <w:rPr>
                <w:rFonts w:ascii="Calibri" w:hAnsi="Calibri" w:cs="Calibri"/>
                <w:lang w:val="en-US"/>
              </w:rPr>
              <w:t xml:space="preserve">removable ballistic inserts, be removable from the plate carrier and have </w:t>
            </w:r>
            <w:r w:rsidR="001C3D07">
              <w:rPr>
                <w:rFonts w:ascii="Calibri" w:hAnsi="Calibri" w:cs="Calibri"/>
                <w:lang w:val="en-US"/>
              </w:rPr>
              <w:t xml:space="preserve">closable </w:t>
            </w:r>
            <w:r w:rsidR="000C387C">
              <w:rPr>
                <w:rFonts w:ascii="Calibri" w:hAnsi="Calibri" w:cs="Calibri"/>
                <w:lang w:val="en-US"/>
              </w:rPr>
              <w:t xml:space="preserve">securing </w:t>
            </w:r>
            <w:r w:rsidR="00CC1C07">
              <w:rPr>
                <w:rFonts w:ascii="Calibri" w:hAnsi="Calibri" w:cs="Calibri"/>
                <w:lang w:val="en-US"/>
              </w:rPr>
              <w:t xml:space="preserve">strap to hold it tight </w:t>
            </w:r>
            <w:r w:rsidR="00932223">
              <w:rPr>
                <w:rFonts w:ascii="Calibri" w:hAnsi="Calibri" w:cs="Calibri"/>
                <w:lang w:val="en-US"/>
              </w:rPr>
              <w:t xml:space="preserve">against </w:t>
            </w:r>
            <w:r w:rsidR="00CC1C07">
              <w:rPr>
                <w:rFonts w:ascii="Calibri" w:hAnsi="Calibri" w:cs="Calibri"/>
                <w:lang w:val="en-US"/>
              </w:rPr>
              <w:t xml:space="preserve">the </w:t>
            </w:r>
            <w:proofErr w:type="gramStart"/>
            <w:r w:rsidR="00CC1C07">
              <w:rPr>
                <w:rFonts w:ascii="Calibri" w:hAnsi="Calibri" w:cs="Calibri"/>
                <w:lang w:val="en-US"/>
              </w:rPr>
              <w:t>users</w:t>
            </w:r>
            <w:proofErr w:type="gramEnd"/>
            <w:r w:rsidR="00CC1C07">
              <w:rPr>
                <w:rFonts w:ascii="Calibri" w:hAnsi="Calibri" w:cs="Calibri"/>
                <w:lang w:val="en-US"/>
              </w:rPr>
              <w:t xml:space="preserve"> arm. </w:t>
            </w:r>
          </w:p>
          <w:p w14:paraId="55940A2C" w14:textId="048F8061" w:rsidR="003E0E39" w:rsidRDefault="001C67B7" w:rsidP="0018592B">
            <w:pPr>
              <w:numPr>
                <w:ilvl w:val="0"/>
                <w:numId w:val="5"/>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1 unit of the admin p</w:t>
            </w:r>
            <w:r w:rsidR="00BE009F">
              <w:rPr>
                <w:rFonts w:ascii="Calibri" w:hAnsi="Calibri" w:cs="Calibri"/>
                <w:lang w:val="en-US"/>
              </w:rPr>
              <w:t xml:space="preserve">ouch. Pouch must have secure closure and be removable from the carrier. </w:t>
            </w:r>
          </w:p>
          <w:p w14:paraId="029F86FF" w14:textId="08A9177C" w:rsidR="00BE009F" w:rsidRDefault="00E272A7" w:rsidP="0018592B">
            <w:pPr>
              <w:numPr>
                <w:ilvl w:val="0"/>
                <w:numId w:val="5"/>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1 unit of radio pouch</w:t>
            </w:r>
            <w:r w:rsidR="00D21343">
              <w:rPr>
                <w:rFonts w:ascii="Calibri" w:hAnsi="Calibri" w:cs="Calibri"/>
                <w:lang w:val="en-US"/>
              </w:rPr>
              <w:t>. Pouch must be suitable for the military communication equipment and be removable from the carrier.</w:t>
            </w:r>
          </w:p>
          <w:p w14:paraId="2779002F" w14:textId="37EFC78A" w:rsidR="00D21343" w:rsidRDefault="001F0EC4" w:rsidP="0018592B">
            <w:pPr>
              <w:numPr>
                <w:ilvl w:val="0"/>
                <w:numId w:val="5"/>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3 units of magazine pouch</w:t>
            </w:r>
            <w:r w:rsidR="002119D1">
              <w:rPr>
                <w:rFonts w:ascii="Calibri" w:hAnsi="Calibri" w:cs="Calibri"/>
                <w:lang w:val="en-US"/>
              </w:rPr>
              <w:t>es. Each pouch must be suitable</w:t>
            </w:r>
            <w:r>
              <w:rPr>
                <w:rFonts w:ascii="Calibri" w:hAnsi="Calibri" w:cs="Calibri"/>
                <w:lang w:val="en-US"/>
              </w:rPr>
              <w:t xml:space="preserve"> </w:t>
            </w:r>
            <w:r w:rsidR="002119D1">
              <w:rPr>
                <w:rFonts w:ascii="Calibri" w:hAnsi="Calibri" w:cs="Calibri"/>
                <w:lang w:val="en-US"/>
              </w:rPr>
              <w:t>to hold 2 of</w:t>
            </w:r>
            <w:r>
              <w:rPr>
                <w:rFonts w:ascii="Calibri" w:hAnsi="Calibri" w:cs="Calibri"/>
                <w:lang w:val="en-US"/>
              </w:rPr>
              <w:t xml:space="preserve"> </w:t>
            </w:r>
            <w:r w:rsidR="002119D1">
              <w:rPr>
                <w:rFonts w:ascii="Calibri" w:hAnsi="Calibri" w:cs="Calibri"/>
                <w:lang w:val="en-US"/>
              </w:rPr>
              <w:t xml:space="preserve">30 round </w:t>
            </w:r>
            <w:r>
              <w:rPr>
                <w:rFonts w:ascii="Calibri" w:hAnsi="Calibri" w:cs="Calibri"/>
                <w:lang w:val="en-US"/>
              </w:rPr>
              <w:t>AK pattern</w:t>
            </w:r>
            <w:r w:rsidR="002119D1">
              <w:rPr>
                <w:rFonts w:ascii="Calibri" w:hAnsi="Calibri" w:cs="Calibri"/>
                <w:lang w:val="en-US"/>
              </w:rPr>
              <w:t xml:space="preserve"> magazines</w:t>
            </w:r>
            <w:r>
              <w:rPr>
                <w:rFonts w:ascii="Calibri" w:hAnsi="Calibri" w:cs="Calibri"/>
                <w:lang w:val="en-US"/>
              </w:rPr>
              <w:t xml:space="preserve"> </w:t>
            </w:r>
            <w:r w:rsidR="002119D1">
              <w:rPr>
                <w:rFonts w:ascii="Calibri" w:hAnsi="Calibri" w:cs="Calibri"/>
                <w:lang w:val="en-US"/>
              </w:rPr>
              <w:t>or 30 round STANAG magazines and equipped with secure magazine retention system.</w:t>
            </w:r>
            <w:r w:rsidR="00FC3B28">
              <w:rPr>
                <w:rFonts w:ascii="Calibri" w:hAnsi="Calibri" w:cs="Calibri"/>
                <w:lang w:val="en-US"/>
              </w:rPr>
              <w:t xml:space="preserve"> Pouches must be removable from the carrier.</w:t>
            </w:r>
          </w:p>
          <w:p w14:paraId="51EEA8DA" w14:textId="2EBB2A2A" w:rsidR="002119D1" w:rsidRDefault="000151BA" w:rsidP="0018592B">
            <w:pPr>
              <w:numPr>
                <w:ilvl w:val="0"/>
                <w:numId w:val="5"/>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1 unit of </w:t>
            </w:r>
            <w:r w:rsidR="00FC3B28">
              <w:rPr>
                <w:rFonts w:ascii="Calibri" w:hAnsi="Calibri" w:cs="Calibri"/>
                <w:lang w:val="en-US"/>
              </w:rPr>
              <w:t xml:space="preserve">dump pouch that can be rolled or folded when empty. Pouch must be </w:t>
            </w:r>
            <w:proofErr w:type="gramStart"/>
            <w:r w:rsidR="00FC3B28">
              <w:rPr>
                <w:rFonts w:ascii="Calibri" w:hAnsi="Calibri" w:cs="Calibri"/>
                <w:lang w:val="en-US"/>
              </w:rPr>
              <w:t>removable</w:t>
            </w:r>
            <w:proofErr w:type="gramEnd"/>
            <w:r w:rsidR="00FC3B28">
              <w:rPr>
                <w:rFonts w:ascii="Calibri" w:hAnsi="Calibri" w:cs="Calibri"/>
                <w:lang w:val="en-US"/>
              </w:rPr>
              <w:t xml:space="preserve"> from the carrier. </w:t>
            </w:r>
          </w:p>
          <w:p w14:paraId="5B575D77" w14:textId="35AF09A2" w:rsidR="00B9547D" w:rsidRPr="00E331FB" w:rsidRDefault="0048306E" w:rsidP="00110B80">
            <w:pPr>
              <w:numPr>
                <w:ilvl w:val="0"/>
                <w:numId w:val="5"/>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lastRenderedPageBreak/>
              <w:t xml:space="preserve">4 units of </w:t>
            </w:r>
            <w:r w:rsidR="00DA0F83">
              <w:rPr>
                <w:rFonts w:ascii="Calibri" w:hAnsi="Calibri" w:cs="Calibri"/>
                <w:lang w:val="en-US"/>
              </w:rPr>
              <w:t xml:space="preserve">pouches for grenades, suitable for RGD-5/F-1 pattern of grenades. Pouches must have secure closures and be removable from the </w:t>
            </w:r>
            <w:r w:rsidR="00002674">
              <w:rPr>
                <w:rFonts w:ascii="Calibri" w:hAnsi="Calibri" w:cs="Calibri"/>
                <w:lang w:val="en-US"/>
              </w:rPr>
              <w:t xml:space="preserve">carrier. </w:t>
            </w:r>
          </w:p>
        </w:tc>
      </w:tr>
      <w:tr w:rsidR="00E36B78" w:rsidRPr="00E36B78" w14:paraId="695EE743" w14:textId="77777777" w:rsidTr="00545574">
        <w:trPr>
          <w:trHeight w:val="522"/>
        </w:trPr>
        <w:tc>
          <w:tcPr>
            <w:cnfStyle w:val="001000000000" w:firstRow="0" w:lastRow="0" w:firstColumn="1" w:lastColumn="0" w:oddVBand="0" w:evenVBand="0" w:oddHBand="0" w:evenHBand="0" w:firstRowFirstColumn="0" w:firstRowLastColumn="0" w:lastRowFirstColumn="0" w:lastRowLastColumn="0"/>
            <w:tcW w:w="936" w:type="dxa"/>
          </w:tcPr>
          <w:p w14:paraId="1FC4F9C6" w14:textId="77777777" w:rsidR="00E36B78" w:rsidRPr="00DE5892" w:rsidRDefault="00E36B78" w:rsidP="00713604">
            <w:pPr>
              <w:numPr>
                <w:ilvl w:val="0"/>
                <w:numId w:val="1"/>
              </w:numPr>
              <w:spacing w:after="120"/>
              <w:ind w:left="811" w:hanging="357"/>
              <w:rPr>
                <w:rFonts w:ascii="Calibri" w:hAnsi="Calibri" w:cs="Calibri"/>
                <w:b w:val="0"/>
                <w:bCs w:val="0"/>
                <w:lang w:val="en-US"/>
              </w:rPr>
            </w:pPr>
          </w:p>
        </w:tc>
        <w:tc>
          <w:tcPr>
            <w:tcW w:w="3028" w:type="dxa"/>
          </w:tcPr>
          <w:p w14:paraId="62AEE470" w14:textId="4B3B7B81" w:rsidR="00E36B78" w:rsidRPr="00DE5892" w:rsidRDefault="00624862" w:rsidP="000B26B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Protection level </w:t>
            </w:r>
            <w:r w:rsidR="00080FC4">
              <w:rPr>
                <w:rFonts w:ascii="Calibri" w:hAnsi="Calibri" w:cs="Calibri"/>
                <w:lang w:val="en-US"/>
              </w:rPr>
              <w:t xml:space="preserve">of the ballistic panels </w:t>
            </w:r>
          </w:p>
        </w:tc>
        <w:tc>
          <w:tcPr>
            <w:tcW w:w="6096" w:type="dxa"/>
          </w:tcPr>
          <w:p w14:paraId="6A7E8FC6" w14:textId="170BCF10" w:rsidR="00E36B78" w:rsidRPr="00DE5892" w:rsidRDefault="00080FC4" w:rsidP="0004640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Front, rear and side rigid protection panels</w:t>
            </w:r>
            <w:r w:rsidR="00110B80" w:rsidRPr="00DE5892">
              <w:rPr>
                <w:rFonts w:ascii="Calibri" w:hAnsi="Calibri" w:cs="Calibri"/>
                <w:lang w:val="en-US"/>
              </w:rPr>
              <w:t xml:space="preserve"> must have the </w:t>
            </w:r>
            <w:r w:rsidR="00AD7082" w:rsidRPr="00DE5892">
              <w:rPr>
                <w:rFonts w:ascii="Calibri" w:hAnsi="Calibri" w:cs="Calibri"/>
                <w:lang w:val="en-US"/>
              </w:rPr>
              <w:t xml:space="preserve">Protection </w:t>
            </w:r>
            <w:r w:rsidR="001A2D63">
              <w:rPr>
                <w:rFonts w:ascii="Calibri" w:hAnsi="Calibri" w:cs="Calibri"/>
                <w:lang w:val="en-US"/>
              </w:rPr>
              <w:t xml:space="preserve">level </w:t>
            </w:r>
            <w:r w:rsidR="00AD7082" w:rsidRPr="00DE5892">
              <w:rPr>
                <w:rFonts w:ascii="Calibri" w:hAnsi="Calibri" w:cs="Calibri"/>
                <w:lang w:val="en-US"/>
              </w:rPr>
              <w:t>agains</w:t>
            </w:r>
            <w:r w:rsidR="009C613F" w:rsidRPr="00DE5892">
              <w:rPr>
                <w:rFonts w:ascii="Calibri" w:hAnsi="Calibri" w:cs="Calibri"/>
                <w:lang w:val="en-US"/>
              </w:rPr>
              <w:t xml:space="preserve">t the </w:t>
            </w:r>
            <w:r w:rsidR="00275B11" w:rsidRPr="00DE5892">
              <w:rPr>
                <w:rFonts w:ascii="Calibri" w:hAnsi="Calibri" w:cs="Calibri"/>
                <w:lang w:val="en-US"/>
              </w:rPr>
              <w:t xml:space="preserve">penetration </w:t>
            </w:r>
            <w:r w:rsidR="001A2D63">
              <w:rPr>
                <w:rFonts w:ascii="Calibri" w:hAnsi="Calibri" w:cs="Calibri"/>
                <w:lang w:val="en-US"/>
              </w:rPr>
              <w:t xml:space="preserve">of </w:t>
            </w:r>
            <w:r w:rsidR="009C613F" w:rsidRPr="00DE5892">
              <w:rPr>
                <w:rFonts w:ascii="Calibri" w:hAnsi="Calibri" w:cs="Calibri"/>
                <w:lang w:val="en-US"/>
              </w:rPr>
              <w:t xml:space="preserve">not less than Level </w:t>
            </w:r>
            <w:r w:rsidR="0040732D">
              <w:rPr>
                <w:rFonts w:ascii="Calibri" w:hAnsi="Calibri" w:cs="Calibri"/>
                <w:lang w:val="en-US"/>
              </w:rPr>
              <w:t>IV</w:t>
            </w:r>
            <w:r w:rsidR="006D2844" w:rsidRPr="00DE5892">
              <w:rPr>
                <w:rFonts w:ascii="Calibri" w:hAnsi="Calibri" w:cs="Calibri"/>
                <w:lang w:val="en-US"/>
              </w:rPr>
              <w:t xml:space="preserve"> according to </w:t>
            </w:r>
            <w:r w:rsidR="00BA7734" w:rsidRPr="00DE5892">
              <w:rPr>
                <w:rFonts w:ascii="Calibri" w:hAnsi="Calibri" w:cs="Calibri"/>
                <w:lang w:val="en-US"/>
              </w:rPr>
              <w:t>NIJ 0106.01</w:t>
            </w:r>
            <w:r w:rsidR="0040732D">
              <w:rPr>
                <w:rFonts w:ascii="Calibri" w:hAnsi="Calibri" w:cs="Calibri"/>
                <w:lang w:val="en-US"/>
              </w:rPr>
              <w:t xml:space="preserve"> or </w:t>
            </w:r>
            <w:r w:rsidR="00A90A71" w:rsidRPr="00DE5892">
              <w:rPr>
                <w:rFonts w:ascii="Calibri" w:hAnsi="Calibri" w:cs="Calibri"/>
                <w:lang w:val="en-US"/>
              </w:rPr>
              <w:t>equivalent standard</w:t>
            </w:r>
            <w:r w:rsidR="006D3E62">
              <w:rPr>
                <w:rFonts w:ascii="Calibri" w:hAnsi="Calibri" w:cs="Calibri"/>
                <w:lang w:val="en-US"/>
              </w:rPr>
              <w:t xml:space="preserve">. </w:t>
            </w:r>
          </w:p>
          <w:p w14:paraId="34F0942D" w14:textId="2E096258" w:rsidR="0040732D" w:rsidRDefault="000040D6" w:rsidP="0004640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Soft armor </w:t>
            </w:r>
            <w:proofErr w:type="gramStart"/>
            <w:r>
              <w:rPr>
                <w:rFonts w:ascii="Calibri" w:hAnsi="Calibri" w:cs="Calibri"/>
                <w:lang w:val="en-US"/>
              </w:rPr>
              <w:t>insert</w:t>
            </w:r>
            <w:proofErr w:type="gramEnd"/>
            <w:r>
              <w:rPr>
                <w:rFonts w:ascii="Calibri" w:hAnsi="Calibri" w:cs="Calibri"/>
                <w:lang w:val="en-US"/>
              </w:rPr>
              <w:t xml:space="preserve"> for </w:t>
            </w:r>
            <w:r w:rsidR="00E21509">
              <w:rPr>
                <w:rFonts w:ascii="Calibri" w:hAnsi="Calibri" w:cs="Calibri"/>
                <w:lang w:val="en-US"/>
              </w:rPr>
              <w:t xml:space="preserve">groin protector, throat and neck protector and ballistic </w:t>
            </w:r>
            <w:proofErr w:type="gramStart"/>
            <w:r w:rsidR="00E21509">
              <w:rPr>
                <w:rFonts w:ascii="Calibri" w:hAnsi="Calibri" w:cs="Calibri"/>
                <w:lang w:val="en-US"/>
              </w:rPr>
              <w:t>sleaves</w:t>
            </w:r>
            <w:proofErr w:type="gramEnd"/>
            <w:r w:rsidR="00501181">
              <w:rPr>
                <w:rFonts w:ascii="Calibri" w:hAnsi="Calibri" w:cs="Calibri"/>
                <w:lang w:val="en-US"/>
              </w:rPr>
              <w:t xml:space="preserve"> must have </w:t>
            </w:r>
            <w:r w:rsidR="008663BB">
              <w:rPr>
                <w:rFonts w:ascii="Calibri" w:hAnsi="Calibri" w:cs="Calibri"/>
                <w:lang w:val="en-US"/>
              </w:rPr>
              <w:t xml:space="preserve">the </w:t>
            </w:r>
            <w:r w:rsidR="0040732D" w:rsidRPr="00DE5892">
              <w:rPr>
                <w:rFonts w:ascii="Calibri" w:hAnsi="Calibri" w:cs="Calibri"/>
                <w:lang w:val="en-US"/>
              </w:rPr>
              <w:t xml:space="preserve">Protection </w:t>
            </w:r>
            <w:r w:rsidR="008663BB">
              <w:rPr>
                <w:rFonts w:ascii="Calibri" w:hAnsi="Calibri" w:cs="Calibri"/>
                <w:lang w:val="en-US"/>
              </w:rPr>
              <w:t xml:space="preserve">level </w:t>
            </w:r>
            <w:r w:rsidR="0040732D" w:rsidRPr="00DE5892">
              <w:rPr>
                <w:rFonts w:ascii="Calibri" w:hAnsi="Calibri" w:cs="Calibri"/>
                <w:lang w:val="en-US"/>
              </w:rPr>
              <w:t xml:space="preserve">against the penetration </w:t>
            </w:r>
            <w:r w:rsidR="008663BB">
              <w:rPr>
                <w:rFonts w:ascii="Calibri" w:hAnsi="Calibri" w:cs="Calibri"/>
                <w:lang w:val="en-US"/>
              </w:rPr>
              <w:t>of</w:t>
            </w:r>
            <w:r w:rsidR="0040732D" w:rsidRPr="00DE5892">
              <w:rPr>
                <w:rFonts w:ascii="Calibri" w:hAnsi="Calibri" w:cs="Calibri"/>
                <w:lang w:val="en-US"/>
              </w:rPr>
              <w:t xml:space="preserve"> not less than Level IIIA according to NIJ 0106.01</w:t>
            </w:r>
            <w:r w:rsidR="0040732D">
              <w:rPr>
                <w:rFonts w:ascii="Calibri" w:hAnsi="Calibri" w:cs="Calibri"/>
                <w:lang w:val="en-US"/>
              </w:rPr>
              <w:t xml:space="preserve"> or </w:t>
            </w:r>
            <w:r w:rsidR="0040732D" w:rsidRPr="00DE5892">
              <w:rPr>
                <w:rFonts w:ascii="Calibri" w:hAnsi="Calibri" w:cs="Calibri"/>
                <w:lang w:val="en-US"/>
              </w:rPr>
              <w:t>equivalent standard</w:t>
            </w:r>
            <w:r w:rsidR="00425E09">
              <w:rPr>
                <w:rFonts w:ascii="Calibri" w:hAnsi="Calibri" w:cs="Calibri"/>
                <w:lang w:val="en-US"/>
              </w:rPr>
              <w:t>.</w:t>
            </w:r>
          </w:p>
          <w:p w14:paraId="424CCD38" w14:textId="5EDA11DF" w:rsidR="00425E09" w:rsidRPr="00DE5892" w:rsidRDefault="00425E09" w:rsidP="0004640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Protection level must be clearly marked on </w:t>
            </w:r>
            <w:proofErr w:type="gramStart"/>
            <w:r>
              <w:rPr>
                <w:rFonts w:ascii="Calibri" w:hAnsi="Calibri" w:cs="Calibri"/>
                <w:lang w:val="en-US"/>
              </w:rPr>
              <w:t xml:space="preserve">the </w:t>
            </w:r>
            <w:r w:rsidR="00046406">
              <w:rPr>
                <w:rFonts w:ascii="Calibri" w:hAnsi="Calibri" w:cs="Calibri"/>
                <w:lang w:val="en-US"/>
              </w:rPr>
              <w:t>each</w:t>
            </w:r>
            <w:proofErr w:type="gramEnd"/>
            <w:r w:rsidR="00046406">
              <w:rPr>
                <w:rFonts w:ascii="Calibri" w:hAnsi="Calibri" w:cs="Calibri"/>
                <w:lang w:val="en-US"/>
              </w:rPr>
              <w:t xml:space="preserve"> ballistic panel. </w:t>
            </w:r>
            <w:r w:rsidR="001862D7">
              <w:rPr>
                <w:rFonts w:ascii="Calibri" w:hAnsi="Calibri" w:cs="Calibri"/>
                <w:lang w:val="en-US"/>
              </w:rPr>
              <w:t xml:space="preserve"> </w:t>
            </w:r>
          </w:p>
          <w:p w14:paraId="13F99892" w14:textId="43AB0F7A" w:rsidR="006D3E62" w:rsidRPr="00DE5892" w:rsidRDefault="00107AF6" w:rsidP="0004640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proofErr w:type="gramStart"/>
            <w:r w:rsidRPr="00DE5892">
              <w:rPr>
                <w:rFonts w:ascii="Calibri" w:hAnsi="Calibri" w:cs="Calibri"/>
                <w:lang w:val="en-US"/>
              </w:rPr>
              <w:t>Supplier</w:t>
            </w:r>
            <w:proofErr w:type="gramEnd"/>
            <w:r w:rsidRPr="00DE5892">
              <w:rPr>
                <w:rFonts w:ascii="Calibri" w:hAnsi="Calibri" w:cs="Calibri"/>
                <w:lang w:val="en-US"/>
              </w:rPr>
              <w:t xml:space="preserve"> must provide </w:t>
            </w:r>
            <w:r w:rsidR="00954C09" w:rsidRPr="00DE5892">
              <w:rPr>
                <w:rFonts w:ascii="Calibri" w:hAnsi="Calibri" w:cs="Calibri"/>
                <w:lang w:val="en-US"/>
              </w:rPr>
              <w:t xml:space="preserve">certificates </w:t>
            </w:r>
            <w:r w:rsidR="00E3131E" w:rsidRPr="00DE5892">
              <w:rPr>
                <w:rFonts w:ascii="Calibri" w:hAnsi="Calibri" w:cs="Calibri"/>
                <w:lang w:val="en-US"/>
              </w:rPr>
              <w:t xml:space="preserve">by the independent testing body, confirming the </w:t>
            </w:r>
            <w:r w:rsidR="0089761D" w:rsidRPr="00DE5892">
              <w:rPr>
                <w:rFonts w:ascii="Calibri" w:hAnsi="Calibri" w:cs="Calibri"/>
                <w:lang w:val="en-US"/>
              </w:rPr>
              <w:t xml:space="preserve">ballistic protection performance of the proposed </w:t>
            </w:r>
            <w:r w:rsidR="009B7A8F">
              <w:rPr>
                <w:rFonts w:ascii="Calibri" w:hAnsi="Calibri" w:cs="Calibri"/>
                <w:lang w:val="en-US"/>
              </w:rPr>
              <w:t>ballistic plates and soft armor insert</w:t>
            </w:r>
            <w:r w:rsidR="00682D6A" w:rsidRPr="00DE5892">
              <w:rPr>
                <w:rFonts w:ascii="Calibri" w:hAnsi="Calibri" w:cs="Calibri"/>
                <w:lang w:val="en-US"/>
              </w:rPr>
              <w:t xml:space="preserve">. </w:t>
            </w:r>
          </w:p>
        </w:tc>
      </w:tr>
      <w:tr w:rsidR="00672E33" w:rsidRPr="00E36B78" w14:paraId="5E727313" w14:textId="77777777" w:rsidTr="00545574">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36" w:type="dxa"/>
            <w:shd w:val="clear" w:color="auto" w:fill="auto"/>
          </w:tcPr>
          <w:p w14:paraId="255F5C6C" w14:textId="77777777" w:rsidR="00672E33" w:rsidRPr="00DE5892" w:rsidRDefault="00672E33" w:rsidP="00713604">
            <w:pPr>
              <w:numPr>
                <w:ilvl w:val="0"/>
                <w:numId w:val="1"/>
              </w:numPr>
              <w:spacing w:after="120"/>
              <w:ind w:left="811" w:hanging="357"/>
              <w:rPr>
                <w:rFonts w:ascii="Calibri" w:hAnsi="Calibri" w:cs="Calibri"/>
                <w:b w:val="0"/>
                <w:bCs w:val="0"/>
                <w:lang w:val="en-US"/>
              </w:rPr>
            </w:pPr>
          </w:p>
        </w:tc>
        <w:tc>
          <w:tcPr>
            <w:tcW w:w="3028" w:type="dxa"/>
            <w:shd w:val="clear" w:color="auto" w:fill="auto"/>
          </w:tcPr>
          <w:p w14:paraId="56695B86" w14:textId="3A72FB2A" w:rsidR="00672E33" w:rsidRPr="00DE5892" w:rsidRDefault="0016189C"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Construction of the rigid protection plates</w:t>
            </w:r>
          </w:p>
        </w:tc>
        <w:tc>
          <w:tcPr>
            <w:tcW w:w="6096" w:type="dxa"/>
            <w:shd w:val="clear" w:color="auto" w:fill="auto"/>
          </w:tcPr>
          <w:p w14:paraId="04B5F5C9" w14:textId="77777777" w:rsidR="00672E33" w:rsidRDefault="0016189C" w:rsidP="00E54515">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Rigid protection plates must have </w:t>
            </w:r>
            <w:proofErr w:type="gramStart"/>
            <w:r>
              <w:rPr>
                <w:rFonts w:ascii="Calibri" w:hAnsi="Calibri" w:cs="Calibri"/>
                <w:lang w:val="en-US"/>
              </w:rPr>
              <w:t>following</w:t>
            </w:r>
            <w:proofErr w:type="gramEnd"/>
            <w:r>
              <w:rPr>
                <w:rFonts w:ascii="Calibri" w:hAnsi="Calibri" w:cs="Calibri"/>
                <w:lang w:val="en-US"/>
              </w:rPr>
              <w:t xml:space="preserve"> construction:</w:t>
            </w:r>
          </w:p>
          <w:p w14:paraId="0EE68686" w14:textId="7BD92041" w:rsidR="0016189C" w:rsidRDefault="00CD2EB0" w:rsidP="0016189C">
            <w:pPr>
              <w:numPr>
                <w:ilvl w:val="0"/>
                <w:numId w:val="6"/>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Rigid protection plates must be manu</w:t>
            </w:r>
            <w:r w:rsidR="00DC416F">
              <w:rPr>
                <w:rFonts w:ascii="Calibri" w:hAnsi="Calibri" w:cs="Calibri"/>
                <w:lang w:val="en-US"/>
              </w:rPr>
              <w:t>factured from composite materials with rigid material strike faces</w:t>
            </w:r>
            <w:r w:rsidR="008323D5">
              <w:rPr>
                <w:rFonts w:ascii="Calibri" w:hAnsi="Calibri" w:cs="Calibri"/>
                <w:lang w:val="en-US"/>
              </w:rPr>
              <w:t xml:space="preserve"> and not have metal elements in the construction.</w:t>
            </w:r>
          </w:p>
          <w:p w14:paraId="3901F5DA" w14:textId="710DDC75" w:rsidR="008323D5" w:rsidRDefault="008323D5" w:rsidP="0016189C">
            <w:pPr>
              <w:numPr>
                <w:ilvl w:val="0"/>
                <w:numId w:val="6"/>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Plates must be </w:t>
            </w:r>
            <w:r w:rsidR="000E59AC">
              <w:rPr>
                <w:rFonts w:ascii="Calibri" w:hAnsi="Calibri" w:cs="Calibri"/>
                <w:lang w:val="en-US"/>
              </w:rPr>
              <w:t xml:space="preserve">of </w:t>
            </w:r>
            <w:r w:rsidR="001A01AA">
              <w:rPr>
                <w:rFonts w:ascii="Calibri" w:hAnsi="Calibri" w:cs="Calibri"/>
                <w:lang w:val="en-US"/>
              </w:rPr>
              <w:t xml:space="preserve">double curve design. </w:t>
            </w:r>
            <w:r w:rsidR="000E59AC">
              <w:rPr>
                <w:rFonts w:ascii="Calibri" w:hAnsi="Calibri" w:cs="Calibri"/>
                <w:lang w:val="en-US"/>
              </w:rPr>
              <w:t xml:space="preserve"> </w:t>
            </w:r>
          </w:p>
          <w:p w14:paraId="38AB854F" w14:textId="77777777" w:rsidR="0016189C" w:rsidRDefault="00DF7E6B" w:rsidP="005D1BB9">
            <w:pPr>
              <w:numPr>
                <w:ilvl w:val="0"/>
                <w:numId w:val="6"/>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Front and rear plates must have the top corners removed for the wearer</w:t>
            </w:r>
            <w:r w:rsidR="005D1BB9">
              <w:rPr>
                <w:rFonts w:ascii="Calibri" w:hAnsi="Calibri" w:cs="Calibri"/>
                <w:lang w:val="en-US"/>
              </w:rPr>
              <w:t xml:space="preserve">’s comfort. </w:t>
            </w:r>
          </w:p>
          <w:p w14:paraId="6DE13839" w14:textId="07974DC1" w:rsidR="00D8685E" w:rsidRDefault="009B7A8F" w:rsidP="005D1BB9">
            <w:pPr>
              <w:numPr>
                <w:ilvl w:val="0"/>
                <w:numId w:val="6"/>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Weight of the</w:t>
            </w:r>
            <w:r w:rsidR="00D66263">
              <w:rPr>
                <w:rFonts w:ascii="Calibri" w:hAnsi="Calibri" w:cs="Calibri"/>
                <w:lang w:val="en-US"/>
              </w:rPr>
              <w:t xml:space="preserve"> front and back plates must be not more than </w:t>
            </w:r>
            <w:r w:rsidR="008B6748">
              <w:rPr>
                <w:rFonts w:ascii="Calibri" w:hAnsi="Calibri" w:cs="Calibri"/>
                <w:lang w:val="en-US"/>
              </w:rPr>
              <w:t>2</w:t>
            </w:r>
            <w:r w:rsidR="006D1178">
              <w:rPr>
                <w:rFonts w:ascii="Calibri" w:hAnsi="Calibri" w:cs="Calibri"/>
                <w:lang w:val="en-US"/>
              </w:rPr>
              <w:t>7</w:t>
            </w:r>
            <w:r w:rsidR="008B6748">
              <w:rPr>
                <w:rFonts w:ascii="Calibri" w:hAnsi="Calibri" w:cs="Calibri"/>
                <w:lang w:val="en-US"/>
              </w:rPr>
              <w:t>00</w:t>
            </w:r>
            <w:r w:rsidR="00D66263">
              <w:rPr>
                <w:rFonts w:ascii="Calibri" w:hAnsi="Calibri" w:cs="Calibri"/>
                <w:lang w:val="en-US"/>
              </w:rPr>
              <w:t xml:space="preserve"> g per plate</w:t>
            </w:r>
            <w:r w:rsidR="00285845">
              <w:rPr>
                <w:rFonts w:ascii="Calibri" w:hAnsi="Calibri" w:cs="Calibri"/>
                <w:lang w:val="en-US"/>
              </w:rPr>
              <w:t xml:space="preserve">, corresponding to the </w:t>
            </w:r>
            <w:r w:rsidR="00C863BF">
              <w:rPr>
                <w:rFonts w:ascii="Calibri" w:hAnsi="Calibri" w:cs="Calibri"/>
                <w:lang w:val="en-US"/>
              </w:rPr>
              <w:t xml:space="preserve">SAPI (M) </w:t>
            </w:r>
            <w:r w:rsidR="00285845">
              <w:rPr>
                <w:rFonts w:ascii="Calibri" w:hAnsi="Calibri" w:cs="Calibri"/>
                <w:lang w:val="en-US"/>
              </w:rPr>
              <w:t xml:space="preserve">Medium size </w:t>
            </w:r>
            <w:r w:rsidR="00856E85">
              <w:rPr>
                <w:rFonts w:ascii="Calibri" w:hAnsi="Calibri" w:cs="Calibri"/>
                <w:lang w:val="en-US"/>
              </w:rPr>
              <w:t>plate</w:t>
            </w:r>
            <w:r w:rsidR="00285845">
              <w:rPr>
                <w:rFonts w:ascii="Calibri" w:hAnsi="Calibri" w:cs="Calibri"/>
                <w:lang w:val="en-US"/>
              </w:rPr>
              <w:t xml:space="preserve">. </w:t>
            </w:r>
          </w:p>
          <w:p w14:paraId="22E8F7AD" w14:textId="47EFF955" w:rsidR="00285845" w:rsidRPr="00285845" w:rsidRDefault="00285845" w:rsidP="00285845">
            <w:pPr>
              <w:numPr>
                <w:ilvl w:val="0"/>
                <w:numId w:val="6"/>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Weight of the side plates must be not more than 1200 g per plate, corresponding to the </w:t>
            </w:r>
            <w:r w:rsidR="00542A4C">
              <w:rPr>
                <w:rFonts w:ascii="Calibri" w:hAnsi="Calibri" w:cs="Calibri"/>
                <w:lang w:val="en-US"/>
              </w:rPr>
              <w:t xml:space="preserve">plate provided with </w:t>
            </w:r>
            <w:r>
              <w:rPr>
                <w:rFonts w:ascii="Calibri" w:hAnsi="Calibri" w:cs="Calibri"/>
                <w:lang w:val="en-US"/>
              </w:rPr>
              <w:t xml:space="preserve">Medium (M) size carrier. </w:t>
            </w:r>
          </w:p>
        </w:tc>
      </w:tr>
      <w:tr w:rsidR="006D0269" w:rsidRPr="00E36B78" w14:paraId="24AA1162" w14:textId="77777777" w:rsidTr="00545574">
        <w:trPr>
          <w:trHeight w:val="466"/>
        </w:trPr>
        <w:tc>
          <w:tcPr>
            <w:cnfStyle w:val="001000000000" w:firstRow="0" w:lastRow="0" w:firstColumn="1" w:lastColumn="0" w:oddVBand="0" w:evenVBand="0" w:oddHBand="0" w:evenHBand="0" w:firstRowFirstColumn="0" w:firstRowLastColumn="0" w:lastRowFirstColumn="0" w:lastRowLastColumn="0"/>
            <w:tcW w:w="936" w:type="dxa"/>
          </w:tcPr>
          <w:p w14:paraId="05316167" w14:textId="77777777" w:rsidR="006D0269" w:rsidRPr="00DE5892" w:rsidRDefault="006D0269" w:rsidP="00713604">
            <w:pPr>
              <w:numPr>
                <w:ilvl w:val="0"/>
                <w:numId w:val="1"/>
              </w:numPr>
              <w:spacing w:after="120"/>
              <w:ind w:left="811" w:hanging="357"/>
              <w:rPr>
                <w:rFonts w:ascii="Calibri" w:hAnsi="Calibri" w:cs="Calibri"/>
                <w:b w:val="0"/>
                <w:bCs w:val="0"/>
                <w:lang w:val="en-US"/>
              </w:rPr>
            </w:pPr>
          </w:p>
        </w:tc>
        <w:tc>
          <w:tcPr>
            <w:tcW w:w="3028" w:type="dxa"/>
          </w:tcPr>
          <w:p w14:paraId="52726643" w14:textId="20469676" w:rsidR="006D0269" w:rsidRPr="00DE5892" w:rsidRDefault="00FD5065" w:rsidP="000B26B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Color of the </w:t>
            </w:r>
            <w:r w:rsidR="00F8461D">
              <w:rPr>
                <w:rFonts w:ascii="Calibri" w:hAnsi="Calibri" w:cs="Calibri"/>
                <w:lang w:val="en-US"/>
              </w:rPr>
              <w:t>equipment</w:t>
            </w:r>
          </w:p>
        </w:tc>
        <w:tc>
          <w:tcPr>
            <w:tcW w:w="6096" w:type="dxa"/>
          </w:tcPr>
          <w:p w14:paraId="40CD7E1C" w14:textId="6538388C" w:rsidR="00F8461D" w:rsidRDefault="00F8461D" w:rsidP="00F8461D">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Plate carriers must be of following color:</w:t>
            </w:r>
          </w:p>
          <w:p w14:paraId="266BC846" w14:textId="18F02580" w:rsidR="00F8461D" w:rsidRDefault="00F8461D" w:rsidP="00F8461D">
            <w:pPr>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Plate </w:t>
            </w:r>
            <w:proofErr w:type="gramStart"/>
            <w:r>
              <w:rPr>
                <w:rFonts w:ascii="Calibri" w:hAnsi="Calibri" w:cs="Calibri"/>
                <w:lang w:val="en-US"/>
              </w:rPr>
              <w:t>carrier</w:t>
            </w:r>
            <w:proofErr w:type="gramEnd"/>
            <w:r>
              <w:rPr>
                <w:rFonts w:ascii="Calibri" w:hAnsi="Calibri" w:cs="Calibri"/>
                <w:lang w:val="en-US"/>
              </w:rPr>
              <w:t xml:space="preserve"> must be made from material in </w:t>
            </w:r>
            <w:proofErr w:type="spellStart"/>
            <w:r>
              <w:rPr>
                <w:rFonts w:ascii="Calibri" w:hAnsi="Calibri" w:cs="Calibri"/>
                <w:lang w:val="en-US"/>
              </w:rPr>
              <w:t>Multicam</w:t>
            </w:r>
            <w:proofErr w:type="spellEnd"/>
            <w:r>
              <w:rPr>
                <w:rFonts w:ascii="Calibri" w:hAnsi="Calibri" w:cs="Calibri"/>
                <w:lang w:val="en-US"/>
              </w:rPr>
              <w:t xml:space="preserve"> camouflage pattern on the outside.</w:t>
            </w:r>
          </w:p>
          <w:p w14:paraId="303B4241" w14:textId="10266FC3" w:rsidR="00F8461D" w:rsidRDefault="00FE5424" w:rsidP="00F8461D">
            <w:pPr>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Inside surfaces of plate carrier and </w:t>
            </w:r>
            <w:r w:rsidR="007750EC">
              <w:rPr>
                <w:rFonts w:ascii="Calibri" w:hAnsi="Calibri" w:cs="Calibri"/>
                <w:lang w:val="en-US"/>
              </w:rPr>
              <w:t xml:space="preserve">fixtures must match the outside color or be </w:t>
            </w:r>
            <w:r w:rsidR="00CB1093">
              <w:rPr>
                <w:rFonts w:ascii="Calibri" w:hAnsi="Calibri" w:cs="Calibri"/>
                <w:lang w:val="en-US"/>
              </w:rPr>
              <w:t>in the matching monochrome shade</w:t>
            </w:r>
            <w:r w:rsidR="008A7B6E">
              <w:rPr>
                <w:rFonts w:ascii="Calibri" w:hAnsi="Calibri" w:cs="Calibri"/>
                <w:lang w:val="en-US"/>
              </w:rPr>
              <w:t xml:space="preserve"> (tan/green). </w:t>
            </w:r>
          </w:p>
          <w:p w14:paraId="09C9FAE0" w14:textId="02F77378" w:rsidR="006D0269" w:rsidRPr="00950903" w:rsidRDefault="00CB1093" w:rsidP="00F8461D">
            <w:pPr>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Plate carrier must be without reflective elements</w:t>
            </w:r>
            <w:r w:rsidR="00950903">
              <w:rPr>
                <w:rFonts w:ascii="Calibri" w:hAnsi="Calibri" w:cs="Calibri"/>
                <w:lang w:val="en-US"/>
              </w:rPr>
              <w:t>.</w:t>
            </w:r>
          </w:p>
        </w:tc>
      </w:tr>
      <w:tr w:rsidR="00E36B78" w:rsidRPr="00E36B78" w14:paraId="4811AE1A" w14:textId="77777777" w:rsidTr="00545574">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36" w:type="dxa"/>
            <w:shd w:val="clear" w:color="auto" w:fill="auto"/>
          </w:tcPr>
          <w:p w14:paraId="6130680D" w14:textId="77777777" w:rsidR="00E36B78" w:rsidRPr="00DE5892" w:rsidRDefault="00E36B78" w:rsidP="00713604">
            <w:pPr>
              <w:numPr>
                <w:ilvl w:val="0"/>
                <w:numId w:val="1"/>
              </w:numPr>
              <w:spacing w:after="120"/>
              <w:ind w:left="811" w:hanging="357"/>
              <w:rPr>
                <w:rFonts w:ascii="Calibri" w:hAnsi="Calibri" w:cs="Calibri"/>
                <w:b w:val="0"/>
                <w:bCs w:val="0"/>
                <w:lang w:val="en-US"/>
              </w:rPr>
            </w:pPr>
          </w:p>
        </w:tc>
        <w:tc>
          <w:tcPr>
            <w:tcW w:w="3028" w:type="dxa"/>
            <w:shd w:val="clear" w:color="auto" w:fill="auto"/>
          </w:tcPr>
          <w:p w14:paraId="1914A4E6" w14:textId="77777777" w:rsidR="00E36B78" w:rsidRPr="00DE5892" w:rsidRDefault="00E36B78"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Warranty</w:t>
            </w:r>
          </w:p>
        </w:tc>
        <w:tc>
          <w:tcPr>
            <w:tcW w:w="6096" w:type="dxa"/>
            <w:shd w:val="clear" w:color="auto" w:fill="auto"/>
          </w:tcPr>
          <w:p w14:paraId="4806CDCB" w14:textId="5F27623C" w:rsidR="00E36B78" w:rsidRPr="00FF720E" w:rsidRDefault="00A27A0C" w:rsidP="00E54515">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r>
              <w:rPr>
                <w:rFonts w:ascii="Calibri" w:hAnsi="Calibri" w:cs="Calibri"/>
                <w:lang w:val="en-US"/>
              </w:rPr>
              <w:t xml:space="preserve">Ballistic </w:t>
            </w:r>
            <w:r w:rsidR="0021710C">
              <w:rPr>
                <w:rFonts w:ascii="Calibri" w:hAnsi="Calibri" w:cs="Calibri"/>
                <w:lang w:val="en-US"/>
              </w:rPr>
              <w:t>pan</w:t>
            </w:r>
            <w:r w:rsidR="00EE7DA2">
              <w:rPr>
                <w:rFonts w:ascii="Calibri" w:hAnsi="Calibri" w:cs="Calibri"/>
                <w:lang w:val="en-US"/>
              </w:rPr>
              <w:t>els</w:t>
            </w:r>
            <w:r w:rsidRPr="00A27A0C">
              <w:rPr>
                <w:rFonts w:ascii="Calibri" w:hAnsi="Calibri" w:cs="Calibri"/>
                <w:lang w:val="en-US"/>
              </w:rPr>
              <w:t xml:space="preserve"> must have not less than 60-month ballistic performance warranty and </w:t>
            </w:r>
            <w:r w:rsidR="009F4BF3">
              <w:rPr>
                <w:rFonts w:ascii="Calibri" w:hAnsi="Calibri" w:cs="Calibri"/>
                <w:lang w:val="en-US"/>
              </w:rPr>
              <w:t xml:space="preserve">plate carrier and accessories must have </w:t>
            </w:r>
            <w:r w:rsidRPr="00A27A0C">
              <w:rPr>
                <w:rFonts w:ascii="Calibri" w:hAnsi="Calibri" w:cs="Calibri"/>
                <w:lang w:val="en-US"/>
              </w:rPr>
              <w:t xml:space="preserve">12-month warranty for all non-ballistic </w:t>
            </w:r>
            <w:r w:rsidR="00C06214">
              <w:rPr>
                <w:rFonts w:ascii="Calibri" w:hAnsi="Calibri" w:cs="Calibri"/>
                <w:lang w:val="en-US"/>
              </w:rPr>
              <w:t xml:space="preserve">items. </w:t>
            </w:r>
            <w:r w:rsidR="009F4BF3">
              <w:rPr>
                <w:rFonts w:ascii="Calibri" w:hAnsi="Calibri" w:cs="Calibri"/>
                <w:lang w:val="en-US"/>
              </w:rPr>
              <w:t xml:space="preserve"> </w:t>
            </w:r>
          </w:p>
        </w:tc>
      </w:tr>
      <w:tr w:rsidR="00E36B78" w:rsidRPr="00E36B78" w14:paraId="05D20E75" w14:textId="77777777" w:rsidTr="00545574">
        <w:trPr>
          <w:trHeight w:val="466"/>
        </w:trPr>
        <w:tc>
          <w:tcPr>
            <w:cnfStyle w:val="001000000000" w:firstRow="0" w:lastRow="0" w:firstColumn="1" w:lastColumn="0" w:oddVBand="0" w:evenVBand="0" w:oddHBand="0" w:evenHBand="0" w:firstRowFirstColumn="0" w:firstRowLastColumn="0" w:lastRowFirstColumn="0" w:lastRowLastColumn="0"/>
            <w:tcW w:w="936" w:type="dxa"/>
          </w:tcPr>
          <w:p w14:paraId="6950EE9D" w14:textId="77777777" w:rsidR="00E36B78" w:rsidRPr="00DE5892" w:rsidRDefault="00E36B78" w:rsidP="00713604">
            <w:pPr>
              <w:numPr>
                <w:ilvl w:val="0"/>
                <w:numId w:val="1"/>
              </w:numPr>
              <w:spacing w:after="120"/>
              <w:ind w:left="811" w:hanging="357"/>
              <w:rPr>
                <w:rFonts w:ascii="Calibri" w:hAnsi="Calibri" w:cs="Calibri"/>
                <w:b w:val="0"/>
                <w:bCs w:val="0"/>
                <w:lang w:val="en-US"/>
              </w:rPr>
            </w:pPr>
          </w:p>
        </w:tc>
        <w:tc>
          <w:tcPr>
            <w:tcW w:w="3028" w:type="dxa"/>
          </w:tcPr>
          <w:p w14:paraId="637837EB" w14:textId="74A4E367" w:rsidR="00E36B78" w:rsidRPr="00EB3872" w:rsidRDefault="00E36B78" w:rsidP="000B26B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Documentation to be supplied with the</w:t>
            </w:r>
            <w:r w:rsidR="006106E2" w:rsidRPr="00DE5892">
              <w:rPr>
                <w:rFonts w:ascii="Calibri" w:hAnsi="Calibri" w:cs="Calibri"/>
                <w:lang w:val="en-US"/>
              </w:rPr>
              <w:t xml:space="preserve"> </w:t>
            </w:r>
            <w:r w:rsidR="00D559D0">
              <w:rPr>
                <w:rFonts w:ascii="Calibri" w:hAnsi="Calibri" w:cs="Calibri"/>
                <w:lang w:val="en-US"/>
              </w:rPr>
              <w:t>equipment.</w:t>
            </w:r>
          </w:p>
        </w:tc>
        <w:tc>
          <w:tcPr>
            <w:tcW w:w="6096" w:type="dxa"/>
          </w:tcPr>
          <w:p w14:paraId="16062BFC" w14:textId="3E7D316F" w:rsidR="00E36B78" w:rsidRPr="00DE5892" w:rsidRDefault="00E54515" w:rsidP="00E54515">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lang w:val="en-US"/>
              </w:rPr>
            </w:pPr>
            <w:r w:rsidRPr="00DE5892">
              <w:rPr>
                <w:rFonts w:ascii="Calibri" w:hAnsi="Calibri" w:cs="Calibri"/>
                <w:lang w:val="en-US"/>
              </w:rPr>
              <w:t>Printed m</w:t>
            </w:r>
            <w:r w:rsidR="00E36B78" w:rsidRPr="00DE5892">
              <w:rPr>
                <w:rFonts w:ascii="Calibri" w:hAnsi="Calibri" w:cs="Calibri"/>
                <w:lang w:val="en-US"/>
              </w:rPr>
              <w:t xml:space="preserve">aintenance and user manual with </w:t>
            </w:r>
            <w:r w:rsidR="006106E2" w:rsidRPr="00DE5892">
              <w:rPr>
                <w:rFonts w:ascii="Calibri" w:hAnsi="Calibri" w:cs="Calibri"/>
                <w:lang w:val="en-US"/>
              </w:rPr>
              <w:t xml:space="preserve">care instructions </w:t>
            </w:r>
            <w:r w:rsidRPr="00DE5892">
              <w:rPr>
                <w:rFonts w:ascii="Calibri" w:hAnsi="Calibri" w:cs="Calibri"/>
                <w:lang w:val="en-US"/>
              </w:rPr>
              <w:t xml:space="preserve">in English or Romanian must be provided with each </w:t>
            </w:r>
            <w:r w:rsidR="00713604">
              <w:rPr>
                <w:rFonts w:ascii="Calibri" w:hAnsi="Calibri" w:cs="Calibri"/>
                <w:lang w:val="en-US"/>
              </w:rPr>
              <w:t xml:space="preserve">item (or printed on the labels, attached to the items). </w:t>
            </w:r>
          </w:p>
        </w:tc>
      </w:tr>
    </w:tbl>
    <w:p w14:paraId="0CBC7EA2" w14:textId="77777777" w:rsidR="00E36B78" w:rsidRDefault="00E36B78" w:rsidP="00E36B78">
      <w:pPr>
        <w:rPr>
          <w:lang w:val="en-US"/>
        </w:rPr>
      </w:pPr>
    </w:p>
    <w:p w14:paraId="5FC55FD8" w14:textId="77777777" w:rsidR="00F47A88" w:rsidRDefault="00F47A88" w:rsidP="00F47A88">
      <w:pPr>
        <w:rPr>
          <w:lang w:val="en-US"/>
        </w:rPr>
      </w:pPr>
      <w:r w:rsidRPr="00E36B78">
        <w:rPr>
          <w:b/>
          <w:lang w:val="en-US"/>
        </w:rPr>
        <w:t>Note</w:t>
      </w:r>
      <w:r>
        <w:rPr>
          <w:b/>
          <w:lang w:val="en-US"/>
        </w:rPr>
        <w:t>s</w:t>
      </w:r>
      <w:r w:rsidRPr="00E36B78">
        <w:rPr>
          <w:b/>
          <w:lang w:val="en-US"/>
        </w:rPr>
        <w:t>:</w:t>
      </w:r>
      <w:r w:rsidRPr="00E36B78">
        <w:rPr>
          <w:lang w:val="en-US"/>
        </w:rPr>
        <w:t xml:space="preserve"> </w:t>
      </w:r>
    </w:p>
    <w:p w14:paraId="31FADC21" w14:textId="77777777" w:rsidR="00F47A88" w:rsidRDefault="00F47A88" w:rsidP="00F47A88">
      <w:pPr>
        <w:jc w:val="both"/>
        <w:rPr>
          <w:lang w:val="en-US"/>
        </w:rPr>
      </w:pPr>
      <w:r w:rsidRPr="00E36B78">
        <w:rPr>
          <w:lang w:val="en-US"/>
        </w:rPr>
        <w:t>The supplier will be required to submit with the tender documents (manufacturer's technical descriptions and/or other documents) confirming that the characteristics of the goods offered by the supplier comply with the requirements</w:t>
      </w:r>
      <w:r>
        <w:rPr>
          <w:lang w:val="en-US"/>
        </w:rPr>
        <w:t>.</w:t>
      </w:r>
    </w:p>
    <w:p w14:paraId="7FDB9EB9" w14:textId="77777777" w:rsidR="00F47A88" w:rsidRPr="00E44023" w:rsidRDefault="00F47A88" w:rsidP="00F47A88">
      <w:pPr>
        <w:jc w:val="both"/>
        <w:rPr>
          <w:lang w:val="en-US"/>
        </w:rPr>
      </w:pPr>
      <w:r w:rsidRPr="00E44023">
        <w:rPr>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27651D03" w14:textId="77777777" w:rsidR="00F47A88" w:rsidRPr="00E36B78" w:rsidRDefault="00F47A88" w:rsidP="00F47A88">
      <w:pPr>
        <w:jc w:val="both"/>
        <w:rPr>
          <w:lang w:val="en-US"/>
        </w:rPr>
      </w:pPr>
      <w:proofErr w:type="gramStart"/>
      <w:r w:rsidRPr="00E44023">
        <w:rPr>
          <w:lang w:val="en-US"/>
        </w:rPr>
        <w:t>In the event that</w:t>
      </w:r>
      <w:proofErr w:type="gramEnd"/>
      <w:r w:rsidRPr="00E44023">
        <w:rPr>
          <w:lang w:val="en-US"/>
        </w:rPr>
        <w:t xml:space="preserve"> the technical specification specifies values/parameters for a particular technical characteristic, suppliers may offer goods whose values/parameters are not inferior to those specified (goods with no inferior characteristics may be offered)</w:t>
      </w:r>
      <w:r>
        <w:rPr>
          <w:lang w:val="en-US"/>
        </w:rPr>
        <w:t>.</w:t>
      </w:r>
    </w:p>
    <w:p w14:paraId="4CC5EA96" w14:textId="77777777" w:rsidR="00F47A88" w:rsidRPr="00E36B78" w:rsidRDefault="00F47A88" w:rsidP="00E36B78">
      <w:pPr>
        <w:rPr>
          <w:lang w:val="en-US"/>
        </w:rPr>
      </w:pPr>
    </w:p>
    <w:p w14:paraId="76C25B01" w14:textId="77777777" w:rsidR="00E36B78" w:rsidRPr="00E36B78" w:rsidRDefault="00E36B78" w:rsidP="00E36B78">
      <w:pPr>
        <w:rPr>
          <w:lang w:val="en-US"/>
        </w:rPr>
      </w:pPr>
    </w:p>
    <w:p w14:paraId="2418E042" w14:textId="77777777" w:rsidR="00AA282B" w:rsidRDefault="00AA282B"/>
    <w:sectPr w:rsidR="00AA282B" w:rsidSect="00E36B78">
      <w:footerReference w:type="default" r:id="rId9"/>
      <w:headerReference w:type="first" r:id="rId10"/>
      <w:pgSz w:w="12240" w:h="15840" w:code="1"/>
      <w:pgMar w:top="1440"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351F" w14:textId="77777777" w:rsidR="000726C3" w:rsidRDefault="000726C3">
      <w:pPr>
        <w:spacing w:after="0" w:line="240" w:lineRule="auto"/>
      </w:pPr>
      <w:r>
        <w:separator/>
      </w:r>
    </w:p>
  </w:endnote>
  <w:endnote w:type="continuationSeparator" w:id="0">
    <w:p w14:paraId="3007476A" w14:textId="77777777" w:rsidR="000726C3" w:rsidRDefault="0007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634851"/>
      <w:docPartObj>
        <w:docPartGallery w:val="Page Numbers (Bottom of Page)"/>
        <w:docPartUnique/>
      </w:docPartObj>
    </w:sdtPr>
    <w:sdtEndPr>
      <w:rPr>
        <w:rFonts w:ascii="Calibri" w:hAnsi="Calibri"/>
      </w:rPr>
    </w:sdtEndPr>
    <w:sdtContent>
      <w:p w14:paraId="54019889" w14:textId="77777777" w:rsidR="00E36B78" w:rsidRPr="00DD156F" w:rsidRDefault="00E36B78" w:rsidP="00DD156F">
        <w:pPr>
          <w:pStyle w:val="Footer"/>
          <w:rPr>
            <w:rFonts w:ascii="Calibri" w:hAnsi="Calibri"/>
          </w:rPr>
        </w:pPr>
        <w:r w:rsidRPr="00DD156F">
          <w:rPr>
            <w:rFonts w:ascii="Calibri" w:hAnsi="Calibri"/>
          </w:rPr>
          <w:fldChar w:fldCharType="begin"/>
        </w:r>
        <w:r w:rsidRPr="00DD156F">
          <w:rPr>
            <w:rFonts w:ascii="Calibri" w:hAnsi="Calibri"/>
          </w:rPr>
          <w:instrText xml:space="preserve"> PAGE   \* MERGEFORMAT </w:instrText>
        </w:r>
        <w:r w:rsidRPr="00DD156F">
          <w:rPr>
            <w:rFonts w:ascii="Calibri" w:hAnsi="Calibri"/>
          </w:rPr>
          <w:fldChar w:fldCharType="separate"/>
        </w:r>
        <w:r>
          <w:rPr>
            <w:rFonts w:ascii="Calibri" w:hAnsi="Calibri"/>
          </w:rPr>
          <w:t>1</w:t>
        </w:r>
        <w:r w:rsidRPr="00DD156F">
          <w:rPr>
            <w:rFonts w:ascii="Calibri" w:hAnsi="Calibri"/>
          </w:rPr>
          <w:fldChar w:fldCharType="end"/>
        </w:r>
        <w:r w:rsidRPr="004D072F">
          <w:rPr>
            <w:rFonts w:ascii="Calibri" w:hAnsi="Calibri"/>
            <w:color w:val="404040" w:themeColor="text1" w:themeTint="BF"/>
            <w:sz w:val="18"/>
            <w:lang w:eastAsia="lt-LT"/>
          </w:rPr>
          <w:t xml:space="preserve"> </w:t>
        </w:r>
      </w:p>
    </w:sdtContent>
  </w:sdt>
  <w:p w14:paraId="5C459DCE" w14:textId="77777777" w:rsidR="00E36B78" w:rsidRDefault="00E36B78" w:rsidP="005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2887" w14:textId="77777777" w:rsidR="000726C3" w:rsidRDefault="000726C3">
      <w:pPr>
        <w:spacing w:after="0" w:line="240" w:lineRule="auto"/>
      </w:pPr>
      <w:r>
        <w:separator/>
      </w:r>
    </w:p>
  </w:footnote>
  <w:footnote w:type="continuationSeparator" w:id="0">
    <w:p w14:paraId="417AA02C" w14:textId="77777777" w:rsidR="000726C3" w:rsidRDefault="000726C3">
      <w:pPr>
        <w:spacing w:after="0" w:line="240" w:lineRule="auto"/>
      </w:pPr>
      <w:r>
        <w:continuationSeparator/>
      </w:r>
    </w:p>
  </w:footnote>
  <w:footnote w:id="1">
    <w:p w14:paraId="3F570575" w14:textId="77777777" w:rsidR="0085643E" w:rsidRPr="00705973" w:rsidRDefault="0085643E" w:rsidP="0085643E">
      <w:pPr>
        <w:pStyle w:val="FootnoteText"/>
        <w:spacing w:before="0"/>
        <w:rPr>
          <w:i w:val="0"/>
          <w:iCs w:val="0"/>
        </w:rPr>
      </w:pPr>
      <w:r w:rsidRPr="00705973">
        <w:rPr>
          <w:rStyle w:val="FootnoteReference"/>
          <w:i w:val="0"/>
          <w:iCs w:val="0"/>
        </w:rPr>
        <w:footnoteRef/>
      </w:r>
      <w:r w:rsidRPr="00705973">
        <w:rPr>
          <w:i w:val="0"/>
          <w:iCs w:val="0"/>
        </w:rPr>
        <w:t xml:space="preserve"> </w:t>
      </w:r>
      <w:r w:rsidRPr="00705973">
        <w:rPr>
          <w:i w:val="0"/>
          <w:iCs w:val="0"/>
          <w:sz w:val="18"/>
          <w:szCs w:val="18"/>
          <w:lang w:val="en-GB"/>
        </w:rPr>
        <w:t>This is the minimum quantity that the Contracting Authority undertakes to purchase.</w:t>
      </w:r>
    </w:p>
  </w:footnote>
  <w:footnote w:id="2">
    <w:p w14:paraId="788DF8BE" w14:textId="19BA16AF" w:rsidR="0085643E" w:rsidRDefault="0085643E" w:rsidP="0085643E">
      <w:pPr>
        <w:pStyle w:val="FootnoteText"/>
        <w:spacing w:before="0"/>
      </w:pPr>
      <w:r w:rsidRPr="00705973">
        <w:rPr>
          <w:rStyle w:val="FootnoteReference"/>
          <w:i w:val="0"/>
          <w:iCs w:val="0"/>
        </w:rPr>
        <w:footnoteRef/>
      </w:r>
      <w:r w:rsidRPr="00705973">
        <w:rPr>
          <w:i w:val="0"/>
          <w:iCs w:val="0"/>
        </w:rPr>
        <w:t xml:space="preserve"> </w:t>
      </w:r>
      <w:r w:rsidRPr="00072469">
        <w:rPr>
          <w:i w:val="0"/>
          <w:iCs w:val="0"/>
          <w:sz w:val="18"/>
          <w:szCs w:val="18"/>
          <w:lang w:val="en-GB"/>
        </w:rPr>
        <w:t xml:space="preserve">The Contracting Authority does not undertake to purchase the entire quantity. </w:t>
      </w:r>
    </w:p>
    <w:p w14:paraId="798C8994" w14:textId="77777777" w:rsidR="0085643E" w:rsidRDefault="0085643E" w:rsidP="0085643E">
      <w:pPr>
        <w:pStyle w:val="FootnoteText"/>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71AD7E3C" w14:textId="77777777" w:rsidR="00E36B78" w:rsidRDefault="00E36B78">
        <w:pPr>
          <w:pStyle w:val="Header"/>
        </w:pPr>
        <w:r>
          <w:fldChar w:fldCharType="begin"/>
        </w:r>
        <w:r>
          <w:instrText xml:space="preserve"> PAGE   \* MERGEFORMAT </w:instrText>
        </w:r>
        <w:r>
          <w:fldChar w:fldCharType="separate"/>
        </w:r>
        <w:r>
          <w:rPr>
            <w:noProof/>
          </w:rPr>
          <w:t>1</w:t>
        </w:r>
        <w:r>
          <w:rPr>
            <w:noProof/>
          </w:rPr>
          <w:fldChar w:fldCharType="end"/>
        </w:r>
      </w:p>
    </w:sdtContent>
  </w:sdt>
  <w:p w14:paraId="27D0A714" w14:textId="77777777" w:rsidR="00E36B78" w:rsidRDefault="00E36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D51"/>
    <w:multiLevelType w:val="hybridMultilevel"/>
    <w:tmpl w:val="4AA87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016BAF"/>
    <w:multiLevelType w:val="hybridMultilevel"/>
    <w:tmpl w:val="82E4C3E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FA22C4"/>
    <w:multiLevelType w:val="hybridMultilevel"/>
    <w:tmpl w:val="82E4C3E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FF7294"/>
    <w:multiLevelType w:val="hybridMultilevel"/>
    <w:tmpl w:val="82E4C3EE"/>
    <w:lvl w:ilvl="0" w:tplc="FFEEFD4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6A2EA6"/>
    <w:multiLevelType w:val="hybridMultilevel"/>
    <w:tmpl w:val="A27284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C64FD9"/>
    <w:multiLevelType w:val="hybridMultilevel"/>
    <w:tmpl w:val="82E4C3E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621485"/>
    <w:multiLevelType w:val="hybridMultilevel"/>
    <w:tmpl w:val="0E6CC97C"/>
    <w:lvl w:ilvl="0" w:tplc="428C6A7E">
      <w:start w:val="1"/>
      <w:numFmt w:val="decimal"/>
      <w:lvlText w:val="%1."/>
      <w:lvlJc w:val="left"/>
      <w:pPr>
        <w:ind w:left="1070" w:hanging="360"/>
      </w:pPr>
      <w:rPr>
        <w:rFonts w:ascii="Calibri" w:hAnsi="Calibri" w:cs="Calibri" w:hint="default"/>
        <w:sz w:val="22"/>
        <w:szCs w:val="22"/>
      </w:r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F47347"/>
    <w:multiLevelType w:val="hybridMultilevel"/>
    <w:tmpl w:val="2D882FFC"/>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2147741">
    <w:abstractNumId w:val="6"/>
  </w:num>
  <w:num w:numId="2" w16cid:durableId="1172792098">
    <w:abstractNumId w:val="7"/>
  </w:num>
  <w:num w:numId="3" w16cid:durableId="122581901">
    <w:abstractNumId w:val="3"/>
  </w:num>
  <w:num w:numId="4" w16cid:durableId="569854881">
    <w:abstractNumId w:val="0"/>
  </w:num>
  <w:num w:numId="5" w16cid:durableId="272908019">
    <w:abstractNumId w:val="5"/>
  </w:num>
  <w:num w:numId="6" w16cid:durableId="1739133573">
    <w:abstractNumId w:val="2"/>
  </w:num>
  <w:num w:numId="7" w16cid:durableId="1991471876">
    <w:abstractNumId w:val="1"/>
  </w:num>
  <w:num w:numId="8" w16cid:durableId="1540390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2B"/>
    <w:rsid w:val="00002674"/>
    <w:rsid w:val="000040D6"/>
    <w:rsid w:val="000108E4"/>
    <w:rsid w:val="00011EBB"/>
    <w:rsid w:val="00012C6A"/>
    <w:rsid w:val="000151BA"/>
    <w:rsid w:val="00030213"/>
    <w:rsid w:val="00045077"/>
    <w:rsid w:val="00046406"/>
    <w:rsid w:val="00050D59"/>
    <w:rsid w:val="00054A65"/>
    <w:rsid w:val="000614A1"/>
    <w:rsid w:val="000643CD"/>
    <w:rsid w:val="00064E84"/>
    <w:rsid w:val="000726C3"/>
    <w:rsid w:val="00074538"/>
    <w:rsid w:val="00080FC4"/>
    <w:rsid w:val="0008229A"/>
    <w:rsid w:val="00083093"/>
    <w:rsid w:val="00084A94"/>
    <w:rsid w:val="000A6066"/>
    <w:rsid w:val="000B2611"/>
    <w:rsid w:val="000B26BC"/>
    <w:rsid w:val="000C386A"/>
    <w:rsid w:val="000C387C"/>
    <w:rsid w:val="000E1E09"/>
    <w:rsid w:val="000E59AC"/>
    <w:rsid w:val="000E600F"/>
    <w:rsid w:val="00104734"/>
    <w:rsid w:val="0010667D"/>
    <w:rsid w:val="00107A9C"/>
    <w:rsid w:val="00107AF6"/>
    <w:rsid w:val="00110B80"/>
    <w:rsid w:val="00110DFF"/>
    <w:rsid w:val="00113D22"/>
    <w:rsid w:val="00114D1A"/>
    <w:rsid w:val="00140918"/>
    <w:rsid w:val="00140DFF"/>
    <w:rsid w:val="001455C6"/>
    <w:rsid w:val="001473C7"/>
    <w:rsid w:val="00147F61"/>
    <w:rsid w:val="0016189C"/>
    <w:rsid w:val="00163108"/>
    <w:rsid w:val="0016582A"/>
    <w:rsid w:val="00170CF5"/>
    <w:rsid w:val="001721D2"/>
    <w:rsid w:val="00172CA2"/>
    <w:rsid w:val="001745D7"/>
    <w:rsid w:val="0018592B"/>
    <w:rsid w:val="001862D7"/>
    <w:rsid w:val="0019521E"/>
    <w:rsid w:val="00197B0A"/>
    <w:rsid w:val="001A01AA"/>
    <w:rsid w:val="001A13A9"/>
    <w:rsid w:val="001A2BD9"/>
    <w:rsid w:val="001A2D63"/>
    <w:rsid w:val="001A760F"/>
    <w:rsid w:val="001B7BD5"/>
    <w:rsid w:val="001C3D07"/>
    <w:rsid w:val="001C67B7"/>
    <w:rsid w:val="001C6945"/>
    <w:rsid w:val="001E32D7"/>
    <w:rsid w:val="001F0821"/>
    <w:rsid w:val="001F0EC4"/>
    <w:rsid w:val="001F48EF"/>
    <w:rsid w:val="001F53B5"/>
    <w:rsid w:val="002119D1"/>
    <w:rsid w:val="0021710C"/>
    <w:rsid w:val="0024535D"/>
    <w:rsid w:val="00245C54"/>
    <w:rsid w:val="00246246"/>
    <w:rsid w:val="002554D3"/>
    <w:rsid w:val="00255869"/>
    <w:rsid w:val="00275B11"/>
    <w:rsid w:val="00276253"/>
    <w:rsid w:val="002815F3"/>
    <w:rsid w:val="00285845"/>
    <w:rsid w:val="00291D38"/>
    <w:rsid w:val="002A4C60"/>
    <w:rsid w:val="002C26DE"/>
    <w:rsid w:val="002C712D"/>
    <w:rsid w:val="002D67FC"/>
    <w:rsid w:val="002E502E"/>
    <w:rsid w:val="002E5B68"/>
    <w:rsid w:val="00311BE0"/>
    <w:rsid w:val="00315A81"/>
    <w:rsid w:val="00346B2A"/>
    <w:rsid w:val="00347024"/>
    <w:rsid w:val="00347F80"/>
    <w:rsid w:val="0035781A"/>
    <w:rsid w:val="00367C43"/>
    <w:rsid w:val="0037222D"/>
    <w:rsid w:val="003732EC"/>
    <w:rsid w:val="00376973"/>
    <w:rsid w:val="0038516A"/>
    <w:rsid w:val="00391429"/>
    <w:rsid w:val="0039796D"/>
    <w:rsid w:val="003A619F"/>
    <w:rsid w:val="003A7062"/>
    <w:rsid w:val="003B0A4C"/>
    <w:rsid w:val="003B22DD"/>
    <w:rsid w:val="003B433C"/>
    <w:rsid w:val="003B7EDC"/>
    <w:rsid w:val="003C2D91"/>
    <w:rsid w:val="003D5C48"/>
    <w:rsid w:val="003D7A89"/>
    <w:rsid w:val="003E0E39"/>
    <w:rsid w:val="003E100B"/>
    <w:rsid w:val="003E665B"/>
    <w:rsid w:val="003F18A8"/>
    <w:rsid w:val="003F1E5E"/>
    <w:rsid w:val="003F2E84"/>
    <w:rsid w:val="00400DAF"/>
    <w:rsid w:val="00403572"/>
    <w:rsid w:val="0040732D"/>
    <w:rsid w:val="004206FE"/>
    <w:rsid w:val="00421387"/>
    <w:rsid w:val="00425E09"/>
    <w:rsid w:val="00441744"/>
    <w:rsid w:val="0048306E"/>
    <w:rsid w:val="004851CC"/>
    <w:rsid w:val="00492BC5"/>
    <w:rsid w:val="004A0EEB"/>
    <w:rsid w:val="004C6BA2"/>
    <w:rsid w:val="004D7B2F"/>
    <w:rsid w:val="004E75C2"/>
    <w:rsid w:val="004F0158"/>
    <w:rsid w:val="004F4783"/>
    <w:rsid w:val="00501181"/>
    <w:rsid w:val="00502BD0"/>
    <w:rsid w:val="00515B8A"/>
    <w:rsid w:val="0054170F"/>
    <w:rsid w:val="00542A4C"/>
    <w:rsid w:val="00545574"/>
    <w:rsid w:val="00546459"/>
    <w:rsid w:val="0056657C"/>
    <w:rsid w:val="00566C3D"/>
    <w:rsid w:val="0056751F"/>
    <w:rsid w:val="00577393"/>
    <w:rsid w:val="00582FCD"/>
    <w:rsid w:val="00591D40"/>
    <w:rsid w:val="00591E46"/>
    <w:rsid w:val="005A22CA"/>
    <w:rsid w:val="005A4724"/>
    <w:rsid w:val="005A66CD"/>
    <w:rsid w:val="005B10C2"/>
    <w:rsid w:val="005B17DA"/>
    <w:rsid w:val="005B56C6"/>
    <w:rsid w:val="005B61B2"/>
    <w:rsid w:val="005D1BB9"/>
    <w:rsid w:val="005D6BCF"/>
    <w:rsid w:val="005D760F"/>
    <w:rsid w:val="005E12AB"/>
    <w:rsid w:val="005F31F9"/>
    <w:rsid w:val="005F348D"/>
    <w:rsid w:val="006007C0"/>
    <w:rsid w:val="00603B0B"/>
    <w:rsid w:val="00606487"/>
    <w:rsid w:val="006106E2"/>
    <w:rsid w:val="006217AE"/>
    <w:rsid w:val="006229EA"/>
    <w:rsid w:val="00622BEB"/>
    <w:rsid w:val="00624862"/>
    <w:rsid w:val="00627AFC"/>
    <w:rsid w:val="0063360D"/>
    <w:rsid w:val="00662098"/>
    <w:rsid w:val="00671A9D"/>
    <w:rsid w:val="00672E33"/>
    <w:rsid w:val="00682D6A"/>
    <w:rsid w:val="0069091F"/>
    <w:rsid w:val="006A2189"/>
    <w:rsid w:val="006B64D0"/>
    <w:rsid w:val="006C1BB7"/>
    <w:rsid w:val="006D0269"/>
    <w:rsid w:val="006D1178"/>
    <w:rsid w:val="006D2844"/>
    <w:rsid w:val="006D3E62"/>
    <w:rsid w:val="006E13FD"/>
    <w:rsid w:val="006E1DFE"/>
    <w:rsid w:val="007050DC"/>
    <w:rsid w:val="00713604"/>
    <w:rsid w:val="00737D23"/>
    <w:rsid w:val="00741119"/>
    <w:rsid w:val="007420A6"/>
    <w:rsid w:val="007426C5"/>
    <w:rsid w:val="00751AA6"/>
    <w:rsid w:val="00752F60"/>
    <w:rsid w:val="00767EE6"/>
    <w:rsid w:val="007750EC"/>
    <w:rsid w:val="00780432"/>
    <w:rsid w:val="00782D33"/>
    <w:rsid w:val="0078465F"/>
    <w:rsid w:val="007967EB"/>
    <w:rsid w:val="007A01CA"/>
    <w:rsid w:val="007A2997"/>
    <w:rsid w:val="007B0EA9"/>
    <w:rsid w:val="007B67B9"/>
    <w:rsid w:val="007B720D"/>
    <w:rsid w:val="007C2DB5"/>
    <w:rsid w:val="007E0EEA"/>
    <w:rsid w:val="007E2D03"/>
    <w:rsid w:val="00811657"/>
    <w:rsid w:val="00817FEE"/>
    <w:rsid w:val="00823B7E"/>
    <w:rsid w:val="00825889"/>
    <w:rsid w:val="008323D5"/>
    <w:rsid w:val="00832B6E"/>
    <w:rsid w:val="00834230"/>
    <w:rsid w:val="008407B9"/>
    <w:rsid w:val="0085643E"/>
    <w:rsid w:val="00856E85"/>
    <w:rsid w:val="008663BB"/>
    <w:rsid w:val="008723FF"/>
    <w:rsid w:val="008869E7"/>
    <w:rsid w:val="0089761D"/>
    <w:rsid w:val="008A4E04"/>
    <w:rsid w:val="008A7B6E"/>
    <w:rsid w:val="008B442A"/>
    <w:rsid w:val="008B6748"/>
    <w:rsid w:val="0090519D"/>
    <w:rsid w:val="0090726A"/>
    <w:rsid w:val="0091047D"/>
    <w:rsid w:val="00925E5C"/>
    <w:rsid w:val="00932223"/>
    <w:rsid w:val="00933DE1"/>
    <w:rsid w:val="00950903"/>
    <w:rsid w:val="00954C09"/>
    <w:rsid w:val="00971C0E"/>
    <w:rsid w:val="00980A3E"/>
    <w:rsid w:val="0098249E"/>
    <w:rsid w:val="009958FC"/>
    <w:rsid w:val="009A4723"/>
    <w:rsid w:val="009B2F1F"/>
    <w:rsid w:val="009B445B"/>
    <w:rsid w:val="009B7A8F"/>
    <w:rsid w:val="009C613F"/>
    <w:rsid w:val="009D128C"/>
    <w:rsid w:val="009D3B5C"/>
    <w:rsid w:val="009E1BB1"/>
    <w:rsid w:val="009F4BF3"/>
    <w:rsid w:val="009F5CE9"/>
    <w:rsid w:val="00A2185D"/>
    <w:rsid w:val="00A2503A"/>
    <w:rsid w:val="00A25A92"/>
    <w:rsid w:val="00A27A0C"/>
    <w:rsid w:val="00A3489C"/>
    <w:rsid w:val="00A45DC1"/>
    <w:rsid w:val="00A46009"/>
    <w:rsid w:val="00A53BB9"/>
    <w:rsid w:val="00A53D15"/>
    <w:rsid w:val="00A568B5"/>
    <w:rsid w:val="00A63362"/>
    <w:rsid w:val="00A65597"/>
    <w:rsid w:val="00A6635A"/>
    <w:rsid w:val="00A71813"/>
    <w:rsid w:val="00A770EA"/>
    <w:rsid w:val="00A77D8E"/>
    <w:rsid w:val="00A81991"/>
    <w:rsid w:val="00A90A71"/>
    <w:rsid w:val="00A90FE6"/>
    <w:rsid w:val="00AA23C6"/>
    <w:rsid w:val="00AA282B"/>
    <w:rsid w:val="00AA732D"/>
    <w:rsid w:val="00AA787D"/>
    <w:rsid w:val="00AB13A0"/>
    <w:rsid w:val="00AB4E7E"/>
    <w:rsid w:val="00AB6901"/>
    <w:rsid w:val="00AD67B7"/>
    <w:rsid w:val="00AD7082"/>
    <w:rsid w:val="00AF2C1C"/>
    <w:rsid w:val="00B16E07"/>
    <w:rsid w:val="00B2334E"/>
    <w:rsid w:val="00B340EB"/>
    <w:rsid w:val="00B40EC5"/>
    <w:rsid w:val="00B4238D"/>
    <w:rsid w:val="00B42B4C"/>
    <w:rsid w:val="00B50541"/>
    <w:rsid w:val="00B535BF"/>
    <w:rsid w:val="00B72F84"/>
    <w:rsid w:val="00B76F49"/>
    <w:rsid w:val="00B9547D"/>
    <w:rsid w:val="00B96194"/>
    <w:rsid w:val="00BA7734"/>
    <w:rsid w:val="00BD228C"/>
    <w:rsid w:val="00BE009F"/>
    <w:rsid w:val="00BF61E1"/>
    <w:rsid w:val="00C00332"/>
    <w:rsid w:val="00C06214"/>
    <w:rsid w:val="00C14849"/>
    <w:rsid w:val="00C1648D"/>
    <w:rsid w:val="00C36BF8"/>
    <w:rsid w:val="00C44FAA"/>
    <w:rsid w:val="00C863BF"/>
    <w:rsid w:val="00C93248"/>
    <w:rsid w:val="00C960AD"/>
    <w:rsid w:val="00CB1093"/>
    <w:rsid w:val="00CC1C07"/>
    <w:rsid w:val="00CC28BB"/>
    <w:rsid w:val="00CD2EB0"/>
    <w:rsid w:val="00CD3EB6"/>
    <w:rsid w:val="00CF16E8"/>
    <w:rsid w:val="00D027F0"/>
    <w:rsid w:val="00D06F71"/>
    <w:rsid w:val="00D127AA"/>
    <w:rsid w:val="00D153D5"/>
    <w:rsid w:val="00D21343"/>
    <w:rsid w:val="00D22AE9"/>
    <w:rsid w:val="00D3747A"/>
    <w:rsid w:val="00D4460B"/>
    <w:rsid w:val="00D5561F"/>
    <w:rsid w:val="00D559D0"/>
    <w:rsid w:val="00D65D3E"/>
    <w:rsid w:val="00D66263"/>
    <w:rsid w:val="00D708FF"/>
    <w:rsid w:val="00D75096"/>
    <w:rsid w:val="00D75D58"/>
    <w:rsid w:val="00D77C7E"/>
    <w:rsid w:val="00D8685E"/>
    <w:rsid w:val="00D86E48"/>
    <w:rsid w:val="00D8789E"/>
    <w:rsid w:val="00D97E77"/>
    <w:rsid w:val="00DA0F83"/>
    <w:rsid w:val="00DA5CCB"/>
    <w:rsid w:val="00DC0541"/>
    <w:rsid w:val="00DC2A5B"/>
    <w:rsid w:val="00DC416F"/>
    <w:rsid w:val="00DD019E"/>
    <w:rsid w:val="00DD6C50"/>
    <w:rsid w:val="00DE0CC7"/>
    <w:rsid w:val="00DE2EF1"/>
    <w:rsid w:val="00DE5892"/>
    <w:rsid w:val="00DF04BF"/>
    <w:rsid w:val="00DF7E6B"/>
    <w:rsid w:val="00E00628"/>
    <w:rsid w:val="00E015B8"/>
    <w:rsid w:val="00E21509"/>
    <w:rsid w:val="00E2686F"/>
    <w:rsid w:val="00E272A7"/>
    <w:rsid w:val="00E3131E"/>
    <w:rsid w:val="00E331FB"/>
    <w:rsid w:val="00E3614E"/>
    <w:rsid w:val="00E36B78"/>
    <w:rsid w:val="00E44525"/>
    <w:rsid w:val="00E52DE3"/>
    <w:rsid w:val="00E54515"/>
    <w:rsid w:val="00E553D3"/>
    <w:rsid w:val="00E5582C"/>
    <w:rsid w:val="00E5613E"/>
    <w:rsid w:val="00E61E6D"/>
    <w:rsid w:val="00E671D5"/>
    <w:rsid w:val="00E7439F"/>
    <w:rsid w:val="00E85E3E"/>
    <w:rsid w:val="00E868CC"/>
    <w:rsid w:val="00E87E11"/>
    <w:rsid w:val="00EA6EF6"/>
    <w:rsid w:val="00EB3872"/>
    <w:rsid w:val="00EC3500"/>
    <w:rsid w:val="00EE7AF7"/>
    <w:rsid w:val="00EE7DA2"/>
    <w:rsid w:val="00F22F15"/>
    <w:rsid w:val="00F27A4F"/>
    <w:rsid w:val="00F27F9C"/>
    <w:rsid w:val="00F3574D"/>
    <w:rsid w:val="00F45911"/>
    <w:rsid w:val="00F47A88"/>
    <w:rsid w:val="00F5231E"/>
    <w:rsid w:val="00F702F3"/>
    <w:rsid w:val="00F7615E"/>
    <w:rsid w:val="00F81941"/>
    <w:rsid w:val="00F8461D"/>
    <w:rsid w:val="00FA4088"/>
    <w:rsid w:val="00FC3B28"/>
    <w:rsid w:val="00FD2737"/>
    <w:rsid w:val="00FD2C77"/>
    <w:rsid w:val="00FD5065"/>
    <w:rsid w:val="00FE5424"/>
    <w:rsid w:val="00FE7A11"/>
    <w:rsid w:val="00FF214B"/>
    <w:rsid w:val="00FF72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22C8"/>
  <w15:chartTrackingRefBased/>
  <w15:docId w15:val="{FA18BD59-CBA1-499E-92A9-BF1ED1E3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82B"/>
    <w:rPr>
      <w:rFonts w:eastAsiaTheme="majorEastAsia" w:cstheme="majorBidi"/>
      <w:color w:val="272727" w:themeColor="text1" w:themeTint="D8"/>
    </w:rPr>
  </w:style>
  <w:style w:type="paragraph" w:styleId="Title">
    <w:name w:val="Title"/>
    <w:basedOn w:val="Normal"/>
    <w:next w:val="Normal"/>
    <w:link w:val="TitleChar"/>
    <w:uiPriority w:val="10"/>
    <w:qFormat/>
    <w:rsid w:val="00AA2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82B"/>
    <w:pPr>
      <w:spacing w:before="160"/>
      <w:jc w:val="center"/>
    </w:pPr>
    <w:rPr>
      <w:i/>
      <w:iCs/>
      <w:color w:val="404040" w:themeColor="text1" w:themeTint="BF"/>
    </w:rPr>
  </w:style>
  <w:style w:type="character" w:customStyle="1" w:styleId="QuoteChar">
    <w:name w:val="Quote Char"/>
    <w:basedOn w:val="DefaultParagraphFont"/>
    <w:link w:val="Quote"/>
    <w:uiPriority w:val="29"/>
    <w:rsid w:val="00AA282B"/>
    <w:rPr>
      <w:i/>
      <w:iCs/>
      <w:color w:val="404040" w:themeColor="text1" w:themeTint="BF"/>
    </w:rPr>
  </w:style>
  <w:style w:type="paragraph" w:styleId="ListParagraph">
    <w:name w:val="List Paragraph"/>
    <w:basedOn w:val="Normal"/>
    <w:uiPriority w:val="34"/>
    <w:qFormat/>
    <w:rsid w:val="00AA282B"/>
    <w:pPr>
      <w:ind w:left="720"/>
      <w:contextualSpacing/>
    </w:pPr>
  </w:style>
  <w:style w:type="character" w:styleId="IntenseEmphasis">
    <w:name w:val="Intense Emphasis"/>
    <w:basedOn w:val="DefaultParagraphFont"/>
    <w:uiPriority w:val="21"/>
    <w:qFormat/>
    <w:rsid w:val="00AA282B"/>
    <w:rPr>
      <w:i/>
      <w:iCs/>
      <w:color w:val="0F4761" w:themeColor="accent1" w:themeShade="BF"/>
    </w:rPr>
  </w:style>
  <w:style w:type="paragraph" w:styleId="IntenseQuote">
    <w:name w:val="Intense Quote"/>
    <w:basedOn w:val="Normal"/>
    <w:next w:val="Normal"/>
    <w:link w:val="IntenseQuoteChar"/>
    <w:uiPriority w:val="30"/>
    <w:qFormat/>
    <w:rsid w:val="00AA2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82B"/>
    <w:rPr>
      <w:i/>
      <w:iCs/>
      <w:color w:val="0F4761" w:themeColor="accent1" w:themeShade="BF"/>
    </w:rPr>
  </w:style>
  <w:style w:type="character" w:styleId="IntenseReference">
    <w:name w:val="Intense Reference"/>
    <w:basedOn w:val="DefaultParagraphFont"/>
    <w:uiPriority w:val="32"/>
    <w:qFormat/>
    <w:rsid w:val="00AA282B"/>
    <w:rPr>
      <w:b/>
      <w:bCs/>
      <w:smallCaps/>
      <w:color w:val="0F4761" w:themeColor="accent1" w:themeShade="BF"/>
      <w:spacing w:val="5"/>
    </w:rPr>
  </w:style>
  <w:style w:type="paragraph" w:styleId="Header">
    <w:name w:val="header"/>
    <w:basedOn w:val="Normal"/>
    <w:link w:val="HeaderChar"/>
    <w:uiPriority w:val="99"/>
    <w:semiHidden/>
    <w:unhideWhenUsed/>
    <w:rsid w:val="00E36B7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6B78"/>
  </w:style>
  <w:style w:type="paragraph" w:styleId="Footer">
    <w:name w:val="footer"/>
    <w:basedOn w:val="Normal"/>
    <w:link w:val="FooterChar"/>
    <w:uiPriority w:val="99"/>
    <w:semiHidden/>
    <w:unhideWhenUsed/>
    <w:rsid w:val="00E36B7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36B78"/>
  </w:style>
  <w:style w:type="table" w:styleId="GridTable4-Accent1">
    <w:name w:val="Grid Table 4 Accent 1"/>
    <w:basedOn w:val="TableNormal"/>
    <w:uiPriority w:val="49"/>
    <w:rsid w:val="00E36B7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FootnoteText">
    <w:name w:val="footnote text"/>
    <w:basedOn w:val="Normal"/>
    <w:link w:val="FootnoteTextChar"/>
    <w:uiPriority w:val="12"/>
    <w:unhideWhenUsed/>
    <w:rsid w:val="0085643E"/>
    <w:pPr>
      <w:spacing w:before="140" w:after="0" w:line="240" w:lineRule="auto"/>
    </w:pPr>
    <w:rPr>
      <w:rFonts w:ascii="Calibri" w:hAnsi="Calibri"/>
      <w:i/>
      <w:iCs/>
      <w:color w:val="404040" w:themeColor="text1" w:themeTint="BF"/>
      <w:kern w:val="0"/>
      <w:sz w:val="14"/>
      <w:szCs w:val="20"/>
      <w:lang w:val="en-US" w:eastAsia="ja-JP"/>
      <w14:ligatures w14:val="none"/>
    </w:rPr>
  </w:style>
  <w:style w:type="character" w:customStyle="1" w:styleId="FootnoteTextChar">
    <w:name w:val="Footnote Text Char"/>
    <w:basedOn w:val="DefaultParagraphFont"/>
    <w:link w:val="FootnoteText"/>
    <w:uiPriority w:val="12"/>
    <w:rsid w:val="0085643E"/>
    <w:rPr>
      <w:rFonts w:ascii="Calibri" w:hAnsi="Calibri"/>
      <w:i/>
      <w:iCs/>
      <w:color w:val="404040" w:themeColor="text1" w:themeTint="BF"/>
      <w:kern w:val="0"/>
      <w:sz w:val="14"/>
      <w:szCs w:val="20"/>
      <w:lang w:val="en-US" w:eastAsia="ja-JP"/>
      <w14:ligatures w14:val="none"/>
    </w:rPr>
  </w:style>
  <w:style w:type="character" w:styleId="FootnoteReference">
    <w:name w:val="footnote reference"/>
    <w:basedOn w:val="DefaultParagraphFont"/>
    <w:uiPriority w:val="99"/>
    <w:semiHidden/>
    <w:unhideWhenUsed/>
    <w:rsid w:val="0085643E"/>
    <w:rPr>
      <w:vertAlign w:val="superscript"/>
    </w:rPr>
  </w:style>
  <w:style w:type="paragraph" w:styleId="Revision">
    <w:name w:val="Revision"/>
    <w:hidden/>
    <w:uiPriority w:val="99"/>
    <w:semiHidden/>
    <w:rsid w:val="00856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6D45E-A554-4CC5-BD1A-2A0013DA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6496</Words>
  <Characters>3703</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 Misiūnas</dc:creator>
  <cp:keywords/>
  <dc:description/>
  <cp:lastModifiedBy>Justas Šakočius</cp:lastModifiedBy>
  <cp:revision>386</cp:revision>
  <dcterms:created xsi:type="dcterms:W3CDTF">2026-04-17T10:21:00Z</dcterms:created>
  <dcterms:modified xsi:type="dcterms:W3CDTF">2026-06-16T09:15:00Z</dcterms:modified>
</cp:coreProperties>
</file>