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ED0DDE" w14:textId="77777777" w:rsidR="007645BC" w:rsidRDefault="00AB172E" w:rsidP="007645BC">
      <w:pPr>
        <w:pStyle w:val="Heading2"/>
        <w:spacing w:before="0"/>
        <w:ind w:left="5103"/>
        <w:rPr>
          <w:rFonts w:asciiTheme="minorHAnsi" w:hAnsiTheme="minorHAnsi" w:cstheme="minorHAnsi"/>
          <w:color w:val="auto"/>
          <w:sz w:val="21"/>
          <w:szCs w:val="21"/>
          <w:lang w:val="en-GB"/>
        </w:rPr>
      </w:pPr>
      <w:r w:rsidRPr="00EF3765">
        <w:rPr>
          <w:rFonts w:asciiTheme="minorHAnsi" w:eastAsia="Calibri" w:hAnsiTheme="minorHAnsi" w:cstheme="minorHAnsi"/>
          <w:color w:val="000000" w:themeColor="text1"/>
          <w:sz w:val="21"/>
          <w:szCs w:val="21"/>
          <w:lang w:val="en-GB"/>
        </w:rPr>
        <w:t xml:space="preserve">Annex 4 to the </w:t>
      </w:r>
      <w:r w:rsidR="007645BC" w:rsidRPr="007645BC">
        <w:rPr>
          <w:rFonts w:asciiTheme="minorHAnsi" w:hAnsiTheme="minorHAnsi" w:cstheme="minorHAnsi"/>
          <w:color w:val="auto"/>
          <w:sz w:val="21"/>
          <w:szCs w:val="21"/>
          <w:lang w:val="en-GB"/>
        </w:rPr>
        <w:t>Procurement Conditions</w:t>
      </w:r>
      <w:r w:rsidR="007645BC">
        <w:rPr>
          <w:rFonts w:asciiTheme="minorHAnsi" w:hAnsiTheme="minorHAnsi" w:cstheme="minorHAnsi"/>
          <w:color w:val="auto"/>
          <w:sz w:val="21"/>
          <w:szCs w:val="21"/>
          <w:lang w:val="en-GB"/>
        </w:rPr>
        <w:t xml:space="preserve"> </w:t>
      </w:r>
    </w:p>
    <w:p w14:paraId="26811B73" w14:textId="72B95B36" w:rsidR="008D704D" w:rsidRPr="00EF3765" w:rsidRDefault="00AB172E" w:rsidP="007645BC">
      <w:pPr>
        <w:pStyle w:val="Heading2"/>
        <w:spacing w:before="0"/>
        <w:ind w:left="5103"/>
        <w:rPr>
          <w:rFonts w:asciiTheme="minorHAnsi" w:eastAsia="Calibri" w:hAnsiTheme="minorHAnsi" w:cstheme="minorHAnsi"/>
          <w:color w:val="000000" w:themeColor="text1"/>
          <w:sz w:val="21"/>
          <w:szCs w:val="21"/>
          <w:lang w:val="en-GB"/>
        </w:rPr>
      </w:pPr>
      <w:r w:rsidRPr="00EF3765">
        <w:rPr>
          <w:rFonts w:asciiTheme="minorHAnsi" w:eastAsia="Calibri" w:hAnsiTheme="minorHAnsi" w:cstheme="minorHAnsi"/>
          <w:color w:val="000000" w:themeColor="text1"/>
          <w:sz w:val="21"/>
          <w:szCs w:val="21"/>
          <w:lang w:val="en-GB"/>
        </w:rPr>
        <w:t>"</w:t>
      </w:r>
      <w:r w:rsidR="00A83BDB">
        <w:rPr>
          <w:rFonts w:asciiTheme="minorHAnsi" w:eastAsia="Calibri" w:hAnsiTheme="minorHAnsi" w:cstheme="minorHAnsi"/>
          <w:color w:val="000000" w:themeColor="text1"/>
          <w:sz w:val="21"/>
          <w:szCs w:val="21"/>
          <w:lang w:val="en-GB"/>
        </w:rPr>
        <w:t>Initial / Final t</w:t>
      </w:r>
      <w:r w:rsidRPr="00EF3765">
        <w:rPr>
          <w:rFonts w:asciiTheme="minorHAnsi" w:eastAsia="Calibri" w:hAnsiTheme="minorHAnsi" w:cstheme="minorHAnsi"/>
          <w:color w:val="000000" w:themeColor="text1"/>
          <w:sz w:val="21"/>
          <w:szCs w:val="21"/>
          <w:lang w:val="en-GB"/>
        </w:rPr>
        <w:t>ender Form"</w:t>
      </w:r>
    </w:p>
    <w:p w14:paraId="4206DF99" w14:textId="77777777" w:rsidR="000C6068" w:rsidRPr="00EF3765" w:rsidRDefault="000C6068" w:rsidP="007645BC">
      <w:pPr>
        <w:spacing w:after="0" w:line="240" w:lineRule="auto"/>
        <w:rPr>
          <w:rFonts w:cstheme="minorHAnsi"/>
          <w:b/>
          <w:bCs/>
          <w:smallCaps/>
          <w:sz w:val="22"/>
          <w:szCs w:val="22"/>
          <w:lang w:val="en-GB"/>
        </w:rPr>
      </w:pPr>
    </w:p>
    <w:p w14:paraId="1CBCBBBD" w14:textId="10FE2C92" w:rsidR="007F4F75" w:rsidRPr="00EF3765" w:rsidRDefault="00ED36EF" w:rsidP="002058A4">
      <w:pPr>
        <w:pStyle w:val="Subtitle"/>
        <w:spacing w:after="0" w:line="240" w:lineRule="auto"/>
        <w:jc w:val="center"/>
        <w:rPr>
          <w:rFonts w:cstheme="minorHAnsi"/>
          <w:lang w:val="en-GB"/>
        </w:rPr>
      </w:pPr>
      <w:r w:rsidRPr="00ED36EF">
        <w:rPr>
          <w:rFonts w:cstheme="minorHAnsi"/>
          <w:color w:val="FF0000"/>
          <w:lang w:val="en-GB"/>
        </w:rPr>
        <w:t xml:space="preserve">INITIAL / FINAL </w:t>
      </w:r>
      <w:r w:rsidR="0003136E" w:rsidRPr="00EF3765">
        <w:rPr>
          <w:rFonts w:cstheme="minorHAnsi"/>
          <w:lang w:val="en-GB"/>
        </w:rPr>
        <w:t>TENDER</w:t>
      </w:r>
    </w:p>
    <w:p w14:paraId="0F7AFC42" w14:textId="44FC69C1" w:rsidR="000608EF" w:rsidRPr="00EF3765" w:rsidRDefault="00BD5943" w:rsidP="002058A4">
      <w:pPr>
        <w:pStyle w:val="Subtitle"/>
        <w:spacing w:after="0" w:line="240" w:lineRule="auto"/>
        <w:jc w:val="center"/>
        <w:rPr>
          <w:rFonts w:cstheme="minorHAnsi"/>
          <w:color w:val="00B050"/>
          <w:lang w:val="en-GB"/>
        </w:rPr>
      </w:pPr>
      <w:r w:rsidRPr="00EF3765">
        <w:rPr>
          <w:rFonts w:cstheme="minorHAnsi"/>
          <w:lang w:val="en-GB"/>
        </w:rPr>
        <w:t>FOR</w:t>
      </w:r>
      <w:r w:rsidR="00A111A2" w:rsidRPr="00EF3765">
        <w:rPr>
          <w:rFonts w:cstheme="minorHAnsi"/>
          <w:lang w:val="en-GB"/>
        </w:rPr>
        <w:t xml:space="preserve"> </w:t>
      </w:r>
      <w:r w:rsidR="002161FA" w:rsidRPr="002161FA">
        <w:rPr>
          <w:rFonts w:cstheme="minorHAnsi"/>
          <w:lang w:val="en-GB"/>
        </w:rPr>
        <w:t xml:space="preserve">Plate carriers with ballistic plates </w:t>
      </w:r>
      <w:r w:rsidRPr="00EF3765">
        <w:rPr>
          <w:rFonts w:cstheme="minorHAnsi"/>
          <w:lang w:val="en-GB"/>
        </w:rPr>
        <w:t>PROCUREMENT</w:t>
      </w:r>
      <w:r w:rsidR="000608EF" w:rsidRPr="00EF3765">
        <w:rPr>
          <w:rFonts w:cstheme="minorHAnsi"/>
          <w:lang w:val="en-GB"/>
        </w:rPr>
        <w:t xml:space="preserve"> </w:t>
      </w:r>
    </w:p>
    <w:p w14:paraId="7C2C2519" w14:textId="77777777" w:rsidR="00BD00CF" w:rsidRPr="00EF3765" w:rsidRDefault="00BD00CF" w:rsidP="00203725">
      <w:pPr>
        <w:spacing w:after="0" w:line="240" w:lineRule="auto"/>
        <w:jc w:val="center"/>
        <w:rPr>
          <w:rFonts w:cstheme="minorHAnsi"/>
          <w:i/>
          <w:iCs/>
          <w:caps/>
          <w:color w:val="7030A0"/>
          <w:lang w:val="en-GB"/>
        </w:rPr>
      </w:pPr>
    </w:p>
    <w:tbl>
      <w:tblPr>
        <w:tblStyle w:val="TableGrid"/>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BD00CF" w:rsidRPr="00EF3765" w14:paraId="1C42208D" w14:textId="77777777" w:rsidTr="00BD00CF">
        <w:tc>
          <w:tcPr>
            <w:tcW w:w="2835" w:type="dxa"/>
            <w:tcBorders>
              <w:bottom w:val="single" w:sz="4" w:space="0" w:color="auto"/>
            </w:tcBorders>
          </w:tcPr>
          <w:p w14:paraId="449827F8" w14:textId="77777777" w:rsidR="00BD00CF" w:rsidRPr="00EF3765" w:rsidRDefault="00BD00CF" w:rsidP="00203725">
            <w:pPr>
              <w:jc w:val="center"/>
              <w:rPr>
                <w:rFonts w:asciiTheme="minorHAnsi" w:cstheme="minorHAnsi"/>
                <w:i/>
                <w:iCs/>
                <w:color w:val="7030A0"/>
                <w:lang w:val="en-GB"/>
              </w:rPr>
            </w:pPr>
          </w:p>
        </w:tc>
      </w:tr>
      <w:tr w:rsidR="00BD00CF" w:rsidRPr="00EF3765" w14:paraId="5CF36E84" w14:textId="77777777" w:rsidTr="00BD00CF">
        <w:trPr>
          <w:trHeight w:val="116"/>
        </w:trPr>
        <w:tc>
          <w:tcPr>
            <w:tcW w:w="2835" w:type="dxa"/>
            <w:tcBorders>
              <w:top w:val="single" w:sz="4" w:space="0" w:color="auto"/>
            </w:tcBorders>
          </w:tcPr>
          <w:p w14:paraId="2FE77154" w14:textId="0FEF66D6" w:rsidR="00BD00CF" w:rsidRPr="00EF3765" w:rsidRDefault="00BD00CF" w:rsidP="00203725">
            <w:pPr>
              <w:jc w:val="center"/>
              <w:rPr>
                <w:rFonts w:asciiTheme="minorHAnsi" w:cstheme="minorHAnsi"/>
                <w:i/>
                <w:iCs/>
                <w:color w:val="000000" w:themeColor="text1"/>
                <w:vertAlign w:val="superscript"/>
                <w:lang w:val="en-GB"/>
              </w:rPr>
            </w:pPr>
            <w:r w:rsidRPr="00EF3765">
              <w:rPr>
                <w:rFonts w:asciiTheme="minorHAnsi" w:cstheme="minorHAnsi"/>
                <w:i/>
                <w:iCs/>
                <w:color w:val="000000" w:themeColor="text1"/>
                <w:vertAlign w:val="superscript"/>
                <w:lang w:val="en-GB"/>
              </w:rPr>
              <w:t>(</w:t>
            </w:r>
            <w:r w:rsidR="00BD5943" w:rsidRPr="00EF3765">
              <w:rPr>
                <w:rFonts w:asciiTheme="minorHAnsi" w:cstheme="minorHAnsi"/>
                <w:i/>
                <w:iCs/>
                <w:color w:val="000000" w:themeColor="text1"/>
                <w:vertAlign w:val="superscript"/>
                <w:lang w:val="en-GB"/>
              </w:rPr>
              <w:t>date</w:t>
            </w:r>
            <w:r w:rsidRPr="00EF3765">
              <w:rPr>
                <w:rFonts w:asciiTheme="minorHAnsi" w:cstheme="minorHAnsi"/>
                <w:i/>
                <w:iCs/>
                <w:color w:val="000000" w:themeColor="text1"/>
                <w:vertAlign w:val="superscript"/>
                <w:lang w:val="en-GB"/>
              </w:rPr>
              <w:t>)</w:t>
            </w:r>
          </w:p>
        </w:tc>
      </w:tr>
      <w:tr w:rsidR="00BD00CF" w:rsidRPr="00EF3765" w14:paraId="17FD41F9" w14:textId="77777777" w:rsidTr="00BD00CF">
        <w:tc>
          <w:tcPr>
            <w:tcW w:w="2835" w:type="dxa"/>
            <w:tcBorders>
              <w:bottom w:val="single" w:sz="4" w:space="0" w:color="auto"/>
            </w:tcBorders>
          </w:tcPr>
          <w:p w14:paraId="01E3B757" w14:textId="77777777" w:rsidR="00BD00CF" w:rsidRPr="00EF3765" w:rsidRDefault="00BD00CF" w:rsidP="00203725">
            <w:pPr>
              <w:jc w:val="center"/>
              <w:rPr>
                <w:rFonts w:asciiTheme="minorHAnsi" w:cstheme="minorHAnsi"/>
                <w:i/>
                <w:iCs/>
                <w:color w:val="000000" w:themeColor="text1"/>
                <w:lang w:val="en-GB"/>
              </w:rPr>
            </w:pPr>
          </w:p>
        </w:tc>
      </w:tr>
      <w:tr w:rsidR="00BD00CF" w:rsidRPr="00EF3765" w14:paraId="3B06C6EF" w14:textId="77777777" w:rsidTr="00BD00CF">
        <w:tc>
          <w:tcPr>
            <w:tcW w:w="2835" w:type="dxa"/>
            <w:tcBorders>
              <w:top w:val="single" w:sz="4" w:space="0" w:color="auto"/>
            </w:tcBorders>
          </w:tcPr>
          <w:p w14:paraId="69D8BE3B" w14:textId="2039FB01" w:rsidR="00BD00CF" w:rsidRPr="00EF3765" w:rsidRDefault="00BD00CF" w:rsidP="00203725">
            <w:pPr>
              <w:jc w:val="center"/>
              <w:rPr>
                <w:rFonts w:asciiTheme="minorHAnsi" w:cstheme="minorHAnsi"/>
                <w:i/>
                <w:iCs/>
                <w:color w:val="000000" w:themeColor="text1"/>
                <w:vertAlign w:val="superscript"/>
                <w:lang w:val="en-GB"/>
              </w:rPr>
            </w:pPr>
            <w:r w:rsidRPr="00EF3765">
              <w:rPr>
                <w:rFonts w:asciiTheme="minorHAnsi" w:cstheme="minorHAnsi"/>
                <w:i/>
                <w:iCs/>
                <w:color w:val="000000" w:themeColor="text1"/>
                <w:vertAlign w:val="superscript"/>
                <w:lang w:val="en-GB"/>
              </w:rPr>
              <w:t>(</w:t>
            </w:r>
            <w:r w:rsidR="00BD5943" w:rsidRPr="00EF3765">
              <w:rPr>
                <w:rFonts w:asciiTheme="minorHAnsi" w:cstheme="minorHAnsi"/>
                <w:i/>
                <w:iCs/>
                <w:color w:val="000000" w:themeColor="text1"/>
                <w:vertAlign w:val="superscript"/>
                <w:lang w:val="en-GB"/>
              </w:rPr>
              <w:t>location</w:t>
            </w:r>
            <w:r w:rsidRPr="00EF3765">
              <w:rPr>
                <w:rFonts w:asciiTheme="minorHAnsi" w:cstheme="minorHAnsi"/>
                <w:i/>
                <w:iCs/>
                <w:color w:val="000000" w:themeColor="text1"/>
                <w:vertAlign w:val="superscript"/>
                <w:lang w:val="en-GB"/>
              </w:rPr>
              <w:t>)</w:t>
            </w:r>
          </w:p>
        </w:tc>
      </w:tr>
    </w:tbl>
    <w:p w14:paraId="0E0A8F13" w14:textId="77777777" w:rsidR="00BD00CF" w:rsidRPr="00EF3765" w:rsidRDefault="00BD00CF" w:rsidP="00203725">
      <w:pPr>
        <w:spacing w:after="0" w:line="240" w:lineRule="auto"/>
        <w:jc w:val="center"/>
        <w:rPr>
          <w:rFonts w:cstheme="minorHAnsi"/>
          <w:i/>
          <w:iCs/>
          <w:color w:val="7030A0"/>
          <w:lang w:val="en-GB"/>
        </w:rPr>
      </w:pPr>
    </w:p>
    <w:p w14:paraId="461F93FC" w14:textId="3E439B5A" w:rsidR="000608EF" w:rsidRPr="00EF3765" w:rsidRDefault="00B50AB0" w:rsidP="00E56BA8">
      <w:pPr>
        <w:spacing w:after="0" w:line="240" w:lineRule="auto"/>
        <w:rPr>
          <w:rFonts w:cstheme="minorHAnsi"/>
          <w:sz w:val="24"/>
          <w:lang w:val="en-GB"/>
        </w:rPr>
      </w:pPr>
      <w:r w:rsidRPr="00EF3765">
        <w:rPr>
          <w:rFonts w:cstheme="minorHAnsi"/>
          <w:sz w:val="24"/>
          <w:lang w:val="en-GB"/>
        </w:rPr>
        <w:t xml:space="preserve">To the </w:t>
      </w:r>
      <w:r w:rsidR="00BD5943" w:rsidRPr="00EF3765">
        <w:rPr>
          <w:rFonts w:cstheme="minorHAnsi"/>
          <w:sz w:val="24"/>
          <w:lang w:val="en-GB"/>
        </w:rPr>
        <w:t xml:space="preserve">Public </w:t>
      </w:r>
      <w:r w:rsidRPr="00EF3765">
        <w:rPr>
          <w:rFonts w:cstheme="minorHAnsi"/>
          <w:sz w:val="24"/>
          <w:lang w:val="en-GB"/>
        </w:rPr>
        <w:t>Institution</w:t>
      </w:r>
      <w:r w:rsidR="00BD5943" w:rsidRPr="00EF3765">
        <w:rPr>
          <w:rFonts w:cstheme="minorHAnsi"/>
          <w:sz w:val="24"/>
          <w:lang w:val="en-GB"/>
        </w:rPr>
        <w:t xml:space="preserve"> Central Project Management Agency</w:t>
      </w:r>
    </w:p>
    <w:p w14:paraId="447CFA58" w14:textId="77777777" w:rsidR="00983665" w:rsidRDefault="00983665" w:rsidP="00E56BA8">
      <w:pPr>
        <w:spacing w:after="0" w:line="240" w:lineRule="auto"/>
        <w:rPr>
          <w:rFonts w:cstheme="minorHAnsi"/>
          <w:lang w:val="en-GB"/>
        </w:rPr>
      </w:pPr>
    </w:p>
    <w:p w14:paraId="791966DE" w14:textId="77777777" w:rsidR="001B2300" w:rsidRPr="00EF3765" w:rsidRDefault="001B2300" w:rsidP="00E56BA8">
      <w:pPr>
        <w:spacing w:after="0" w:line="240" w:lineRule="auto"/>
        <w:rPr>
          <w:rFonts w:cstheme="minorHAnsi"/>
          <w:lang w:val="en-GB"/>
        </w:rPr>
      </w:pPr>
    </w:p>
    <w:p w14:paraId="17405A76" w14:textId="37B56124" w:rsidR="001B2300" w:rsidRDefault="00564B1A" w:rsidP="000B07BD">
      <w:pPr>
        <w:pStyle w:val="ListParagraph"/>
        <w:numPr>
          <w:ilvl w:val="0"/>
          <w:numId w:val="3"/>
        </w:numPr>
        <w:tabs>
          <w:tab w:val="left" w:pos="567"/>
        </w:tabs>
        <w:spacing w:after="0" w:line="240" w:lineRule="auto"/>
        <w:ind w:left="0" w:firstLine="0"/>
        <w:jc w:val="center"/>
        <w:rPr>
          <w:rFonts w:cstheme="minorHAnsi"/>
          <w:b/>
          <w:bCs/>
          <w:lang w:val="en-GB"/>
        </w:rPr>
      </w:pPr>
      <w:r w:rsidRPr="00EF3765">
        <w:rPr>
          <w:rFonts w:cstheme="minorHAnsi"/>
          <w:b/>
          <w:bCs/>
          <w:lang w:val="en-GB"/>
        </w:rPr>
        <w:t>INFORMATION ABOUT THE SUPPLIER</w:t>
      </w:r>
    </w:p>
    <w:p w14:paraId="6AD5395A" w14:textId="77777777" w:rsidR="001B2300" w:rsidRPr="001B2300" w:rsidRDefault="001B2300" w:rsidP="001B2300">
      <w:pPr>
        <w:pStyle w:val="ListParagraph"/>
        <w:tabs>
          <w:tab w:val="left" w:pos="567"/>
        </w:tabs>
        <w:spacing w:after="0" w:line="240" w:lineRule="auto"/>
        <w:ind w:left="0"/>
        <w:rPr>
          <w:rFonts w:cstheme="minorHAnsi"/>
          <w:b/>
          <w:bCs/>
          <w:lang w:val="en-GB"/>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6"/>
        <w:gridCol w:w="3588"/>
        <w:gridCol w:w="1261"/>
        <w:gridCol w:w="4433"/>
      </w:tblGrid>
      <w:tr w:rsidR="001B2300" w:rsidRPr="00EF3765" w14:paraId="5461BC98" w14:textId="77777777" w:rsidTr="00C97E7B">
        <w:tc>
          <w:tcPr>
            <w:tcW w:w="5485" w:type="dxa"/>
            <w:gridSpan w:val="3"/>
            <w:tcBorders>
              <w:top w:val="single" w:sz="4" w:space="0" w:color="auto"/>
              <w:left w:val="single" w:sz="4" w:space="0" w:color="auto"/>
              <w:bottom w:val="single" w:sz="4" w:space="0" w:color="auto"/>
              <w:right w:val="single" w:sz="4" w:space="0" w:color="auto"/>
            </w:tcBorders>
            <w:hideMark/>
          </w:tcPr>
          <w:p w14:paraId="70EB05E2" w14:textId="77777777" w:rsidR="001B2300" w:rsidRPr="00EF3765" w:rsidRDefault="001B2300" w:rsidP="00C97E7B">
            <w:pPr>
              <w:spacing w:after="0" w:line="240" w:lineRule="auto"/>
              <w:rPr>
                <w:rFonts w:cstheme="minorHAnsi"/>
                <w:bCs/>
                <w:lang w:val="en-GB"/>
              </w:rPr>
            </w:pPr>
            <w:r w:rsidRPr="00EF3765">
              <w:rPr>
                <w:rFonts w:cstheme="minorHAnsi"/>
                <w:bCs/>
                <w:lang w:val="en-GB"/>
              </w:rPr>
              <w:t xml:space="preserve">Name of supplier </w:t>
            </w:r>
          </w:p>
          <w:p w14:paraId="034D98FB" w14:textId="77777777" w:rsidR="001B2300" w:rsidRPr="00EF3765" w:rsidRDefault="001B2300" w:rsidP="00C97E7B">
            <w:pPr>
              <w:spacing w:after="0" w:line="240" w:lineRule="auto"/>
              <w:rPr>
                <w:rFonts w:cstheme="minorHAnsi"/>
                <w:bCs/>
                <w:lang w:val="en-GB"/>
              </w:rPr>
            </w:pPr>
            <w:r>
              <w:rPr>
                <w:rFonts w:cstheme="minorHAnsi"/>
                <w:bCs/>
                <w:lang w:val="en-GB"/>
              </w:rPr>
              <w:t>/</w:t>
            </w:r>
            <w:r w:rsidRPr="00EF3765">
              <w:rPr>
                <w:rFonts w:cstheme="minorHAnsi"/>
                <w:bCs/>
                <w:lang w:val="en-GB"/>
              </w:rPr>
              <w:t>In the case of a group of suppliers, the names of all members of the group</w:t>
            </w:r>
            <w:r>
              <w:rPr>
                <w:rFonts w:cstheme="minorHAnsi"/>
                <w:bCs/>
                <w:lang w:val="en-GB"/>
              </w:rPr>
              <w:t>/</w:t>
            </w:r>
            <w:r w:rsidRPr="00EF3765">
              <w:rPr>
                <w:rFonts w:cstheme="minorHAnsi"/>
                <w:bCs/>
                <w:lang w:val="en-GB"/>
              </w:rPr>
              <w:t xml:space="preserve"> </w:t>
            </w:r>
          </w:p>
          <w:p w14:paraId="52F27B9F" w14:textId="77777777" w:rsidR="001B2300" w:rsidRPr="00EF3765" w:rsidRDefault="001B2300" w:rsidP="00C97E7B">
            <w:pPr>
              <w:spacing w:after="0" w:line="240" w:lineRule="auto"/>
              <w:rPr>
                <w:rFonts w:cstheme="minorHAnsi"/>
                <w:lang w:val="en-GB"/>
              </w:rPr>
            </w:pPr>
          </w:p>
        </w:tc>
        <w:tc>
          <w:tcPr>
            <w:tcW w:w="4433" w:type="dxa"/>
            <w:tcBorders>
              <w:top w:val="single" w:sz="4" w:space="0" w:color="auto"/>
              <w:left w:val="single" w:sz="4" w:space="0" w:color="auto"/>
              <w:bottom w:val="single" w:sz="4" w:space="0" w:color="auto"/>
              <w:right w:val="single" w:sz="4" w:space="0" w:color="auto"/>
            </w:tcBorders>
          </w:tcPr>
          <w:p w14:paraId="3B7D6392" w14:textId="77777777" w:rsidR="001B2300" w:rsidRPr="00EF3765" w:rsidRDefault="001B2300" w:rsidP="00C97E7B">
            <w:pPr>
              <w:spacing w:after="0" w:line="240" w:lineRule="auto"/>
              <w:rPr>
                <w:rFonts w:cstheme="minorHAnsi"/>
                <w:lang w:val="en-GB"/>
              </w:rPr>
            </w:pPr>
          </w:p>
        </w:tc>
      </w:tr>
      <w:tr w:rsidR="001B2300" w:rsidRPr="00EF3765" w14:paraId="6C1079E5" w14:textId="77777777" w:rsidTr="00C97E7B">
        <w:tc>
          <w:tcPr>
            <w:tcW w:w="9918" w:type="dxa"/>
            <w:gridSpan w:val="4"/>
            <w:tcBorders>
              <w:top w:val="single" w:sz="4" w:space="0" w:color="auto"/>
              <w:left w:val="single" w:sz="4" w:space="0" w:color="auto"/>
              <w:bottom w:val="single" w:sz="4" w:space="0" w:color="auto"/>
              <w:right w:val="single" w:sz="4" w:space="0" w:color="auto"/>
            </w:tcBorders>
          </w:tcPr>
          <w:p w14:paraId="448CE3EB" w14:textId="77777777" w:rsidR="001B2300" w:rsidRPr="00EF3765" w:rsidRDefault="001B2300" w:rsidP="00C97E7B">
            <w:pPr>
              <w:spacing w:after="0" w:line="240" w:lineRule="auto"/>
              <w:rPr>
                <w:rFonts w:cstheme="minorHAnsi"/>
                <w:lang w:val="en-GB"/>
              </w:rPr>
            </w:pPr>
            <w:r>
              <w:rPr>
                <w:rFonts w:cstheme="minorHAnsi"/>
                <w:bCs/>
                <w:lang w:val="en-GB"/>
              </w:rPr>
              <w:t>D</w:t>
            </w:r>
            <w:r w:rsidRPr="00495C1C">
              <w:rPr>
                <w:rFonts w:cstheme="minorHAnsi"/>
                <w:bCs/>
                <w:lang w:val="en-GB"/>
              </w:rPr>
              <w:t>etails of the members of the supplier's management board, supervisory board</w:t>
            </w:r>
            <w:r>
              <w:rPr>
                <w:rFonts w:cstheme="minorHAnsi"/>
                <w:bCs/>
                <w:lang w:val="en-GB"/>
              </w:rPr>
              <w:t>*:</w:t>
            </w:r>
          </w:p>
        </w:tc>
      </w:tr>
      <w:tr w:rsidR="001B2300" w:rsidRPr="00BB7AA4" w14:paraId="2EA6F733" w14:textId="77777777" w:rsidTr="00C97E7B">
        <w:tc>
          <w:tcPr>
            <w:tcW w:w="636" w:type="dxa"/>
            <w:tcBorders>
              <w:top w:val="single" w:sz="4" w:space="0" w:color="auto"/>
              <w:left w:val="single" w:sz="4" w:space="0" w:color="auto"/>
              <w:bottom w:val="single" w:sz="4" w:space="0" w:color="auto"/>
              <w:right w:val="single" w:sz="4" w:space="0" w:color="auto"/>
            </w:tcBorders>
          </w:tcPr>
          <w:p w14:paraId="4F2149FD" w14:textId="77777777" w:rsidR="001B2300" w:rsidRPr="00BB7AA4" w:rsidRDefault="001B2300" w:rsidP="00C97E7B">
            <w:pPr>
              <w:spacing w:after="0" w:line="240" w:lineRule="auto"/>
              <w:jc w:val="center"/>
              <w:rPr>
                <w:rFonts w:cstheme="minorHAnsi"/>
                <w:b/>
                <w:bCs/>
                <w:lang w:val="en-GB"/>
              </w:rPr>
            </w:pPr>
            <w:r w:rsidRPr="00BB7AA4">
              <w:rPr>
                <w:rFonts w:cstheme="minorHAnsi"/>
                <w:b/>
                <w:bCs/>
                <w:lang w:val="en-GB"/>
              </w:rPr>
              <w:t>No</w:t>
            </w:r>
            <w:r>
              <w:rPr>
                <w:rFonts w:cstheme="minorHAnsi"/>
                <w:b/>
                <w:bCs/>
                <w:lang w:val="en-GB"/>
              </w:rPr>
              <w:t>.</w:t>
            </w:r>
          </w:p>
        </w:tc>
        <w:tc>
          <w:tcPr>
            <w:tcW w:w="3588" w:type="dxa"/>
            <w:tcBorders>
              <w:top w:val="single" w:sz="4" w:space="0" w:color="auto"/>
              <w:left w:val="single" w:sz="4" w:space="0" w:color="auto"/>
              <w:bottom w:val="single" w:sz="4" w:space="0" w:color="auto"/>
              <w:right w:val="single" w:sz="4" w:space="0" w:color="auto"/>
            </w:tcBorders>
          </w:tcPr>
          <w:p w14:paraId="4B205C3B" w14:textId="77777777" w:rsidR="001B2300" w:rsidRPr="00BB7AA4" w:rsidRDefault="001B2300" w:rsidP="00C97E7B">
            <w:pPr>
              <w:spacing w:after="0" w:line="240" w:lineRule="auto"/>
              <w:jc w:val="center"/>
              <w:rPr>
                <w:rFonts w:cstheme="minorHAnsi"/>
                <w:b/>
                <w:bCs/>
                <w:lang w:val="en-GB"/>
              </w:rPr>
            </w:pPr>
            <w:r w:rsidRPr="00BB7AA4">
              <w:rPr>
                <w:rFonts w:cstheme="minorHAnsi"/>
                <w:b/>
                <w:bCs/>
                <w:lang w:val="en-GB"/>
              </w:rPr>
              <w:t>Names</w:t>
            </w:r>
          </w:p>
        </w:tc>
        <w:tc>
          <w:tcPr>
            <w:tcW w:w="5694" w:type="dxa"/>
            <w:gridSpan w:val="2"/>
            <w:tcBorders>
              <w:top w:val="single" w:sz="4" w:space="0" w:color="auto"/>
              <w:left w:val="single" w:sz="4" w:space="0" w:color="auto"/>
              <w:bottom w:val="single" w:sz="4" w:space="0" w:color="auto"/>
              <w:right w:val="single" w:sz="4" w:space="0" w:color="auto"/>
            </w:tcBorders>
          </w:tcPr>
          <w:p w14:paraId="337F1DCC" w14:textId="77777777" w:rsidR="001B2300" w:rsidRPr="00BB7AA4" w:rsidRDefault="001B2300" w:rsidP="00C97E7B">
            <w:pPr>
              <w:spacing w:after="0" w:line="240" w:lineRule="auto"/>
              <w:jc w:val="center"/>
              <w:rPr>
                <w:rFonts w:cstheme="minorHAnsi"/>
                <w:b/>
                <w:bCs/>
                <w:lang w:val="en-GB"/>
              </w:rPr>
            </w:pPr>
            <w:r w:rsidRPr="00BB7AA4">
              <w:rPr>
                <w:rFonts w:cstheme="minorHAnsi"/>
                <w:b/>
                <w:bCs/>
                <w:lang w:val="en-GB"/>
              </w:rPr>
              <w:t>Occupation</w:t>
            </w:r>
          </w:p>
        </w:tc>
      </w:tr>
      <w:tr w:rsidR="001B2300" w:rsidRPr="00EF3765" w14:paraId="09E94B28" w14:textId="77777777" w:rsidTr="00C97E7B">
        <w:tc>
          <w:tcPr>
            <w:tcW w:w="636" w:type="dxa"/>
            <w:tcBorders>
              <w:top w:val="single" w:sz="4" w:space="0" w:color="auto"/>
              <w:left w:val="single" w:sz="4" w:space="0" w:color="auto"/>
              <w:bottom w:val="single" w:sz="4" w:space="0" w:color="auto"/>
              <w:right w:val="single" w:sz="4" w:space="0" w:color="auto"/>
            </w:tcBorders>
          </w:tcPr>
          <w:p w14:paraId="56661C12" w14:textId="77777777" w:rsidR="001B2300" w:rsidRPr="00EF3765" w:rsidRDefault="001B2300" w:rsidP="00C97E7B">
            <w:pPr>
              <w:spacing w:after="0" w:line="240" w:lineRule="auto"/>
              <w:rPr>
                <w:rFonts w:cstheme="minorHAnsi"/>
                <w:lang w:val="en-GB"/>
              </w:rPr>
            </w:pPr>
            <w:r>
              <w:rPr>
                <w:rFonts w:cstheme="minorHAnsi"/>
                <w:lang w:val="en-GB"/>
              </w:rPr>
              <w:t>1.</w:t>
            </w:r>
          </w:p>
        </w:tc>
        <w:tc>
          <w:tcPr>
            <w:tcW w:w="3588" w:type="dxa"/>
            <w:tcBorders>
              <w:top w:val="single" w:sz="4" w:space="0" w:color="auto"/>
              <w:left w:val="single" w:sz="4" w:space="0" w:color="auto"/>
              <w:bottom w:val="single" w:sz="4" w:space="0" w:color="auto"/>
              <w:right w:val="single" w:sz="4" w:space="0" w:color="auto"/>
            </w:tcBorders>
          </w:tcPr>
          <w:p w14:paraId="264FAF63" w14:textId="77777777" w:rsidR="001B2300" w:rsidRPr="00EF3765" w:rsidRDefault="001B2300" w:rsidP="00C97E7B">
            <w:pPr>
              <w:spacing w:after="0" w:line="240" w:lineRule="auto"/>
              <w:rPr>
                <w:rFonts w:cstheme="minorHAnsi"/>
                <w:lang w:val="en-GB"/>
              </w:rPr>
            </w:pPr>
          </w:p>
        </w:tc>
        <w:tc>
          <w:tcPr>
            <w:tcW w:w="5694" w:type="dxa"/>
            <w:gridSpan w:val="2"/>
            <w:tcBorders>
              <w:top w:val="single" w:sz="4" w:space="0" w:color="auto"/>
              <w:left w:val="single" w:sz="4" w:space="0" w:color="auto"/>
              <w:bottom w:val="single" w:sz="4" w:space="0" w:color="auto"/>
              <w:right w:val="single" w:sz="4" w:space="0" w:color="auto"/>
            </w:tcBorders>
          </w:tcPr>
          <w:p w14:paraId="5A08426E" w14:textId="77777777" w:rsidR="001B2300" w:rsidRPr="00EF3765" w:rsidRDefault="001B2300" w:rsidP="00C97E7B">
            <w:pPr>
              <w:spacing w:after="0" w:line="240" w:lineRule="auto"/>
              <w:rPr>
                <w:rFonts w:cstheme="minorHAnsi"/>
                <w:lang w:val="en-GB"/>
              </w:rPr>
            </w:pPr>
          </w:p>
        </w:tc>
      </w:tr>
      <w:tr w:rsidR="001B2300" w:rsidRPr="00EF3765" w14:paraId="1415C730" w14:textId="77777777" w:rsidTr="00C97E7B">
        <w:tc>
          <w:tcPr>
            <w:tcW w:w="636" w:type="dxa"/>
            <w:tcBorders>
              <w:top w:val="single" w:sz="4" w:space="0" w:color="auto"/>
              <w:left w:val="single" w:sz="4" w:space="0" w:color="auto"/>
              <w:bottom w:val="single" w:sz="4" w:space="0" w:color="auto"/>
              <w:right w:val="single" w:sz="4" w:space="0" w:color="auto"/>
            </w:tcBorders>
          </w:tcPr>
          <w:p w14:paraId="55F50529" w14:textId="77777777" w:rsidR="001B2300" w:rsidRPr="00EF3765" w:rsidRDefault="001B2300" w:rsidP="00C97E7B">
            <w:pPr>
              <w:spacing w:after="0" w:line="240" w:lineRule="auto"/>
              <w:rPr>
                <w:rFonts w:cstheme="minorHAnsi"/>
                <w:lang w:val="en-GB"/>
              </w:rPr>
            </w:pPr>
            <w:r>
              <w:rPr>
                <w:rFonts w:cstheme="minorHAnsi"/>
                <w:lang w:val="en-GB"/>
              </w:rPr>
              <w:t>2.</w:t>
            </w:r>
          </w:p>
        </w:tc>
        <w:tc>
          <w:tcPr>
            <w:tcW w:w="3588" w:type="dxa"/>
            <w:tcBorders>
              <w:top w:val="single" w:sz="4" w:space="0" w:color="auto"/>
              <w:left w:val="single" w:sz="4" w:space="0" w:color="auto"/>
              <w:bottom w:val="single" w:sz="4" w:space="0" w:color="auto"/>
              <w:right w:val="single" w:sz="4" w:space="0" w:color="auto"/>
            </w:tcBorders>
          </w:tcPr>
          <w:p w14:paraId="33D3E89C" w14:textId="77777777" w:rsidR="001B2300" w:rsidRPr="00EF3765" w:rsidRDefault="001B2300" w:rsidP="00C97E7B">
            <w:pPr>
              <w:spacing w:after="0" w:line="240" w:lineRule="auto"/>
              <w:rPr>
                <w:rFonts w:cstheme="minorHAnsi"/>
                <w:lang w:val="en-GB"/>
              </w:rPr>
            </w:pPr>
          </w:p>
        </w:tc>
        <w:tc>
          <w:tcPr>
            <w:tcW w:w="5694" w:type="dxa"/>
            <w:gridSpan w:val="2"/>
            <w:tcBorders>
              <w:top w:val="single" w:sz="4" w:space="0" w:color="auto"/>
              <w:left w:val="single" w:sz="4" w:space="0" w:color="auto"/>
              <w:bottom w:val="single" w:sz="4" w:space="0" w:color="auto"/>
              <w:right w:val="single" w:sz="4" w:space="0" w:color="auto"/>
            </w:tcBorders>
          </w:tcPr>
          <w:p w14:paraId="638F8608" w14:textId="77777777" w:rsidR="001B2300" w:rsidRPr="00EF3765" w:rsidRDefault="001B2300" w:rsidP="00C97E7B">
            <w:pPr>
              <w:spacing w:after="0" w:line="240" w:lineRule="auto"/>
              <w:rPr>
                <w:rFonts w:cstheme="minorHAnsi"/>
                <w:lang w:val="en-GB"/>
              </w:rPr>
            </w:pPr>
          </w:p>
        </w:tc>
      </w:tr>
      <w:tr w:rsidR="001B2300" w:rsidRPr="00EF3765" w14:paraId="2FE044E3" w14:textId="77777777" w:rsidTr="00C97E7B">
        <w:tc>
          <w:tcPr>
            <w:tcW w:w="636" w:type="dxa"/>
            <w:tcBorders>
              <w:top w:val="single" w:sz="4" w:space="0" w:color="auto"/>
              <w:left w:val="single" w:sz="4" w:space="0" w:color="auto"/>
              <w:bottom w:val="single" w:sz="4" w:space="0" w:color="auto"/>
              <w:right w:val="single" w:sz="4" w:space="0" w:color="auto"/>
            </w:tcBorders>
          </w:tcPr>
          <w:p w14:paraId="22872D98" w14:textId="77777777" w:rsidR="001B2300" w:rsidRDefault="001B2300" w:rsidP="00C97E7B">
            <w:pPr>
              <w:spacing w:after="0" w:line="240" w:lineRule="auto"/>
              <w:rPr>
                <w:rFonts w:cstheme="minorHAnsi"/>
                <w:lang w:val="en-GB"/>
              </w:rPr>
            </w:pPr>
            <w:r>
              <w:rPr>
                <w:rFonts w:cstheme="minorHAnsi"/>
                <w:lang w:val="en-GB"/>
              </w:rPr>
              <w:t>…</w:t>
            </w:r>
          </w:p>
        </w:tc>
        <w:tc>
          <w:tcPr>
            <w:tcW w:w="3588" w:type="dxa"/>
            <w:tcBorders>
              <w:top w:val="single" w:sz="4" w:space="0" w:color="auto"/>
              <w:left w:val="single" w:sz="4" w:space="0" w:color="auto"/>
              <w:bottom w:val="single" w:sz="4" w:space="0" w:color="auto"/>
              <w:right w:val="single" w:sz="4" w:space="0" w:color="auto"/>
            </w:tcBorders>
          </w:tcPr>
          <w:p w14:paraId="36ECD9B1" w14:textId="77777777" w:rsidR="001B2300" w:rsidRPr="00EF3765" w:rsidRDefault="001B2300" w:rsidP="00C97E7B">
            <w:pPr>
              <w:spacing w:after="0" w:line="240" w:lineRule="auto"/>
              <w:rPr>
                <w:rFonts w:cstheme="minorHAnsi"/>
                <w:lang w:val="en-GB"/>
              </w:rPr>
            </w:pPr>
          </w:p>
        </w:tc>
        <w:tc>
          <w:tcPr>
            <w:tcW w:w="5694" w:type="dxa"/>
            <w:gridSpan w:val="2"/>
            <w:tcBorders>
              <w:top w:val="single" w:sz="4" w:space="0" w:color="auto"/>
              <w:left w:val="single" w:sz="4" w:space="0" w:color="auto"/>
              <w:bottom w:val="single" w:sz="4" w:space="0" w:color="auto"/>
              <w:right w:val="single" w:sz="4" w:space="0" w:color="auto"/>
            </w:tcBorders>
          </w:tcPr>
          <w:p w14:paraId="37681AFE" w14:textId="77777777" w:rsidR="001B2300" w:rsidRPr="00EF3765" w:rsidRDefault="001B2300" w:rsidP="00C97E7B">
            <w:pPr>
              <w:spacing w:after="0" w:line="240" w:lineRule="auto"/>
              <w:rPr>
                <w:rFonts w:cstheme="minorHAnsi"/>
                <w:lang w:val="en-GB"/>
              </w:rPr>
            </w:pPr>
          </w:p>
        </w:tc>
      </w:tr>
    </w:tbl>
    <w:p w14:paraId="4CB68FB4" w14:textId="66084956" w:rsidR="001B2300" w:rsidRPr="009505A0" w:rsidRDefault="001B2300" w:rsidP="001B2300">
      <w:pPr>
        <w:spacing w:after="0" w:line="240" w:lineRule="auto"/>
        <w:jc w:val="both"/>
        <w:rPr>
          <w:rFonts w:cstheme="minorHAnsi"/>
          <w:bCs/>
          <w:i/>
          <w:lang w:val="en-GB"/>
        </w:rPr>
      </w:pPr>
      <w:r w:rsidRPr="009505A0">
        <w:rPr>
          <w:rFonts w:cstheme="minorHAnsi"/>
          <w:i/>
          <w:lang w:val="en-GB"/>
        </w:rPr>
        <w:t>*</w:t>
      </w:r>
      <w:r w:rsidRPr="009505A0">
        <w:rPr>
          <w:rFonts w:cstheme="minorHAnsi"/>
          <w:bCs/>
          <w:i/>
          <w:lang w:val="en-GB"/>
        </w:rPr>
        <w:t xml:space="preserve"> To be completed if the supplier, which is a legal person, has a collegiate management or supervisory body member(s). The Supplier will be required to provide documentation confirming that the persons (if any) referred to in this table do not have the grounds for exclusion provided for </w:t>
      </w:r>
      <w:r w:rsidRPr="00555B6A">
        <w:rPr>
          <w:rFonts w:cstheme="minorHAnsi"/>
          <w:bCs/>
          <w:i/>
          <w:lang w:val="en-GB"/>
        </w:rPr>
        <w:t xml:space="preserve">in </w:t>
      </w:r>
      <w:r w:rsidR="00555B6A" w:rsidRPr="00555B6A">
        <w:rPr>
          <w:rFonts w:cstheme="minorHAnsi"/>
          <w:bCs/>
          <w:i/>
          <w:lang w:val="en-GB"/>
        </w:rPr>
        <w:t>Annex 5</w:t>
      </w:r>
      <w:r w:rsidRPr="00555B6A">
        <w:rPr>
          <w:rFonts w:cstheme="minorHAnsi"/>
          <w:bCs/>
          <w:i/>
          <w:lang w:val="en-GB"/>
        </w:rPr>
        <w:t xml:space="preserve"> of the </w:t>
      </w:r>
      <w:r w:rsidR="00555B6A">
        <w:rPr>
          <w:rFonts w:cstheme="minorHAnsi"/>
          <w:bCs/>
          <w:i/>
          <w:lang w:val="en-GB"/>
        </w:rPr>
        <w:t>Procurement Conditions</w:t>
      </w:r>
      <w:r w:rsidRPr="009505A0">
        <w:rPr>
          <w:rFonts w:cstheme="minorHAnsi"/>
          <w:bCs/>
          <w:i/>
          <w:lang w:val="en-GB"/>
        </w:rPr>
        <w:t>.</w:t>
      </w:r>
    </w:p>
    <w:p w14:paraId="1A383950" w14:textId="77777777" w:rsidR="000608EF" w:rsidRDefault="000608EF" w:rsidP="00E56BA8">
      <w:pPr>
        <w:spacing w:after="0" w:line="240" w:lineRule="auto"/>
        <w:rPr>
          <w:rFonts w:cstheme="minorHAnsi"/>
          <w:iCs/>
          <w:lang w:val="en-GB"/>
        </w:rPr>
      </w:pPr>
    </w:p>
    <w:p w14:paraId="05AA2431" w14:textId="77777777" w:rsidR="001B2300" w:rsidRPr="00EF3765" w:rsidRDefault="001B2300" w:rsidP="00E56BA8">
      <w:pPr>
        <w:spacing w:after="0" w:line="240" w:lineRule="auto"/>
        <w:rPr>
          <w:rFonts w:cstheme="minorHAnsi"/>
          <w:iCs/>
          <w:lang w:val="en-GB"/>
        </w:rPr>
      </w:pPr>
    </w:p>
    <w:p w14:paraId="31C62181" w14:textId="77777777" w:rsidR="001B2300" w:rsidRPr="00EF3765" w:rsidRDefault="001B2300" w:rsidP="000B07BD">
      <w:pPr>
        <w:pStyle w:val="ListParagraph"/>
        <w:numPr>
          <w:ilvl w:val="0"/>
          <w:numId w:val="3"/>
        </w:numPr>
        <w:tabs>
          <w:tab w:val="left" w:pos="567"/>
        </w:tabs>
        <w:spacing w:after="0" w:line="240" w:lineRule="auto"/>
        <w:ind w:left="0" w:firstLine="0"/>
        <w:jc w:val="center"/>
        <w:rPr>
          <w:rFonts w:cstheme="minorHAnsi"/>
          <w:b/>
          <w:bCs/>
          <w:lang w:val="en-GB"/>
        </w:rPr>
      </w:pPr>
      <w:r w:rsidRPr="00EF3765">
        <w:rPr>
          <w:rFonts w:cstheme="minorHAnsi"/>
          <w:b/>
          <w:bCs/>
          <w:lang w:val="en-GB"/>
        </w:rPr>
        <w:t xml:space="preserve">INFORMATION ON THE ECONOMIC OPERATORS ON WHOSE CAPACITY THE SUPPLIER </w:t>
      </w:r>
      <w:proofErr w:type="gramStart"/>
      <w:r w:rsidRPr="00EF3765">
        <w:rPr>
          <w:rFonts w:cstheme="minorHAnsi"/>
          <w:b/>
          <w:bCs/>
          <w:lang w:val="en-GB"/>
        </w:rPr>
        <w:t>RELIES</w:t>
      </w:r>
      <w:proofErr w:type="gramEnd"/>
      <w:r w:rsidRPr="00EF3765">
        <w:rPr>
          <w:rFonts w:cstheme="minorHAnsi"/>
          <w:b/>
          <w:bCs/>
          <w:lang w:val="en-GB"/>
        </w:rPr>
        <w:t xml:space="preserve"> TO MEET THE QUALIFICATION REQUIREMENTS</w:t>
      </w:r>
      <w:r>
        <w:rPr>
          <w:rFonts w:cstheme="minorHAnsi"/>
          <w:b/>
          <w:bCs/>
          <w:lang w:val="en-GB"/>
        </w:rPr>
        <w:t>*</w:t>
      </w:r>
    </w:p>
    <w:p w14:paraId="19001DD8" w14:textId="77777777" w:rsidR="001B2300" w:rsidRPr="00EF3765" w:rsidRDefault="001B2300" w:rsidP="001B2300">
      <w:pPr>
        <w:pStyle w:val="ListParagraph"/>
        <w:spacing w:after="0" w:line="240" w:lineRule="auto"/>
        <w:ind w:left="0"/>
        <w:rPr>
          <w:rFonts w:cstheme="minorHAnsi"/>
          <w:i/>
          <w:iCs/>
          <w:lang w:val="en-GB"/>
        </w:rPr>
      </w:pPr>
    </w:p>
    <w:tbl>
      <w:tblPr>
        <w:tblStyle w:val="TableGrid"/>
        <w:tblW w:w="9918" w:type="dxa"/>
        <w:tblInd w:w="0" w:type="dxa"/>
        <w:tblLook w:val="04A0" w:firstRow="1" w:lastRow="0" w:firstColumn="1" w:lastColumn="0" w:noHBand="0" w:noVBand="1"/>
      </w:tblPr>
      <w:tblGrid>
        <w:gridCol w:w="525"/>
        <w:gridCol w:w="3462"/>
        <w:gridCol w:w="5931"/>
      </w:tblGrid>
      <w:tr w:rsidR="001B2300" w:rsidRPr="00EF3765" w14:paraId="0151C564" w14:textId="77777777" w:rsidTr="00C97E7B">
        <w:tc>
          <w:tcPr>
            <w:tcW w:w="525" w:type="dxa"/>
            <w:shd w:val="clear" w:color="auto" w:fill="D9E2F3" w:themeFill="accent1" w:themeFillTint="33"/>
          </w:tcPr>
          <w:p w14:paraId="3485A1FD" w14:textId="77777777" w:rsidR="001B2300" w:rsidRPr="00EF3765" w:rsidRDefault="001B2300" w:rsidP="00C97E7B">
            <w:pPr>
              <w:rPr>
                <w:rFonts w:asciiTheme="minorHAnsi" w:cstheme="minorHAnsi"/>
                <w:b/>
                <w:sz w:val="21"/>
                <w:szCs w:val="21"/>
                <w:lang w:val="en-GB"/>
              </w:rPr>
            </w:pPr>
            <w:r w:rsidRPr="00EF3765">
              <w:rPr>
                <w:rFonts w:asciiTheme="minorHAnsi" w:cstheme="minorHAnsi"/>
                <w:b/>
                <w:sz w:val="21"/>
                <w:szCs w:val="21"/>
                <w:lang w:val="en-GB"/>
              </w:rPr>
              <w:t>No.</w:t>
            </w:r>
          </w:p>
        </w:tc>
        <w:tc>
          <w:tcPr>
            <w:tcW w:w="3462" w:type="dxa"/>
            <w:shd w:val="clear" w:color="auto" w:fill="D9E2F3" w:themeFill="accent1" w:themeFillTint="33"/>
          </w:tcPr>
          <w:p w14:paraId="05A43B6F" w14:textId="77777777" w:rsidR="001B2300" w:rsidRPr="00EF3765" w:rsidRDefault="001B2300" w:rsidP="00C97E7B">
            <w:pPr>
              <w:jc w:val="center"/>
              <w:rPr>
                <w:rFonts w:asciiTheme="minorHAnsi" w:cstheme="minorHAnsi"/>
                <w:b/>
                <w:sz w:val="21"/>
                <w:szCs w:val="21"/>
                <w:lang w:val="en-GB"/>
              </w:rPr>
            </w:pPr>
            <w:r w:rsidRPr="00EF3765">
              <w:rPr>
                <w:rFonts w:asciiTheme="minorHAnsi" w:cstheme="minorHAnsi"/>
                <w:b/>
                <w:sz w:val="21"/>
                <w:szCs w:val="21"/>
                <w:lang w:val="en-GB"/>
              </w:rPr>
              <w:t>Name</w:t>
            </w:r>
            <w:r>
              <w:rPr>
                <w:rFonts w:asciiTheme="minorHAnsi" w:cstheme="minorHAnsi"/>
                <w:b/>
                <w:sz w:val="21"/>
                <w:szCs w:val="21"/>
                <w:lang w:val="en-GB"/>
              </w:rPr>
              <w:t xml:space="preserve"> </w:t>
            </w:r>
            <w:r w:rsidRPr="00EF3765">
              <w:rPr>
                <w:rFonts w:asciiTheme="minorHAnsi" w:cstheme="minorHAnsi"/>
                <w:b/>
                <w:sz w:val="21"/>
                <w:szCs w:val="21"/>
                <w:lang w:val="en-GB"/>
              </w:rPr>
              <w:t>of the economic operator</w:t>
            </w:r>
          </w:p>
        </w:tc>
        <w:tc>
          <w:tcPr>
            <w:tcW w:w="5931" w:type="dxa"/>
            <w:shd w:val="clear" w:color="auto" w:fill="D9E2F3" w:themeFill="accent1" w:themeFillTint="33"/>
          </w:tcPr>
          <w:p w14:paraId="0888C09C" w14:textId="77777777" w:rsidR="001B2300" w:rsidRPr="00EF3765" w:rsidRDefault="001B2300" w:rsidP="00C97E7B">
            <w:pPr>
              <w:jc w:val="center"/>
              <w:rPr>
                <w:rFonts w:asciiTheme="minorHAnsi" w:cstheme="minorHAnsi"/>
                <w:b/>
                <w:sz w:val="21"/>
                <w:szCs w:val="21"/>
                <w:lang w:val="en-GB"/>
              </w:rPr>
            </w:pPr>
            <w:r w:rsidRPr="00EF3765">
              <w:rPr>
                <w:rFonts w:asciiTheme="minorHAnsi" w:cstheme="minorHAnsi"/>
                <w:b/>
                <w:sz w:val="21"/>
                <w:szCs w:val="21"/>
                <w:lang w:val="en-GB"/>
              </w:rPr>
              <w:t>Description of the part of the subject-matter of the contract to be subcontracted</w:t>
            </w:r>
          </w:p>
        </w:tc>
      </w:tr>
      <w:tr w:rsidR="001B2300" w:rsidRPr="00EF3765" w14:paraId="302FDC3E" w14:textId="77777777" w:rsidTr="00C97E7B">
        <w:tc>
          <w:tcPr>
            <w:tcW w:w="525" w:type="dxa"/>
          </w:tcPr>
          <w:p w14:paraId="390E40F4" w14:textId="77777777" w:rsidR="001B2300" w:rsidRPr="00EF3765" w:rsidRDefault="001B2300" w:rsidP="00C97E7B">
            <w:pPr>
              <w:rPr>
                <w:rFonts w:asciiTheme="minorHAnsi" w:cstheme="minorHAnsi"/>
                <w:bCs/>
                <w:sz w:val="21"/>
                <w:szCs w:val="21"/>
                <w:lang w:val="en-GB"/>
              </w:rPr>
            </w:pPr>
            <w:r w:rsidRPr="00EF3765">
              <w:rPr>
                <w:rFonts w:asciiTheme="minorHAnsi" w:cstheme="minorHAnsi"/>
                <w:bCs/>
                <w:sz w:val="21"/>
                <w:szCs w:val="21"/>
                <w:lang w:val="en-GB"/>
              </w:rPr>
              <w:t>1.</w:t>
            </w:r>
          </w:p>
        </w:tc>
        <w:tc>
          <w:tcPr>
            <w:tcW w:w="3462" w:type="dxa"/>
          </w:tcPr>
          <w:p w14:paraId="72DEB03F" w14:textId="77777777" w:rsidR="001B2300" w:rsidRPr="00EF3765" w:rsidRDefault="001B2300" w:rsidP="00C97E7B">
            <w:pPr>
              <w:rPr>
                <w:rFonts w:asciiTheme="minorHAnsi" w:cstheme="minorHAnsi"/>
                <w:bCs/>
                <w:sz w:val="21"/>
                <w:szCs w:val="21"/>
                <w:lang w:val="en-GB"/>
              </w:rPr>
            </w:pPr>
          </w:p>
        </w:tc>
        <w:tc>
          <w:tcPr>
            <w:tcW w:w="5931" w:type="dxa"/>
          </w:tcPr>
          <w:p w14:paraId="641C63DC" w14:textId="77777777" w:rsidR="001B2300" w:rsidRPr="00EF3765" w:rsidRDefault="001B2300" w:rsidP="00C97E7B">
            <w:pPr>
              <w:rPr>
                <w:rFonts w:asciiTheme="minorHAnsi" w:cstheme="minorHAnsi"/>
                <w:bCs/>
                <w:sz w:val="21"/>
                <w:szCs w:val="21"/>
                <w:lang w:val="en-GB"/>
              </w:rPr>
            </w:pPr>
          </w:p>
        </w:tc>
      </w:tr>
      <w:tr w:rsidR="001B2300" w:rsidRPr="00EF3765" w14:paraId="2E5866D6" w14:textId="77777777" w:rsidTr="00C97E7B">
        <w:tc>
          <w:tcPr>
            <w:tcW w:w="525" w:type="dxa"/>
          </w:tcPr>
          <w:p w14:paraId="372110E3" w14:textId="77777777" w:rsidR="001B2300" w:rsidRPr="00EF3765" w:rsidRDefault="001B2300" w:rsidP="00C97E7B">
            <w:pPr>
              <w:rPr>
                <w:rFonts w:asciiTheme="minorHAnsi" w:cstheme="minorHAnsi"/>
                <w:bCs/>
                <w:sz w:val="21"/>
                <w:szCs w:val="21"/>
                <w:lang w:val="en-GB"/>
              </w:rPr>
            </w:pPr>
            <w:r w:rsidRPr="00EF3765">
              <w:rPr>
                <w:rFonts w:asciiTheme="minorHAnsi" w:cstheme="minorHAnsi"/>
                <w:bCs/>
                <w:sz w:val="21"/>
                <w:szCs w:val="21"/>
                <w:lang w:val="en-GB"/>
              </w:rPr>
              <w:t>2.</w:t>
            </w:r>
          </w:p>
        </w:tc>
        <w:tc>
          <w:tcPr>
            <w:tcW w:w="3462" w:type="dxa"/>
          </w:tcPr>
          <w:p w14:paraId="0A91B08E" w14:textId="77777777" w:rsidR="001B2300" w:rsidRPr="00EF3765" w:rsidRDefault="001B2300" w:rsidP="00C97E7B">
            <w:pPr>
              <w:rPr>
                <w:rFonts w:asciiTheme="minorHAnsi" w:cstheme="minorHAnsi"/>
                <w:bCs/>
                <w:sz w:val="21"/>
                <w:szCs w:val="21"/>
                <w:lang w:val="en-GB"/>
              </w:rPr>
            </w:pPr>
          </w:p>
        </w:tc>
        <w:tc>
          <w:tcPr>
            <w:tcW w:w="5931" w:type="dxa"/>
          </w:tcPr>
          <w:p w14:paraId="122EF422" w14:textId="77777777" w:rsidR="001B2300" w:rsidRPr="00EF3765" w:rsidRDefault="001B2300" w:rsidP="00C97E7B">
            <w:pPr>
              <w:rPr>
                <w:rFonts w:asciiTheme="minorHAnsi" w:cstheme="minorHAnsi"/>
                <w:bCs/>
                <w:sz w:val="21"/>
                <w:szCs w:val="21"/>
                <w:lang w:val="en-GB"/>
              </w:rPr>
            </w:pPr>
          </w:p>
        </w:tc>
      </w:tr>
      <w:tr w:rsidR="001B2300" w:rsidRPr="00EF3765" w14:paraId="34A0F27F" w14:textId="77777777" w:rsidTr="00C97E7B">
        <w:tc>
          <w:tcPr>
            <w:tcW w:w="525" w:type="dxa"/>
          </w:tcPr>
          <w:p w14:paraId="106DF936" w14:textId="77777777" w:rsidR="001B2300" w:rsidRPr="00EF3765" w:rsidRDefault="001B2300" w:rsidP="00C97E7B">
            <w:pPr>
              <w:rPr>
                <w:rFonts w:cstheme="minorHAnsi"/>
                <w:bCs/>
                <w:lang w:val="en-GB"/>
              </w:rPr>
            </w:pPr>
            <w:r>
              <w:rPr>
                <w:rFonts w:cstheme="minorHAnsi"/>
                <w:bCs/>
                <w:lang w:val="en-GB"/>
              </w:rPr>
              <w:t>...</w:t>
            </w:r>
          </w:p>
        </w:tc>
        <w:tc>
          <w:tcPr>
            <w:tcW w:w="3462" w:type="dxa"/>
          </w:tcPr>
          <w:p w14:paraId="65FE3B72" w14:textId="77777777" w:rsidR="001B2300" w:rsidRPr="00EF3765" w:rsidRDefault="001B2300" w:rsidP="00C97E7B">
            <w:pPr>
              <w:rPr>
                <w:rFonts w:cstheme="minorHAnsi"/>
                <w:bCs/>
                <w:lang w:val="en-GB"/>
              </w:rPr>
            </w:pPr>
          </w:p>
        </w:tc>
        <w:tc>
          <w:tcPr>
            <w:tcW w:w="5931" w:type="dxa"/>
          </w:tcPr>
          <w:p w14:paraId="653B7268" w14:textId="77777777" w:rsidR="001B2300" w:rsidRPr="00EF3765" w:rsidRDefault="001B2300" w:rsidP="00C97E7B">
            <w:pPr>
              <w:rPr>
                <w:rFonts w:cstheme="minorHAnsi"/>
                <w:bCs/>
                <w:lang w:val="en-GB"/>
              </w:rPr>
            </w:pPr>
          </w:p>
        </w:tc>
      </w:tr>
    </w:tbl>
    <w:p w14:paraId="1D83CF80" w14:textId="533E3F99" w:rsidR="001B2300" w:rsidRDefault="001B2300" w:rsidP="001B2300">
      <w:pPr>
        <w:pStyle w:val="ListParagraph"/>
        <w:spacing w:after="0" w:line="240" w:lineRule="auto"/>
        <w:ind w:left="0"/>
        <w:jc w:val="both"/>
        <w:rPr>
          <w:rFonts w:cstheme="minorHAnsi"/>
          <w:i/>
          <w:iCs/>
          <w:lang w:val="en-GB"/>
        </w:rPr>
      </w:pPr>
      <w:r>
        <w:rPr>
          <w:rFonts w:cstheme="minorHAnsi"/>
          <w:i/>
          <w:iCs/>
          <w:lang w:val="en-GB"/>
        </w:rPr>
        <w:t>*T</w:t>
      </w:r>
      <w:r w:rsidRPr="00EF3765">
        <w:rPr>
          <w:rFonts w:cstheme="minorHAnsi"/>
          <w:i/>
          <w:iCs/>
          <w:lang w:val="en-GB"/>
        </w:rPr>
        <w:t>o be completed if the supplier use</w:t>
      </w:r>
      <w:r>
        <w:rPr>
          <w:rFonts w:cstheme="minorHAnsi"/>
          <w:i/>
          <w:iCs/>
          <w:lang w:val="en-GB"/>
        </w:rPr>
        <w:t>s</w:t>
      </w:r>
      <w:r w:rsidRPr="00EF3765">
        <w:rPr>
          <w:rFonts w:cstheme="minorHAnsi"/>
          <w:i/>
          <w:iCs/>
          <w:lang w:val="en-GB"/>
        </w:rPr>
        <w:t xml:space="preserve"> the capacities of other economic operators </w:t>
      </w:r>
      <w:bookmarkStart w:id="0" w:name="_Hlk135642890"/>
      <w:r>
        <w:rPr>
          <w:rFonts w:cstheme="minorHAnsi"/>
          <w:i/>
          <w:iCs/>
          <w:lang w:val="en-GB"/>
        </w:rPr>
        <w:t xml:space="preserve">as </w:t>
      </w:r>
      <w:r w:rsidRPr="00555B6A">
        <w:rPr>
          <w:rFonts w:cstheme="minorHAnsi"/>
          <w:i/>
          <w:iCs/>
          <w:lang w:val="en-GB"/>
        </w:rPr>
        <w:t xml:space="preserve">specified in Chapter </w:t>
      </w:r>
      <w:r w:rsidR="001F72A0">
        <w:rPr>
          <w:rFonts w:cstheme="minorHAnsi"/>
          <w:i/>
          <w:iCs/>
          <w:lang w:val="en-GB"/>
        </w:rPr>
        <w:t>9</w:t>
      </w:r>
      <w:r w:rsidRPr="00555B6A">
        <w:rPr>
          <w:rFonts w:cstheme="minorHAnsi"/>
          <w:i/>
          <w:iCs/>
          <w:color w:val="0070C0"/>
          <w:lang w:val="en-GB"/>
        </w:rPr>
        <w:t xml:space="preserve"> </w:t>
      </w:r>
      <w:r w:rsidRPr="00555B6A">
        <w:rPr>
          <w:rFonts w:cstheme="minorHAnsi"/>
          <w:i/>
          <w:iCs/>
          <w:lang w:val="en-GB"/>
        </w:rPr>
        <w:t>of the General Part of the Procurement</w:t>
      </w:r>
      <w:r w:rsidRPr="00555B6A">
        <w:rPr>
          <w:rFonts w:cstheme="minorHAnsi"/>
          <w:lang w:val="en-GB"/>
        </w:rPr>
        <w:t xml:space="preserve"> </w:t>
      </w:r>
      <w:r w:rsidRPr="00555B6A">
        <w:rPr>
          <w:rFonts w:cstheme="minorHAnsi"/>
          <w:i/>
          <w:iCs/>
          <w:lang w:val="en-GB"/>
        </w:rPr>
        <w:t>Conditions</w:t>
      </w:r>
      <w:r w:rsidRPr="00555B6A">
        <w:rPr>
          <w:rFonts w:cstheme="minorHAnsi"/>
          <w:lang w:val="en-GB"/>
        </w:rPr>
        <w:t xml:space="preserve"> “</w:t>
      </w:r>
      <w:r w:rsidRPr="00555B6A">
        <w:rPr>
          <w:rFonts w:cstheme="minorHAnsi"/>
          <w:i/>
          <w:iCs/>
          <w:lang w:val="en-GB"/>
        </w:rPr>
        <w:t>Relying on the capacity of entities”</w:t>
      </w:r>
      <w:bookmarkEnd w:id="0"/>
      <w:r w:rsidRPr="00555B6A">
        <w:rPr>
          <w:rFonts w:cstheme="minorHAnsi"/>
          <w:i/>
          <w:iCs/>
          <w:lang w:val="en-GB"/>
        </w:rPr>
        <w:t>.</w:t>
      </w:r>
    </w:p>
    <w:p w14:paraId="40BF6EBB" w14:textId="77777777" w:rsidR="000608EF" w:rsidRDefault="000608EF" w:rsidP="00E56BA8">
      <w:pPr>
        <w:spacing w:after="0" w:line="240" w:lineRule="auto"/>
        <w:rPr>
          <w:rFonts w:eastAsia="Calibri" w:cstheme="minorHAnsi"/>
          <w:color w:val="000000" w:themeColor="text1"/>
          <w:lang w:val="en-GB"/>
        </w:rPr>
      </w:pPr>
    </w:p>
    <w:p w14:paraId="3E0D33B5" w14:textId="77777777" w:rsidR="001B2300" w:rsidRPr="00EF3765" w:rsidRDefault="001B2300" w:rsidP="00E56BA8">
      <w:pPr>
        <w:spacing w:after="0" w:line="240" w:lineRule="auto"/>
        <w:rPr>
          <w:rFonts w:eastAsia="Calibri" w:cstheme="minorHAnsi"/>
          <w:color w:val="000000" w:themeColor="text1"/>
          <w:lang w:val="en-GB"/>
        </w:rPr>
      </w:pPr>
    </w:p>
    <w:p w14:paraId="1A36B41A" w14:textId="77777777" w:rsidR="001B2300" w:rsidRPr="00EF3765" w:rsidRDefault="001B2300" w:rsidP="000B07BD">
      <w:pPr>
        <w:pStyle w:val="ListParagraph"/>
        <w:numPr>
          <w:ilvl w:val="0"/>
          <w:numId w:val="3"/>
        </w:numPr>
        <w:tabs>
          <w:tab w:val="left" w:pos="567"/>
        </w:tabs>
        <w:spacing w:after="0" w:line="240" w:lineRule="auto"/>
        <w:ind w:left="0" w:firstLine="0"/>
        <w:jc w:val="center"/>
        <w:rPr>
          <w:rFonts w:eastAsia="Calibri" w:cstheme="minorHAnsi"/>
          <w:b/>
          <w:bCs/>
          <w:color w:val="000000" w:themeColor="text1"/>
          <w:lang w:val="en-GB"/>
        </w:rPr>
      </w:pPr>
      <w:r w:rsidRPr="00EF3765">
        <w:rPr>
          <w:rFonts w:cstheme="minorHAnsi"/>
          <w:b/>
          <w:bCs/>
          <w:lang w:val="en-GB"/>
        </w:rPr>
        <w:t>INFORMATION ON KNOWN SUBCONTRACTORS AND THE PARTS OF THE CONTRACT TO BE SUBCONTRACTED</w:t>
      </w:r>
      <w:r>
        <w:rPr>
          <w:rFonts w:cstheme="minorHAnsi"/>
          <w:b/>
          <w:bCs/>
          <w:lang w:val="en-GB"/>
        </w:rPr>
        <w:t>*</w:t>
      </w:r>
    </w:p>
    <w:p w14:paraId="3FA80829" w14:textId="77777777" w:rsidR="001B2300" w:rsidRPr="00EF3765" w:rsidRDefault="001B2300" w:rsidP="001B2300">
      <w:pPr>
        <w:pStyle w:val="ListParagraph"/>
        <w:spacing w:after="0" w:line="240" w:lineRule="auto"/>
        <w:ind w:left="567"/>
        <w:jc w:val="center"/>
        <w:rPr>
          <w:rFonts w:eastAsia="Calibri" w:cstheme="minorHAnsi"/>
          <w:i/>
          <w:iCs/>
          <w:color w:val="000000" w:themeColor="text1"/>
          <w:lang w:val="en-GB"/>
        </w:rPr>
      </w:pPr>
    </w:p>
    <w:tbl>
      <w:tblPr>
        <w:tblStyle w:val="TableGrid"/>
        <w:tblW w:w="9918" w:type="dxa"/>
        <w:tblInd w:w="0" w:type="dxa"/>
        <w:tblLook w:val="04A0" w:firstRow="1" w:lastRow="0" w:firstColumn="1" w:lastColumn="0" w:noHBand="0" w:noVBand="1"/>
      </w:tblPr>
      <w:tblGrid>
        <w:gridCol w:w="524"/>
        <w:gridCol w:w="4085"/>
        <w:gridCol w:w="5309"/>
      </w:tblGrid>
      <w:tr w:rsidR="001B2300" w:rsidRPr="00EF3765" w14:paraId="44FAF0B8" w14:textId="77777777" w:rsidTr="00C97E7B">
        <w:tc>
          <w:tcPr>
            <w:tcW w:w="486" w:type="dxa"/>
            <w:shd w:val="clear" w:color="auto" w:fill="D9E2F3" w:themeFill="accent1" w:themeFillTint="33"/>
          </w:tcPr>
          <w:p w14:paraId="2C4DE802" w14:textId="77777777" w:rsidR="001B2300" w:rsidRPr="00EF3765" w:rsidRDefault="001B2300" w:rsidP="00C97E7B">
            <w:pPr>
              <w:rPr>
                <w:rFonts w:asciiTheme="minorHAnsi" w:cstheme="minorHAnsi"/>
                <w:b/>
                <w:sz w:val="21"/>
                <w:szCs w:val="21"/>
                <w:lang w:val="en-GB"/>
              </w:rPr>
            </w:pPr>
            <w:r w:rsidRPr="00EF3765">
              <w:rPr>
                <w:rFonts w:asciiTheme="minorHAnsi" w:cstheme="minorHAnsi"/>
                <w:b/>
                <w:sz w:val="21"/>
                <w:szCs w:val="21"/>
                <w:lang w:val="en-GB"/>
              </w:rPr>
              <w:t>No.</w:t>
            </w:r>
          </w:p>
        </w:tc>
        <w:tc>
          <w:tcPr>
            <w:tcW w:w="4101" w:type="dxa"/>
            <w:shd w:val="clear" w:color="auto" w:fill="D9E2F3" w:themeFill="accent1" w:themeFillTint="33"/>
          </w:tcPr>
          <w:p w14:paraId="43CA69C5" w14:textId="77777777" w:rsidR="001B2300" w:rsidRPr="00EF3765" w:rsidRDefault="001B2300" w:rsidP="00C97E7B">
            <w:pPr>
              <w:jc w:val="center"/>
              <w:rPr>
                <w:rFonts w:asciiTheme="minorHAnsi" w:cstheme="minorHAnsi"/>
                <w:b/>
                <w:sz w:val="21"/>
                <w:szCs w:val="21"/>
                <w:lang w:val="en-GB"/>
              </w:rPr>
            </w:pPr>
            <w:r w:rsidRPr="00EF3765">
              <w:rPr>
                <w:rFonts w:asciiTheme="minorHAnsi" w:cstheme="minorHAnsi"/>
                <w:b/>
                <w:sz w:val="21"/>
                <w:szCs w:val="21"/>
                <w:lang w:val="en-GB"/>
              </w:rPr>
              <w:t>Name of the subcontractor</w:t>
            </w:r>
          </w:p>
        </w:tc>
        <w:tc>
          <w:tcPr>
            <w:tcW w:w="5331" w:type="dxa"/>
            <w:shd w:val="clear" w:color="auto" w:fill="D9E2F3" w:themeFill="accent1" w:themeFillTint="33"/>
          </w:tcPr>
          <w:p w14:paraId="47488AA0" w14:textId="77777777" w:rsidR="001B2300" w:rsidRPr="00EF3765" w:rsidRDefault="001B2300" w:rsidP="00C97E7B">
            <w:pPr>
              <w:jc w:val="center"/>
              <w:rPr>
                <w:rFonts w:asciiTheme="minorHAnsi" w:cstheme="minorHAnsi"/>
                <w:b/>
                <w:sz w:val="21"/>
                <w:szCs w:val="21"/>
                <w:lang w:val="en-GB"/>
              </w:rPr>
            </w:pPr>
            <w:r w:rsidRPr="00EF3765">
              <w:rPr>
                <w:rFonts w:asciiTheme="minorHAnsi" w:cstheme="minorHAnsi"/>
                <w:b/>
                <w:sz w:val="21"/>
                <w:szCs w:val="21"/>
                <w:lang w:val="en-GB"/>
              </w:rPr>
              <w:t>Description of the part of the subject-matter of the contract to be subcontracted</w:t>
            </w:r>
          </w:p>
        </w:tc>
      </w:tr>
      <w:tr w:rsidR="001B2300" w:rsidRPr="00EF3765" w14:paraId="7C929AAB" w14:textId="77777777" w:rsidTr="00C97E7B">
        <w:tc>
          <w:tcPr>
            <w:tcW w:w="486" w:type="dxa"/>
          </w:tcPr>
          <w:p w14:paraId="69F19F74" w14:textId="77777777" w:rsidR="001B2300" w:rsidRPr="00EF3765" w:rsidRDefault="001B2300" w:rsidP="00C97E7B">
            <w:pPr>
              <w:rPr>
                <w:rFonts w:asciiTheme="minorHAnsi" w:cstheme="minorHAnsi"/>
                <w:bCs/>
                <w:sz w:val="21"/>
                <w:szCs w:val="21"/>
                <w:lang w:val="en-GB"/>
              </w:rPr>
            </w:pPr>
            <w:r w:rsidRPr="00EF3765">
              <w:rPr>
                <w:rFonts w:asciiTheme="minorHAnsi" w:cstheme="minorHAnsi"/>
                <w:bCs/>
                <w:sz w:val="21"/>
                <w:szCs w:val="21"/>
                <w:lang w:val="en-GB"/>
              </w:rPr>
              <w:t>1.</w:t>
            </w:r>
          </w:p>
        </w:tc>
        <w:tc>
          <w:tcPr>
            <w:tcW w:w="4101" w:type="dxa"/>
          </w:tcPr>
          <w:p w14:paraId="757F1275" w14:textId="77777777" w:rsidR="001B2300" w:rsidRPr="00EF3765" w:rsidRDefault="001B2300" w:rsidP="00C97E7B">
            <w:pPr>
              <w:rPr>
                <w:rFonts w:asciiTheme="minorHAnsi" w:cstheme="minorHAnsi"/>
                <w:bCs/>
                <w:sz w:val="21"/>
                <w:szCs w:val="21"/>
                <w:lang w:val="en-GB"/>
              </w:rPr>
            </w:pPr>
          </w:p>
        </w:tc>
        <w:tc>
          <w:tcPr>
            <w:tcW w:w="5331" w:type="dxa"/>
          </w:tcPr>
          <w:p w14:paraId="26F4133C" w14:textId="77777777" w:rsidR="001B2300" w:rsidRPr="00EF3765" w:rsidRDefault="001B2300" w:rsidP="00C97E7B">
            <w:pPr>
              <w:rPr>
                <w:rFonts w:asciiTheme="minorHAnsi" w:cstheme="minorHAnsi"/>
                <w:bCs/>
                <w:sz w:val="21"/>
                <w:szCs w:val="21"/>
                <w:lang w:val="en-GB"/>
              </w:rPr>
            </w:pPr>
          </w:p>
        </w:tc>
      </w:tr>
      <w:tr w:rsidR="001B2300" w:rsidRPr="00EF3765" w14:paraId="3BAE8970" w14:textId="77777777" w:rsidTr="00C97E7B">
        <w:tc>
          <w:tcPr>
            <w:tcW w:w="486" w:type="dxa"/>
          </w:tcPr>
          <w:p w14:paraId="1F4482F7" w14:textId="77777777" w:rsidR="001B2300" w:rsidRPr="00EF3765" w:rsidRDefault="001B2300" w:rsidP="00C97E7B">
            <w:pPr>
              <w:rPr>
                <w:rFonts w:asciiTheme="minorHAnsi" w:cstheme="minorHAnsi"/>
                <w:bCs/>
                <w:sz w:val="21"/>
                <w:szCs w:val="21"/>
                <w:lang w:val="en-GB"/>
              </w:rPr>
            </w:pPr>
            <w:r w:rsidRPr="00EF3765">
              <w:rPr>
                <w:rFonts w:asciiTheme="minorHAnsi" w:cstheme="minorHAnsi"/>
                <w:bCs/>
                <w:sz w:val="21"/>
                <w:szCs w:val="21"/>
                <w:lang w:val="en-GB"/>
              </w:rPr>
              <w:t>2.</w:t>
            </w:r>
          </w:p>
        </w:tc>
        <w:tc>
          <w:tcPr>
            <w:tcW w:w="4101" w:type="dxa"/>
          </w:tcPr>
          <w:p w14:paraId="2261067D" w14:textId="77777777" w:rsidR="001B2300" w:rsidRPr="00EF3765" w:rsidRDefault="001B2300" w:rsidP="00C97E7B">
            <w:pPr>
              <w:rPr>
                <w:rFonts w:asciiTheme="minorHAnsi" w:cstheme="minorHAnsi"/>
                <w:bCs/>
                <w:sz w:val="21"/>
                <w:szCs w:val="21"/>
                <w:lang w:val="en-GB"/>
              </w:rPr>
            </w:pPr>
          </w:p>
        </w:tc>
        <w:tc>
          <w:tcPr>
            <w:tcW w:w="5331" w:type="dxa"/>
          </w:tcPr>
          <w:p w14:paraId="7F42AB32" w14:textId="77777777" w:rsidR="001B2300" w:rsidRPr="00EF3765" w:rsidRDefault="001B2300" w:rsidP="00C97E7B">
            <w:pPr>
              <w:rPr>
                <w:rFonts w:asciiTheme="minorHAnsi" w:cstheme="minorHAnsi"/>
                <w:bCs/>
                <w:sz w:val="21"/>
                <w:szCs w:val="21"/>
                <w:lang w:val="en-GB"/>
              </w:rPr>
            </w:pPr>
          </w:p>
        </w:tc>
      </w:tr>
      <w:tr w:rsidR="001B2300" w:rsidRPr="00EF3765" w14:paraId="6620227D" w14:textId="77777777" w:rsidTr="00C97E7B">
        <w:tc>
          <w:tcPr>
            <w:tcW w:w="486" w:type="dxa"/>
          </w:tcPr>
          <w:p w14:paraId="31DB534C" w14:textId="77777777" w:rsidR="001B2300" w:rsidRPr="00EF3765" w:rsidRDefault="001B2300" w:rsidP="00C97E7B">
            <w:pPr>
              <w:rPr>
                <w:rFonts w:cstheme="minorHAnsi"/>
                <w:bCs/>
                <w:lang w:val="en-GB"/>
              </w:rPr>
            </w:pPr>
            <w:r>
              <w:rPr>
                <w:rFonts w:cstheme="minorHAnsi"/>
                <w:bCs/>
                <w:lang w:val="en-GB"/>
              </w:rPr>
              <w:t>…</w:t>
            </w:r>
          </w:p>
        </w:tc>
        <w:tc>
          <w:tcPr>
            <w:tcW w:w="4101" w:type="dxa"/>
          </w:tcPr>
          <w:p w14:paraId="46175AA2" w14:textId="77777777" w:rsidR="001B2300" w:rsidRPr="00EF3765" w:rsidRDefault="001B2300" w:rsidP="00C97E7B">
            <w:pPr>
              <w:rPr>
                <w:rFonts w:cstheme="minorHAnsi"/>
                <w:bCs/>
                <w:lang w:val="en-GB"/>
              </w:rPr>
            </w:pPr>
          </w:p>
        </w:tc>
        <w:tc>
          <w:tcPr>
            <w:tcW w:w="5331" w:type="dxa"/>
          </w:tcPr>
          <w:p w14:paraId="08FCD265" w14:textId="77777777" w:rsidR="001B2300" w:rsidRPr="00EF3765" w:rsidRDefault="001B2300" w:rsidP="00C97E7B">
            <w:pPr>
              <w:rPr>
                <w:rFonts w:cstheme="minorHAnsi"/>
                <w:bCs/>
                <w:lang w:val="en-GB"/>
              </w:rPr>
            </w:pPr>
          </w:p>
        </w:tc>
      </w:tr>
    </w:tbl>
    <w:p w14:paraId="79D7FF48" w14:textId="77777777" w:rsidR="001B2300" w:rsidRDefault="001B2300" w:rsidP="001B2300">
      <w:pPr>
        <w:spacing w:after="0" w:line="240" w:lineRule="auto"/>
        <w:rPr>
          <w:rFonts w:eastAsia="Calibri" w:cstheme="minorHAnsi"/>
          <w:i/>
          <w:iCs/>
          <w:color w:val="000000" w:themeColor="text1"/>
          <w:lang w:val="en-GB"/>
        </w:rPr>
      </w:pPr>
      <w:r>
        <w:rPr>
          <w:rFonts w:cstheme="minorHAnsi"/>
          <w:lang w:val="en-GB"/>
        </w:rPr>
        <w:t>*</w:t>
      </w:r>
      <w:proofErr w:type="gramStart"/>
      <w:r w:rsidRPr="00EF3765">
        <w:rPr>
          <w:rFonts w:eastAsia="Calibri" w:cstheme="minorHAnsi"/>
          <w:i/>
          <w:iCs/>
          <w:color w:val="000000" w:themeColor="text1"/>
          <w:lang w:val="en-GB"/>
        </w:rPr>
        <w:t>to</w:t>
      </w:r>
      <w:proofErr w:type="gramEnd"/>
      <w:r w:rsidRPr="00EF3765">
        <w:rPr>
          <w:rFonts w:eastAsia="Calibri" w:cstheme="minorHAnsi"/>
          <w:i/>
          <w:iCs/>
          <w:color w:val="000000" w:themeColor="text1"/>
          <w:lang w:val="en-GB"/>
        </w:rPr>
        <w:t xml:space="preserve"> be completed if the supplier uses sub-suppliers</w:t>
      </w:r>
      <w:r>
        <w:rPr>
          <w:rFonts w:eastAsia="Calibri" w:cstheme="minorHAnsi"/>
          <w:i/>
          <w:iCs/>
          <w:color w:val="000000" w:themeColor="text1"/>
          <w:lang w:val="en-GB"/>
        </w:rPr>
        <w:t>.</w:t>
      </w:r>
    </w:p>
    <w:p w14:paraId="189CC5B4" w14:textId="77777777" w:rsidR="001B2300" w:rsidRDefault="001B2300" w:rsidP="001B2300">
      <w:pPr>
        <w:spacing w:after="0" w:line="240" w:lineRule="auto"/>
        <w:rPr>
          <w:rFonts w:eastAsia="Calibri" w:cstheme="minorHAnsi"/>
          <w:i/>
          <w:iCs/>
          <w:color w:val="000000" w:themeColor="text1"/>
          <w:lang w:val="en-GB"/>
        </w:rPr>
      </w:pPr>
    </w:p>
    <w:p w14:paraId="4799EAB0" w14:textId="77777777" w:rsidR="001F72A0" w:rsidRDefault="001F72A0" w:rsidP="001F72A0">
      <w:pPr>
        <w:pStyle w:val="ListParagraph"/>
        <w:numPr>
          <w:ilvl w:val="0"/>
          <w:numId w:val="4"/>
        </w:numPr>
        <w:spacing w:after="0" w:line="240" w:lineRule="auto"/>
        <w:ind w:left="0" w:firstLine="567"/>
        <w:jc w:val="center"/>
        <w:rPr>
          <w:rFonts w:cstheme="minorHAnsi"/>
          <w:b/>
          <w:bCs/>
          <w:lang w:val="en-GB"/>
        </w:rPr>
      </w:pPr>
      <w:r w:rsidRPr="00EF3765">
        <w:rPr>
          <w:rFonts w:cstheme="minorHAnsi"/>
          <w:b/>
          <w:bCs/>
          <w:lang w:val="en-GB"/>
        </w:rPr>
        <w:lastRenderedPageBreak/>
        <w:t>PRICE OF THE TENDER</w:t>
      </w:r>
    </w:p>
    <w:p w14:paraId="76CD3016" w14:textId="77777777" w:rsidR="001F72A0" w:rsidRPr="00EF3765" w:rsidRDefault="001F72A0" w:rsidP="001F72A0">
      <w:pPr>
        <w:pStyle w:val="ListParagraph"/>
        <w:spacing w:after="0" w:line="240" w:lineRule="auto"/>
        <w:ind w:left="567"/>
        <w:rPr>
          <w:rFonts w:cstheme="minorHAnsi"/>
          <w:b/>
          <w:bCs/>
          <w:lang w:val="en-GB"/>
        </w:r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62"/>
        <w:gridCol w:w="3828"/>
        <w:gridCol w:w="2268"/>
        <w:gridCol w:w="1559"/>
        <w:gridCol w:w="1672"/>
      </w:tblGrid>
      <w:tr w:rsidR="001F72A0" w:rsidRPr="00EF3765" w14:paraId="0E9AF258" w14:textId="77777777" w:rsidTr="00984915">
        <w:trPr>
          <w:tblHeader/>
        </w:trPr>
        <w:tc>
          <w:tcPr>
            <w:tcW w:w="562" w:type="dxa"/>
            <w:shd w:val="clear" w:color="auto" w:fill="D9E2F3" w:themeFill="accent1" w:themeFillTint="33"/>
            <w:vAlign w:val="center"/>
          </w:tcPr>
          <w:p w14:paraId="38BAA724" w14:textId="77777777" w:rsidR="001F72A0" w:rsidRPr="00EF3765" w:rsidRDefault="001F72A0" w:rsidP="00984915">
            <w:pPr>
              <w:spacing w:after="0" w:line="240" w:lineRule="auto"/>
              <w:jc w:val="center"/>
              <w:rPr>
                <w:rFonts w:cstheme="minorHAnsi"/>
                <w:b/>
                <w:lang w:val="en-GB"/>
              </w:rPr>
            </w:pPr>
            <w:r w:rsidRPr="00EF3765">
              <w:rPr>
                <w:rFonts w:cstheme="minorHAnsi"/>
                <w:b/>
                <w:lang w:val="en-GB"/>
              </w:rPr>
              <w:t>No.</w:t>
            </w:r>
          </w:p>
        </w:tc>
        <w:tc>
          <w:tcPr>
            <w:tcW w:w="3828" w:type="dxa"/>
            <w:shd w:val="clear" w:color="auto" w:fill="D9E2F3" w:themeFill="accent1" w:themeFillTint="33"/>
            <w:vAlign w:val="center"/>
          </w:tcPr>
          <w:p w14:paraId="6BAAE053" w14:textId="77777777" w:rsidR="001F72A0" w:rsidRPr="004E6CF8" w:rsidRDefault="001F72A0" w:rsidP="00984915">
            <w:pPr>
              <w:spacing w:after="0" w:line="240" w:lineRule="auto"/>
              <w:jc w:val="center"/>
              <w:rPr>
                <w:rFonts w:cstheme="minorHAnsi"/>
                <w:b/>
                <w:iCs/>
                <w:lang w:val="en-GB"/>
              </w:rPr>
            </w:pPr>
            <w:r w:rsidRPr="00EF3765">
              <w:rPr>
                <w:rFonts w:cstheme="minorHAnsi"/>
                <w:b/>
                <w:iCs/>
                <w:lang w:val="en-GB"/>
              </w:rPr>
              <w:t>Object of procurement</w:t>
            </w:r>
          </w:p>
        </w:tc>
        <w:tc>
          <w:tcPr>
            <w:tcW w:w="2268" w:type="dxa"/>
            <w:shd w:val="clear" w:color="auto" w:fill="D9E2F3" w:themeFill="accent1" w:themeFillTint="33"/>
            <w:vAlign w:val="center"/>
          </w:tcPr>
          <w:p w14:paraId="156CBE99" w14:textId="246803D2" w:rsidR="001F72A0" w:rsidRPr="00EF3765" w:rsidRDefault="002161FA" w:rsidP="00984915">
            <w:pPr>
              <w:spacing w:after="0" w:line="240" w:lineRule="auto"/>
              <w:jc w:val="center"/>
              <w:rPr>
                <w:rFonts w:cstheme="minorHAnsi"/>
                <w:b/>
                <w:iCs/>
                <w:lang w:val="en-GB"/>
              </w:rPr>
            </w:pPr>
            <w:r>
              <w:rPr>
                <w:rFonts w:cstheme="minorHAnsi"/>
                <w:b/>
                <w:iCs/>
                <w:lang w:val="en-GB"/>
              </w:rPr>
              <w:t>Maximum q</w:t>
            </w:r>
            <w:r w:rsidR="001F72A0" w:rsidRPr="00EF3765">
              <w:rPr>
                <w:rFonts w:cstheme="minorHAnsi"/>
                <w:b/>
                <w:iCs/>
                <w:lang w:val="en-GB"/>
              </w:rPr>
              <w:t>uantity</w:t>
            </w:r>
            <w:r>
              <w:rPr>
                <w:rStyle w:val="FootnoteReference"/>
                <w:rFonts w:cstheme="minorHAnsi"/>
                <w:b/>
                <w:iCs/>
                <w:lang w:val="en-GB"/>
              </w:rPr>
              <w:footnoteReference w:id="2"/>
            </w:r>
          </w:p>
        </w:tc>
        <w:tc>
          <w:tcPr>
            <w:tcW w:w="1559" w:type="dxa"/>
            <w:shd w:val="clear" w:color="auto" w:fill="D9E2F3" w:themeFill="accent1" w:themeFillTint="33"/>
            <w:vAlign w:val="center"/>
          </w:tcPr>
          <w:p w14:paraId="07D8C389" w14:textId="77777777" w:rsidR="001F72A0" w:rsidRPr="00EF3765" w:rsidRDefault="001F72A0" w:rsidP="00984915">
            <w:pPr>
              <w:spacing w:after="0" w:line="240" w:lineRule="auto"/>
              <w:jc w:val="center"/>
              <w:rPr>
                <w:rFonts w:cstheme="minorHAnsi"/>
                <w:b/>
                <w:lang w:val="en-GB"/>
              </w:rPr>
            </w:pPr>
            <w:r w:rsidRPr="00EF3765">
              <w:rPr>
                <w:rFonts w:cstheme="minorHAnsi"/>
                <w:b/>
                <w:lang w:val="en-GB"/>
              </w:rPr>
              <w:t>Unit price</w:t>
            </w:r>
            <w:r w:rsidRPr="00EF3765">
              <w:rPr>
                <w:rStyle w:val="FootnoteReference"/>
                <w:rFonts w:cstheme="minorHAnsi"/>
                <w:b/>
                <w:vertAlign w:val="baseline"/>
                <w:lang w:val="en-GB"/>
              </w:rPr>
              <w:t xml:space="preserve"> </w:t>
            </w:r>
            <w:r w:rsidRPr="00EF3765">
              <w:rPr>
                <w:rStyle w:val="FootnoteReference"/>
                <w:rFonts w:cstheme="minorHAnsi"/>
                <w:b/>
                <w:lang w:val="en-GB"/>
              </w:rPr>
              <w:footnoteReference w:id="3"/>
            </w:r>
          </w:p>
          <w:p w14:paraId="21D20AFB" w14:textId="77777777" w:rsidR="001F72A0" w:rsidRPr="00EF3765" w:rsidRDefault="001F72A0" w:rsidP="00984915">
            <w:pPr>
              <w:spacing w:after="0" w:line="240" w:lineRule="auto"/>
              <w:jc w:val="center"/>
              <w:rPr>
                <w:rFonts w:cstheme="minorHAnsi"/>
                <w:b/>
                <w:lang w:val="en-GB"/>
              </w:rPr>
            </w:pPr>
            <w:r w:rsidRPr="00EF3765">
              <w:rPr>
                <w:rFonts w:cstheme="minorHAnsi"/>
                <w:b/>
                <w:lang w:val="en-GB"/>
              </w:rPr>
              <w:t>EUR excl. VAT</w:t>
            </w:r>
          </w:p>
        </w:tc>
        <w:tc>
          <w:tcPr>
            <w:tcW w:w="1672" w:type="dxa"/>
            <w:shd w:val="clear" w:color="auto" w:fill="D9E2F3" w:themeFill="accent1" w:themeFillTint="33"/>
            <w:vAlign w:val="center"/>
          </w:tcPr>
          <w:p w14:paraId="11FBF91B" w14:textId="77777777" w:rsidR="001F72A0" w:rsidRPr="00EF3765" w:rsidRDefault="001F72A0" w:rsidP="00984915">
            <w:pPr>
              <w:spacing w:after="0" w:line="240" w:lineRule="auto"/>
              <w:jc w:val="center"/>
              <w:rPr>
                <w:rFonts w:cstheme="minorHAnsi"/>
                <w:b/>
                <w:lang w:val="en-GB"/>
              </w:rPr>
            </w:pPr>
            <w:r w:rsidRPr="00EF3765">
              <w:rPr>
                <w:rFonts w:cstheme="minorHAnsi"/>
                <w:b/>
                <w:lang w:val="en-GB"/>
              </w:rPr>
              <w:t xml:space="preserve">Price </w:t>
            </w:r>
          </w:p>
          <w:p w14:paraId="0A9043F3" w14:textId="77777777" w:rsidR="001F72A0" w:rsidRPr="00EF3765" w:rsidRDefault="001F72A0" w:rsidP="00984915">
            <w:pPr>
              <w:spacing w:after="0" w:line="240" w:lineRule="auto"/>
              <w:jc w:val="center"/>
              <w:rPr>
                <w:rFonts w:cstheme="minorHAnsi"/>
                <w:b/>
                <w:lang w:val="en-GB"/>
              </w:rPr>
            </w:pPr>
            <w:r w:rsidRPr="00EF3765">
              <w:rPr>
                <w:rFonts w:cstheme="minorHAnsi"/>
                <w:b/>
                <w:lang w:val="en-GB"/>
              </w:rPr>
              <w:t>EUR excl. VAT</w:t>
            </w:r>
          </w:p>
          <w:p w14:paraId="5B8B6B29" w14:textId="77777777" w:rsidR="001F72A0" w:rsidRPr="00EF3765" w:rsidRDefault="001F72A0" w:rsidP="00984915">
            <w:pPr>
              <w:spacing w:after="0" w:line="240" w:lineRule="auto"/>
              <w:jc w:val="center"/>
              <w:rPr>
                <w:rFonts w:cstheme="minorHAnsi"/>
                <w:i/>
                <w:lang w:val="en-GB"/>
              </w:rPr>
            </w:pPr>
            <w:r w:rsidRPr="00EF3765">
              <w:rPr>
                <w:rFonts w:cstheme="minorHAnsi"/>
                <w:i/>
                <w:lang w:val="en-GB"/>
              </w:rPr>
              <w:t>(3x4)</w:t>
            </w:r>
          </w:p>
        </w:tc>
      </w:tr>
      <w:tr w:rsidR="001F72A0" w:rsidRPr="00EF3765" w14:paraId="2711DA15" w14:textId="77777777" w:rsidTr="00984915">
        <w:trPr>
          <w:trHeight w:val="296"/>
          <w:tblHeader/>
        </w:trPr>
        <w:tc>
          <w:tcPr>
            <w:tcW w:w="562" w:type="dxa"/>
            <w:vAlign w:val="center"/>
          </w:tcPr>
          <w:p w14:paraId="694FC367" w14:textId="77777777" w:rsidR="001F72A0" w:rsidRPr="00EF3765" w:rsidRDefault="001F72A0" w:rsidP="00984915">
            <w:pPr>
              <w:spacing w:after="0" w:line="240" w:lineRule="auto"/>
              <w:jc w:val="center"/>
              <w:rPr>
                <w:rFonts w:cstheme="minorHAnsi"/>
                <w:i/>
                <w:lang w:val="en-GB"/>
              </w:rPr>
            </w:pPr>
            <w:r w:rsidRPr="00EF3765">
              <w:rPr>
                <w:rFonts w:cstheme="minorHAnsi"/>
                <w:i/>
                <w:lang w:val="en-GB"/>
              </w:rPr>
              <w:t>1</w:t>
            </w:r>
          </w:p>
        </w:tc>
        <w:tc>
          <w:tcPr>
            <w:tcW w:w="3828" w:type="dxa"/>
            <w:vAlign w:val="center"/>
          </w:tcPr>
          <w:p w14:paraId="3408316B" w14:textId="77777777" w:rsidR="001F72A0" w:rsidRPr="00EF3765" w:rsidRDefault="001F72A0" w:rsidP="00984915">
            <w:pPr>
              <w:spacing w:after="0" w:line="240" w:lineRule="auto"/>
              <w:jc w:val="center"/>
              <w:rPr>
                <w:rFonts w:cstheme="minorHAnsi"/>
                <w:i/>
                <w:lang w:val="en-GB"/>
              </w:rPr>
            </w:pPr>
            <w:r w:rsidRPr="00EF3765">
              <w:rPr>
                <w:rFonts w:cstheme="minorHAnsi"/>
                <w:i/>
                <w:lang w:val="en-GB"/>
              </w:rPr>
              <w:t>2</w:t>
            </w:r>
          </w:p>
        </w:tc>
        <w:tc>
          <w:tcPr>
            <w:tcW w:w="2268" w:type="dxa"/>
            <w:vAlign w:val="center"/>
          </w:tcPr>
          <w:p w14:paraId="395C9809" w14:textId="77777777" w:rsidR="001F72A0" w:rsidRPr="00EF3765" w:rsidRDefault="001F72A0" w:rsidP="00984915">
            <w:pPr>
              <w:spacing w:after="0" w:line="240" w:lineRule="auto"/>
              <w:jc w:val="center"/>
              <w:rPr>
                <w:rFonts w:cstheme="minorHAnsi"/>
                <w:i/>
                <w:lang w:val="en-GB"/>
              </w:rPr>
            </w:pPr>
            <w:r w:rsidRPr="00EF3765">
              <w:rPr>
                <w:rFonts w:cstheme="minorHAnsi"/>
                <w:i/>
                <w:lang w:val="en-GB"/>
              </w:rPr>
              <w:t>3</w:t>
            </w:r>
          </w:p>
        </w:tc>
        <w:tc>
          <w:tcPr>
            <w:tcW w:w="1559" w:type="dxa"/>
            <w:vAlign w:val="center"/>
          </w:tcPr>
          <w:p w14:paraId="304153A8" w14:textId="77777777" w:rsidR="001F72A0" w:rsidRPr="00EF3765" w:rsidRDefault="001F72A0" w:rsidP="00984915">
            <w:pPr>
              <w:spacing w:after="0" w:line="240" w:lineRule="auto"/>
              <w:jc w:val="center"/>
              <w:rPr>
                <w:rFonts w:cstheme="minorHAnsi"/>
                <w:i/>
                <w:lang w:val="en-GB"/>
              </w:rPr>
            </w:pPr>
            <w:r w:rsidRPr="00EF3765">
              <w:rPr>
                <w:rFonts w:cstheme="minorHAnsi"/>
                <w:i/>
                <w:lang w:val="en-GB"/>
              </w:rPr>
              <w:t>4</w:t>
            </w:r>
          </w:p>
        </w:tc>
        <w:tc>
          <w:tcPr>
            <w:tcW w:w="1672" w:type="dxa"/>
            <w:vAlign w:val="center"/>
          </w:tcPr>
          <w:p w14:paraId="55332B52" w14:textId="77777777" w:rsidR="001F72A0" w:rsidRPr="00EF3765" w:rsidRDefault="001F72A0" w:rsidP="00984915">
            <w:pPr>
              <w:spacing w:after="0" w:line="240" w:lineRule="auto"/>
              <w:jc w:val="center"/>
              <w:rPr>
                <w:rFonts w:cstheme="minorHAnsi"/>
                <w:i/>
                <w:lang w:val="en-GB"/>
              </w:rPr>
            </w:pPr>
            <w:r w:rsidRPr="00EF3765">
              <w:rPr>
                <w:rFonts w:cstheme="minorHAnsi"/>
                <w:i/>
                <w:lang w:val="en-GB"/>
              </w:rPr>
              <w:t>5</w:t>
            </w:r>
          </w:p>
        </w:tc>
      </w:tr>
      <w:tr w:rsidR="001F72A0" w:rsidRPr="00EF3765" w14:paraId="52EDDA11" w14:textId="77777777" w:rsidTr="00984915">
        <w:tc>
          <w:tcPr>
            <w:tcW w:w="562" w:type="dxa"/>
          </w:tcPr>
          <w:p w14:paraId="72E823AE" w14:textId="77777777" w:rsidR="001F72A0" w:rsidRPr="00EF3765" w:rsidRDefault="001F72A0" w:rsidP="00984915">
            <w:pPr>
              <w:spacing w:after="0" w:line="240" w:lineRule="auto"/>
              <w:rPr>
                <w:rFonts w:cstheme="minorHAnsi"/>
                <w:bCs/>
                <w:lang w:val="en-GB"/>
              </w:rPr>
            </w:pPr>
            <w:r w:rsidRPr="00EF3765">
              <w:rPr>
                <w:rFonts w:cstheme="minorHAnsi"/>
                <w:bCs/>
                <w:lang w:val="en-GB"/>
              </w:rPr>
              <w:t>4.1</w:t>
            </w:r>
          </w:p>
        </w:tc>
        <w:tc>
          <w:tcPr>
            <w:tcW w:w="3828" w:type="dxa"/>
          </w:tcPr>
          <w:p w14:paraId="53592825" w14:textId="77777777" w:rsidR="002161FA" w:rsidRPr="003C5D8C" w:rsidRDefault="002161FA" w:rsidP="002161FA">
            <w:pPr>
              <w:rPr>
                <w:rFonts w:eastAsia="Times New Roman" w:cstheme="minorHAnsi"/>
                <w:b/>
                <w:color w:val="000000" w:themeColor="text1"/>
                <w:spacing w:val="-8"/>
                <w:lang w:val="en-GB"/>
              </w:rPr>
            </w:pPr>
            <w:r w:rsidRPr="003C5D8C">
              <w:rPr>
                <w:rFonts w:eastAsia="Times New Roman" w:cstheme="minorHAnsi"/>
                <w:b/>
                <w:color w:val="000000" w:themeColor="text1"/>
                <w:spacing w:val="-8"/>
                <w:lang w:val="en-GB"/>
              </w:rPr>
              <w:t xml:space="preserve">Plate carriers with ballistic plates </w:t>
            </w:r>
          </w:p>
          <w:p w14:paraId="7894E05B" w14:textId="07114822" w:rsidR="001F72A0" w:rsidRPr="00102FE4" w:rsidRDefault="001F72A0" w:rsidP="00984915">
            <w:pPr>
              <w:spacing w:after="0" w:line="240" w:lineRule="auto"/>
              <w:jc w:val="both"/>
              <w:rPr>
                <w:rFonts w:cstheme="minorHAnsi"/>
                <w:i/>
                <w:color w:val="000000" w:themeColor="text1"/>
                <w:lang w:val="en-GB"/>
              </w:rPr>
            </w:pPr>
            <w:r w:rsidRPr="00102FE4">
              <w:rPr>
                <w:rFonts w:cstheme="minorHAnsi"/>
                <w:i/>
                <w:color w:val="000000" w:themeColor="text1"/>
                <w:lang w:val="en-GB"/>
              </w:rPr>
              <w:t>*</w:t>
            </w:r>
            <w:r w:rsidRPr="00102FE4">
              <w:rPr>
                <w:i/>
                <w:color w:val="000000" w:themeColor="text1"/>
              </w:rPr>
              <w:t xml:space="preserve"> </w:t>
            </w:r>
            <w:r w:rsidRPr="00102FE4">
              <w:rPr>
                <w:rFonts w:cstheme="minorHAnsi"/>
                <w:i/>
                <w:color w:val="000000" w:themeColor="text1"/>
                <w:lang w:val="en-GB"/>
              </w:rPr>
              <w:t xml:space="preserve">The technical requirements and </w:t>
            </w:r>
            <w:r>
              <w:rPr>
                <w:rFonts w:cstheme="minorHAnsi"/>
                <w:i/>
                <w:color w:val="000000" w:themeColor="text1"/>
                <w:lang w:val="en-GB"/>
              </w:rPr>
              <w:t>sizes</w:t>
            </w:r>
            <w:r w:rsidRPr="00102FE4">
              <w:rPr>
                <w:rFonts w:cstheme="minorHAnsi"/>
                <w:i/>
                <w:color w:val="000000" w:themeColor="text1"/>
                <w:lang w:val="en-GB"/>
              </w:rPr>
              <w:t xml:space="preserve"> of the </w:t>
            </w:r>
            <w:r w:rsidR="0003753C">
              <w:rPr>
                <w:rFonts w:cstheme="minorHAnsi"/>
                <w:i/>
                <w:color w:val="000000" w:themeColor="text1"/>
                <w:lang w:val="en-GB"/>
              </w:rPr>
              <w:t>p</w:t>
            </w:r>
            <w:r w:rsidR="0003753C" w:rsidRPr="0003753C">
              <w:rPr>
                <w:rFonts w:cstheme="minorHAnsi"/>
                <w:i/>
                <w:color w:val="000000" w:themeColor="text1"/>
                <w:lang w:val="en-GB"/>
              </w:rPr>
              <w:t>late carriers</w:t>
            </w:r>
            <w:r w:rsidRPr="00102FE4">
              <w:rPr>
                <w:rFonts w:cstheme="minorHAnsi"/>
                <w:i/>
                <w:color w:val="000000" w:themeColor="text1"/>
                <w:lang w:val="en-GB"/>
              </w:rPr>
              <w:t xml:space="preserve"> must comply with the requirements set out in the Technical Specification.</w:t>
            </w:r>
          </w:p>
        </w:tc>
        <w:tc>
          <w:tcPr>
            <w:tcW w:w="2268" w:type="dxa"/>
          </w:tcPr>
          <w:p w14:paraId="02700D61" w14:textId="77777777" w:rsidR="001F72A0" w:rsidRPr="00102FE4" w:rsidRDefault="001F72A0" w:rsidP="00984915">
            <w:pPr>
              <w:spacing w:after="0" w:line="240" w:lineRule="auto"/>
              <w:jc w:val="center"/>
              <w:rPr>
                <w:rFonts w:cstheme="minorHAnsi"/>
                <w:iCs/>
                <w:color w:val="000000" w:themeColor="text1"/>
                <w:lang w:val="en-GB"/>
              </w:rPr>
            </w:pPr>
            <w:r w:rsidRPr="00102FE4">
              <w:rPr>
                <w:rFonts w:cstheme="minorHAnsi"/>
                <w:iCs/>
                <w:color w:val="000000" w:themeColor="text1"/>
                <w:lang w:val="en-GB"/>
              </w:rPr>
              <w:t>4500</w:t>
            </w:r>
            <w:r>
              <w:rPr>
                <w:rFonts w:cstheme="minorHAnsi"/>
                <w:iCs/>
                <w:color w:val="000000" w:themeColor="text1"/>
                <w:lang w:val="en-GB"/>
              </w:rPr>
              <w:t xml:space="preserve"> units</w:t>
            </w:r>
          </w:p>
        </w:tc>
        <w:tc>
          <w:tcPr>
            <w:tcW w:w="1559" w:type="dxa"/>
          </w:tcPr>
          <w:p w14:paraId="1FBE01B4" w14:textId="77777777" w:rsidR="001F72A0" w:rsidRPr="00102FE4" w:rsidRDefault="001F72A0" w:rsidP="00984915">
            <w:pPr>
              <w:spacing w:after="0" w:line="240" w:lineRule="auto"/>
              <w:jc w:val="center"/>
              <w:rPr>
                <w:rFonts w:cstheme="minorHAnsi"/>
                <w:color w:val="000000" w:themeColor="text1"/>
                <w:lang w:val="en-GB"/>
              </w:rPr>
            </w:pPr>
          </w:p>
        </w:tc>
        <w:tc>
          <w:tcPr>
            <w:tcW w:w="1672" w:type="dxa"/>
          </w:tcPr>
          <w:p w14:paraId="57542A76" w14:textId="77777777" w:rsidR="001F72A0" w:rsidRPr="00102FE4" w:rsidRDefault="001F72A0" w:rsidP="00984915">
            <w:pPr>
              <w:spacing w:after="0" w:line="240" w:lineRule="auto"/>
              <w:jc w:val="center"/>
              <w:rPr>
                <w:rFonts w:cstheme="minorHAnsi"/>
                <w:color w:val="000000" w:themeColor="text1"/>
                <w:lang w:val="en-GB"/>
              </w:rPr>
            </w:pPr>
          </w:p>
        </w:tc>
      </w:tr>
      <w:tr w:rsidR="001F72A0" w:rsidRPr="00EF3765" w14:paraId="6E7AD2B3" w14:textId="77777777" w:rsidTr="00984915">
        <w:tc>
          <w:tcPr>
            <w:tcW w:w="8217" w:type="dxa"/>
            <w:gridSpan w:val="4"/>
          </w:tcPr>
          <w:p w14:paraId="09D398EB" w14:textId="77777777" w:rsidR="001F72A0" w:rsidRPr="00EF3765" w:rsidRDefault="001F72A0" w:rsidP="00984915">
            <w:pPr>
              <w:spacing w:after="0" w:line="240" w:lineRule="auto"/>
              <w:jc w:val="right"/>
              <w:rPr>
                <w:rFonts w:cstheme="minorHAnsi"/>
                <w:lang w:val="en-GB"/>
              </w:rPr>
            </w:pPr>
            <w:r w:rsidRPr="00EF3765">
              <w:rPr>
                <w:rFonts w:cstheme="minorHAnsi"/>
                <w:b/>
                <w:lang w:val="en-GB"/>
              </w:rPr>
              <w:t>Tender price in EUR excluding VAT (sum of values in column 5)</w:t>
            </w:r>
          </w:p>
        </w:tc>
        <w:tc>
          <w:tcPr>
            <w:tcW w:w="1672" w:type="dxa"/>
          </w:tcPr>
          <w:p w14:paraId="159E2193" w14:textId="77777777" w:rsidR="001F72A0" w:rsidRPr="00EF3765" w:rsidRDefault="001F72A0" w:rsidP="00984915">
            <w:pPr>
              <w:spacing w:after="0" w:line="240" w:lineRule="auto"/>
              <w:jc w:val="center"/>
              <w:rPr>
                <w:rFonts w:cstheme="minorHAnsi"/>
                <w:lang w:val="en-GB"/>
              </w:rPr>
            </w:pPr>
          </w:p>
        </w:tc>
      </w:tr>
      <w:tr w:rsidR="001F72A0" w:rsidRPr="00EF3765" w14:paraId="1565C3AA" w14:textId="77777777" w:rsidTr="00984915">
        <w:tc>
          <w:tcPr>
            <w:tcW w:w="8217" w:type="dxa"/>
            <w:gridSpan w:val="4"/>
          </w:tcPr>
          <w:p w14:paraId="78F2161C" w14:textId="77777777" w:rsidR="001F72A0" w:rsidRPr="00EF3765" w:rsidRDefault="001F72A0" w:rsidP="00984915">
            <w:pPr>
              <w:spacing w:after="0" w:line="240" w:lineRule="auto"/>
              <w:jc w:val="right"/>
              <w:rPr>
                <w:rFonts w:cstheme="minorHAnsi"/>
                <w:lang w:val="en-GB"/>
              </w:rPr>
            </w:pPr>
            <w:r w:rsidRPr="00EF3765">
              <w:rPr>
                <w:rFonts w:cstheme="minorHAnsi"/>
                <w:b/>
                <w:lang w:val="en-GB"/>
              </w:rPr>
              <w:t xml:space="preserve">VAT rate </w:t>
            </w:r>
            <w:r w:rsidRPr="00EF3765">
              <w:rPr>
                <w:rFonts w:cstheme="minorHAnsi"/>
                <w:bCs/>
                <w:i/>
                <w:iCs/>
                <w:lang w:val="en-GB"/>
              </w:rPr>
              <w:t>(to be completed if applicable)</w:t>
            </w:r>
            <w:r w:rsidRPr="00EF3765">
              <w:rPr>
                <w:rStyle w:val="FootnoteReference"/>
                <w:rFonts w:cstheme="minorHAnsi"/>
                <w:bCs/>
                <w:i/>
                <w:iCs/>
                <w:lang w:val="en-GB"/>
              </w:rPr>
              <w:footnoteReference w:id="4"/>
            </w:r>
          </w:p>
        </w:tc>
        <w:tc>
          <w:tcPr>
            <w:tcW w:w="1672" w:type="dxa"/>
          </w:tcPr>
          <w:p w14:paraId="7A471E63" w14:textId="77777777" w:rsidR="001F72A0" w:rsidRPr="00EF3765" w:rsidRDefault="001F72A0" w:rsidP="00984915">
            <w:pPr>
              <w:spacing w:after="0" w:line="240" w:lineRule="auto"/>
              <w:jc w:val="center"/>
              <w:rPr>
                <w:rFonts w:cstheme="minorHAnsi"/>
                <w:lang w:val="en-GB"/>
              </w:rPr>
            </w:pPr>
            <w:r>
              <w:rPr>
                <w:rFonts w:cstheme="minorHAnsi"/>
                <w:lang w:val="en-GB"/>
              </w:rPr>
              <w:t>0</w:t>
            </w:r>
          </w:p>
        </w:tc>
      </w:tr>
      <w:tr w:rsidR="001F72A0" w:rsidRPr="00EF3765" w14:paraId="0FB23EC3" w14:textId="77777777" w:rsidTr="00984915">
        <w:tc>
          <w:tcPr>
            <w:tcW w:w="8217" w:type="dxa"/>
            <w:gridSpan w:val="4"/>
          </w:tcPr>
          <w:p w14:paraId="7C10026F" w14:textId="77777777" w:rsidR="001F72A0" w:rsidRPr="00EF3765" w:rsidRDefault="001F72A0" w:rsidP="00984915">
            <w:pPr>
              <w:spacing w:after="0" w:line="240" w:lineRule="auto"/>
              <w:jc w:val="right"/>
              <w:rPr>
                <w:rFonts w:cstheme="minorHAnsi"/>
                <w:b/>
                <w:lang w:val="en-GB"/>
              </w:rPr>
            </w:pPr>
            <w:r w:rsidRPr="00EF3765">
              <w:rPr>
                <w:rFonts w:cstheme="minorHAnsi"/>
                <w:b/>
                <w:lang w:val="en-GB"/>
              </w:rPr>
              <w:t>Tender price EUR incl. VAT *</w:t>
            </w:r>
            <w:r w:rsidRPr="00EF3765">
              <w:rPr>
                <w:rStyle w:val="FootnoteReference"/>
                <w:rFonts w:cstheme="minorHAnsi"/>
                <w:b/>
                <w:lang w:val="en-GB"/>
              </w:rPr>
              <w:footnoteReference w:id="5"/>
            </w:r>
          </w:p>
        </w:tc>
        <w:tc>
          <w:tcPr>
            <w:tcW w:w="1672" w:type="dxa"/>
          </w:tcPr>
          <w:p w14:paraId="0D3A4693" w14:textId="77777777" w:rsidR="001F72A0" w:rsidRPr="00EF3765" w:rsidRDefault="001F72A0" w:rsidP="00984915">
            <w:pPr>
              <w:spacing w:after="0" w:line="240" w:lineRule="auto"/>
              <w:jc w:val="center"/>
              <w:rPr>
                <w:rFonts w:cstheme="minorHAnsi"/>
                <w:lang w:val="en-GB"/>
              </w:rPr>
            </w:pPr>
          </w:p>
        </w:tc>
      </w:tr>
    </w:tbl>
    <w:p w14:paraId="441E6BA6" w14:textId="77777777" w:rsidR="001F72A0" w:rsidRDefault="001F72A0" w:rsidP="001F72A0">
      <w:pPr>
        <w:spacing w:line="240" w:lineRule="auto"/>
        <w:jc w:val="both"/>
        <w:rPr>
          <w:rFonts w:eastAsia="Calibri" w:cstheme="minorHAnsi"/>
          <w:lang w:val="en-GB"/>
        </w:rPr>
      </w:pPr>
      <w:r w:rsidRPr="00EF3765">
        <w:rPr>
          <w:rFonts w:eastAsia="Calibri" w:cstheme="minorHAnsi"/>
          <w:lang w:val="en-GB"/>
        </w:rPr>
        <w:t>*</w:t>
      </w:r>
      <w:r w:rsidRPr="00EF3765">
        <w:rPr>
          <w:lang w:val="en-GB"/>
        </w:rPr>
        <w:t xml:space="preserve"> </w:t>
      </w:r>
      <w:r w:rsidRPr="00EF3765">
        <w:rPr>
          <w:rFonts w:eastAsia="Calibri" w:cstheme="minorHAnsi"/>
          <w:lang w:val="en-GB"/>
        </w:rPr>
        <w:t>This price includes all costs and all taxes (excluding costs and/or taxes related to the importation of goods).</w:t>
      </w:r>
    </w:p>
    <w:p w14:paraId="5E148A9B" w14:textId="77777777" w:rsidR="001F72A0" w:rsidRDefault="001F72A0" w:rsidP="001F72A0">
      <w:pPr>
        <w:pStyle w:val="ListParagraph"/>
        <w:numPr>
          <w:ilvl w:val="0"/>
          <w:numId w:val="4"/>
        </w:numPr>
        <w:spacing w:before="240" w:after="120" w:line="240" w:lineRule="auto"/>
        <w:contextualSpacing w:val="0"/>
        <w:jc w:val="center"/>
        <w:rPr>
          <w:rFonts w:cstheme="minorHAnsi"/>
          <w:b/>
          <w:bCs/>
          <w:caps/>
          <w:sz w:val="22"/>
          <w:szCs w:val="22"/>
          <w:lang w:val="en-GB"/>
        </w:rPr>
      </w:pPr>
      <w:r w:rsidRPr="00E00067">
        <w:rPr>
          <w:rFonts w:cstheme="minorHAnsi"/>
          <w:b/>
          <w:bCs/>
          <w:caps/>
          <w:sz w:val="22"/>
          <w:szCs w:val="22"/>
          <w:lang w:val="en-GB"/>
        </w:rPr>
        <w:t>proposed values for the quality criteria</w:t>
      </w:r>
      <w:r>
        <w:rPr>
          <w:rFonts w:cstheme="minorHAnsi"/>
          <w:b/>
          <w:bCs/>
          <w:caps/>
          <w:sz w:val="22"/>
          <w:szCs w:val="22"/>
          <w:lang w:val="en-GB"/>
        </w:rPr>
        <w:t xml:space="preserve"> (T)</w:t>
      </w:r>
    </w:p>
    <w:tbl>
      <w:tblPr>
        <w:tblStyle w:val="TableGrid"/>
        <w:tblW w:w="0" w:type="auto"/>
        <w:tblInd w:w="0" w:type="dxa"/>
        <w:tblLook w:val="04A0" w:firstRow="1" w:lastRow="0" w:firstColumn="1" w:lastColumn="0" w:noHBand="0" w:noVBand="1"/>
      </w:tblPr>
      <w:tblGrid>
        <w:gridCol w:w="562"/>
        <w:gridCol w:w="5994"/>
        <w:gridCol w:w="3406"/>
      </w:tblGrid>
      <w:tr w:rsidR="001F72A0" w14:paraId="62000351" w14:textId="77777777" w:rsidTr="00984915">
        <w:trPr>
          <w:trHeight w:val="319"/>
        </w:trPr>
        <w:tc>
          <w:tcPr>
            <w:tcW w:w="562" w:type="dxa"/>
            <w:shd w:val="clear" w:color="auto" w:fill="D9E2F3" w:themeFill="accent1" w:themeFillTint="33"/>
          </w:tcPr>
          <w:p w14:paraId="55164B34" w14:textId="77777777" w:rsidR="001F72A0" w:rsidRPr="0010513C" w:rsidRDefault="001F72A0" w:rsidP="00984915">
            <w:pPr>
              <w:jc w:val="center"/>
              <w:rPr>
                <w:rFonts w:asciiTheme="minorHAnsi" w:eastAsia="Calibri" w:cstheme="minorHAnsi"/>
                <w:b/>
                <w:bCs/>
                <w:sz w:val="22"/>
                <w:szCs w:val="22"/>
                <w:lang w:val="en-GB" w:eastAsia="lt-LT"/>
              </w:rPr>
            </w:pPr>
            <w:r w:rsidRPr="0010513C">
              <w:rPr>
                <w:rFonts w:asciiTheme="minorHAnsi" w:eastAsia="Calibri" w:cstheme="minorHAnsi"/>
                <w:b/>
                <w:bCs/>
                <w:sz w:val="22"/>
                <w:szCs w:val="22"/>
                <w:lang w:val="en-GB" w:eastAsia="lt-LT"/>
              </w:rPr>
              <w:t>No.</w:t>
            </w:r>
          </w:p>
        </w:tc>
        <w:tc>
          <w:tcPr>
            <w:tcW w:w="5994" w:type="dxa"/>
            <w:shd w:val="clear" w:color="auto" w:fill="D9E2F3" w:themeFill="accent1" w:themeFillTint="33"/>
          </w:tcPr>
          <w:p w14:paraId="534FDD23" w14:textId="77777777" w:rsidR="001F72A0" w:rsidRPr="0010513C" w:rsidRDefault="001F72A0" w:rsidP="00984915">
            <w:pPr>
              <w:jc w:val="center"/>
              <w:rPr>
                <w:rFonts w:asciiTheme="minorHAnsi" w:eastAsia="Calibri" w:cstheme="minorHAnsi"/>
                <w:b/>
                <w:bCs/>
                <w:sz w:val="22"/>
                <w:szCs w:val="22"/>
                <w:lang w:val="en-GB" w:eastAsia="lt-LT"/>
              </w:rPr>
            </w:pPr>
            <w:r>
              <w:rPr>
                <w:rFonts w:asciiTheme="minorHAnsi" w:eastAsia="Calibri" w:cstheme="minorHAnsi"/>
                <w:b/>
                <w:bCs/>
                <w:sz w:val="22"/>
                <w:szCs w:val="22"/>
                <w:lang w:val="en-GB" w:eastAsia="lt-LT"/>
              </w:rPr>
              <w:t>C</w:t>
            </w:r>
            <w:r w:rsidRPr="0010513C">
              <w:rPr>
                <w:rFonts w:asciiTheme="minorHAnsi" w:eastAsia="Calibri" w:cstheme="minorHAnsi"/>
                <w:b/>
                <w:bCs/>
                <w:sz w:val="22"/>
                <w:szCs w:val="22"/>
                <w:lang w:val="en-GB" w:eastAsia="lt-LT"/>
              </w:rPr>
              <w:t>riterion</w:t>
            </w:r>
          </w:p>
        </w:tc>
        <w:tc>
          <w:tcPr>
            <w:tcW w:w="3406" w:type="dxa"/>
            <w:shd w:val="clear" w:color="auto" w:fill="D9E2F3" w:themeFill="accent1" w:themeFillTint="33"/>
          </w:tcPr>
          <w:p w14:paraId="39E359FD" w14:textId="77777777" w:rsidR="001F72A0" w:rsidRPr="0010513C" w:rsidRDefault="001F72A0" w:rsidP="00984915">
            <w:pPr>
              <w:jc w:val="center"/>
              <w:rPr>
                <w:rFonts w:asciiTheme="minorHAnsi" w:eastAsia="Calibri" w:cstheme="minorHAnsi"/>
                <w:b/>
                <w:bCs/>
                <w:sz w:val="22"/>
                <w:szCs w:val="22"/>
                <w:lang w:val="en-GB" w:eastAsia="lt-LT"/>
              </w:rPr>
            </w:pPr>
            <w:r>
              <w:rPr>
                <w:rFonts w:asciiTheme="minorHAnsi" w:eastAsia="Calibri" w:cstheme="minorHAnsi"/>
                <w:b/>
                <w:bCs/>
                <w:sz w:val="22"/>
                <w:szCs w:val="22"/>
                <w:lang w:val="en-GB" w:eastAsia="lt-LT"/>
              </w:rPr>
              <w:t>P</w:t>
            </w:r>
            <w:r w:rsidRPr="0010513C">
              <w:rPr>
                <w:rFonts w:asciiTheme="minorHAnsi" w:eastAsia="Calibri" w:cstheme="minorHAnsi"/>
                <w:b/>
                <w:bCs/>
                <w:sz w:val="22"/>
                <w:szCs w:val="22"/>
                <w:lang w:val="en-GB" w:eastAsia="lt-LT"/>
              </w:rPr>
              <w:t>roposed value</w:t>
            </w:r>
          </w:p>
        </w:tc>
      </w:tr>
      <w:tr w:rsidR="001F72A0" w14:paraId="59E11F83" w14:textId="77777777" w:rsidTr="00984915">
        <w:trPr>
          <w:trHeight w:val="633"/>
        </w:trPr>
        <w:tc>
          <w:tcPr>
            <w:tcW w:w="562" w:type="dxa"/>
          </w:tcPr>
          <w:p w14:paraId="358C3469" w14:textId="77777777" w:rsidR="001F72A0" w:rsidRPr="0010513C" w:rsidRDefault="001F72A0" w:rsidP="00984915">
            <w:pPr>
              <w:rPr>
                <w:rFonts w:asciiTheme="minorHAnsi" w:eastAsia="Calibri" w:cstheme="minorHAnsi"/>
                <w:sz w:val="22"/>
                <w:szCs w:val="22"/>
                <w:lang w:val="en-GB" w:eastAsia="lt-LT"/>
              </w:rPr>
            </w:pPr>
            <w:r>
              <w:rPr>
                <w:rFonts w:asciiTheme="minorHAnsi" w:eastAsia="Calibri" w:cstheme="minorHAnsi"/>
                <w:sz w:val="22"/>
                <w:szCs w:val="22"/>
                <w:lang w:val="en-GB" w:eastAsia="lt-LT"/>
              </w:rPr>
              <w:t>5</w:t>
            </w:r>
            <w:r w:rsidRPr="0010513C">
              <w:rPr>
                <w:rFonts w:asciiTheme="minorHAnsi" w:eastAsia="Calibri" w:cstheme="minorHAnsi"/>
                <w:sz w:val="22"/>
                <w:szCs w:val="22"/>
                <w:lang w:val="en-GB" w:eastAsia="lt-LT"/>
              </w:rPr>
              <w:t>.1.</w:t>
            </w:r>
          </w:p>
        </w:tc>
        <w:tc>
          <w:tcPr>
            <w:tcW w:w="5994" w:type="dxa"/>
          </w:tcPr>
          <w:p w14:paraId="5EC36EE5" w14:textId="77777777" w:rsidR="001F72A0" w:rsidRDefault="001F72A0" w:rsidP="00984915">
            <w:pPr>
              <w:rPr>
                <w:rFonts w:asciiTheme="minorHAnsi" w:eastAsia="Calibri" w:cstheme="minorHAnsi"/>
                <w:sz w:val="22"/>
                <w:szCs w:val="22"/>
                <w:lang w:val="en-GB" w:eastAsia="lt-LT"/>
              </w:rPr>
            </w:pPr>
            <w:r w:rsidRPr="0010513C">
              <w:rPr>
                <w:rFonts w:asciiTheme="minorHAnsi" w:eastAsia="Calibri" w:cstheme="minorHAnsi"/>
                <w:sz w:val="22"/>
                <w:szCs w:val="22"/>
                <w:lang w:val="en-GB" w:eastAsia="lt-LT"/>
              </w:rPr>
              <w:t xml:space="preserve">Delivery time (T) </w:t>
            </w:r>
          </w:p>
          <w:p w14:paraId="0A821D5D" w14:textId="77777777" w:rsidR="001F72A0" w:rsidRPr="0010513C" w:rsidRDefault="001F72A0" w:rsidP="00984915">
            <w:pPr>
              <w:rPr>
                <w:rFonts w:asciiTheme="minorHAnsi" w:eastAsia="Calibri" w:cstheme="minorHAnsi"/>
                <w:sz w:val="22"/>
                <w:szCs w:val="22"/>
                <w:lang w:val="en-GB" w:eastAsia="lt-LT"/>
              </w:rPr>
            </w:pPr>
            <w:r w:rsidRPr="0010513C">
              <w:rPr>
                <w:rFonts w:asciiTheme="minorHAnsi" w:eastAsia="Calibri" w:cstheme="minorHAnsi"/>
                <w:i/>
                <w:iCs/>
                <w:sz w:val="22"/>
                <w:szCs w:val="22"/>
                <w:lang w:val="en-GB" w:eastAsia="lt-LT"/>
              </w:rPr>
              <w:t>Supplier's proposed delivery time for the entire quantity*</w:t>
            </w:r>
          </w:p>
        </w:tc>
        <w:tc>
          <w:tcPr>
            <w:tcW w:w="3406" w:type="dxa"/>
          </w:tcPr>
          <w:p w14:paraId="3CAD27EA" w14:textId="77777777" w:rsidR="001F72A0" w:rsidRPr="0010513C" w:rsidRDefault="001F72A0" w:rsidP="00984915">
            <w:pPr>
              <w:jc w:val="center"/>
              <w:rPr>
                <w:rFonts w:asciiTheme="minorHAnsi" w:eastAsia="Calibri" w:cstheme="minorHAnsi"/>
                <w:sz w:val="22"/>
                <w:szCs w:val="22"/>
                <w:lang w:val="en-GB" w:eastAsia="lt-LT"/>
              </w:rPr>
            </w:pPr>
            <w:r w:rsidRPr="0010513C">
              <w:rPr>
                <w:rFonts w:asciiTheme="minorHAnsi" w:eastAsia="Calibri" w:cstheme="minorHAnsi"/>
                <w:sz w:val="22"/>
                <w:szCs w:val="22"/>
                <w:lang w:val="en-GB" w:eastAsia="lt-LT"/>
              </w:rPr>
              <w:t>___</w:t>
            </w:r>
            <w:r w:rsidRPr="00DC4555">
              <w:rPr>
                <w:rFonts w:asciiTheme="minorHAnsi" w:eastAsia="Calibri" w:cstheme="minorHAnsi"/>
                <w:sz w:val="22"/>
                <w:szCs w:val="22"/>
                <w:lang w:val="en-GB" w:eastAsia="lt-LT"/>
              </w:rPr>
              <w:t xml:space="preserve"> mo</w:t>
            </w:r>
            <w:r>
              <w:rPr>
                <w:rFonts w:asciiTheme="minorHAnsi" w:eastAsia="Calibri" w:cstheme="minorHAnsi"/>
                <w:sz w:val="22"/>
                <w:szCs w:val="22"/>
                <w:lang w:val="en-GB" w:eastAsia="lt-LT"/>
              </w:rPr>
              <w:t>n</w:t>
            </w:r>
            <w:r w:rsidRPr="00DC4555">
              <w:rPr>
                <w:rFonts w:asciiTheme="minorHAnsi" w:eastAsia="Calibri" w:cstheme="minorHAnsi"/>
                <w:sz w:val="22"/>
                <w:szCs w:val="22"/>
                <w:lang w:val="en-GB" w:eastAsia="lt-LT"/>
              </w:rPr>
              <w:t>ths</w:t>
            </w:r>
            <w:r>
              <w:rPr>
                <w:rFonts w:asciiTheme="minorHAnsi" w:eastAsia="Calibri" w:cstheme="minorHAnsi"/>
                <w:sz w:val="22"/>
                <w:szCs w:val="22"/>
                <w:lang w:val="en-GB" w:eastAsia="lt-LT"/>
              </w:rPr>
              <w:t>**</w:t>
            </w:r>
          </w:p>
        </w:tc>
      </w:tr>
    </w:tbl>
    <w:p w14:paraId="2C82C6D3" w14:textId="77777777" w:rsidR="001F72A0" w:rsidRPr="0050282A" w:rsidRDefault="001F72A0" w:rsidP="001F72A0">
      <w:pPr>
        <w:spacing w:after="60" w:line="240" w:lineRule="auto"/>
        <w:jc w:val="both"/>
        <w:rPr>
          <w:rFonts w:eastAsia="Calibri" w:cstheme="minorHAnsi"/>
          <w:i/>
          <w:iCs/>
          <w:sz w:val="22"/>
          <w:szCs w:val="22"/>
          <w:lang w:val="en-GB"/>
        </w:rPr>
      </w:pPr>
      <w:r w:rsidRPr="0050282A">
        <w:rPr>
          <w:rFonts w:eastAsia="Calibri" w:cstheme="minorHAnsi"/>
          <w:i/>
          <w:iCs/>
          <w:sz w:val="22"/>
          <w:szCs w:val="22"/>
          <w:lang w:val="en-GB"/>
        </w:rPr>
        <w:t>* The delivery time offered by the supplier cannot be longer than the term specified in Clause 1.</w:t>
      </w:r>
      <w:r>
        <w:rPr>
          <w:rFonts w:eastAsia="Calibri" w:cstheme="minorHAnsi"/>
          <w:i/>
          <w:iCs/>
          <w:sz w:val="22"/>
          <w:szCs w:val="22"/>
          <w:lang w:val="en-GB"/>
        </w:rPr>
        <w:t>14</w:t>
      </w:r>
      <w:r w:rsidRPr="0050282A">
        <w:rPr>
          <w:rFonts w:eastAsia="Calibri" w:cstheme="minorHAnsi"/>
          <w:i/>
          <w:iCs/>
          <w:sz w:val="22"/>
          <w:szCs w:val="22"/>
          <w:lang w:val="en-GB"/>
        </w:rPr>
        <w:t xml:space="preserve"> of the Special Part of the Procurement Conditions. If the supplier offered a longer term, his tender would be rejected.</w:t>
      </w:r>
    </w:p>
    <w:p w14:paraId="30124526" w14:textId="77777777" w:rsidR="001F72A0" w:rsidRDefault="001F72A0" w:rsidP="001F72A0">
      <w:pPr>
        <w:spacing w:line="240" w:lineRule="auto"/>
        <w:jc w:val="both"/>
        <w:rPr>
          <w:rFonts w:eastAsia="Calibri" w:cstheme="minorHAnsi"/>
          <w:lang w:val="en-GB"/>
        </w:rPr>
        <w:sectPr w:rsidR="001F72A0" w:rsidSect="001F72A0">
          <w:pgSz w:w="12240" w:h="15840"/>
          <w:pgMar w:top="1134" w:right="567" w:bottom="1134" w:left="1701" w:header="720" w:footer="720" w:gutter="0"/>
          <w:pgNumType w:start="0"/>
          <w:cols w:space="720"/>
          <w:titlePg/>
          <w:docGrid w:linePitch="360"/>
        </w:sectPr>
      </w:pPr>
      <w:r w:rsidRPr="0050282A">
        <w:rPr>
          <w:rFonts w:eastAsia="Calibri" w:cstheme="minorHAnsi"/>
          <w:i/>
          <w:iCs/>
          <w:sz w:val="22"/>
          <w:szCs w:val="22"/>
          <w:lang w:val="en-GB"/>
        </w:rPr>
        <w:t>** The supplier must indicate the proposed delivery time in months, in whole numbers. If the supplier specifies months in non-integer numbers, they will be rounded off in accordance with the procedure laid down in the Procurement Conditions.</w:t>
      </w:r>
    </w:p>
    <w:p w14:paraId="2CA10EF3" w14:textId="4B037877" w:rsidR="0041659E" w:rsidRPr="00EF3765" w:rsidRDefault="00FC0D7B" w:rsidP="000B07BD">
      <w:pPr>
        <w:pStyle w:val="ListParagraph"/>
        <w:numPr>
          <w:ilvl w:val="0"/>
          <w:numId w:val="4"/>
        </w:numPr>
        <w:spacing w:before="240" w:after="240" w:line="240" w:lineRule="auto"/>
        <w:jc w:val="center"/>
        <w:rPr>
          <w:rFonts w:eastAsia="Arial" w:cstheme="minorHAnsi"/>
          <w:b/>
          <w:caps/>
          <w:lang w:val="en-GB" w:eastAsia="ja-JP"/>
        </w:rPr>
      </w:pPr>
      <w:r w:rsidRPr="00FC0D7B">
        <w:rPr>
          <w:rFonts w:eastAsia="Arial" w:cstheme="minorHAnsi"/>
          <w:b/>
          <w:caps/>
          <w:lang w:val="en-GB" w:eastAsia="ja-JP"/>
        </w:rPr>
        <w:lastRenderedPageBreak/>
        <w:t xml:space="preserve">COMPLIANCE OF THE </w:t>
      </w:r>
      <w:r w:rsidR="00C169E5">
        <w:rPr>
          <w:rFonts w:eastAsia="Arial" w:cstheme="minorHAnsi"/>
          <w:b/>
          <w:caps/>
          <w:lang w:val="en-GB" w:eastAsia="ja-JP"/>
        </w:rPr>
        <w:t>GOODs</w:t>
      </w:r>
      <w:r w:rsidRPr="00FC0D7B">
        <w:rPr>
          <w:rFonts w:eastAsia="Arial" w:cstheme="minorHAnsi"/>
          <w:b/>
          <w:caps/>
          <w:lang w:val="en-GB" w:eastAsia="ja-JP"/>
        </w:rPr>
        <w:t xml:space="preserve"> OFFERED BY THE SUPPLIER WITH THE REQUIREMENTS OF THE TECHNICAL SPECIFICATION</w:t>
      </w:r>
    </w:p>
    <w:tbl>
      <w:tblPr>
        <w:tblStyle w:val="GridTable4-Accent1"/>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3155"/>
        <w:gridCol w:w="5121"/>
        <w:gridCol w:w="5332"/>
      </w:tblGrid>
      <w:tr w:rsidR="001F72A0" w:rsidRPr="001E4175" w14:paraId="14FEB394" w14:textId="77777777" w:rsidTr="00984915">
        <w:trPr>
          <w:cnfStyle w:val="100000000000" w:firstRow="1" w:lastRow="0" w:firstColumn="0" w:lastColumn="0" w:oddVBand="0" w:evenVBand="0" w:oddHBand="0"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562" w:type="dxa"/>
            <w:tcBorders>
              <w:top w:val="none" w:sz="0" w:space="0" w:color="auto"/>
              <w:left w:val="none" w:sz="0" w:space="0" w:color="auto"/>
              <w:bottom w:val="none" w:sz="0" w:space="0" w:color="auto"/>
              <w:right w:val="none" w:sz="0" w:space="0" w:color="auto"/>
            </w:tcBorders>
            <w:shd w:val="clear" w:color="auto" w:fill="D9E2F3" w:themeFill="accent1" w:themeFillTint="33"/>
          </w:tcPr>
          <w:p w14:paraId="46138C58" w14:textId="77777777" w:rsidR="001F72A0" w:rsidRPr="001E4175" w:rsidRDefault="001F72A0" w:rsidP="00984915">
            <w:pPr>
              <w:spacing w:before="60" w:after="60" w:line="278" w:lineRule="auto"/>
              <w:jc w:val="center"/>
              <w:rPr>
                <w:rFonts w:cstheme="minorHAnsi"/>
                <w:color w:val="000000" w:themeColor="text1"/>
                <w:sz w:val="22"/>
                <w:szCs w:val="22"/>
                <w:lang w:val="en-US"/>
              </w:rPr>
            </w:pPr>
            <w:r w:rsidRPr="001E4175">
              <w:rPr>
                <w:rFonts w:cstheme="minorHAnsi"/>
                <w:color w:val="000000" w:themeColor="text1"/>
                <w:sz w:val="22"/>
                <w:szCs w:val="22"/>
                <w:lang w:val="en-US"/>
              </w:rPr>
              <w:t>No.</w:t>
            </w:r>
          </w:p>
        </w:tc>
        <w:tc>
          <w:tcPr>
            <w:tcW w:w="3155" w:type="dxa"/>
            <w:tcBorders>
              <w:top w:val="none" w:sz="0" w:space="0" w:color="auto"/>
              <w:left w:val="none" w:sz="0" w:space="0" w:color="auto"/>
              <w:bottom w:val="none" w:sz="0" w:space="0" w:color="auto"/>
              <w:right w:val="none" w:sz="0" w:space="0" w:color="auto"/>
            </w:tcBorders>
            <w:shd w:val="clear" w:color="auto" w:fill="D9E2F3" w:themeFill="accent1" w:themeFillTint="33"/>
          </w:tcPr>
          <w:p w14:paraId="76FBE428" w14:textId="77777777" w:rsidR="001F72A0" w:rsidRPr="001E4175" w:rsidRDefault="001F72A0" w:rsidP="00984915">
            <w:pPr>
              <w:spacing w:before="60" w:after="60" w:line="278" w:lineRule="auto"/>
              <w:jc w:val="center"/>
              <w:cnfStyle w:val="100000000000" w:firstRow="1" w:lastRow="0" w:firstColumn="0" w:lastColumn="0" w:oddVBand="0" w:evenVBand="0" w:oddHBand="0" w:evenHBand="0" w:firstRowFirstColumn="0" w:firstRowLastColumn="0" w:lastRowFirstColumn="0" w:lastRowLastColumn="0"/>
              <w:rPr>
                <w:rFonts w:cstheme="minorHAnsi"/>
                <w:color w:val="000000" w:themeColor="text1"/>
                <w:sz w:val="22"/>
                <w:szCs w:val="22"/>
                <w:lang w:val="en-US"/>
              </w:rPr>
            </w:pPr>
            <w:r w:rsidRPr="001E4175">
              <w:rPr>
                <w:rFonts w:cstheme="minorHAnsi"/>
                <w:color w:val="000000" w:themeColor="text1"/>
                <w:sz w:val="22"/>
                <w:szCs w:val="22"/>
                <w:lang w:val="en-US"/>
              </w:rPr>
              <w:t>Feature</w:t>
            </w:r>
          </w:p>
        </w:tc>
        <w:tc>
          <w:tcPr>
            <w:tcW w:w="5121" w:type="dxa"/>
            <w:tcBorders>
              <w:top w:val="none" w:sz="0" w:space="0" w:color="auto"/>
              <w:left w:val="none" w:sz="0" w:space="0" w:color="auto"/>
              <w:bottom w:val="none" w:sz="0" w:space="0" w:color="auto"/>
              <w:right w:val="none" w:sz="0" w:space="0" w:color="auto"/>
            </w:tcBorders>
            <w:shd w:val="clear" w:color="auto" w:fill="D9E2F3" w:themeFill="accent1" w:themeFillTint="33"/>
          </w:tcPr>
          <w:p w14:paraId="386CCAB8" w14:textId="77777777" w:rsidR="001F72A0" w:rsidRPr="001E4175" w:rsidRDefault="001F72A0" w:rsidP="00984915">
            <w:pPr>
              <w:spacing w:before="60" w:after="60" w:line="278" w:lineRule="auto"/>
              <w:jc w:val="center"/>
              <w:cnfStyle w:val="100000000000" w:firstRow="1" w:lastRow="0" w:firstColumn="0" w:lastColumn="0" w:oddVBand="0" w:evenVBand="0" w:oddHBand="0" w:evenHBand="0" w:firstRowFirstColumn="0" w:firstRowLastColumn="0" w:lastRowFirstColumn="0" w:lastRowLastColumn="0"/>
              <w:rPr>
                <w:rFonts w:cstheme="minorHAnsi"/>
                <w:color w:val="000000" w:themeColor="text1"/>
                <w:sz w:val="22"/>
                <w:szCs w:val="22"/>
                <w:lang w:val="en-US"/>
              </w:rPr>
            </w:pPr>
            <w:r w:rsidRPr="001E4175">
              <w:rPr>
                <w:rFonts w:cstheme="minorHAnsi"/>
                <w:color w:val="000000" w:themeColor="text1"/>
                <w:sz w:val="22"/>
                <w:szCs w:val="22"/>
                <w:lang w:val="en-US"/>
              </w:rPr>
              <w:t>Technical specification requirement</w:t>
            </w:r>
          </w:p>
        </w:tc>
        <w:tc>
          <w:tcPr>
            <w:tcW w:w="5332" w:type="dxa"/>
            <w:tcBorders>
              <w:top w:val="none" w:sz="0" w:space="0" w:color="auto"/>
              <w:left w:val="none" w:sz="0" w:space="0" w:color="auto"/>
              <w:bottom w:val="none" w:sz="0" w:space="0" w:color="auto"/>
              <w:right w:val="none" w:sz="0" w:space="0" w:color="auto"/>
            </w:tcBorders>
            <w:shd w:val="clear" w:color="auto" w:fill="D9E2F3" w:themeFill="accent1" w:themeFillTint="33"/>
          </w:tcPr>
          <w:p w14:paraId="40A9B5CF" w14:textId="77777777" w:rsidR="001F72A0" w:rsidRPr="001E4175" w:rsidRDefault="001F72A0" w:rsidP="00984915">
            <w:pPr>
              <w:spacing w:before="60" w:after="60"/>
              <w:jc w:val="center"/>
              <w:cnfStyle w:val="100000000000" w:firstRow="1" w:lastRow="0" w:firstColumn="0" w:lastColumn="0" w:oddVBand="0" w:evenVBand="0" w:oddHBand="0" w:evenHBand="0" w:firstRowFirstColumn="0" w:firstRowLastColumn="0" w:lastRowFirstColumn="0" w:lastRowLastColumn="0"/>
              <w:rPr>
                <w:rFonts w:cstheme="minorHAnsi"/>
                <w:color w:val="auto"/>
                <w:sz w:val="22"/>
                <w:szCs w:val="22"/>
                <w:lang w:val="en-GB"/>
              </w:rPr>
            </w:pPr>
            <w:r w:rsidRPr="001E4175">
              <w:rPr>
                <w:rFonts w:cstheme="minorHAnsi"/>
                <w:color w:val="auto"/>
                <w:sz w:val="22"/>
                <w:szCs w:val="22"/>
                <w:lang w:val="en-GB"/>
              </w:rPr>
              <w:t>The exact parameters of the offered product</w:t>
            </w:r>
          </w:p>
          <w:p w14:paraId="49B08C2F" w14:textId="77777777" w:rsidR="001F72A0" w:rsidRPr="001E4175" w:rsidRDefault="001F72A0" w:rsidP="00984915">
            <w:pPr>
              <w:spacing w:before="60" w:after="60" w:line="278" w:lineRule="auto"/>
              <w:jc w:val="center"/>
              <w:cnfStyle w:val="100000000000" w:firstRow="1" w:lastRow="0" w:firstColumn="0" w:lastColumn="0" w:oddVBand="0" w:evenVBand="0" w:oddHBand="0" w:evenHBand="0" w:firstRowFirstColumn="0" w:firstRowLastColumn="0" w:lastRowFirstColumn="0" w:lastRowLastColumn="0"/>
              <w:rPr>
                <w:rFonts w:cstheme="minorHAnsi"/>
                <w:color w:val="000000" w:themeColor="text1"/>
                <w:sz w:val="22"/>
                <w:szCs w:val="22"/>
                <w:lang w:val="en-US"/>
              </w:rPr>
            </w:pPr>
            <w:r w:rsidRPr="001E4175">
              <w:rPr>
                <w:rFonts w:cstheme="minorHAnsi"/>
                <w:color w:val="auto"/>
                <w:sz w:val="22"/>
                <w:szCs w:val="22"/>
                <w:lang w:val="en-GB"/>
              </w:rPr>
              <w:t>(the Supplier indicates the information requested)</w:t>
            </w:r>
          </w:p>
        </w:tc>
      </w:tr>
      <w:tr w:rsidR="001F72A0" w:rsidRPr="001E4175" w14:paraId="39E72610" w14:textId="77777777" w:rsidTr="00984915">
        <w:trPr>
          <w:cnfStyle w:val="000000100000" w:firstRow="0" w:lastRow="0" w:firstColumn="0" w:lastColumn="0" w:oddVBand="0" w:evenVBand="0" w:oddHBand="1"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14170" w:type="dxa"/>
            <w:gridSpan w:val="4"/>
            <w:shd w:val="clear" w:color="auto" w:fill="auto"/>
          </w:tcPr>
          <w:p w14:paraId="0A3BF9B4" w14:textId="77777777" w:rsidR="001F72A0" w:rsidRPr="001E4175" w:rsidRDefault="001F72A0" w:rsidP="00984915">
            <w:pPr>
              <w:spacing w:before="60" w:after="60"/>
              <w:rPr>
                <w:rFonts w:cstheme="minorHAnsi"/>
                <w:sz w:val="22"/>
                <w:szCs w:val="22"/>
                <w:lang w:val="en-GB"/>
              </w:rPr>
            </w:pPr>
            <w:r w:rsidRPr="001E4175">
              <w:rPr>
                <w:rFonts w:eastAsia="Arial" w:cstheme="minorHAnsi"/>
                <w:sz w:val="22"/>
                <w:szCs w:val="22"/>
                <w:lang w:val="en-GB"/>
              </w:rPr>
              <w:t xml:space="preserve">Manufacturer's name and model of the </w:t>
            </w:r>
            <w:r w:rsidRPr="001E4175">
              <w:rPr>
                <w:rFonts w:eastAsia="Yu Mincho" w:cstheme="minorHAnsi"/>
                <w:iCs/>
                <w:sz w:val="22"/>
                <w:szCs w:val="22"/>
                <w:lang w:val="en-GB"/>
              </w:rPr>
              <w:t xml:space="preserve">goods offered by the Supplier: </w:t>
            </w:r>
            <w:r w:rsidRPr="001E4175">
              <w:rPr>
                <w:rFonts w:eastAsia="Yu Mincho" w:cstheme="minorHAnsi"/>
                <w:iCs/>
                <w:sz w:val="22"/>
                <w:szCs w:val="22"/>
                <w:highlight w:val="lightGray"/>
                <w:lang w:val="en-GB"/>
              </w:rPr>
              <w:t>_________________________________</w:t>
            </w:r>
            <w:r w:rsidRPr="001E4175">
              <w:rPr>
                <w:rFonts w:eastAsia="Yu Mincho" w:cstheme="minorHAnsi"/>
                <w:iCs/>
                <w:sz w:val="22"/>
                <w:szCs w:val="22"/>
                <w:lang w:val="en-GB"/>
              </w:rPr>
              <w:t>.</w:t>
            </w:r>
          </w:p>
        </w:tc>
      </w:tr>
      <w:tr w:rsidR="00F8045E" w:rsidRPr="001E4175" w14:paraId="4C4928DA" w14:textId="77777777" w:rsidTr="00984915">
        <w:trPr>
          <w:trHeight w:val="183"/>
        </w:trPr>
        <w:tc>
          <w:tcPr>
            <w:cnfStyle w:val="001000000000" w:firstRow="0" w:lastRow="0" w:firstColumn="1" w:lastColumn="0" w:oddVBand="0" w:evenVBand="0" w:oddHBand="0" w:evenHBand="0" w:firstRowFirstColumn="0" w:firstRowLastColumn="0" w:lastRowFirstColumn="0" w:lastRowLastColumn="0"/>
            <w:tcW w:w="562" w:type="dxa"/>
          </w:tcPr>
          <w:p w14:paraId="73AC0C13" w14:textId="77777777" w:rsidR="00F8045E" w:rsidRPr="001E4175" w:rsidRDefault="00F8045E" w:rsidP="00F8045E">
            <w:pPr>
              <w:numPr>
                <w:ilvl w:val="0"/>
                <w:numId w:val="7"/>
              </w:numPr>
              <w:spacing w:before="60" w:after="60"/>
              <w:rPr>
                <w:rFonts w:cstheme="minorHAnsi"/>
                <w:b w:val="0"/>
                <w:bCs w:val="0"/>
                <w:color w:val="000000" w:themeColor="text1"/>
                <w:sz w:val="22"/>
                <w:szCs w:val="22"/>
                <w:lang w:val="en-US"/>
              </w:rPr>
            </w:pPr>
          </w:p>
        </w:tc>
        <w:tc>
          <w:tcPr>
            <w:tcW w:w="3155" w:type="dxa"/>
          </w:tcPr>
          <w:p w14:paraId="6C33CD60" w14:textId="77777777" w:rsidR="00F8045E" w:rsidRPr="00DE5892" w:rsidRDefault="00F8045E" w:rsidP="00F8045E">
            <w:pPr>
              <w:spacing w:after="120"/>
              <w:cnfStyle w:val="000000000000" w:firstRow="0" w:lastRow="0" w:firstColumn="0" w:lastColumn="0" w:oddVBand="0" w:evenVBand="0" w:oddHBand="0" w:evenHBand="0" w:firstRowFirstColumn="0" w:firstRowLastColumn="0" w:lastRowFirstColumn="0" w:lastRowLastColumn="0"/>
              <w:rPr>
                <w:rFonts w:ascii="Calibri" w:hAnsi="Calibri" w:cs="Calibri"/>
                <w:lang w:val="en-US"/>
              </w:rPr>
            </w:pPr>
            <w:r w:rsidRPr="00DE5892">
              <w:rPr>
                <w:rFonts w:ascii="Calibri" w:hAnsi="Calibri" w:cs="Calibri"/>
                <w:lang w:val="en-US"/>
              </w:rPr>
              <w:t>Object of procurement</w:t>
            </w:r>
          </w:p>
          <w:p w14:paraId="14D1E05E" w14:textId="77777777" w:rsidR="00F8045E" w:rsidRPr="001E4175" w:rsidRDefault="00F8045E" w:rsidP="00F8045E">
            <w:pPr>
              <w:spacing w:before="60" w:after="60"/>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2"/>
                <w:szCs w:val="22"/>
                <w:lang w:val="en-US"/>
              </w:rPr>
            </w:pPr>
          </w:p>
        </w:tc>
        <w:tc>
          <w:tcPr>
            <w:tcW w:w="5121" w:type="dxa"/>
          </w:tcPr>
          <w:p w14:paraId="1A5AC048" w14:textId="77777777" w:rsidR="00F8045E" w:rsidRDefault="00F8045E" w:rsidP="00F8045E">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lang w:val="en-US"/>
              </w:rPr>
            </w:pPr>
            <w:r>
              <w:rPr>
                <w:rFonts w:ascii="Calibri" w:hAnsi="Calibri" w:cs="Calibri"/>
                <w:lang w:val="en-US"/>
              </w:rPr>
              <w:t>Plate carriers with ballistic protection plates</w:t>
            </w:r>
            <w:r w:rsidRPr="00DE5892">
              <w:rPr>
                <w:rFonts w:ascii="Calibri" w:hAnsi="Calibri" w:cs="Calibri"/>
                <w:lang w:val="en-US"/>
              </w:rPr>
              <w:t xml:space="preserve">, designed to protect the person wearing it from projectiles, blunt force, shrapnel and explosive fragments within design and certification parameters of the </w:t>
            </w:r>
            <w:r>
              <w:rPr>
                <w:rFonts w:ascii="Calibri" w:hAnsi="Calibri" w:cs="Calibri"/>
                <w:lang w:val="en-US"/>
              </w:rPr>
              <w:t xml:space="preserve">ballistic plates and panels. </w:t>
            </w:r>
          </w:p>
          <w:p w14:paraId="268F4CEB" w14:textId="77777777" w:rsidR="00F8045E" w:rsidRDefault="00F8045E" w:rsidP="00F8045E">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lang w:val="en-US"/>
              </w:rPr>
            </w:pPr>
            <w:r>
              <w:rPr>
                <w:rFonts w:ascii="Calibri" w:hAnsi="Calibri" w:cs="Calibri"/>
                <w:lang w:val="en-US"/>
              </w:rPr>
              <w:t>Platte carriers also must be equipped with interface for mounting additional equipment and additional equipment as included in this technical specification.</w:t>
            </w:r>
          </w:p>
          <w:p w14:paraId="6286A724" w14:textId="77777777" w:rsidR="00F8045E" w:rsidRPr="00DE5892" w:rsidRDefault="00F8045E" w:rsidP="00F8045E">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lang w:val="en-US"/>
              </w:rPr>
            </w:pPr>
            <w:r>
              <w:rPr>
                <w:rFonts w:ascii="Calibri" w:hAnsi="Calibri" w:cs="Calibri"/>
                <w:lang w:val="en-US"/>
              </w:rPr>
              <w:t xml:space="preserve">Plate carriers must be supplied with all the accessories described in part 7 of this technical specification – set of ballistic protection panels and accessory pouches. </w:t>
            </w:r>
          </w:p>
          <w:p w14:paraId="62C6ECC3" w14:textId="77777777" w:rsidR="00F8045E" w:rsidRPr="00DE5892" w:rsidRDefault="00F8045E" w:rsidP="00F8045E">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lang w:val="en-US"/>
              </w:rPr>
            </w:pPr>
            <w:r>
              <w:rPr>
                <w:rFonts w:ascii="Calibri" w:hAnsi="Calibri" w:cs="Calibri"/>
                <w:lang w:val="en-US"/>
              </w:rPr>
              <w:t xml:space="preserve">Plate carriers and ballistic protection plates and panels </w:t>
            </w:r>
            <w:r w:rsidRPr="00DE5892">
              <w:rPr>
                <w:rFonts w:ascii="Calibri" w:hAnsi="Calibri" w:cs="Calibri"/>
                <w:lang w:val="en-US"/>
              </w:rPr>
              <w:t xml:space="preserve">must be designed for military use and equipped with accessory interface. </w:t>
            </w:r>
          </w:p>
          <w:p w14:paraId="5C6821AE" w14:textId="0475E922" w:rsidR="00F8045E" w:rsidRPr="001E4175" w:rsidRDefault="00F8045E" w:rsidP="00F8045E">
            <w:pPr>
              <w:spacing w:before="60" w:after="60"/>
              <w:jc w:val="both"/>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2"/>
                <w:szCs w:val="22"/>
                <w:lang w:val="en-US"/>
              </w:rPr>
            </w:pPr>
            <w:r w:rsidRPr="00DE5892">
              <w:rPr>
                <w:rFonts w:ascii="Calibri" w:hAnsi="Calibri" w:cs="Calibri"/>
                <w:i/>
                <w:lang w:val="en-US"/>
              </w:rPr>
              <w:t>*</w:t>
            </w:r>
            <w:proofErr w:type="gramStart"/>
            <w:r w:rsidRPr="00DE5892">
              <w:rPr>
                <w:rFonts w:ascii="Calibri" w:hAnsi="Calibri" w:cs="Calibri"/>
                <w:i/>
                <w:lang w:val="en-US"/>
              </w:rPr>
              <w:t>the</w:t>
            </w:r>
            <w:proofErr w:type="gramEnd"/>
            <w:r w:rsidRPr="00DE5892">
              <w:rPr>
                <w:rFonts w:ascii="Calibri" w:hAnsi="Calibri" w:cs="Calibri"/>
                <w:i/>
                <w:lang w:val="en-US"/>
              </w:rPr>
              <w:t xml:space="preserve"> proposed </w:t>
            </w:r>
            <w:r>
              <w:rPr>
                <w:rFonts w:ascii="Calibri" w:hAnsi="Calibri" w:cs="Calibri"/>
                <w:i/>
                <w:lang w:val="en-US"/>
              </w:rPr>
              <w:t>plate carrier and additional equipment</w:t>
            </w:r>
            <w:r w:rsidRPr="00DE5892">
              <w:rPr>
                <w:rFonts w:ascii="Calibri" w:hAnsi="Calibri" w:cs="Calibri"/>
                <w:i/>
                <w:lang w:val="en-US"/>
              </w:rPr>
              <w:t xml:space="preserve"> is considered to meet the procurement object if it meets the following requirements</w:t>
            </w:r>
          </w:p>
        </w:tc>
        <w:tc>
          <w:tcPr>
            <w:tcW w:w="5332" w:type="dxa"/>
          </w:tcPr>
          <w:p w14:paraId="21E0E8A1" w14:textId="77777777" w:rsidR="00F8045E" w:rsidRPr="001E4175" w:rsidRDefault="00F8045E" w:rsidP="00F8045E">
            <w:pPr>
              <w:spacing w:before="60" w:after="60"/>
              <w:jc w:val="both"/>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2"/>
                <w:szCs w:val="22"/>
                <w:lang w:val="en-US"/>
              </w:rPr>
            </w:pPr>
          </w:p>
        </w:tc>
      </w:tr>
      <w:tr w:rsidR="00F8045E" w:rsidRPr="001E4175" w14:paraId="12F38DF0" w14:textId="77777777" w:rsidTr="00984915">
        <w:trPr>
          <w:cnfStyle w:val="000000100000" w:firstRow="0" w:lastRow="0" w:firstColumn="0" w:lastColumn="0" w:oddVBand="0" w:evenVBand="0" w:oddHBand="1" w:evenHBand="0" w:firstRowFirstColumn="0" w:firstRowLastColumn="0" w:lastRowFirstColumn="0" w:lastRowLastColumn="0"/>
          <w:trHeight w:val="183"/>
        </w:trPr>
        <w:tc>
          <w:tcPr>
            <w:cnfStyle w:val="001000000000" w:firstRow="0" w:lastRow="0" w:firstColumn="1" w:lastColumn="0" w:oddVBand="0" w:evenVBand="0" w:oddHBand="0" w:evenHBand="0" w:firstRowFirstColumn="0" w:firstRowLastColumn="0" w:lastRowFirstColumn="0" w:lastRowLastColumn="0"/>
            <w:tcW w:w="562" w:type="dxa"/>
            <w:shd w:val="clear" w:color="auto" w:fill="auto"/>
          </w:tcPr>
          <w:p w14:paraId="2DB10E29" w14:textId="77777777" w:rsidR="00F8045E" w:rsidRPr="001E4175" w:rsidRDefault="00F8045E" w:rsidP="00F8045E">
            <w:pPr>
              <w:numPr>
                <w:ilvl w:val="0"/>
                <w:numId w:val="7"/>
              </w:numPr>
              <w:spacing w:before="60" w:after="60"/>
              <w:rPr>
                <w:rFonts w:cstheme="minorHAnsi"/>
                <w:b w:val="0"/>
                <w:bCs w:val="0"/>
                <w:color w:val="000000" w:themeColor="text1"/>
                <w:sz w:val="22"/>
                <w:szCs w:val="22"/>
                <w:lang w:val="en-US"/>
              </w:rPr>
            </w:pPr>
          </w:p>
        </w:tc>
        <w:tc>
          <w:tcPr>
            <w:tcW w:w="3155" w:type="dxa"/>
            <w:shd w:val="clear" w:color="auto" w:fill="auto"/>
          </w:tcPr>
          <w:p w14:paraId="7C790200" w14:textId="3A7D6D3B" w:rsidR="00F8045E" w:rsidRPr="001E4175" w:rsidRDefault="00F8045E" w:rsidP="00F8045E">
            <w:pPr>
              <w:spacing w:before="60" w:after="60"/>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2"/>
                <w:szCs w:val="22"/>
                <w:lang w:val="en-US"/>
              </w:rPr>
            </w:pPr>
            <w:r w:rsidRPr="00DE5892">
              <w:rPr>
                <w:rFonts w:ascii="Calibri" w:hAnsi="Calibri" w:cs="Calibri"/>
                <w:lang w:val="en-US"/>
              </w:rPr>
              <w:t>Place of delivery of goods</w:t>
            </w:r>
          </w:p>
        </w:tc>
        <w:tc>
          <w:tcPr>
            <w:tcW w:w="5121" w:type="dxa"/>
            <w:shd w:val="clear" w:color="auto" w:fill="auto"/>
          </w:tcPr>
          <w:p w14:paraId="78D44CE4" w14:textId="77777777" w:rsidR="00F8045E" w:rsidRPr="00DE5892" w:rsidRDefault="00F8045E" w:rsidP="00F8045E">
            <w:p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lang w:val="en-US"/>
              </w:rPr>
            </w:pPr>
            <w:r w:rsidRPr="00DE5892">
              <w:rPr>
                <w:rFonts w:ascii="Calibri" w:hAnsi="Calibri" w:cs="Calibri"/>
                <w:lang w:val="en-US"/>
              </w:rPr>
              <w:t xml:space="preserve">Republic of Moldova </w:t>
            </w:r>
          </w:p>
          <w:p w14:paraId="68B537D1" w14:textId="0396CC94" w:rsidR="00F8045E" w:rsidRPr="001E4175" w:rsidRDefault="00F8045E" w:rsidP="00F8045E">
            <w:pPr>
              <w:spacing w:before="60" w:after="60"/>
              <w:jc w:val="both"/>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2"/>
                <w:szCs w:val="22"/>
                <w:lang w:val="en-US"/>
              </w:rPr>
            </w:pPr>
            <w:r w:rsidRPr="00DE5892">
              <w:rPr>
                <w:rFonts w:ascii="Calibri" w:hAnsi="Calibri" w:cs="Calibri"/>
                <w:lang w:val="en-US"/>
              </w:rPr>
              <w:t>The exact delivery address will be provided to the supplier during the performance of the contract.</w:t>
            </w:r>
          </w:p>
        </w:tc>
        <w:tc>
          <w:tcPr>
            <w:tcW w:w="5332" w:type="dxa"/>
            <w:shd w:val="clear" w:color="auto" w:fill="auto"/>
          </w:tcPr>
          <w:p w14:paraId="0B2B3095" w14:textId="77777777" w:rsidR="00F8045E" w:rsidRPr="001E4175" w:rsidRDefault="00F8045E" w:rsidP="00F8045E">
            <w:pPr>
              <w:spacing w:before="60" w:after="60"/>
              <w:jc w:val="both"/>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2"/>
                <w:szCs w:val="22"/>
                <w:lang w:val="en-US"/>
              </w:rPr>
            </w:pPr>
          </w:p>
        </w:tc>
      </w:tr>
      <w:tr w:rsidR="00F8045E" w:rsidRPr="001E4175" w14:paraId="21FB659F" w14:textId="77777777" w:rsidTr="00984915">
        <w:trPr>
          <w:trHeight w:val="183"/>
        </w:trPr>
        <w:tc>
          <w:tcPr>
            <w:cnfStyle w:val="001000000000" w:firstRow="0" w:lastRow="0" w:firstColumn="1" w:lastColumn="0" w:oddVBand="0" w:evenVBand="0" w:oddHBand="0" w:evenHBand="0" w:firstRowFirstColumn="0" w:firstRowLastColumn="0" w:lastRowFirstColumn="0" w:lastRowLastColumn="0"/>
            <w:tcW w:w="562" w:type="dxa"/>
          </w:tcPr>
          <w:p w14:paraId="2498E071" w14:textId="77777777" w:rsidR="00F8045E" w:rsidRPr="001E4175" w:rsidRDefault="00F8045E" w:rsidP="00F8045E">
            <w:pPr>
              <w:numPr>
                <w:ilvl w:val="0"/>
                <w:numId w:val="7"/>
              </w:numPr>
              <w:spacing w:before="60" w:after="60"/>
              <w:rPr>
                <w:rFonts w:cstheme="minorHAnsi"/>
                <w:b w:val="0"/>
                <w:bCs w:val="0"/>
                <w:color w:val="000000" w:themeColor="text1"/>
                <w:sz w:val="22"/>
                <w:szCs w:val="22"/>
                <w:lang w:val="en-US"/>
              </w:rPr>
            </w:pPr>
          </w:p>
        </w:tc>
        <w:tc>
          <w:tcPr>
            <w:tcW w:w="3155" w:type="dxa"/>
          </w:tcPr>
          <w:p w14:paraId="17E727FE" w14:textId="4B330615" w:rsidR="00F8045E" w:rsidRPr="001E4175" w:rsidRDefault="00F8045E" w:rsidP="00F8045E">
            <w:pPr>
              <w:spacing w:before="60" w:after="60"/>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2"/>
                <w:szCs w:val="22"/>
                <w:lang w:val="en-US"/>
              </w:rPr>
            </w:pPr>
            <w:r w:rsidRPr="00DE5892">
              <w:rPr>
                <w:rFonts w:ascii="Calibri" w:hAnsi="Calibri" w:cs="Calibri"/>
                <w:lang w:val="en-US"/>
              </w:rPr>
              <w:t>Delivery term</w:t>
            </w:r>
          </w:p>
        </w:tc>
        <w:tc>
          <w:tcPr>
            <w:tcW w:w="5121" w:type="dxa"/>
          </w:tcPr>
          <w:p w14:paraId="19F6060E" w14:textId="7F7D35EE" w:rsidR="00F8045E" w:rsidRPr="001E4175" w:rsidRDefault="00F8045E" w:rsidP="00F8045E">
            <w:pPr>
              <w:spacing w:before="60" w:after="60"/>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2"/>
                <w:szCs w:val="22"/>
                <w:lang w:val="en-US"/>
              </w:rPr>
            </w:pPr>
            <w:r w:rsidRPr="001A760F">
              <w:rPr>
                <w:rFonts w:ascii="Calibri" w:hAnsi="Calibri" w:cs="Calibri"/>
                <w:lang w:val="en-US"/>
              </w:rPr>
              <w:t>No later than 6 months from the date the order is placed</w:t>
            </w:r>
          </w:p>
        </w:tc>
        <w:tc>
          <w:tcPr>
            <w:tcW w:w="5332" w:type="dxa"/>
          </w:tcPr>
          <w:p w14:paraId="0E530534" w14:textId="77777777" w:rsidR="00F8045E" w:rsidRPr="001E4175" w:rsidRDefault="00F8045E" w:rsidP="00F8045E">
            <w:pPr>
              <w:spacing w:before="60" w:after="60"/>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2"/>
                <w:szCs w:val="22"/>
                <w:lang w:val="en-US"/>
              </w:rPr>
            </w:pPr>
          </w:p>
        </w:tc>
      </w:tr>
      <w:tr w:rsidR="00F8045E" w:rsidRPr="001E4175" w14:paraId="3E97758A" w14:textId="77777777" w:rsidTr="00984915">
        <w:trPr>
          <w:cnfStyle w:val="000000100000" w:firstRow="0" w:lastRow="0" w:firstColumn="0" w:lastColumn="0" w:oddVBand="0" w:evenVBand="0" w:oddHBand="1" w:evenHBand="0" w:firstRowFirstColumn="0" w:firstRowLastColumn="0" w:lastRowFirstColumn="0" w:lastRowLastColumn="0"/>
          <w:trHeight w:val="183"/>
        </w:trPr>
        <w:tc>
          <w:tcPr>
            <w:cnfStyle w:val="001000000000" w:firstRow="0" w:lastRow="0" w:firstColumn="1" w:lastColumn="0" w:oddVBand="0" w:evenVBand="0" w:oddHBand="0" w:evenHBand="0" w:firstRowFirstColumn="0" w:firstRowLastColumn="0" w:lastRowFirstColumn="0" w:lastRowLastColumn="0"/>
            <w:tcW w:w="562" w:type="dxa"/>
            <w:shd w:val="clear" w:color="auto" w:fill="auto"/>
          </w:tcPr>
          <w:p w14:paraId="44765469" w14:textId="77777777" w:rsidR="00F8045E" w:rsidRPr="001E4175" w:rsidRDefault="00F8045E" w:rsidP="00F8045E">
            <w:pPr>
              <w:numPr>
                <w:ilvl w:val="0"/>
                <w:numId w:val="7"/>
              </w:numPr>
              <w:spacing w:before="60" w:after="60"/>
              <w:rPr>
                <w:rFonts w:cstheme="minorHAnsi"/>
                <w:b w:val="0"/>
                <w:bCs w:val="0"/>
                <w:color w:val="000000" w:themeColor="text1"/>
                <w:sz w:val="22"/>
                <w:szCs w:val="22"/>
                <w:lang w:val="en-US"/>
              </w:rPr>
            </w:pPr>
          </w:p>
        </w:tc>
        <w:tc>
          <w:tcPr>
            <w:tcW w:w="3155" w:type="dxa"/>
            <w:shd w:val="clear" w:color="auto" w:fill="auto"/>
          </w:tcPr>
          <w:p w14:paraId="0A911D36" w14:textId="018AF7A8" w:rsidR="00F8045E" w:rsidRPr="001E4175" w:rsidRDefault="00F8045E" w:rsidP="00F8045E">
            <w:pPr>
              <w:spacing w:before="60" w:after="60"/>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2"/>
                <w:szCs w:val="22"/>
                <w:lang w:val="en-US"/>
              </w:rPr>
            </w:pPr>
            <w:r w:rsidRPr="00DE5892">
              <w:rPr>
                <w:rFonts w:ascii="Calibri" w:hAnsi="Calibri" w:cs="Calibri"/>
                <w:lang w:val="en-US"/>
              </w:rPr>
              <w:t>Quantity and sizing</w:t>
            </w:r>
          </w:p>
        </w:tc>
        <w:tc>
          <w:tcPr>
            <w:tcW w:w="5121" w:type="dxa"/>
            <w:shd w:val="clear" w:color="auto" w:fill="auto"/>
          </w:tcPr>
          <w:p w14:paraId="76408C15" w14:textId="77777777" w:rsidR="00F8045E" w:rsidRPr="00DE5892" w:rsidRDefault="00F8045E" w:rsidP="00F8045E">
            <w:p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lang w:val="en-US"/>
              </w:rPr>
            </w:pPr>
            <w:r w:rsidRPr="0085643E">
              <w:rPr>
                <w:rFonts w:ascii="Calibri" w:hAnsi="Calibri" w:cs="Calibri"/>
                <w:lang w:val="en-US"/>
              </w:rPr>
              <w:t xml:space="preserve">It is intended to procure no less than </w:t>
            </w:r>
            <w:r w:rsidRPr="0085643E">
              <w:rPr>
                <w:rFonts w:ascii="Calibri" w:hAnsi="Calibri" w:cs="Calibri"/>
                <w:b/>
                <w:bCs/>
                <w:lang w:val="en-US"/>
              </w:rPr>
              <w:t>4040 units</w:t>
            </w:r>
            <w:r w:rsidRPr="0085643E">
              <w:rPr>
                <w:rFonts w:ascii="Calibri" w:hAnsi="Calibri" w:cs="Calibri"/>
                <w:lang w:val="en-US"/>
              </w:rPr>
              <w:t xml:space="preserve"> (minimum quantity)</w:t>
            </w:r>
            <w:r w:rsidRPr="005958A6">
              <w:rPr>
                <w:rFonts w:cs="Calibri"/>
                <w:bCs/>
                <w:iCs/>
                <w:sz w:val="22"/>
                <w:szCs w:val="22"/>
                <w:vertAlign w:val="superscript"/>
                <w:lang w:val="en-GB"/>
              </w:rPr>
              <w:footnoteReference w:id="6"/>
            </w:r>
            <w:r w:rsidRPr="0085643E">
              <w:rPr>
                <w:rFonts w:ascii="Calibri" w:hAnsi="Calibri" w:cs="Calibri"/>
                <w:lang w:val="en-US"/>
              </w:rPr>
              <w:t xml:space="preserve"> and no more than </w:t>
            </w:r>
            <w:r w:rsidRPr="0085643E">
              <w:rPr>
                <w:rFonts w:ascii="Calibri" w:hAnsi="Calibri" w:cs="Calibri"/>
                <w:b/>
                <w:bCs/>
                <w:lang w:val="en-US"/>
              </w:rPr>
              <w:t>4500 units</w:t>
            </w:r>
            <w:r w:rsidRPr="0085643E">
              <w:rPr>
                <w:rFonts w:ascii="Calibri" w:hAnsi="Calibri" w:cs="Calibri"/>
                <w:lang w:val="en-US"/>
              </w:rPr>
              <w:t xml:space="preserve"> (maximum </w:t>
            </w:r>
            <w:r w:rsidRPr="0085643E">
              <w:rPr>
                <w:rFonts w:ascii="Calibri" w:hAnsi="Calibri" w:cs="Calibri"/>
                <w:lang w:val="en-US"/>
              </w:rPr>
              <w:lastRenderedPageBreak/>
              <w:t>quantity)</w:t>
            </w:r>
            <w:r w:rsidRPr="005958A6">
              <w:rPr>
                <w:rFonts w:cs="Calibri"/>
                <w:bCs/>
                <w:iCs/>
                <w:sz w:val="22"/>
                <w:szCs w:val="22"/>
                <w:vertAlign w:val="superscript"/>
                <w:lang w:val="en-GB"/>
              </w:rPr>
              <w:footnoteReference w:id="7"/>
            </w:r>
            <w:r>
              <w:rPr>
                <w:rFonts w:ascii="Calibri" w:hAnsi="Calibri" w:cs="Calibri"/>
                <w:lang w:val="en-US"/>
              </w:rPr>
              <w:t xml:space="preserve"> </w:t>
            </w:r>
            <w:r w:rsidRPr="00DE5892">
              <w:rPr>
                <w:rFonts w:ascii="Calibri" w:hAnsi="Calibri" w:cs="Calibri"/>
                <w:lang w:val="en-US"/>
              </w:rPr>
              <w:t>in the following sizes</w:t>
            </w:r>
            <w:r w:rsidRPr="00591E46">
              <w:rPr>
                <w:rFonts w:ascii="Calibri" w:hAnsi="Calibri" w:cs="Calibri"/>
                <w:lang w:val="en-US"/>
              </w:rPr>
              <w:t xml:space="preserve"> </w:t>
            </w:r>
            <w:r>
              <w:rPr>
                <w:rFonts w:ascii="Calibri" w:hAnsi="Calibri" w:cs="Calibri"/>
                <w:lang w:val="en-US"/>
              </w:rPr>
              <w:t xml:space="preserve">according to </w:t>
            </w:r>
            <w:r w:rsidRPr="00591E46">
              <w:rPr>
                <w:rFonts w:ascii="Calibri" w:hAnsi="Calibri" w:cs="Calibri"/>
                <w:lang w:val="en-US"/>
              </w:rPr>
              <w:t>SAPI (Small Arms Protective Insert</w:t>
            </w:r>
            <w:r>
              <w:rPr>
                <w:rFonts w:ascii="Calibri" w:hAnsi="Calibri" w:cs="Calibri"/>
                <w:lang w:val="en-US"/>
              </w:rPr>
              <w:t xml:space="preserve">, and with corresponding sizes of the front and back </w:t>
            </w:r>
            <w:r w:rsidRPr="0085643E">
              <w:rPr>
                <w:rFonts w:ascii="Calibri" w:hAnsi="Calibri" w:cs="Calibri"/>
                <w:lang w:val="en-US"/>
              </w:rPr>
              <w:t xml:space="preserve">protection </w:t>
            </w:r>
            <w:r w:rsidRPr="0085643E">
              <w:rPr>
                <w:rFonts w:ascii="Calibri" w:hAnsi="Calibri" w:cs="Calibri"/>
                <w:lang w:val="en-GB"/>
              </w:rPr>
              <w:t>plates</w:t>
            </w:r>
            <w:r w:rsidRPr="0085643E">
              <w:rPr>
                <w:rFonts w:ascii="Calibri" w:hAnsi="Calibri" w:cs="Calibri"/>
                <w:i/>
                <w:iCs/>
                <w:lang w:val="en-GB"/>
              </w:rPr>
              <w:t xml:space="preserve"> (the specific quantities and sizes of the goods to be supplied shall be specified in each order placed in accordance with the procedure set out in the Contract)</w:t>
            </w:r>
            <w:r>
              <w:rPr>
                <w:rFonts w:ascii="Calibri" w:hAnsi="Calibri" w:cs="Calibri"/>
                <w:lang w:val="en-US"/>
              </w:rPr>
              <w:t>:</w:t>
            </w:r>
          </w:p>
          <w:p w14:paraId="254AF698" w14:textId="29689A93" w:rsidR="00F8045E" w:rsidRPr="00DE5892" w:rsidRDefault="00F8045E" w:rsidP="00F8045E">
            <w:pPr>
              <w:pStyle w:val="ListParagraph"/>
              <w:numPr>
                <w:ilvl w:val="0"/>
                <w:numId w:val="10"/>
              </w:numPr>
              <w:spacing w:before="120" w:after="120"/>
              <w:ind w:left="714" w:hanging="357"/>
              <w:contextualSpacing w:val="0"/>
              <w:jc w:val="both"/>
              <w:cnfStyle w:val="000000100000" w:firstRow="0" w:lastRow="0" w:firstColumn="0" w:lastColumn="0" w:oddVBand="0" w:evenVBand="0" w:oddHBand="1" w:evenHBand="0" w:firstRowFirstColumn="0" w:firstRowLastColumn="0" w:lastRowFirstColumn="0" w:lastRowLastColumn="0"/>
              <w:rPr>
                <w:rFonts w:ascii="Calibri" w:hAnsi="Calibri" w:cs="Calibri"/>
                <w:lang w:val="en-US"/>
              </w:rPr>
            </w:pPr>
            <w:r>
              <w:rPr>
                <w:rFonts w:ascii="Calibri" w:hAnsi="Calibri" w:cs="Calibri"/>
                <w:lang w:val="en-US"/>
              </w:rPr>
              <w:t>Small</w:t>
            </w:r>
            <w:r w:rsidRPr="00DE5892">
              <w:rPr>
                <w:rFonts w:ascii="Calibri" w:hAnsi="Calibri" w:cs="Calibri"/>
                <w:lang w:val="en-US"/>
              </w:rPr>
              <w:t xml:space="preserve"> (</w:t>
            </w:r>
            <w:r>
              <w:rPr>
                <w:rFonts w:ascii="Calibri" w:hAnsi="Calibri" w:cs="Calibri"/>
                <w:lang w:val="en-US"/>
              </w:rPr>
              <w:t>S</w:t>
            </w:r>
            <w:r w:rsidRPr="00DE5892">
              <w:rPr>
                <w:rFonts w:ascii="Calibri" w:hAnsi="Calibri" w:cs="Calibri"/>
                <w:lang w:val="en-US"/>
              </w:rPr>
              <w:t>)</w:t>
            </w:r>
            <w:r>
              <w:rPr>
                <w:rFonts w:ascii="Calibri" w:hAnsi="Calibri" w:cs="Calibri"/>
                <w:lang w:val="en-US"/>
              </w:rPr>
              <w:t xml:space="preserve"> plate carrier – chest circumference of 84-94 cm, fitted with SAPI S size (</w:t>
            </w:r>
            <w:r w:rsidRPr="008B442A">
              <w:rPr>
                <w:rFonts w:ascii="Calibri" w:hAnsi="Calibri" w:cs="Calibri"/>
                <w:lang w:val="en-US"/>
              </w:rPr>
              <w:t>8.7 × 11.7“</w:t>
            </w:r>
            <w:r>
              <w:rPr>
                <w:rFonts w:ascii="Calibri" w:hAnsi="Calibri" w:cs="Calibri"/>
                <w:lang w:val="en-US"/>
              </w:rPr>
              <w:t>/</w:t>
            </w:r>
            <w:r w:rsidRPr="008407B9">
              <w:rPr>
                <w:rFonts w:ascii="Calibri" w:hAnsi="Calibri" w:cs="Calibri"/>
                <w:lang w:val="en-US"/>
              </w:rPr>
              <w:t>222 x 298 mm</w:t>
            </w:r>
            <w:r>
              <w:rPr>
                <w:rFonts w:ascii="Calibri" w:hAnsi="Calibri" w:cs="Calibri"/>
                <w:lang w:val="en-US"/>
              </w:rPr>
              <w:t>) front and back plates</w:t>
            </w:r>
            <w:r w:rsidRPr="00DE5892">
              <w:rPr>
                <w:rFonts w:ascii="Calibri" w:hAnsi="Calibri" w:cs="Calibri"/>
                <w:lang w:val="en-US"/>
              </w:rPr>
              <w:t xml:space="preserve"> – </w:t>
            </w:r>
            <w:proofErr w:type="spellStart"/>
            <w:r w:rsidRPr="0085643E">
              <w:rPr>
                <w:rFonts w:ascii="Calibri" w:hAnsi="Calibri" w:cs="Calibri"/>
                <w:b/>
                <w:bCs/>
              </w:rPr>
              <w:t>approx</w:t>
            </w:r>
            <w:proofErr w:type="spellEnd"/>
            <w:r w:rsidRPr="0085643E">
              <w:rPr>
                <w:rFonts w:ascii="Calibri" w:hAnsi="Calibri" w:cs="Calibri"/>
                <w:b/>
                <w:bCs/>
              </w:rPr>
              <w:t>.</w:t>
            </w:r>
            <w:r>
              <w:rPr>
                <w:rFonts w:ascii="Calibri" w:hAnsi="Calibri" w:cs="Calibri"/>
                <w:b/>
                <w:bCs/>
              </w:rPr>
              <w:t xml:space="preserve"> </w:t>
            </w:r>
            <w:r>
              <w:rPr>
                <w:rFonts w:ascii="Calibri" w:hAnsi="Calibri" w:cs="Calibri"/>
                <w:b/>
                <w:bCs/>
                <w:lang w:val="en-US"/>
              </w:rPr>
              <w:t>13</w:t>
            </w:r>
            <w:r w:rsidRPr="00D708FF">
              <w:rPr>
                <w:rFonts w:ascii="Calibri" w:hAnsi="Calibri" w:cs="Calibri"/>
                <w:b/>
                <w:bCs/>
                <w:lang w:val="en-US"/>
              </w:rPr>
              <w:t xml:space="preserve"> % of the purchased quantity;</w:t>
            </w:r>
          </w:p>
          <w:p w14:paraId="47E2ED86" w14:textId="2549EE1E" w:rsidR="00F8045E" w:rsidRPr="00DE5892" w:rsidRDefault="00F8045E" w:rsidP="00F8045E">
            <w:pPr>
              <w:pStyle w:val="ListParagraph"/>
              <w:numPr>
                <w:ilvl w:val="0"/>
                <w:numId w:val="10"/>
              </w:numPr>
              <w:spacing w:before="120" w:after="120"/>
              <w:ind w:left="714" w:hanging="357"/>
              <w:contextualSpacing w:val="0"/>
              <w:jc w:val="both"/>
              <w:cnfStyle w:val="000000100000" w:firstRow="0" w:lastRow="0" w:firstColumn="0" w:lastColumn="0" w:oddVBand="0" w:evenVBand="0" w:oddHBand="1" w:evenHBand="0" w:firstRowFirstColumn="0" w:firstRowLastColumn="0" w:lastRowFirstColumn="0" w:lastRowLastColumn="0"/>
              <w:rPr>
                <w:rFonts w:ascii="Calibri" w:hAnsi="Calibri" w:cs="Calibri"/>
                <w:lang w:val="en-US"/>
              </w:rPr>
            </w:pPr>
            <w:r>
              <w:rPr>
                <w:rFonts w:ascii="Calibri" w:hAnsi="Calibri" w:cs="Calibri"/>
                <w:lang w:val="en-US"/>
              </w:rPr>
              <w:t>Medium (M) plate carrier</w:t>
            </w:r>
            <w:r w:rsidRPr="00DE5892">
              <w:rPr>
                <w:rFonts w:ascii="Calibri" w:hAnsi="Calibri" w:cs="Calibri"/>
                <w:lang w:val="en-US"/>
              </w:rPr>
              <w:t xml:space="preserve"> </w:t>
            </w:r>
            <w:r>
              <w:rPr>
                <w:rFonts w:ascii="Calibri" w:hAnsi="Calibri" w:cs="Calibri"/>
                <w:lang w:val="en-US"/>
              </w:rPr>
              <w:t>–</w:t>
            </w:r>
            <w:r w:rsidRPr="00DE5892">
              <w:rPr>
                <w:rFonts w:ascii="Calibri" w:hAnsi="Calibri" w:cs="Calibri"/>
                <w:lang w:val="en-US"/>
              </w:rPr>
              <w:t xml:space="preserve"> </w:t>
            </w:r>
            <w:r>
              <w:rPr>
                <w:rFonts w:ascii="Calibri" w:hAnsi="Calibri" w:cs="Calibri"/>
                <w:lang w:val="en-US"/>
              </w:rPr>
              <w:t>chest circumference of 94-104 cm,</w:t>
            </w:r>
            <w:r>
              <w:t xml:space="preserve"> </w:t>
            </w:r>
            <w:r w:rsidRPr="005E12AB">
              <w:rPr>
                <w:rFonts w:ascii="Calibri" w:hAnsi="Calibri" w:cs="Calibri"/>
                <w:lang w:val="en-US"/>
              </w:rPr>
              <w:t xml:space="preserve">fitted with SAPI </w:t>
            </w:r>
            <w:r>
              <w:rPr>
                <w:rFonts w:ascii="Calibri" w:hAnsi="Calibri" w:cs="Calibri"/>
                <w:lang w:val="en-US"/>
              </w:rPr>
              <w:t>M</w:t>
            </w:r>
            <w:r w:rsidRPr="005E12AB">
              <w:rPr>
                <w:rFonts w:ascii="Calibri" w:hAnsi="Calibri" w:cs="Calibri"/>
                <w:lang w:val="en-US"/>
              </w:rPr>
              <w:t xml:space="preserve"> size (</w:t>
            </w:r>
            <w:r w:rsidRPr="00AD67B7">
              <w:rPr>
                <w:rFonts w:ascii="Calibri" w:hAnsi="Calibri" w:cs="Calibri"/>
                <w:lang w:val="en-US"/>
              </w:rPr>
              <w:t xml:space="preserve">9.5 × 12.5“, </w:t>
            </w:r>
            <w:r w:rsidRPr="005E12AB">
              <w:rPr>
                <w:rFonts w:ascii="Calibri" w:hAnsi="Calibri" w:cs="Calibri"/>
                <w:lang w:val="en-US"/>
              </w:rPr>
              <w:t>/</w:t>
            </w:r>
            <w:r w:rsidRPr="00EE7AF7">
              <w:rPr>
                <w:rFonts w:ascii="Calibri" w:hAnsi="Calibri" w:cs="Calibri"/>
                <w:lang w:val="en-US"/>
              </w:rPr>
              <w:t xml:space="preserve">241 x 318 </w:t>
            </w:r>
            <w:r w:rsidRPr="005E12AB">
              <w:rPr>
                <w:rFonts w:ascii="Calibri" w:hAnsi="Calibri" w:cs="Calibri"/>
                <w:lang w:val="en-US"/>
              </w:rPr>
              <w:t>mm) front and back plates</w:t>
            </w:r>
            <w:r w:rsidRPr="00DE5892">
              <w:rPr>
                <w:rFonts w:ascii="Calibri" w:hAnsi="Calibri" w:cs="Calibri"/>
                <w:lang w:val="en-US"/>
              </w:rPr>
              <w:t xml:space="preserve"> –</w:t>
            </w:r>
            <w:proofErr w:type="spellStart"/>
            <w:r w:rsidRPr="0085643E">
              <w:rPr>
                <w:rFonts w:ascii="Calibri" w:hAnsi="Calibri" w:cs="Calibri"/>
                <w:b/>
                <w:bCs/>
              </w:rPr>
              <w:t>approx</w:t>
            </w:r>
            <w:proofErr w:type="spellEnd"/>
            <w:r w:rsidRPr="0085643E">
              <w:rPr>
                <w:rFonts w:ascii="Calibri" w:hAnsi="Calibri" w:cs="Calibri"/>
                <w:b/>
                <w:bCs/>
              </w:rPr>
              <w:t>.</w:t>
            </w:r>
            <w:r>
              <w:rPr>
                <w:rFonts w:ascii="Calibri" w:hAnsi="Calibri" w:cs="Calibri"/>
                <w:b/>
                <w:bCs/>
              </w:rPr>
              <w:t xml:space="preserve"> </w:t>
            </w:r>
            <w:r>
              <w:rPr>
                <w:rFonts w:ascii="Calibri" w:hAnsi="Calibri" w:cs="Calibri"/>
                <w:b/>
                <w:bCs/>
                <w:lang w:val="en-US"/>
              </w:rPr>
              <w:t>43</w:t>
            </w:r>
            <w:r w:rsidRPr="00BD228C">
              <w:rPr>
                <w:rFonts w:ascii="Calibri" w:hAnsi="Calibri" w:cs="Calibri"/>
                <w:b/>
                <w:bCs/>
                <w:lang w:val="en-US"/>
              </w:rPr>
              <w:t xml:space="preserve"> % of the purchased quantity;</w:t>
            </w:r>
            <w:r>
              <w:rPr>
                <w:rFonts w:ascii="Calibri" w:hAnsi="Calibri" w:cs="Calibri"/>
                <w:b/>
                <w:bCs/>
                <w:lang w:val="en-US"/>
              </w:rPr>
              <w:t xml:space="preserve"> </w:t>
            </w:r>
          </w:p>
          <w:p w14:paraId="67BF1262" w14:textId="3996ED37" w:rsidR="00F8045E" w:rsidRPr="00DE5892" w:rsidRDefault="00F8045E" w:rsidP="00F8045E">
            <w:pPr>
              <w:pStyle w:val="ListParagraph"/>
              <w:numPr>
                <w:ilvl w:val="0"/>
                <w:numId w:val="10"/>
              </w:numPr>
              <w:spacing w:before="120" w:after="120"/>
              <w:ind w:left="714" w:hanging="357"/>
              <w:contextualSpacing w:val="0"/>
              <w:jc w:val="both"/>
              <w:cnfStyle w:val="000000100000" w:firstRow="0" w:lastRow="0" w:firstColumn="0" w:lastColumn="0" w:oddVBand="0" w:evenVBand="0" w:oddHBand="1" w:evenHBand="0" w:firstRowFirstColumn="0" w:firstRowLastColumn="0" w:lastRowFirstColumn="0" w:lastRowLastColumn="0"/>
              <w:rPr>
                <w:rFonts w:ascii="Calibri" w:hAnsi="Calibri" w:cs="Calibri"/>
                <w:lang w:val="en-US"/>
              </w:rPr>
            </w:pPr>
            <w:r w:rsidRPr="00DE5892">
              <w:rPr>
                <w:rFonts w:ascii="Calibri" w:hAnsi="Calibri" w:cs="Calibri"/>
                <w:lang w:val="en-US"/>
              </w:rPr>
              <w:t xml:space="preserve">Large (L) </w:t>
            </w:r>
            <w:r>
              <w:rPr>
                <w:rFonts w:ascii="Calibri" w:hAnsi="Calibri" w:cs="Calibri"/>
                <w:lang w:val="en-US"/>
              </w:rPr>
              <w:t>plate carrier</w:t>
            </w:r>
            <w:r w:rsidRPr="00DE5892">
              <w:rPr>
                <w:rFonts w:ascii="Calibri" w:hAnsi="Calibri" w:cs="Calibri"/>
                <w:lang w:val="en-US"/>
              </w:rPr>
              <w:t xml:space="preserve"> – </w:t>
            </w:r>
            <w:r>
              <w:rPr>
                <w:rFonts w:ascii="Calibri" w:hAnsi="Calibri" w:cs="Calibri"/>
                <w:lang w:val="en-US"/>
              </w:rPr>
              <w:t xml:space="preserve">chest circumference of 104-114 cm, </w:t>
            </w:r>
            <w:r w:rsidRPr="005E12AB">
              <w:rPr>
                <w:rFonts w:ascii="Calibri" w:hAnsi="Calibri" w:cs="Calibri"/>
                <w:lang w:val="en-US"/>
              </w:rPr>
              <w:t xml:space="preserve">fitted with SAPI </w:t>
            </w:r>
            <w:r>
              <w:rPr>
                <w:rFonts w:ascii="Calibri" w:hAnsi="Calibri" w:cs="Calibri"/>
                <w:lang w:val="en-US"/>
              </w:rPr>
              <w:t>L</w:t>
            </w:r>
            <w:r w:rsidRPr="005E12AB">
              <w:rPr>
                <w:rFonts w:ascii="Calibri" w:hAnsi="Calibri" w:cs="Calibri"/>
                <w:lang w:val="en-US"/>
              </w:rPr>
              <w:t xml:space="preserve"> size (</w:t>
            </w:r>
            <w:r>
              <w:rPr>
                <w:rFonts w:ascii="Calibri" w:hAnsi="Calibri" w:cs="Calibri"/>
                <w:lang w:val="en-US"/>
              </w:rPr>
              <w:t xml:space="preserve">10.2 </w:t>
            </w:r>
            <w:r w:rsidRPr="00AD67B7">
              <w:rPr>
                <w:rFonts w:ascii="Calibri" w:hAnsi="Calibri" w:cs="Calibri"/>
                <w:lang w:val="en-US"/>
              </w:rPr>
              <w:t xml:space="preserve">× </w:t>
            </w:r>
            <w:r>
              <w:rPr>
                <w:rFonts w:ascii="Calibri" w:hAnsi="Calibri" w:cs="Calibri"/>
                <w:lang w:val="en-US"/>
              </w:rPr>
              <w:t>13.3</w:t>
            </w:r>
            <w:r w:rsidRPr="00AD67B7">
              <w:rPr>
                <w:rFonts w:ascii="Calibri" w:hAnsi="Calibri" w:cs="Calibri"/>
                <w:lang w:val="en-US"/>
              </w:rPr>
              <w:t xml:space="preserve">“, </w:t>
            </w:r>
            <w:r w:rsidRPr="005E12AB">
              <w:rPr>
                <w:rFonts w:ascii="Calibri" w:hAnsi="Calibri" w:cs="Calibri"/>
                <w:lang w:val="en-US"/>
              </w:rPr>
              <w:t>/</w:t>
            </w:r>
            <w:r w:rsidRPr="0039796D">
              <w:rPr>
                <w:rFonts w:ascii="Calibri" w:hAnsi="Calibri" w:cs="Calibri"/>
                <w:lang w:val="en-US"/>
              </w:rPr>
              <w:t xml:space="preserve">260 x 337 </w:t>
            </w:r>
            <w:r w:rsidRPr="005E12AB">
              <w:rPr>
                <w:rFonts w:ascii="Calibri" w:hAnsi="Calibri" w:cs="Calibri"/>
                <w:lang w:val="en-US"/>
              </w:rPr>
              <w:t>mm) front and back plates</w:t>
            </w:r>
            <w:r>
              <w:rPr>
                <w:rFonts w:ascii="Calibri" w:hAnsi="Calibri" w:cs="Calibri"/>
                <w:lang w:val="en-US"/>
              </w:rPr>
              <w:t xml:space="preserve"> - </w:t>
            </w:r>
            <w:proofErr w:type="spellStart"/>
            <w:r w:rsidRPr="0085643E">
              <w:rPr>
                <w:rFonts w:ascii="Calibri" w:hAnsi="Calibri" w:cs="Calibri"/>
                <w:b/>
                <w:bCs/>
              </w:rPr>
              <w:t>approx</w:t>
            </w:r>
            <w:proofErr w:type="spellEnd"/>
            <w:r w:rsidRPr="0085643E">
              <w:rPr>
                <w:rFonts w:ascii="Calibri" w:hAnsi="Calibri" w:cs="Calibri"/>
                <w:b/>
                <w:bCs/>
              </w:rPr>
              <w:t>.</w:t>
            </w:r>
            <w:r>
              <w:rPr>
                <w:rFonts w:ascii="Calibri" w:hAnsi="Calibri" w:cs="Calibri"/>
                <w:b/>
                <w:bCs/>
              </w:rPr>
              <w:t xml:space="preserve"> </w:t>
            </w:r>
            <w:r>
              <w:rPr>
                <w:rFonts w:ascii="Calibri" w:hAnsi="Calibri" w:cs="Calibri"/>
                <w:b/>
                <w:bCs/>
                <w:lang w:val="en-US"/>
              </w:rPr>
              <w:t>33 % of the purchased quantity</w:t>
            </w:r>
            <w:r w:rsidRPr="00DE5892">
              <w:rPr>
                <w:rFonts w:ascii="Calibri" w:hAnsi="Calibri" w:cs="Calibri"/>
                <w:lang w:val="en-US"/>
              </w:rPr>
              <w:t>;</w:t>
            </w:r>
          </w:p>
          <w:p w14:paraId="2831183D" w14:textId="2B3B56CA" w:rsidR="00F8045E" w:rsidRPr="00DE5892" w:rsidRDefault="00F8045E" w:rsidP="00F8045E">
            <w:pPr>
              <w:pStyle w:val="ListParagraph"/>
              <w:numPr>
                <w:ilvl w:val="0"/>
                <w:numId w:val="10"/>
              </w:numPr>
              <w:spacing w:before="120" w:after="120"/>
              <w:ind w:left="714" w:hanging="357"/>
              <w:contextualSpacing w:val="0"/>
              <w:jc w:val="both"/>
              <w:cnfStyle w:val="000000100000" w:firstRow="0" w:lastRow="0" w:firstColumn="0" w:lastColumn="0" w:oddVBand="0" w:evenVBand="0" w:oddHBand="1" w:evenHBand="0" w:firstRowFirstColumn="0" w:firstRowLastColumn="0" w:lastRowFirstColumn="0" w:lastRowLastColumn="0"/>
              <w:rPr>
                <w:rFonts w:ascii="Calibri" w:hAnsi="Calibri" w:cs="Calibri"/>
                <w:lang w:val="en-US"/>
              </w:rPr>
            </w:pPr>
            <w:r w:rsidRPr="00DE5892">
              <w:rPr>
                <w:rFonts w:ascii="Calibri" w:hAnsi="Calibri" w:cs="Calibri"/>
                <w:lang w:val="en-US"/>
              </w:rPr>
              <w:t xml:space="preserve">X-Large (XL) </w:t>
            </w:r>
            <w:r>
              <w:rPr>
                <w:rFonts w:ascii="Calibri" w:hAnsi="Calibri" w:cs="Calibri"/>
                <w:lang w:val="en-US"/>
              </w:rPr>
              <w:t>plate carrier</w:t>
            </w:r>
            <w:r w:rsidRPr="005A66CD">
              <w:rPr>
                <w:rFonts w:ascii="Calibri" w:hAnsi="Calibri" w:cs="Calibri"/>
                <w:lang w:val="en-US"/>
              </w:rPr>
              <w:t>, fitted with SAPI L size (1</w:t>
            </w:r>
            <w:r>
              <w:rPr>
                <w:rFonts w:ascii="Calibri" w:hAnsi="Calibri" w:cs="Calibri"/>
                <w:lang w:val="en-US"/>
              </w:rPr>
              <w:t xml:space="preserve">1.0 </w:t>
            </w:r>
            <w:r w:rsidRPr="005A66CD">
              <w:rPr>
                <w:rFonts w:ascii="Calibri" w:hAnsi="Calibri" w:cs="Calibri"/>
                <w:lang w:val="en-US"/>
              </w:rPr>
              <w:t xml:space="preserve">× </w:t>
            </w:r>
            <w:r>
              <w:rPr>
                <w:rFonts w:ascii="Calibri" w:hAnsi="Calibri" w:cs="Calibri"/>
                <w:lang w:val="en-US"/>
              </w:rPr>
              <w:t>14.0</w:t>
            </w:r>
            <w:r w:rsidRPr="005A66CD">
              <w:rPr>
                <w:rFonts w:ascii="Calibri" w:hAnsi="Calibri" w:cs="Calibri"/>
                <w:lang w:val="en-US"/>
              </w:rPr>
              <w:t>“, /</w:t>
            </w:r>
            <w:r w:rsidRPr="005A22CA">
              <w:rPr>
                <w:rFonts w:ascii="Calibri" w:hAnsi="Calibri" w:cs="Calibri"/>
                <w:lang w:val="en-US"/>
              </w:rPr>
              <w:t xml:space="preserve">280 x 356 </w:t>
            </w:r>
            <w:r w:rsidRPr="005A66CD">
              <w:rPr>
                <w:rFonts w:ascii="Calibri" w:hAnsi="Calibri" w:cs="Calibri"/>
                <w:lang w:val="en-US"/>
              </w:rPr>
              <w:t xml:space="preserve">mm) front and back plates </w:t>
            </w:r>
            <w:r w:rsidRPr="00DE5892">
              <w:rPr>
                <w:rFonts w:ascii="Calibri" w:hAnsi="Calibri" w:cs="Calibri"/>
                <w:lang w:val="en-US"/>
              </w:rPr>
              <w:t xml:space="preserve">– </w:t>
            </w:r>
            <w:r>
              <w:rPr>
                <w:rFonts w:ascii="Calibri" w:hAnsi="Calibri" w:cs="Calibri"/>
                <w:lang w:val="en-US"/>
              </w:rPr>
              <w:t xml:space="preserve">chest circumference of 114-124 cm - </w:t>
            </w:r>
            <w:proofErr w:type="spellStart"/>
            <w:r w:rsidRPr="0085643E">
              <w:rPr>
                <w:rFonts w:ascii="Calibri" w:hAnsi="Calibri" w:cs="Calibri"/>
                <w:b/>
                <w:bCs/>
              </w:rPr>
              <w:t>approx</w:t>
            </w:r>
            <w:proofErr w:type="spellEnd"/>
            <w:r w:rsidRPr="0085643E">
              <w:rPr>
                <w:rFonts w:ascii="Calibri" w:hAnsi="Calibri" w:cs="Calibri"/>
                <w:b/>
                <w:bCs/>
              </w:rPr>
              <w:t>.</w:t>
            </w:r>
            <w:r w:rsidRPr="0085643E" w:rsidDel="0085643E">
              <w:rPr>
                <w:rFonts w:ascii="Calibri" w:hAnsi="Calibri" w:cs="Calibri"/>
                <w:b/>
                <w:bCs/>
                <w:lang w:val="en-US"/>
              </w:rPr>
              <w:t xml:space="preserve"> </w:t>
            </w:r>
            <w:r>
              <w:rPr>
                <w:rFonts w:ascii="Calibri" w:hAnsi="Calibri" w:cs="Calibri"/>
                <w:b/>
                <w:bCs/>
                <w:lang w:val="en-US"/>
              </w:rPr>
              <w:t>11 % of the purchased quantity;</w:t>
            </w:r>
          </w:p>
          <w:p w14:paraId="7E7B9F71" w14:textId="77777777" w:rsidR="00F8045E" w:rsidRPr="000108E4" w:rsidRDefault="00F8045E" w:rsidP="00F8045E">
            <w:p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b/>
                <w:bCs/>
                <w:lang w:val="en-US"/>
              </w:rPr>
            </w:pPr>
            <w:r w:rsidRPr="000108E4">
              <w:rPr>
                <w:rFonts w:ascii="Calibri" w:hAnsi="Calibri" w:cs="Calibri"/>
                <w:b/>
                <w:bCs/>
                <w:lang w:val="en-US"/>
              </w:rPr>
              <w:t>Tolerance of not more than +/- 5% for the dimensions of the ballistic inserts is allowed.</w:t>
            </w:r>
          </w:p>
          <w:p w14:paraId="67A0B699" w14:textId="77777777" w:rsidR="00F8045E" w:rsidRDefault="00F8045E" w:rsidP="00F8045E">
            <w:p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lang w:val="en-US"/>
              </w:rPr>
            </w:pPr>
            <w:r>
              <w:rPr>
                <w:rFonts w:ascii="Calibri" w:hAnsi="Calibri" w:cs="Calibri"/>
                <w:lang w:val="en-US"/>
              </w:rPr>
              <w:t xml:space="preserve">Front and back protection plates must comply </w:t>
            </w:r>
            <w:proofErr w:type="gramStart"/>
            <w:r>
              <w:rPr>
                <w:rFonts w:ascii="Calibri" w:hAnsi="Calibri" w:cs="Calibri"/>
                <w:lang w:val="en-US"/>
              </w:rPr>
              <w:t>to</w:t>
            </w:r>
            <w:proofErr w:type="gramEnd"/>
            <w:r>
              <w:rPr>
                <w:rFonts w:ascii="Calibri" w:hAnsi="Calibri" w:cs="Calibri"/>
                <w:lang w:val="en-US"/>
              </w:rPr>
              <w:t xml:space="preserve"> the required sizes and be provided with suitable sized carriers. </w:t>
            </w:r>
          </w:p>
          <w:p w14:paraId="747E1EC5" w14:textId="1B89F1DD" w:rsidR="00F8045E" w:rsidRPr="001E4175" w:rsidRDefault="00F8045E" w:rsidP="00F8045E">
            <w:pPr>
              <w:spacing w:before="60" w:after="60"/>
              <w:jc w:val="both"/>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2"/>
                <w:szCs w:val="22"/>
                <w:lang w:val="en-US"/>
              </w:rPr>
            </w:pPr>
            <w:r>
              <w:rPr>
                <w:rFonts w:ascii="Calibri" w:hAnsi="Calibri" w:cs="Calibri"/>
                <w:lang w:val="en-US"/>
              </w:rPr>
              <w:t xml:space="preserve">Sizes of the side plates must be selected by the supplier for each required size according to the size of front and back plates and fit the proposed carrier size. </w:t>
            </w:r>
          </w:p>
        </w:tc>
        <w:tc>
          <w:tcPr>
            <w:tcW w:w="5332" w:type="dxa"/>
            <w:shd w:val="clear" w:color="auto" w:fill="auto"/>
          </w:tcPr>
          <w:p w14:paraId="256F6C38" w14:textId="77777777" w:rsidR="00F8045E" w:rsidRPr="001E4175" w:rsidRDefault="00F8045E" w:rsidP="00F8045E">
            <w:pPr>
              <w:spacing w:before="60" w:after="60"/>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2"/>
                <w:szCs w:val="22"/>
                <w:lang w:val="en-US"/>
              </w:rPr>
            </w:pPr>
          </w:p>
        </w:tc>
      </w:tr>
      <w:tr w:rsidR="00F8045E" w:rsidRPr="001E4175" w14:paraId="2F384B7A" w14:textId="77777777" w:rsidTr="00984915">
        <w:trPr>
          <w:trHeight w:val="183"/>
        </w:trPr>
        <w:tc>
          <w:tcPr>
            <w:cnfStyle w:val="001000000000" w:firstRow="0" w:lastRow="0" w:firstColumn="1" w:lastColumn="0" w:oddVBand="0" w:evenVBand="0" w:oddHBand="0" w:evenHBand="0" w:firstRowFirstColumn="0" w:firstRowLastColumn="0" w:lastRowFirstColumn="0" w:lastRowLastColumn="0"/>
            <w:tcW w:w="562" w:type="dxa"/>
          </w:tcPr>
          <w:p w14:paraId="5384F6C3" w14:textId="77777777" w:rsidR="00F8045E" w:rsidRPr="001E4175" w:rsidRDefault="00F8045E" w:rsidP="00F8045E">
            <w:pPr>
              <w:numPr>
                <w:ilvl w:val="0"/>
                <w:numId w:val="7"/>
              </w:numPr>
              <w:spacing w:before="60" w:after="60"/>
              <w:rPr>
                <w:rFonts w:cstheme="minorHAnsi"/>
                <w:b w:val="0"/>
                <w:bCs w:val="0"/>
                <w:color w:val="000000" w:themeColor="text1"/>
                <w:sz w:val="22"/>
                <w:szCs w:val="22"/>
                <w:lang w:val="en-US"/>
              </w:rPr>
            </w:pPr>
          </w:p>
        </w:tc>
        <w:tc>
          <w:tcPr>
            <w:tcW w:w="3155" w:type="dxa"/>
          </w:tcPr>
          <w:p w14:paraId="2EFB898E" w14:textId="6702B71F" w:rsidR="00F8045E" w:rsidRPr="001E4175" w:rsidRDefault="00F8045E" w:rsidP="00F8045E">
            <w:pPr>
              <w:spacing w:before="60" w:after="60"/>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2"/>
                <w:szCs w:val="22"/>
                <w:lang w:val="en-US"/>
              </w:rPr>
            </w:pPr>
            <w:r w:rsidRPr="00DE5892">
              <w:rPr>
                <w:rFonts w:ascii="Calibri" w:hAnsi="Calibri" w:cs="Calibri"/>
                <w:lang w:val="en-US"/>
              </w:rPr>
              <w:t xml:space="preserve">Condition of the </w:t>
            </w:r>
            <w:r>
              <w:rPr>
                <w:rFonts w:ascii="Calibri" w:hAnsi="Calibri" w:cs="Calibri"/>
                <w:lang w:val="en-US"/>
              </w:rPr>
              <w:t>items</w:t>
            </w:r>
          </w:p>
        </w:tc>
        <w:tc>
          <w:tcPr>
            <w:tcW w:w="5121" w:type="dxa"/>
          </w:tcPr>
          <w:p w14:paraId="6E380C75" w14:textId="77777777" w:rsidR="00F8045E" w:rsidRPr="005B56C6" w:rsidRDefault="00F8045E" w:rsidP="00F8045E">
            <w:pPr>
              <w:pStyle w:val="ListParagraph"/>
              <w:numPr>
                <w:ilvl w:val="0"/>
                <w:numId w:val="12"/>
              </w:numPr>
              <w:spacing w:after="120"/>
              <w:ind w:left="714" w:hanging="357"/>
              <w:contextualSpacing w:val="0"/>
              <w:jc w:val="both"/>
              <w:cnfStyle w:val="000000000000" w:firstRow="0" w:lastRow="0" w:firstColumn="0" w:lastColumn="0" w:oddVBand="0" w:evenVBand="0" w:oddHBand="0" w:evenHBand="0" w:firstRowFirstColumn="0" w:firstRowLastColumn="0" w:lastRowFirstColumn="0" w:lastRowLastColumn="0"/>
              <w:rPr>
                <w:rFonts w:ascii="Calibri" w:hAnsi="Calibri" w:cs="Calibri"/>
                <w:lang w:val="en-US"/>
              </w:rPr>
            </w:pPr>
            <w:r w:rsidRPr="005B56C6">
              <w:rPr>
                <w:rFonts w:ascii="Calibri" w:hAnsi="Calibri" w:cs="Calibri"/>
                <w:lang w:val="en-US"/>
              </w:rPr>
              <w:t>Proposed plate carriers, ball</w:t>
            </w:r>
            <w:r>
              <w:rPr>
                <w:rFonts w:ascii="Calibri" w:hAnsi="Calibri" w:cs="Calibri"/>
                <w:lang w:val="en-US"/>
              </w:rPr>
              <w:t>istic</w:t>
            </w:r>
            <w:r w:rsidRPr="005B56C6">
              <w:rPr>
                <w:rFonts w:ascii="Calibri" w:hAnsi="Calibri" w:cs="Calibri"/>
                <w:lang w:val="en-US"/>
              </w:rPr>
              <w:t xml:space="preserve"> protection plates and panels and all the accessories must be new, unused and delivered in the manufacturer’s packaging. </w:t>
            </w:r>
          </w:p>
          <w:p w14:paraId="7742C96E" w14:textId="77777777" w:rsidR="00F8045E" w:rsidRPr="005B56C6" w:rsidRDefault="00F8045E" w:rsidP="00F8045E">
            <w:pPr>
              <w:pStyle w:val="ListParagraph"/>
              <w:numPr>
                <w:ilvl w:val="0"/>
                <w:numId w:val="12"/>
              </w:numPr>
              <w:spacing w:after="120"/>
              <w:ind w:left="714" w:hanging="357"/>
              <w:contextualSpacing w:val="0"/>
              <w:jc w:val="both"/>
              <w:cnfStyle w:val="000000000000" w:firstRow="0" w:lastRow="0" w:firstColumn="0" w:lastColumn="0" w:oddVBand="0" w:evenVBand="0" w:oddHBand="0" w:evenHBand="0" w:firstRowFirstColumn="0" w:firstRowLastColumn="0" w:lastRowFirstColumn="0" w:lastRowLastColumn="0"/>
              <w:rPr>
                <w:rFonts w:ascii="Calibri" w:hAnsi="Calibri" w:cs="Calibri"/>
                <w:lang w:val="en-US"/>
              </w:rPr>
            </w:pPr>
            <w:r w:rsidRPr="005B56C6">
              <w:rPr>
                <w:rFonts w:ascii="Calibri" w:hAnsi="Calibri" w:cs="Calibri"/>
                <w:lang w:val="en-US"/>
              </w:rPr>
              <w:t xml:space="preserve">Ballistic plates and soft ballistic inserts must be manufactured not earlier than 2026 and have manufacturing </w:t>
            </w:r>
            <w:proofErr w:type="gramStart"/>
            <w:r w:rsidRPr="005B56C6">
              <w:rPr>
                <w:rFonts w:ascii="Calibri" w:hAnsi="Calibri" w:cs="Calibri"/>
                <w:lang w:val="en-US"/>
              </w:rPr>
              <w:t>date</w:t>
            </w:r>
            <w:proofErr w:type="gramEnd"/>
            <w:r w:rsidRPr="005B56C6">
              <w:rPr>
                <w:rFonts w:ascii="Calibri" w:hAnsi="Calibri" w:cs="Calibri"/>
                <w:lang w:val="en-US"/>
              </w:rPr>
              <w:t xml:space="preserve"> clearly marked on each ballistic plate and insert. </w:t>
            </w:r>
          </w:p>
          <w:p w14:paraId="7F806251" w14:textId="58367493" w:rsidR="00F8045E" w:rsidRPr="00F8045E" w:rsidRDefault="00F8045E" w:rsidP="00F8045E">
            <w:pPr>
              <w:spacing w:before="60" w:after="60"/>
              <w:jc w:val="both"/>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2"/>
                <w:szCs w:val="22"/>
                <w:lang w:val="en-US"/>
              </w:rPr>
            </w:pPr>
            <w:r w:rsidRPr="005B56C6">
              <w:rPr>
                <w:rFonts w:ascii="Calibri" w:hAnsi="Calibri" w:cs="Calibri"/>
                <w:lang w:val="en-US"/>
              </w:rPr>
              <w:t xml:space="preserve">All plate carriers, accessories and </w:t>
            </w:r>
            <w:r>
              <w:rPr>
                <w:rFonts w:ascii="Calibri" w:hAnsi="Calibri" w:cs="Calibri"/>
                <w:lang w:val="en-US"/>
              </w:rPr>
              <w:t>b</w:t>
            </w:r>
            <w:r w:rsidRPr="005B56C6">
              <w:rPr>
                <w:rFonts w:ascii="Calibri" w:hAnsi="Calibri" w:cs="Calibri"/>
                <w:lang w:val="en-US"/>
              </w:rPr>
              <w:t>allistic plates and inserts must be</w:t>
            </w:r>
            <w:r>
              <w:rPr>
                <w:rFonts w:ascii="Calibri" w:hAnsi="Calibri" w:cs="Calibri"/>
                <w:lang w:val="en-US"/>
              </w:rPr>
              <w:t xml:space="preserve"> of the same make and model</w:t>
            </w:r>
            <w:r w:rsidRPr="005B56C6">
              <w:rPr>
                <w:rFonts w:ascii="Calibri" w:hAnsi="Calibri" w:cs="Calibri"/>
                <w:lang w:val="en-US"/>
              </w:rPr>
              <w:t xml:space="preserve"> across the purchased lot</w:t>
            </w:r>
            <w:r>
              <w:rPr>
                <w:rFonts w:ascii="Calibri" w:hAnsi="Calibri" w:cs="Calibri"/>
                <w:lang w:val="en-US"/>
              </w:rPr>
              <w:t xml:space="preserve">. </w:t>
            </w:r>
          </w:p>
        </w:tc>
        <w:tc>
          <w:tcPr>
            <w:tcW w:w="5332" w:type="dxa"/>
          </w:tcPr>
          <w:p w14:paraId="7B48B442" w14:textId="77777777" w:rsidR="00F8045E" w:rsidRPr="001E4175" w:rsidRDefault="00F8045E" w:rsidP="00F8045E">
            <w:pPr>
              <w:spacing w:before="60" w:after="60"/>
              <w:jc w:val="both"/>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2"/>
                <w:szCs w:val="22"/>
                <w:lang w:val="en-US"/>
              </w:rPr>
            </w:pPr>
          </w:p>
        </w:tc>
      </w:tr>
      <w:tr w:rsidR="00F8045E" w:rsidRPr="001E4175" w14:paraId="1EF0E6D8" w14:textId="77777777" w:rsidTr="00984915">
        <w:trPr>
          <w:cnfStyle w:val="000000100000" w:firstRow="0" w:lastRow="0" w:firstColumn="0" w:lastColumn="0" w:oddVBand="0" w:evenVBand="0" w:oddHBand="1" w:evenHBand="0" w:firstRowFirstColumn="0" w:firstRowLastColumn="0" w:lastRowFirstColumn="0" w:lastRowLastColumn="0"/>
          <w:trHeight w:val="183"/>
        </w:trPr>
        <w:tc>
          <w:tcPr>
            <w:cnfStyle w:val="001000000000" w:firstRow="0" w:lastRow="0" w:firstColumn="1" w:lastColumn="0" w:oddVBand="0" w:evenVBand="0" w:oddHBand="0" w:evenHBand="0" w:firstRowFirstColumn="0" w:firstRowLastColumn="0" w:lastRowFirstColumn="0" w:lastRowLastColumn="0"/>
            <w:tcW w:w="562" w:type="dxa"/>
            <w:shd w:val="clear" w:color="auto" w:fill="auto"/>
          </w:tcPr>
          <w:p w14:paraId="1DB458C5" w14:textId="77777777" w:rsidR="00F8045E" w:rsidRPr="001E4175" w:rsidRDefault="00F8045E" w:rsidP="00F8045E">
            <w:pPr>
              <w:numPr>
                <w:ilvl w:val="0"/>
                <w:numId w:val="7"/>
              </w:numPr>
              <w:spacing w:before="60" w:after="60"/>
              <w:rPr>
                <w:rFonts w:cstheme="minorHAnsi"/>
                <w:b w:val="0"/>
                <w:bCs w:val="0"/>
                <w:color w:val="000000" w:themeColor="text1"/>
                <w:sz w:val="22"/>
                <w:szCs w:val="22"/>
                <w:lang w:val="en-US"/>
              </w:rPr>
            </w:pPr>
          </w:p>
        </w:tc>
        <w:tc>
          <w:tcPr>
            <w:tcW w:w="3155" w:type="dxa"/>
            <w:shd w:val="clear" w:color="auto" w:fill="auto"/>
          </w:tcPr>
          <w:p w14:paraId="2ABE420D" w14:textId="3C230FBB" w:rsidR="00F8045E" w:rsidRPr="001E4175" w:rsidRDefault="00F8045E" w:rsidP="00F8045E">
            <w:pPr>
              <w:spacing w:before="60" w:after="60"/>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2"/>
                <w:szCs w:val="22"/>
                <w:lang w:val="en-US"/>
              </w:rPr>
            </w:pPr>
            <w:r w:rsidRPr="00DE5892">
              <w:rPr>
                <w:rFonts w:ascii="Calibri" w:hAnsi="Calibri" w:cs="Calibri"/>
                <w:lang w:val="en-US"/>
              </w:rPr>
              <w:t xml:space="preserve">Construction of the </w:t>
            </w:r>
            <w:r>
              <w:rPr>
                <w:rFonts w:ascii="Calibri" w:hAnsi="Calibri" w:cs="Calibri"/>
                <w:lang w:val="en-US"/>
              </w:rPr>
              <w:t xml:space="preserve">plate carriers </w:t>
            </w:r>
          </w:p>
        </w:tc>
        <w:tc>
          <w:tcPr>
            <w:tcW w:w="5121" w:type="dxa"/>
            <w:shd w:val="clear" w:color="auto" w:fill="auto"/>
          </w:tcPr>
          <w:p w14:paraId="281F5B17" w14:textId="77777777" w:rsidR="00F8045E" w:rsidRPr="00DE5892" w:rsidRDefault="00F8045E" w:rsidP="00F8045E">
            <w:p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lang w:val="en-US"/>
              </w:rPr>
            </w:pPr>
            <w:r>
              <w:rPr>
                <w:rFonts w:ascii="Calibri" w:hAnsi="Calibri" w:cs="Calibri"/>
                <w:lang w:val="en-US"/>
              </w:rPr>
              <w:t xml:space="preserve">Platte carrier </w:t>
            </w:r>
            <w:r w:rsidRPr="00DE5892">
              <w:rPr>
                <w:rFonts w:ascii="Calibri" w:hAnsi="Calibri" w:cs="Calibri"/>
                <w:lang w:val="en-US"/>
              </w:rPr>
              <w:t>must have the following construction:</w:t>
            </w:r>
          </w:p>
          <w:p w14:paraId="55F6593F" w14:textId="77777777" w:rsidR="00F8045E" w:rsidRDefault="00F8045E" w:rsidP="00F8045E">
            <w:pPr>
              <w:numPr>
                <w:ilvl w:val="0"/>
                <w:numId w:val="9"/>
              </w:num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lang w:val="en-US"/>
              </w:rPr>
            </w:pPr>
            <w:r>
              <w:rPr>
                <w:rFonts w:ascii="Calibri" w:hAnsi="Calibri" w:cs="Calibri"/>
                <w:lang w:val="en-US"/>
              </w:rPr>
              <w:t>Main construction of the plate</w:t>
            </w:r>
            <w:r w:rsidRPr="0054170F">
              <w:rPr>
                <w:rFonts w:ascii="Calibri" w:hAnsi="Calibri" w:cs="Calibri"/>
                <w:lang w:val="en-US"/>
              </w:rPr>
              <w:t xml:space="preserve"> carriers must be </w:t>
            </w:r>
            <w:r>
              <w:rPr>
                <w:rFonts w:ascii="Calibri" w:hAnsi="Calibri" w:cs="Calibri"/>
                <w:lang w:val="en-US"/>
              </w:rPr>
              <w:t>built</w:t>
            </w:r>
            <w:r w:rsidRPr="0054170F">
              <w:rPr>
                <w:rFonts w:ascii="Calibri" w:hAnsi="Calibri" w:cs="Calibri"/>
                <w:lang w:val="en-US"/>
              </w:rPr>
              <w:t xml:space="preserve"> from durable synthetic </w:t>
            </w:r>
            <w:r>
              <w:rPr>
                <w:rFonts w:ascii="Calibri" w:hAnsi="Calibri" w:cs="Calibri"/>
                <w:lang w:val="en-US"/>
              </w:rPr>
              <w:t xml:space="preserve">polyamide </w:t>
            </w:r>
            <w:r w:rsidRPr="0054170F">
              <w:rPr>
                <w:rFonts w:ascii="Calibri" w:hAnsi="Calibri" w:cs="Calibri"/>
                <w:lang w:val="en-US"/>
              </w:rPr>
              <w:t xml:space="preserve">fabric (Cordura, Ballistic Nylon or other </w:t>
            </w:r>
            <w:r>
              <w:rPr>
                <w:rFonts w:ascii="Calibri" w:hAnsi="Calibri" w:cs="Calibri"/>
                <w:lang w:val="en-US"/>
              </w:rPr>
              <w:t>polyamide material of not inferior properties</w:t>
            </w:r>
            <w:r w:rsidRPr="0054170F">
              <w:rPr>
                <w:rFonts w:ascii="Calibri" w:hAnsi="Calibri" w:cs="Calibri"/>
                <w:lang w:val="en-US"/>
              </w:rPr>
              <w:t>) not thinner than 1000 denier (D).</w:t>
            </w:r>
            <w:r>
              <w:rPr>
                <w:rFonts w:ascii="Calibri" w:hAnsi="Calibri" w:cs="Calibri"/>
                <w:lang w:val="en-US"/>
              </w:rPr>
              <w:t xml:space="preserve"> If laminated material is used, total thickness must be not less than </w:t>
            </w:r>
            <w:r w:rsidRPr="0054170F">
              <w:rPr>
                <w:rFonts w:ascii="Calibri" w:hAnsi="Calibri" w:cs="Calibri"/>
                <w:lang w:val="en-US"/>
              </w:rPr>
              <w:t xml:space="preserve">1000 </w:t>
            </w:r>
            <w:proofErr w:type="gramStart"/>
            <w:r w:rsidRPr="0054170F">
              <w:rPr>
                <w:rFonts w:ascii="Calibri" w:hAnsi="Calibri" w:cs="Calibri"/>
                <w:lang w:val="en-US"/>
              </w:rPr>
              <w:t>denier</w:t>
            </w:r>
            <w:proofErr w:type="gramEnd"/>
            <w:r w:rsidRPr="0054170F">
              <w:rPr>
                <w:rFonts w:ascii="Calibri" w:hAnsi="Calibri" w:cs="Calibri"/>
                <w:lang w:val="en-US"/>
              </w:rPr>
              <w:t xml:space="preserve"> (D).</w:t>
            </w:r>
          </w:p>
          <w:p w14:paraId="66CAA232" w14:textId="77777777" w:rsidR="00F8045E" w:rsidRPr="00832B6E" w:rsidRDefault="00F8045E" w:rsidP="00F8045E">
            <w:pPr>
              <w:numPr>
                <w:ilvl w:val="0"/>
                <w:numId w:val="9"/>
              </w:num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lang w:val="en-US"/>
              </w:rPr>
            </w:pPr>
            <w:r>
              <w:rPr>
                <w:rFonts w:ascii="Calibri" w:hAnsi="Calibri" w:cs="Calibri"/>
                <w:lang w:val="en-US"/>
              </w:rPr>
              <w:t>Main material must have t</w:t>
            </w:r>
            <w:r w:rsidRPr="00B76F49">
              <w:rPr>
                <w:rFonts w:ascii="Calibri" w:hAnsi="Calibri" w:cs="Calibri"/>
                <w:lang w:val="en-US"/>
              </w:rPr>
              <w:t>ensile strength (Grab method, dry)</w:t>
            </w:r>
            <w:r>
              <w:rPr>
                <w:rFonts w:ascii="Calibri" w:hAnsi="Calibri" w:cs="Calibri"/>
                <w:lang w:val="en-US"/>
              </w:rPr>
              <w:t xml:space="preserve"> of not less than</w:t>
            </w:r>
            <w:r w:rsidRPr="00B76F49">
              <w:rPr>
                <w:rFonts w:ascii="Calibri" w:hAnsi="Calibri" w:cs="Calibri"/>
                <w:lang w:val="en-US"/>
              </w:rPr>
              <w:t xml:space="preserve"> 2,</w:t>
            </w:r>
            <w:r>
              <w:rPr>
                <w:rFonts w:ascii="Calibri" w:hAnsi="Calibri" w:cs="Calibri"/>
                <w:lang w:val="en-US"/>
              </w:rPr>
              <w:t>2</w:t>
            </w:r>
            <w:r w:rsidRPr="00B76F49">
              <w:rPr>
                <w:rFonts w:ascii="Calibri" w:hAnsi="Calibri" w:cs="Calibri"/>
                <w:lang w:val="en-US"/>
              </w:rPr>
              <w:t>00 N (warp) and 2,</w:t>
            </w:r>
            <w:r>
              <w:rPr>
                <w:rFonts w:ascii="Calibri" w:hAnsi="Calibri" w:cs="Calibri"/>
                <w:lang w:val="en-US"/>
              </w:rPr>
              <w:t>000</w:t>
            </w:r>
            <w:r w:rsidRPr="00B76F49">
              <w:rPr>
                <w:rFonts w:ascii="Calibri" w:hAnsi="Calibri" w:cs="Calibri"/>
                <w:lang w:val="en-US"/>
              </w:rPr>
              <w:t xml:space="preserve"> N (</w:t>
            </w:r>
            <w:proofErr w:type="gramStart"/>
            <w:r w:rsidRPr="00B76F49">
              <w:rPr>
                <w:rFonts w:ascii="Calibri" w:hAnsi="Calibri" w:cs="Calibri"/>
                <w:lang w:val="en-US"/>
              </w:rPr>
              <w:t>weft) —</w:t>
            </w:r>
            <w:proofErr w:type="gramEnd"/>
            <w:r w:rsidRPr="00B76F49">
              <w:rPr>
                <w:rFonts w:ascii="Calibri" w:hAnsi="Calibri" w:cs="Calibri"/>
                <w:lang w:val="en-US"/>
              </w:rPr>
              <w:t xml:space="preserve"> tested to ASTM D 5034 </w:t>
            </w:r>
            <w:r>
              <w:rPr>
                <w:rFonts w:ascii="Calibri" w:hAnsi="Calibri" w:cs="Calibri"/>
                <w:lang w:val="en-US"/>
              </w:rPr>
              <w:t xml:space="preserve">standard or </w:t>
            </w:r>
            <w:proofErr w:type="gramStart"/>
            <w:r>
              <w:rPr>
                <w:rFonts w:ascii="Calibri" w:hAnsi="Calibri" w:cs="Calibri"/>
                <w:lang w:val="en-US"/>
              </w:rPr>
              <w:t>other</w:t>
            </w:r>
            <w:proofErr w:type="gramEnd"/>
            <w:r>
              <w:rPr>
                <w:rFonts w:ascii="Calibri" w:hAnsi="Calibri" w:cs="Calibri"/>
                <w:lang w:val="en-US"/>
              </w:rPr>
              <w:t xml:space="preserve"> comparable standard. </w:t>
            </w:r>
          </w:p>
          <w:p w14:paraId="06BD4FFA" w14:textId="77777777" w:rsidR="00F8045E" w:rsidRPr="00376973" w:rsidRDefault="00F8045E" w:rsidP="00F8045E">
            <w:pPr>
              <w:numPr>
                <w:ilvl w:val="0"/>
                <w:numId w:val="9"/>
              </w:num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lang w:val="en-US"/>
              </w:rPr>
            </w:pPr>
            <w:r w:rsidRPr="00FD2737">
              <w:rPr>
                <w:rFonts w:ascii="Calibri" w:hAnsi="Calibri" w:cs="Calibri"/>
                <w:lang w:val="en-US"/>
              </w:rPr>
              <w:t xml:space="preserve">Main material must have </w:t>
            </w:r>
            <w:r>
              <w:rPr>
                <w:rFonts w:ascii="Calibri" w:hAnsi="Calibri" w:cs="Calibri"/>
                <w:lang w:val="en-US"/>
              </w:rPr>
              <w:t>a</w:t>
            </w:r>
            <w:r w:rsidRPr="00B76F49">
              <w:rPr>
                <w:rFonts w:ascii="Calibri" w:hAnsi="Calibri" w:cs="Calibri"/>
                <w:lang w:val="en-US"/>
              </w:rPr>
              <w:t>brasion resistance</w:t>
            </w:r>
            <w:r>
              <w:rPr>
                <w:rFonts w:ascii="Calibri" w:hAnsi="Calibri" w:cs="Calibri"/>
                <w:lang w:val="en-US"/>
              </w:rPr>
              <w:t xml:space="preserve"> of</w:t>
            </w:r>
            <w:r w:rsidRPr="00B76F49">
              <w:rPr>
                <w:rFonts w:ascii="Calibri" w:hAnsi="Calibri" w:cs="Calibri"/>
                <w:lang w:val="en-US"/>
              </w:rPr>
              <w:t xml:space="preserve"> no rupture at </w:t>
            </w:r>
            <w:r>
              <w:rPr>
                <w:rFonts w:ascii="Calibri" w:hAnsi="Calibri" w:cs="Calibri"/>
                <w:lang w:val="en-US"/>
              </w:rPr>
              <w:t>5</w:t>
            </w:r>
            <w:r w:rsidRPr="00B76F49">
              <w:rPr>
                <w:rFonts w:ascii="Calibri" w:hAnsi="Calibri" w:cs="Calibri"/>
                <w:lang w:val="en-US"/>
              </w:rPr>
              <w:t>0,000 cycles — tested to ASTM D 4966 /ISO 12947 (Martindale)</w:t>
            </w:r>
            <w:r>
              <w:rPr>
                <w:rFonts w:ascii="Calibri" w:hAnsi="Calibri" w:cs="Calibri"/>
                <w:lang w:val="en-US"/>
              </w:rPr>
              <w:t xml:space="preserve"> </w:t>
            </w:r>
            <w:r w:rsidRPr="00D4460B">
              <w:rPr>
                <w:rFonts w:ascii="Calibri" w:hAnsi="Calibri" w:cs="Calibri"/>
                <w:lang w:val="en-US"/>
              </w:rPr>
              <w:t>standard or other comparable standard.</w:t>
            </w:r>
          </w:p>
          <w:p w14:paraId="27B1EE4E" w14:textId="77777777" w:rsidR="00F8045E" w:rsidRPr="00C1648D" w:rsidRDefault="00F8045E" w:rsidP="00F8045E">
            <w:pPr>
              <w:numPr>
                <w:ilvl w:val="0"/>
                <w:numId w:val="9"/>
              </w:num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lang w:val="en-US"/>
              </w:rPr>
            </w:pPr>
            <w:r>
              <w:rPr>
                <w:rFonts w:ascii="Calibri" w:hAnsi="Calibri" w:cs="Calibri"/>
                <w:lang w:val="en-US"/>
              </w:rPr>
              <w:t xml:space="preserve">Straps and fasteners must be manufactured from the synthetic materials (discounting </w:t>
            </w:r>
            <w:r w:rsidRPr="00C1648D">
              <w:rPr>
                <w:rFonts w:ascii="Calibri" w:hAnsi="Calibri" w:cs="Calibri"/>
                <w:lang w:val="en-US"/>
              </w:rPr>
              <w:t>small parts like zippers)</w:t>
            </w:r>
          </w:p>
          <w:p w14:paraId="701000EC" w14:textId="77777777" w:rsidR="00F8045E" w:rsidRPr="00671A9D" w:rsidRDefault="00F8045E" w:rsidP="00F8045E">
            <w:pPr>
              <w:numPr>
                <w:ilvl w:val="0"/>
                <w:numId w:val="9"/>
              </w:num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lang w:val="en-US"/>
              </w:rPr>
            </w:pPr>
            <w:r w:rsidRPr="00C1648D">
              <w:rPr>
                <w:rFonts w:ascii="Calibri" w:hAnsi="Calibri" w:cs="Calibri"/>
                <w:lang w:val="en-US"/>
              </w:rPr>
              <w:t xml:space="preserve">Shoulder </w:t>
            </w:r>
            <w:r w:rsidRPr="003F18A8">
              <w:rPr>
                <w:rFonts w:ascii="Calibri" w:hAnsi="Calibri" w:cs="Calibri"/>
                <w:lang w:val="en-US"/>
              </w:rPr>
              <w:t xml:space="preserve">straps and </w:t>
            </w:r>
            <w:r w:rsidRPr="00671A9D">
              <w:rPr>
                <w:rFonts w:ascii="Calibri" w:hAnsi="Calibri" w:cs="Calibri"/>
                <w:lang w:val="en-US"/>
              </w:rPr>
              <w:t>waistband must be adjustable for length and fitted with adjustment mechanism.</w:t>
            </w:r>
          </w:p>
          <w:p w14:paraId="31004EBA" w14:textId="77777777" w:rsidR="00F8045E" w:rsidRDefault="00F8045E" w:rsidP="00F8045E">
            <w:pPr>
              <w:numPr>
                <w:ilvl w:val="0"/>
                <w:numId w:val="9"/>
              </w:num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lang w:val="en-US"/>
              </w:rPr>
            </w:pPr>
            <w:r w:rsidRPr="00671A9D">
              <w:rPr>
                <w:rFonts w:ascii="Calibri" w:hAnsi="Calibri" w:cs="Calibri"/>
                <w:lang w:val="en-US"/>
              </w:rPr>
              <w:lastRenderedPageBreak/>
              <w:t xml:space="preserve">Inside surfaces of the plate carrier, including shoulder straps must be padded to provide comfort for wearer and provide additional impact protection. </w:t>
            </w:r>
          </w:p>
          <w:p w14:paraId="73D90C1C" w14:textId="77777777" w:rsidR="00F8045E" w:rsidRPr="00671A9D" w:rsidRDefault="00F8045E" w:rsidP="00F8045E">
            <w:pPr>
              <w:numPr>
                <w:ilvl w:val="0"/>
                <w:numId w:val="9"/>
              </w:num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lang w:val="en-US"/>
              </w:rPr>
            </w:pPr>
            <w:r w:rsidRPr="00B42B4C">
              <w:rPr>
                <w:rFonts w:ascii="Calibri" w:hAnsi="Calibri" w:cs="Calibri"/>
                <w:lang w:val="en-US"/>
              </w:rPr>
              <w:t xml:space="preserve">The internal face of the </w:t>
            </w:r>
            <w:r>
              <w:rPr>
                <w:rFonts w:ascii="Calibri" w:hAnsi="Calibri" w:cs="Calibri"/>
                <w:lang w:val="en-US"/>
              </w:rPr>
              <w:t xml:space="preserve">plate carrier must </w:t>
            </w:r>
            <w:r w:rsidRPr="00B42B4C">
              <w:rPr>
                <w:rFonts w:ascii="Calibri" w:hAnsi="Calibri" w:cs="Calibri"/>
                <w:lang w:val="en-US"/>
              </w:rPr>
              <w:t xml:space="preserve">be lined with a </w:t>
            </w:r>
            <w:r>
              <w:rPr>
                <w:rFonts w:ascii="Calibri" w:hAnsi="Calibri" w:cs="Calibri"/>
                <w:lang w:val="en-US"/>
              </w:rPr>
              <w:t xml:space="preserve">polyester or other comparable synthetic material mesh </w:t>
            </w:r>
            <w:r w:rsidRPr="00B42B4C">
              <w:rPr>
                <w:rFonts w:ascii="Calibri" w:hAnsi="Calibri" w:cs="Calibri"/>
                <w:lang w:val="en-US"/>
              </w:rPr>
              <w:t xml:space="preserve">construction, providing ventilation, moisture </w:t>
            </w:r>
            <w:r>
              <w:rPr>
                <w:rFonts w:ascii="Calibri" w:hAnsi="Calibri" w:cs="Calibri"/>
                <w:lang w:val="en-US"/>
              </w:rPr>
              <w:t>dispersion</w:t>
            </w:r>
            <w:r w:rsidRPr="00B42B4C">
              <w:rPr>
                <w:rFonts w:ascii="Calibri" w:hAnsi="Calibri" w:cs="Calibri"/>
                <w:lang w:val="en-US"/>
              </w:rPr>
              <w:t xml:space="preserve"> and pressure distribution.</w:t>
            </w:r>
          </w:p>
          <w:p w14:paraId="68B28681" w14:textId="77777777" w:rsidR="00F8045E" w:rsidRDefault="00F8045E" w:rsidP="00F8045E">
            <w:pPr>
              <w:numPr>
                <w:ilvl w:val="0"/>
                <w:numId w:val="9"/>
              </w:num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lang w:val="en-US"/>
              </w:rPr>
            </w:pPr>
            <w:r w:rsidRPr="00B72F84">
              <w:rPr>
                <w:rFonts w:ascii="Calibri" w:hAnsi="Calibri" w:cs="Calibri"/>
                <w:lang w:val="en-US"/>
              </w:rPr>
              <w:t xml:space="preserve">Shoulder straps </w:t>
            </w:r>
            <w:r w:rsidRPr="00DE2EF1">
              <w:rPr>
                <w:rFonts w:ascii="Calibri" w:hAnsi="Calibri" w:cs="Calibri"/>
                <w:lang w:val="en-US"/>
              </w:rPr>
              <w:t xml:space="preserve">and </w:t>
            </w:r>
            <w:proofErr w:type="gramStart"/>
            <w:r w:rsidRPr="00DE2EF1">
              <w:rPr>
                <w:rFonts w:ascii="Calibri" w:hAnsi="Calibri" w:cs="Calibri"/>
                <w:lang w:val="en-US"/>
              </w:rPr>
              <w:t>waistband</w:t>
            </w:r>
            <w:proofErr w:type="gramEnd"/>
            <w:r w:rsidRPr="00DE2EF1">
              <w:rPr>
                <w:rFonts w:ascii="Calibri" w:hAnsi="Calibri" w:cs="Calibri"/>
                <w:lang w:val="en-US"/>
              </w:rPr>
              <w:t xml:space="preserve"> must be provided with quick-release buckles, accessible from the front and sides of the carrier. </w:t>
            </w:r>
          </w:p>
          <w:p w14:paraId="23DEF847" w14:textId="77777777" w:rsidR="00F8045E" w:rsidRPr="00DE2EF1" w:rsidRDefault="00F8045E" w:rsidP="00F8045E">
            <w:pPr>
              <w:numPr>
                <w:ilvl w:val="0"/>
                <w:numId w:val="9"/>
              </w:num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lang w:val="en-US"/>
              </w:rPr>
            </w:pPr>
            <w:r>
              <w:rPr>
                <w:rFonts w:ascii="Calibri" w:hAnsi="Calibri" w:cs="Calibri"/>
                <w:lang w:val="en-US"/>
              </w:rPr>
              <w:t xml:space="preserve">Buckles that connect the shoulder straps and waistband to the carrier must have break load of not less than 1.300 N according to </w:t>
            </w:r>
            <w:r w:rsidRPr="007967EB">
              <w:rPr>
                <w:rFonts w:ascii="Calibri" w:hAnsi="Calibri" w:cs="Calibri"/>
                <w:lang w:val="en-US"/>
              </w:rPr>
              <w:t>SATRA TM151</w:t>
            </w:r>
            <w:r>
              <w:rPr>
                <w:rFonts w:ascii="Calibri" w:hAnsi="Calibri" w:cs="Calibri"/>
                <w:lang w:val="en-US"/>
              </w:rPr>
              <w:t xml:space="preserve">; </w:t>
            </w:r>
            <w:r w:rsidRPr="0078465F">
              <w:rPr>
                <w:rFonts w:ascii="Calibri" w:hAnsi="Calibri" w:cs="Calibri"/>
                <w:lang w:val="en-US"/>
              </w:rPr>
              <w:t>ASTM D6770</w:t>
            </w:r>
            <w:r>
              <w:rPr>
                <w:rFonts w:ascii="Calibri" w:hAnsi="Calibri" w:cs="Calibri"/>
                <w:lang w:val="en-US"/>
              </w:rPr>
              <w:t xml:space="preserve">; </w:t>
            </w:r>
            <w:r w:rsidRPr="00400DAF">
              <w:rPr>
                <w:rFonts w:ascii="Calibri" w:hAnsi="Calibri" w:cs="Calibri"/>
                <w:lang w:val="en-US"/>
              </w:rPr>
              <w:t>MIL-DTL-32644</w:t>
            </w:r>
            <w:r>
              <w:rPr>
                <w:rFonts w:ascii="Calibri" w:hAnsi="Calibri" w:cs="Calibri"/>
                <w:lang w:val="en-US"/>
              </w:rPr>
              <w:t xml:space="preserve"> or other not inferior standard. </w:t>
            </w:r>
          </w:p>
          <w:p w14:paraId="3BE78779" w14:textId="77777777" w:rsidR="00F8045E" w:rsidRPr="00DE2EF1" w:rsidRDefault="00F8045E" w:rsidP="00F8045E">
            <w:pPr>
              <w:numPr>
                <w:ilvl w:val="0"/>
                <w:numId w:val="9"/>
              </w:num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lang w:val="en-US"/>
              </w:rPr>
            </w:pPr>
            <w:r w:rsidRPr="00DE2EF1">
              <w:rPr>
                <w:rFonts w:ascii="Calibri" w:hAnsi="Calibri" w:cs="Calibri"/>
                <w:lang w:val="en-US"/>
              </w:rPr>
              <w:t xml:space="preserve">Back part of the carrier must be equipped with drag </w:t>
            </w:r>
            <w:proofErr w:type="gramStart"/>
            <w:r w:rsidRPr="00DE2EF1">
              <w:rPr>
                <w:rFonts w:ascii="Calibri" w:hAnsi="Calibri" w:cs="Calibri"/>
                <w:lang w:val="en-US"/>
              </w:rPr>
              <w:t>handle</w:t>
            </w:r>
            <w:proofErr w:type="gramEnd"/>
            <w:r w:rsidRPr="00DE2EF1">
              <w:rPr>
                <w:rFonts w:ascii="Calibri" w:hAnsi="Calibri" w:cs="Calibri"/>
                <w:lang w:val="en-US"/>
              </w:rPr>
              <w:t xml:space="preserve">. </w:t>
            </w:r>
          </w:p>
          <w:p w14:paraId="3C44F1F7" w14:textId="77777777" w:rsidR="00F8045E" w:rsidRPr="004F4783" w:rsidRDefault="00F8045E" w:rsidP="00F8045E">
            <w:pPr>
              <w:numPr>
                <w:ilvl w:val="0"/>
                <w:numId w:val="9"/>
              </w:num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lang w:val="en-US"/>
              </w:rPr>
            </w:pPr>
            <w:r w:rsidRPr="004F4783">
              <w:rPr>
                <w:rFonts w:ascii="Calibri" w:hAnsi="Calibri" w:cs="Calibri"/>
                <w:lang w:val="en-US"/>
              </w:rPr>
              <w:t xml:space="preserve">Plate carrier must have front, back and 2 side pockets for insertion of rigid protection plates with secure closures. </w:t>
            </w:r>
            <w:r>
              <w:rPr>
                <w:rFonts w:ascii="Calibri" w:hAnsi="Calibri" w:cs="Calibri"/>
                <w:lang w:val="en-US"/>
              </w:rPr>
              <w:t xml:space="preserve">Side plate pockets can be integrated </w:t>
            </w:r>
            <w:proofErr w:type="gramStart"/>
            <w:r>
              <w:rPr>
                <w:rFonts w:ascii="Calibri" w:hAnsi="Calibri" w:cs="Calibri"/>
                <w:lang w:val="en-US"/>
              </w:rPr>
              <w:t>to</w:t>
            </w:r>
            <w:proofErr w:type="gramEnd"/>
            <w:r>
              <w:rPr>
                <w:rFonts w:ascii="Calibri" w:hAnsi="Calibri" w:cs="Calibri"/>
                <w:lang w:val="en-US"/>
              </w:rPr>
              <w:t xml:space="preserve"> the carrier or made as removable components. </w:t>
            </w:r>
          </w:p>
          <w:p w14:paraId="3C0375BC" w14:textId="77777777" w:rsidR="00F8045E" w:rsidRPr="00767EE6" w:rsidRDefault="00F8045E" w:rsidP="00F8045E">
            <w:pPr>
              <w:numPr>
                <w:ilvl w:val="0"/>
                <w:numId w:val="9"/>
              </w:num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lang w:val="en-US"/>
              </w:rPr>
            </w:pPr>
            <w:r w:rsidRPr="00767EE6">
              <w:rPr>
                <w:rFonts w:ascii="Calibri" w:hAnsi="Calibri" w:cs="Calibri"/>
                <w:lang w:val="en-US"/>
              </w:rPr>
              <w:t xml:space="preserve">Front back and side surfaces facing outward must </w:t>
            </w:r>
            <w:proofErr w:type="gramStart"/>
            <w:r w:rsidRPr="00767EE6">
              <w:rPr>
                <w:rFonts w:ascii="Calibri" w:hAnsi="Calibri" w:cs="Calibri"/>
                <w:lang w:val="en-US"/>
              </w:rPr>
              <w:t>covered</w:t>
            </w:r>
            <w:proofErr w:type="gramEnd"/>
            <w:r w:rsidRPr="00767EE6">
              <w:rPr>
                <w:rFonts w:ascii="Calibri" w:hAnsi="Calibri" w:cs="Calibri"/>
                <w:lang w:val="en-US"/>
              </w:rPr>
              <w:t xml:space="preserve"> with Pouch Attachment Ladder System (PALS) standard webbing, allowing for attachment of the accessories</w:t>
            </w:r>
            <w:r>
              <w:rPr>
                <w:rFonts w:ascii="Calibri" w:hAnsi="Calibri" w:cs="Calibri"/>
                <w:lang w:val="en-US"/>
              </w:rPr>
              <w:t xml:space="preserve">. </w:t>
            </w:r>
          </w:p>
          <w:p w14:paraId="5FF8C74F" w14:textId="6BC88170" w:rsidR="00F8045E" w:rsidRPr="001E4175" w:rsidRDefault="00F8045E" w:rsidP="00F8045E">
            <w:pPr>
              <w:spacing w:before="60" w:after="60"/>
              <w:jc w:val="both"/>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2"/>
                <w:szCs w:val="22"/>
                <w:lang w:val="en-US"/>
              </w:rPr>
            </w:pPr>
            <w:r w:rsidRPr="00767EE6">
              <w:rPr>
                <w:rFonts w:ascii="Calibri" w:hAnsi="Calibri" w:cs="Calibri"/>
                <w:lang w:val="en-US"/>
              </w:rPr>
              <w:t xml:space="preserve">Front outside surface of the carrier must be equipped with loop patch/es (VELCRO® or similar) on the outside for mounting ID patches or similar accessories. </w:t>
            </w:r>
          </w:p>
        </w:tc>
        <w:tc>
          <w:tcPr>
            <w:tcW w:w="5332" w:type="dxa"/>
            <w:shd w:val="clear" w:color="auto" w:fill="auto"/>
          </w:tcPr>
          <w:p w14:paraId="660312B0" w14:textId="77777777" w:rsidR="00F8045E" w:rsidRPr="001E4175" w:rsidRDefault="00F8045E" w:rsidP="00F8045E">
            <w:pPr>
              <w:spacing w:before="60" w:after="60"/>
              <w:jc w:val="both"/>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2"/>
                <w:szCs w:val="22"/>
                <w:lang w:val="en-US"/>
              </w:rPr>
            </w:pPr>
          </w:p>
        </w:tc>
      </w:tr>
      <w:tr w:rsidR="00F8045E" w:rsidRPr="001E4175" w14:paraId="5AF48920" w14:textId="77777777" w:rsidTr="00984915">
        <w:trPr>
          <w:trHeight w:val="183"/>
        </w:trPr>
        <w:tc>
          <w:tcPr>
            <w:cnfStyle w:val="001000000000" w:firstRow="0" w:lastRow="0" w:firstColumn="1" w:lastColumn="0" w:oddVBand="0" w:evenVBand="0" w:oddHBand="0" w:evenHBand="0" w:firstRowFirstColumn="0" w:firstRowLastColumn="0" w:lastRowFirstColumn="0" w:lastRowLastColumn="0"/>
            <w:tcW w:w="562" w:type="dxa"/>
          </w:tcPr>
          <w:p w14:paraId="1AD4BE71" w14:textId="77777777" w:rsidR="00F8045E" w:rsidRPr="001E4175" w:rsidRDefault="00F8045E" w:rsidP="00F8045E">
            <w:pPr>
              <w:numPr>
                <w:ilvl w:val="0"/>
                <w:numId w:val="7"/>
              </w:numPr>
              <w:spacing w:before="60" w:after="60"/>
              <w:rPr>
                <w:rFonts w:cstheme="minorHAnsi"/>
                <w:b w:val="0"/>
                <w:bCs w:val="0"/>
                <w:color w:val="000000" w:themeColor="text1"/>
                <w:sz w:val="22"/>
                <w:szCs w:val="22"/>
                <w:lang w:val="en-US"/>
              </w:rPr>
            </w:pPr>
          </w:p>
        </w:tc>
        <w:tc>
          <w:tcPr>
            <w:tcW w:w="3155" w:type="dxa"/>
          </w:tcPr>
          <w:p w14:paraId="6E9AC3F3" w14:textId="061AA538" w:rsidR="00F8045E" w:rsidRPr="001E4175" w:rsidRDefault="00F8045E" w:rsidP="00F8045E">
            <w:pPr>
              <w:spacing w:before="60" w:after="60"/>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2"/>
                <w:szCs w:val="22"/>
                <w:lang w:val="en-US"/>
              </w:rPr>
            </w:pPr>
            <w:r>
              <w:rPr>
                <w:rFonts w:ascii="Calibri" w:hAnsi="Calibri" w:cs="Calibri"/>
                <w:lang w:val="en-US"/>
              </w:rPr>
              <w:t>Acessories of the plate carrier</w:t>
            </w:r>
          </w:p>
        </w:tc>
        <w:tc>
          <w:tcPr>
            <w:tcW w:w="5121" w:type="dxa"/>
          </w:tcPr>
          <w:p w14:paraId="47410ED0" w14:textId="77777777" w:rsidR="00F8045E" w:rsidRPr="00DE5892" w:rsidRDefault="00F8045E" w:rsidP="00F8045E">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lang w:val="en-US"/>
              </w:rPr>
            </w:pPr>
            <w:r>
              <w:rPr>
                <w:rFonts w:ascii="Calibri" w:hAnsi="Calibri" w:cs="Calibri"/>
                <w:lang w:val="en-US"/>
              </w:rPr>
              <w:t xml:space="preserve">Platte carrier </w:t>
            </w:r>
            <w:r w:rsidRPr="00DE5892">
              <w:rPr>
                <w:rFonts w:ascii="Calibri" w:hAnsi="Calibri" w:cs="Calibri"/>
                <w:lang w:val="en-US"/>
              </w:rPr>
              <w:t xml:space="preserve">must </w:t>
            </w:r>
            <w:r>
              <w:rPr>
                <w:rFonts w:ascii="Calibri" w:hAnsi="Calibri" w:cs="Calibri"/>
                <w:lang w:val="en-US"/>
              </w:rPr>
              <w:t>be provided with following accessories</w:t>
            </w:r>
            <w:r w:rsidRPr="00DE5892">
              <w:rPr>
                <w:rFonts w:ascii="Calibri" w:hAnsi="Calibri" w:cs="Calibri"/>
                <w:lang w:val="en-US"/>
              </w:rPr>
              <w:t>:</w:t>
            </w:r>
          </w:p>
          <w:p w14:paraId="25E2279E" w14:textId="77777777" w:rsidR="00F8045E" w:rsidRDefault="00F8045E" w:rsidP="00F8045E">
            <w:pPr>
              <w:numPr>
                <w:ilvl w:val="0"/>
                <w:numId w:val="13"/>
              </w:num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lang w:val="en-US"/>
              </w:rPr>
            </w:pPr>
            <w:r>
              <w:rPr>
                <w:rFonts w:ascii="Calibri" w:hAnsi="Calibri" w:cs="Calibri"/>
                <w:lang w:val="en-US"/>
              </w:rPr>
              <w:lastRenderedPageBreak/>
              <w:t xml:space="preserve">1 unit of front hard ballistic plate in size, suitable for plate carrier and matching size in paragraph 4. </w:t>
            </w:r>
          </w:p>
          <w:p w14:paraId="70169B02" w14:textId="77777777" w:rsidR="00F8045E" w:rsidRPr="003E0E39" w:rsidRDefault="00F8045E" w:rsidP="00F8045E">
            <w:pPr>
              <w:numPr>
                <w:ilvl w:val="0"/>
                <w:numId w:val="13"/>
              </w:num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lang w:val="en-US"/>
              </w:rPr>
            </w:pPr>
            <w:r>
              <w:rPr>
                <w:rFonts w:ascii="Calibri" w:hAnsi="Calibri" w:cs="Calibri"/>
                <w:lang w:val="en-US"/>
              </w:rPr>
              <w:t xml:space="preserve">1 unit of back hard ballistic plate in size, suitable for plate carrier and matching sizing in paragraph 4. </w:t>
            </w:r>
          </w:p>
          <w:p w14:paraId="2E4587ED" w14:textId="77777777" w:rsidR="00F8045E" w:rsidRPr="003E0E39" w:rsidRDefault="00F8045E" w:rsidP="00F8045E">
            <w:pPr>
              <w:numPr>
                <w:ilvl w:val="0"/>
                <w:numId w:val="13"/>
              </w:num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lang w:val="en-US"/>
              </w:rPr>
            </w:pPr>
            <w:r w:rsidRPr="003E0E39">
              <w:rPr>
                <w:rFonts w:ascii="Calibri" w:hAnsi="Calibri" w:cs="Calibri"/>
                <w:lang w:val="en-US"/>
              </w:rPr>
              <w:t xml:space="preserve">2 units of side hard ballistic plate in size, suitable for plate carrier and matching sizing in paragraph 4. </w:t>
            </w:r>
          </w:p>
          <w:p w14:paraId="3C7C4DAA" w14:textId="77777777" w:rsidR="00F8045E" w:rsidRDefault="00F8045E" w:rsidP="00F8045E">
            <w:pPr>
              <w:numPr>
                <w:ilvl w:val="0"/>
                <w:numId w:val="13"/>
              </w:num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lang w:val="en-US"/>
              </w:rPr>
            </w:pPr>
            <w:r w:rsidRPr="003E0E39">
              <w:rPr>
                <w:rFonts w:ascii="Calibri" w:hAnsi="Calibri" w:cs="Calibri"/>
                <w:lang w:val="en-US"/>
              </w:rPr>
              <w:t xml:space="preserve">1 unit </w:t>
            </w:r>
            <w:r>
              <w:rPr>
                <w:rFonts w:ascii="Calibri" w:hAnsi="Calibri" w:cs="Calibri"/>
                <w:lang w:val="en-US"/>
              </w:rPr>
              <w:t xml:space="preserve">of ballistic groin protector, designed to protect user’s lower abdomen and groin from the front. Groin protector must have removable ballistic insert and be removable from the plate carrier.   </w:t>
            </w:r>
          </w:p>
          <w:p w14:paraId="07BC3FF0" w14:textId="77777777" w:rsidR="00F8045E" w:rsidRDefault="00F8045E" w:rsidP="00F8045E">
            <w:pPr>
              <w:numPr>
                <w:ilvl w:val="0"/>
                <w:numId w:val="13"/>
              </w:num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lang w:val="en-US"/>
              </w:rPr>
            </w:pPr>
            <w:r>
              <w:rPr>
                <w:rFonts w:ascii="Calibri" w:hAnsi="Calibri" w:cs="Calibri"/>
                <w:lang w:val="en-US"/>
              </w:rPr>
              <w:t xml:space="preserve">1 unit of ballistic neck and throat protector, designed to protect user’s neck and throat area from front, back and sides. Neck and throat protector must have removable ballistic insert/s and be removable from the plate carrier. </w:t>
            </w:r>
          </w:p>
          <w:p w14:paraId="5BED911C" w14:textId="77777777" w:rsidR="00F8045E" w:rsidRPr="003E0E39" w:rsidRDefault="00F8045E" w:rsidP="00F8045E">
            <w:pPr>
              <w:numPr>
                <w:ilvl w:val="0"/>
                <w:numId w:val="13"/>
              </w:num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lang w:val="en-US"/>
              </w:rPr>
            </w:pPr>
            <w:r>
              <w:rPr>
                <w:rFonts w:ascii="Calibri" w:hAnsi="Calibri" w:cs="Calibri"/>
                <w:lang w:val="en-US"/>
              </w:rPr>
              <w:t xml:space="preserve">2 units of ballistic </w:t>
            </w:r>
            <w:proofErr w:type="spellStart"/>
            <w:proofErr w:type="gramStart"/>
            <w:r>
              <w:rPr>
                <w:rFonts w:ascii="Calibri" w:hAnsi="Calibri" w:cs="Calibri"/>
                <w:lang w:val="en-US"/>
              </w:rPr>
              <w:t>sleaves</w:t>
            </w:r>
            <w:proofErr w:type="spellEnd"/>
            <w:proofErr w:type="gramEnd"/>
            <w:r>
              <w:rPr>
                <w:rFonts w:ascii="Calibri" w:hAnsi="Calibri" w:cs="Calibri"/>
                <w:lang w:val="en-US"/>
              </w:rPr>
              <w:t xml:space="preserve">, designed to protect user’s upper arm on the outside surface of the arm. Sleaves must have removable ballistic inserts, be removable from the plate carrier and have closable securing strap to hold it tight against the </w:t>
            </w:r>
            <w:proofErr w:type="gramStart"/>
            <w:r>
              <w:rPr>
                <w:rFonts w:ascii="Calibri" w:hAnsi="Calibri" w:cs="Calibri"/>
                <w:lang w:val="en-US"/>
              </w:rPr>
              <w:t>users</w:t>
            </w:r>
            <w:proofErr w:type="gramEnd"/>
            <w:r>
              <w:rPr>
                <w:rFonts w:ascii="Calibri" w:hAnsi="Calibri" w:cs="Calibri"/>
                <w:lang w:val="en-US"/>
              </w:rPr>
              <w:t xml:space="preserve"> arm. </w:t>
            </w:r>
          </w:p>
          <w:p w14:paraId="43E4BE7B" w14:textId="77777777" w:rsidR="00F8045E" w:rsidRDefault="00F8045E" w:rsidP="00F8045E">
            <w:pPr>
              <w:numPr>
                <w:ilvl w:val="0"/>
                <w:numId w:val="13"/>
              </w:num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lang w:val="en-US"/>
              </w:rPr>
            </w:pPr>
            <w:r>
              <w:rPr>
                <w:rFonts w:ascii="Calibri" w:hAnsi="Calibri" w:cs="Calibri"/>
                <w:lang w:val="en-US"/>
              </w:rPr>
              <w:t xml:space="preserve">1 unit of the admin pouch. Pouch must have secure closure and be removable from the carrier. </w:t>
            </w:r>
          </w:p>
          <w:p w14:paraId="396C5052" w14:textId="77777777" w:rsidR="00F8045E" w:rsidRDefault="00F8045E" w:rsidP="00F8045E">
            <w:pPr>
              <w:numPr>
                <w:ilvl w:val="0"/>
                <w:numId w:val="13"/>
              </w:num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lang w:val="en-US"/>
              </w:rPr>
            </w:pPr>
            <w:r>
              <w:rPr>
                <w:rFonts w:ascii="Calibri" w:hAnsi="Calibri" w:cs="Calibri"/>
                <w:lang w:val="en-US"/>
              </w:rPr>
              <w:t>1 unit of radio pouch. Pouch must be suitable for the military communication equipment and be removable from the carrier.</w:t>
            </w:r>
          </w:p>
          <w:p w14:paraId="0B523940" w14:textId="77777777" w:rsidR="00F8045E" w:rsidRDefault="00F8045E" w:rsidP="00F8045E">
            <w:pPr>
              <w:numPr>
                <w:ilvl w:val="0"/>
                <w:numId w:val="13"/>
              </w:num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lang w:val="en-US"/>
              </w:rPr>
            </w:pPr>
            <w:r>
              <w:rPr>
                <w:rFonts w:ascii="Calibri" w:hAnsi="Calibri" w:cs="Calibri"/>
                <w:lang w:val="en-US"/>
              </w:rPr>
              <w:t xml:space="preserve">3 units of magazine pouches. Each pouch must be suitable to hold 2 of 30 round AK pattern magazines or 30 round STANAG magazines and equipped with secure magazine retention </w:t>
            </w:r>
            <w:r>
              <w:rPr>
                <w:rFonts w:ascii="Calibri" w:hAnsi="Calibri" w:cs="Calibri"/>
                <w:lang w:val="en-US"/>
              </w:rPr>
              <w:lastRenderedPageBreak/>
              <w:t>system. Pouches must be removable from the carrier.</w:t>
            </w:r>
          </w:p>
          <w:p w14:paraId="6C6B0F75" w14:textId="77777777" w:rsidR="00F8045E" w:rsidRDefault="00F8045E" w:rsidP="00F8045E">
            <w:pPr>
              <w:numPr>
                <w:ilvl w:val="0"/>
                <w:numId w:val="13"/>
              </w:num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lang w:val="en-US"/>
              </w:rPr>
            </w:pPr>
            <w:r>
              <w:rPr>
                <w:rFonts w:ascii="Calibri" w:hAnsi="Calibri" w:cs="Calibri"/>
                <w:lang w:val="en-US"/>
              </w:rPr>
              <w:t xml:space="preserve">1 unit of dump pouch that can be rolled or folded when empty. Pouch must be </w:t>
            </w:r>
            <w:proofErr w:type="gramStart"/>
            <w:r>
              <w:rPr>
                <w:rFonts w:ascii="Calibri" w:hAnsi="Calibri" w:cs="Calibri"/>
                <w:lang w:val="en-US"/>
              </w:rPr>
              <w:t>removable</w:t>
            </w:r>
            <w:proofErr w:type="gramEnd"/>
            <w:r>
              <w:rPr>
                <w:rFonts w:ascii="Calibri" w:hAnsi="Calibri" w:cs="Calibri"/>
                <w:lang w:val="en-US"/>
              </w:rPr>
              <w:t xml:space="preserve"> from the carrier. </w:t>
            </w:r>
          </w:p>
          <w:p w14:paraId="7D6F868E" w14:textId="623CF915" w:rsidR="00F8045E" w:rsidRPr="001E4175" w:rsidRDefault="00F8045E" w:rsidP="00F8045E">
            <w:pPr>
              <w:spacing w:before="60" w:after="60"/>
              <w:jc w:val="both"/>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2"/>
                <w:szCs w:val="22"/>
                <w:lang w:val="en-US"/>
              </w:rPr>
            </w:pPr>
            <w:r>
              <w:rPr>
                <w:rFonts w:ascii="Calibri" w:hAnsi="Calibri" w:cs="Calibri"/>
                <w:lang w:val="en-US"/>
              </w:rPr>
              <w:t xml:space="preserve">4 units of pouches for grenades, suitable for RGD-5/F-1 pattern of grenades. Pouches must have secure closures and be removable from the carrier. </w:t>
            </w:r>
          </w:p>
        </w:tc>
        <w:tc>
          <w:tcPr>
            <w:tcW w:w="5332" w:type="dxa"/>
          </w:tcPr>
          <w:p w14:paraId="3A89FE7B" w14:textId="77777777" w:rsidR="00F8045E" w:rsidRPr="001E4175" w:rsidRDefault="00F8045E" w:rsidP="00F8045E">
            <w:pPr>
              <w:spacing w:before="60" w:after="60"/>
              <w:jc w:val="both"/>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2"/>
                <w:szCs w:val="22"/>
                <w:lang w:val="en-US"/>
              </w:rPr>
            </w:pPr>
          </w:p>
        </w:tc>
      </w:tr>
      <w:tr w:rsidR="00F8045E" w:rsidRPr="001E4175" w14:paraId="6B49BFC3" w14:textId="77777777" w:rsidTr="00984915">
        <w:trPr>
          <w:cnfStyle w:val="000000100000" w:firstRow="0" w:lastRow="0" w:firstColumn="0" w:lastColumn="0" w:oddVBand="0" w:evenVBand="0" w:oddHBand="1" w:evenHBand="0" w:firstRowFirstColumn="0" w:firstRowLastColumn="0" w:lastRowFirstColumn="0" w:lastRowLastColumn="0"/>
          <w:trHeight w:val="522"/>
        </w:trPr>
        <w:tc>
          <w:tcPr>
            <w:cnfStyle w:val="001000000000" w:firstRow="0" w:lastRow="0" w:firstColumn="1" w:lastColumn="0" w:oddVBand="0" w:evenVBand="0" w:oddHBand="0" w:evenHBand="0" w:firstRowFirstColumn="0" w:firstRowLastColumn="0" w:lastRowFirstColumn="0" w:lastRowLastColumn="0"/>
            <w:tcW w:w="562" w:type="dxa"/>
            <w:shd w:val="clear" w:color="auto" w:fill="auto"/>
          </w:tcPr>
          <w:p w14:paraId="723D85A9" w14:textId="77777777" w:rsidR="00F8045E" w:rsidRPr="001E4175" w:rsidRDefault="00F8045E" w:rsidP="00F8045E">
            <w:pPr>
              <w:numPr>
                <w:ilvl w:val="0"/>
                <w:numId w:val="7"/>
              </w:numPr>
              <w:spacing w:before="60" w:after="60"/>
              <w:rPr>
                <w:rFonts w:cstheme="minorHAnsi"/>
                <w:b w:val="0"/>
                <w:bCs w:val="0"/>
                <w:color w:val="000000" w:themeColor="text1"/>
                <w:sz w:val="22"/>
                <w:szCs w:val="22"/>
                <w:lang w:val="en-US"/>
              </w:rPr>
            </w:pPr>
          </w:p>
        </w:tc>
        <w:tc>
          <w:tcPr>
            <w:tcW w:w="3155" w:type="dxa"/>
            <w:shd w:val="clear" w:color="auto" w:fill="auto"/>
          </w:tcPr>
          <w:p w14:paraId="3D3D99F5" w14:textId="582C84F3" w:rsidR="00F8045E" w:rsidRPr="001E4175" w:rsidRDefault="00F8045E" w:rsidP="00F8045E">
            <w:pPr>
              <w:spacing w:before="60" w:after="60"/>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2"/>
                <w:szCs w:val="22"/>
                <w:lang w:val="en-US"/>
              </w:rPr>
            </w:pPr>
            <w:r w:rsidRPr="00DE5892">
              <w:rPr>
                <w:rFonts w:ascii="Calibri" w:hAnsi="Calibri" w:cs="Calibri"/>
                <w:lang w:val="en-US"/>
              </w:rPr>
              <w:t xml:space="preserve">Protection level </w:t>
            </w:r>
            <w:r>
              <w:rPr>
                <w:rFonts w:ascii="Calibri" w:hAnsi="Calibri" w:cs="Calibri"/>
                <w:lang w:val="en-US"/>
              </w:rPr>
              <w:t xml:space="preserve">of the ballistic panels </w:t>
            </w:r>
          </w:p>
        </w:tc>
        <w:tc>
          <w:tcPr>
            <w:tcW w:w="5121" w:type="dxa"/>
            <w:shd w:val="clear" w:color="auto" w:fill="auto"/>
          </w:tcPr>
          <w:p w14:paraId="3EF554D0" w14:textId="77777777" w:rsidR="00F8045E" w:rsidRPr="00DE5892" w:rsidRDefault="00F8045E" w:rsidP="00F8045E">
            <w:p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lang w:val="en-US"/>
              </w:rPr>
            </w:pPr>
            <w:r>
              <w:rPr>
                <w:rFonts w:ascii="Calibri" w:hAnsi="Calibri" w:cs="Calibri"/>
                <w:lang w:val="en-US"/>
              </w:rPr>
              <w:t>Front, rear and side rigid protection panels</w:t>
            </w:r>
            <w:r w:rsidRPr="00DE5892">
              <w:rPr>
                <w:rFonts w:ascii="Calibri" w:hAnsi="Calibri" w:cs="Calibri"/>
                <w:lang w:val="en-US"/>
              </w:rPr>
              <w:t xml:space="preserve"> must have the Protection </w:t>
            </w:r>
            <w:r>
              <w:rPr>
                <w:rFonts w:ascii="Calibri" w:hAnsi="Calibri" w:cs="Calibri"/>
                <w:lang w:val="en-US"/>
              </w:rPr>
              <w:t xml:space="preserve">level </w:t>
            </w:r>
            <w:r w:rsidRPr="00DE5892">
              <w:rPr>
                <w:rFonts w:ascii="Calibri" w:hAnsi="Calibri" w:cs="Calibri"/>
                <w:lang w:val="en-US"/>
              </w:rPr>
              <w:t xml:space="preserve">against the penetration </w:t>
            </w:r>
            <w:r>
              <w:rPr>
                <w:rFonts w:ascii="Calibri" w:hAnsi="Calibri" w:cs="Calibri"/>
                <w:lang w:val="en-US"/>
              </w:rPr>
              <w:t xml:space="preserve">of </w:t>
            </w:r>
            <w:r w:rsidRPr="00DE5892">
              <w:rPr>
                <w:rFonts w:ascii="Calibri" w:hAnsi="Calibri" w:cs="Calibri"/>
                <w:lang w:val="en-US"/>
              </w:rPr>
              <w:t xml:space="preserve">not less than Level </w:t>
            </w:r>
            <w:r>
              <w:rPr>
                <w:rFonts w:ascii="Calibri" w:hAnsi="Calibri" w:cs="Calibri"/>
                <w:lang w:val="en-US"/>
              </w:rPr>
              <w:t>IV</w:t>
            </w:r>
            <w:r w:rsidRPr="00DE5892">
              <w:rPr>
                <w:rFonts w:ascii="Calibri" w:hAnsi="Calibri" w:cs="Calibri"/>
                <w:lang w:val="en-US"/>
              </w:rPr>
              <w:t xml:space="preserve"> according to NIJ 0106.01</w:t>
            </w:r>
            <w:r>
              <w:rPr>
                <w:rFonts w:ascii="Calibri" w:hAnsi="Calibri" w:cs="Calibri"/>
                <w:lang w:val="en-US"/>
              </w:rPr>
              <w:t xml:space="preserve"> or </w:t>
            </w:r>
            <w:r w:rsidRPr="00DE5892">
              <w:rPr>
                <w:rFonts w:ascii="Calibri" w:hAnsi="Calibri" w:cs="Calibri"/>
                <w:lang w:val="en-US"/>
              </w:rPr>
              <w:t>equivalent standard</w:t>
            </w:r>
            <w:r>
              <w:rPr>
                <w:rFonts w:ascii="Calibri" w:hAnsi="Calibri" w:cs="Calibri"/>
                <w:lang w:val="en-US"/>
              </w:rPr>
              <w:t xml:space="preserve">. </w:t>
            </w:r>
          </w:p>
          <w:p w14:paraId="64C39709" w14:textId="77777777" w:rsidR="00F8045E" w:rsidRDefault="00F8045E" w:rsidP="00F8045E">
            <w:p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lang w:val="en-US"/>
              </w:rPr>
            </w:pPr>
            <w:r>
              <w:rPr>
                <w:rFonts w:ascii="Calibri" w:hAnsi="Calibri" w:cs="Calibri"/>
                <w:lang w:val="en-US"/>
              </w:rPr>
              <w:t xml:space="preserve">Soft armor </w:t>
            </w:r>
            <w:proofErr w:type="gramStart"/>
            <w:r>
              <w:rPr>
                <w:rFonts w:ascii="Calibri" w:hAnsi="Calibri" w:cs="Calibri"/>
                <w:lang w:val="en-US"/>
              </w:rPr>
              <w:t>insert</w:t>
            </w:r>
            <w:proofErr w:type="gramEnd"/>
            <w:r>
              <w:rPr>
                <w:rFonts w:ascii="Calibri" w:hAnsi="Calibri" w:cs="Calibri"/>
                <w:lang w:val="en-US"/>
              </w:rPr>
              <w:t xml:space="preserve"> for groin protector, throat and neck protector and ballistic </w:t>
            </w:r>
            <w:proofErr w:type="gramStart"/>
            <w:r>
              <w:rPr>
                <w:rFonts w:ascii="Calibri" w:hAnsi="Calibri" w:cs="Calibri"/>
                <w:lang w:val="en-US"/>
              </w:rPr>
              <w:t>sleaves</w:t>
            </w:r>
            <w:proofErr w:type="gramEnd"/>
            <w:r>
              <w:rPr>
                <w:rFonts w:ascii="Calibri" w:hAnsi="Calibri" w:cs="Calibri"/>
                <w:lang w:val="en-US"/>
              </w:rPr>
              <w:t xml:space="preserve"> must have the </w:t>
            </w:r>
            <w:r w:rsidRPr="00DE5892">
              <w:rPr>
                <w:rFonts w:ascii="Calibri" w:hAnsi="Calibri" w:cs="Calibri"/>
                <w:lang w:val="en-US"/>
              </w:rPr>
              <w:t xml:space="preserve">Protection </w:t>
            </w:r>
            <w:r>
              <w:rPr>
                <w:rFonts w:ascii="Calibri" w:hAnsi="Calibri" w:cs="Calibri"/>
                <w:lang w:val="en-US"/>
              </w:rPr>
              <w:t xml:space="preserve">level </w:t>
            </w:r>
            <w:r w:rsidRPr="00DE5892">
              <w:rPr>
                <w:rFonts w:ascii="Calibri" w:hAnsi="Calibri" w:cs="Calibri"/>
                <w:lang w:val="en-US"/>
              </w:rPr>
              <w:t xml:space="preserve">against the penetration </w:t>
            </w:r>
            <w:r>
              <w:rPr>
                <w:rFonts w:ascii="Calibri" w:hAnsi="Calibri" w:cs="Calibri"/>
                <w:lang w:val="en-US"/>
              </w:rPr>
              <w:t>of</w:t>
            </w:r>
            <w:r w:rsidRPr="00DE5892">
              <w:rPr>
                <w:rFonts w:ascii="Calibri" w:hAnsi="Calibri" w:cs="Calibri"/>
                <w:lang w:val="en-US"/>
              </w:rPr>
              <w:t xml:space="preserve"> not less than Level IIIA according to NIJ 0106.01</w:t>
            </w:r>
            <w:r>
              <w:rPr>
                <w:rFonts w:ascii="Calibri" w:hAnsi="Calibri" w:cs="Calibri"/>
                <w:lang w:val="en-US"/>
              </w:rPr>
              <w:t xml:space="preserve"> or </w:t>
            </w:r>
            <w:r w:rsidRPr="00DE5892">
              <w:rPr>
                <w:rFonts w:ascii="Calibri" w:hAnsi="Calibri" w:cs="Calibri"/>
                <w:lang w:val="en-US"/>
              </w:rPr>
              <w:t>equivalent standard</w:t>
            </w:r>
            <w:r>
              <w:rPr>
                <w:rFonts w:ascii="Calibri" w:hAnsi="Calibri" w:cs="Calibri"/>
                <w:lang w:val="en-US"/>
              </w:rPr>
              <w:t>.</w:t>
            </w:r>
          </w:p>
          <w:p w14:paraId="3E862E8E" w14:textId="77777777" w:rsidR="00F8045E" w:rsidRPr="00DE5892" w:rsidRDefault="00F8045E" w:rsidP="00F8045E">
            <w:p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lang w:val="en-US"/>
              </w:rPr>
            </w:pPr>
            <w:r>
              <w:rPr>
                <w:rFonts w:ascii="Calibri" w:hAnsi="Calibri" w:cs="Calibri"/>
                <w:lang w:val="en-US"/>
              </w:rPr>
              <w:t xml:space="preserve">Protection level must be clearly marked on </w:t>
            </w:r>
            <w:proofErr w:type="gramStart"/>
            <w:r>
              <w:rPr>
                <w:rFonts w:ascii="Calibri" w:hAnsi="Calibri" w:cs="Calibri"/>
                <w:lang w:val="en-US"/>
              </w:rPr>
              <w:t>the each</w:t>
            </w:r>
            <w:proofErr w:type="gramEnd"/>
            <w:r>
              <w:rPr>
                <w:rFonts w:ascii="Calibri" w:hAnsi="Calibri" w:cs="Calibri"/>
                <w:lang w:val="en-US"/>
              </w:rPr>
              <w:t xml:space="preserve"> ballistic panel.  </w:t>
            </w:r>
          </w:p>
          <w:p w14:paraId="0BAF99FB" w14:textId="3CB4C1D9" w:rsidR="00F8045E" w:rsidRPr="001E4175" w:rsidRDefault="00F8045E" w:rsidP="00F8045E">
            <w:pPr>
              <w:spacing w:before="60" w:after="60"/>
              <w:jc w:val="both"/>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2"/>
                <w:szCs w:val="22"/>
                <w:lang w:val="en-US"/>
              </w:rPr>
            </w:pPr>
            <w:proofErr w:type="gramStart"/>
            <w:r w:rsidRPr="00DE5892">
              <w:rPr>
                <w:rFonts w:ascii="Calibri" w:hAnsi="Calibri" w:cs="Calibri"/>
                <w:lang w:val="en-US"/>
              </w:rPr>
              <w:t>Supplier</w:t>
            </w:r>
            <w:proofErr w:type="gramEnd"/>
            <w:r w:rsidRPr="00DE5892">
              <w:rPr>
                <w:rFonts w:ascii="Calibri" w:hAnsi="Calibri" w:cs="Calibri"/>
                <w:lang w:val="en-US"/>
              </w:rPr>
              <w:t xml:space="preserve"> must provide certificates by the independent testing body, confirming the ballistic protection performance of the proposed </w:t>
            </w:r>
            <w:r>
              <w:rPr>
                <w:rFonts w:ascii="Calibri" w:hAnsi="Calibri" w:cs="Calibri"/>
                <w:lang w:val="en-US"/>
              </w:rPr>
              <w:t>ballistic plates and soft armor insert</w:t>
            </w:r>
            <w:r w:rsidRPr="00DE5892">
              <w:rPr>
                <w:rFonts w:ascii="Calibri" w:hAnsi="Calibri" w:cs="Calibri"/>
                <w:lang w:val="en-US"/>
              </w:rPr>
              <w:t xml:space="preserve">. </w:t>
            </w:r>
          </w:p>
        </w:tc>
        <w:tc>
          <w:tcPr>
            <w:tcW w:w="5332" w:type="dxa"/>
            <w:shd w:val="clear" w:color="auto" w:fill="auto"/>
          </w:tcPr>
          <w:p w14:paraId="6AB2E00A" w14:textId="77777777" w:rsidR="00F8045E" w:rsidRPr="001E4175" w:rsidRDefault="00F8045E" w:rsidP="00F8045E">
            <w:pPr>
              <w:spacing w:before="60" w:after="60"/>
              <w:jc w:val="both"/>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2"/>
                <w:szCs w:val="22"/>
                <w:lang w:val="en-US"/>
              </w:rPr>
            </w:pPr>
          </w:p>
        </w:tc>
      </w:tr>
      <w:tr w:rsidR="00F8045E" w:rsidRPr="001E4175" w14:paraId="663BDA4F" w14:textId="77777777" w:rsidTr="00984915">
        <w:trPr>
          <w:trHeight w:val="466"/>
        </w:trPr>
        <w:tc>
          <w:tcPr>
            <w:cnfStyle w:val="001000000000" w:firstRow="0" w:lastRow="0" w:firstColumn="1" w:lastColumn="0" w:oddVBand="0" w:evenVBand="0" w:oddHBand="0" w:evenHBand="0" w:firstRowFirstColumn="0" w:firstRowLastColumn="0" w:lastRowFirstColumn="0" w:lastRowLastColumn="0"/>
            <w:tcW w:w="562" w:type="dxa"/>
          </w:tcPr>
          <w:p w14:paraId="074E9DC5" w14:textId="77777777" w:rsidR="00F8045E" w:rsidRPr="001E4175" w:rsidRDefault="00F8045E" w:rsidP="00F8045E">
            <w:pPr>
              <w:numPr>
                <w:ilvl w:val="0"/>
                <w:numId w:val="7"/>
              </w:numPr>
              <w:spacing w:before="60" w:after="60"/>
              <w:rPr>
                <w:rFonts w:cstheme="minorHAnsi"/>
                <w:b w:val="0"/>
                <w:bCs w:val="0"/>
                <w:color w:val="000000" w:themeColor="text1"/>
                <w:sz w:val="22"/>
                <w:szCs w:val="22"/>
                <w:lang w:val="en-US"/>
              </w:rPr>
            </w:pPr>
          </w:p>
        </w:tc>
        <w:tc>
          <w:tcPr>
            <w:tcW w:w="3155" w:type="dxa"/>
          </w:tcPr>
          <w:p w14:paraId="6E0740D7" w14:textId="7D7D6783" w:rsidR="00F8045E" w:rsidRPr="001E4175" w:rsidRDefault="00F8045E" w:rsidP="00F8045E">
            <w:pPr>
              <w:spacing w:before="60" w:after="60"/>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2"/>
                <w:szCs w:val="22"/>
                <w:lang w:val="en-US"/>
              </w:rPr>
            </w:pPr>
            <w:r>
              <w:rPr>
                <w:rFonts w:ascii="Calibri" w:hAnsi="Calibri" w:cs="Calibri"/>
                <w:lang w:val="en-US"/>
              </w:rPr>
              <w:t>Construction of the rigid protection plates</w:t>
            </w:r>
          </w:p>
        </w:tc>
        <w:tc>
          <w:tcPr>
            <w:tcW w:w="5121" w:type="dxa"/>
          </w:tcPr>
          <w:p w14:paraId="4EF909F2" w14:textId="77777777" w:rsidR="00F8045E" w:rsidRDefault="00F8045E" w:rsidP="00F8045E">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lang w:val="en-US"/>
              </w:rPr>
            </w:pPr>
            <w:r>
              <w:rPr>
                <w:rFonts w:ascii="Calibri" w:hAnsi="Calibri" w:cs="Calibri"/>
                <w:lang w:val="en-US"/>
              </w:rPr>
              <w:t xml:space="preserve">Rigid protection plates must have </w:t>
            </w:r>
            <w:proofErr w:type="gramStart"/>
            <w:r>
              <w:rPr>
                <w:rFonts w:ascii="Calibri" w:hAnsi="Calibri" w:cs="Calibri"/>
                <w:lang w:val="en-US"/>
              </w:rPr>
              <w:t>following</w:t>
            </w:r>
            <w:proofErr w:type="gramEnd"/>
            <w:r>
              <w:rPr>
                <w:rFonts w:ascii="Calibri" w:hAnsi="Calibri" w:cs="Calibri"/>
                <w:lang w:val="en-US"/>
              </w:rPr>
              <w:t xml:space="preserve"> construction:</w:t>
            </w:r>
          </w:p>
          <w:p w14:paraId="42FF5E68" w14:textId="77777777" w:rsidR="00F8045E" w:rsidRDefault="00F8045E" w:rsidP="00F8045E">
            <w:pPr>
              <w:numPr>
                <w:ilvl w:val="0"/>
                <w:numId w:val="14"/>
              </w:num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lang w:val="en-US"/>
              </w:rPr>
            </w:pPr>
            <w:r>
              <w:rPr>
                <w:rFonts w:ascii="Calibri" w:hAnsi="Calibri" w:cs="Calibri"/>
                <w:lang w:val="en-US"/>
              </w:rPr>
              <w:t>Rigid protection plates must be manufactured from composite materials with rigid material strike faces and not have metal elements in the construction.</w:t>
            </w:r>
          </w:p>
          <w:p w14:paraId="59D59F49" w14:textId="77777777" w:rsidR="00F8045E" w:rsidRDefault="00F8045E" w:rsidP="00F8045E">
            <w:pPr>
              <w:numPr>
                <w:ilvl w:val="0"/>
                <w:numId w:val="14"/>
              </w:num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lang w:val="en-US"/>
              </w:rPr>
            </w:pPr>
            <w:r>
              <w:rPr>
                <w:rFonts w:ascii="Calibri" w:hAnsi="Calibri" w:cs="Calibri"/>
                <w:lang w:val="en-US"/>
              </w:rPr>
              <w:t xml:space="preserve">Plates must be of double curve design.  </w:t>
            </w:r>
          </w:p>
          <w:p w14:paraId="734C95BF" w14:textId="77777777" w:rsidR="00F8045E" w:rsidRDefault="00F8045E" w:rsidP="00F8045E">
            <w:pPr>
              <w:numPr>
                <w:ilvl w:val="0"/>
                <w:numId w:val="14"/>
              </w:num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lang w:val="en-US"/>
              </w:rPr>
            </w:pPr>
            <w:r>
              <w:rPr>
                <w:rFonts w:ascii="Calibri" w:hAnsi="Calibri" w:cs="Calibri"/>
                <w:lang w:val="en-US"/>
              </w:rPr>
              <w:t xml:space="preserve">Front and rear plates must have the top corners removed for the wearer’s comfort. </w:t>
            </w:r>
          </w:p>
          <w:p w14:paraId="5C19C59C" w14:textId="77777777" w:rsidR="00F8045E" w:rsidRDefault="00F8045E" w:rsidP="00F8045E">
            <w:pPr>
              <w:numPr>
                <w:ilvl w:val="0"/>
                <w:numId w:val="14"/>
              </w:num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lang w:val="en-US"/>
              </w:rPr>
            </w:pPr>
            <w:r>
              <w:rPr>
                <w:rFonts w:ascii="Calibri" w:hAnsi="Calibri" w:cs="Calibri"/>
                <w:lang w:val="en-US"/>
              </w:rPr>
              <w:t xml:space="preserve">Weight of the front and back plates must be not more than 2700 g per plate, corresponding to the SAPI (M) Medium size plate. </w:t>
            </w:r>
          </w:p>
          <w:p w14:paraId="274F73BD" w14:textId="63BECA03" w:rsidR="00F8045E" w:rsidRPr="001E4175" w:rsidRDefault="00F8045E" w:rsidP="00F8045E">
            <w:pPr>
              <w:spacing w:before="60" w:after="60"/>
              <w:jc w:val="both"/>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2"/>
                <w:szCs w:val="22"/>
                <w:lang w:val="en-US"/>
              </w:rPr>
            </w:pPr>
            <w:r>
              <w:rPr>
                <w:rFonts w:ascii="Calibri" w:hAnsi="Calibri" w:cs="Calibri"/>
                <w:lang w:val="en-US"/>
              </w:rPr>
              <w:lastRenderedPageBreak/>
              <w:t xml:space="preserve">Weight of the side plates must be not more than 1200 g per plate, corresponding to the plate provided with Medium (M) size carrier. </w:t>
            </w:r>
          </w:p>
        </w:tc>
        <w:tc>
          <w:tcPr>
            <w:tcW w:w="5332" w:type="dxa"/>
          </w:tcPr>
          <w:p w14:paraId="2E17E869" w14:textId="77777777" w:rsidR="00F8045E" w:rsidRPr="001E4175" w:rsidRDefault="00F8045E" w:rsidP="00F8045E">
            <w:pPr>
              <w:spacing w:before="60" w:after="60"/>
              <w:jc w:val="both"/>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2"/>
                <w:szCs w:val="22"/>
                <w:lang w:val="en-US"/>
              </w:rPr>
            </w:pPr>
          </w:p>
        </w:tc>
      </w:tr>
      <w:tr w:rsidR="00F8045E" w:rsidRPr="001E4175" w14:paraId="7B82B8E2" w14:textId="77777777" w:rsidTr="00984915">
        <w:trPr>
          <w:cnfStyle w:val="000000100000" w:firstRow="0" w:lastRow="0" w:firstColumn="0" w:lastColumn="0" w:oddVBand="0" w:evenVBand="0" w:oddHBand="1" w:evenHBand="0" w:firstRowFirstColumn="0" w:firstRowLastColumn="0" w:lastRowFirstColumn="0" w:lastRowLastColumn="0"/>
          <w:trHeight w:val="466"/>
        </w:trPr>
        <w:tc>
          <w:tcPr>
            <w:cnfStyle w:val="001000000000" w:firstRow="0" w:lastRow="0" w:firstColumn="1" w:lastColumn="0" w:oddVBand="0" w:evenVBand="0" w:oddHBand="0" w:evenHBand="0" w:firstRowFirstColumn="0" w:firstRowLastColumn="0" w:lastRowFirstColumn="0" w:lastRowLastColumn="0"/>
            <w:tcW w:w="562" w:type="dxa"/>
            <w:shd w:val="clear" w:color="auto" w:fill="auto"/>
          </w:tcPr>
          <w:p w14:paraId="2133048F" w14:textId="77777777" w:rsidR="00F8045E" w:rsidRPr="001E4175" w:rsidRDefault="00F8045E" w:rsidP="00F8045E">
            <w:pPr>
              <w:numPr>
                <w:ilvl w:val="0"/>
                <w:numId w:val="7"/>
              </w:numPr>
              <w:spacing w:before="60" w:after="60"/>
              <w:rPr>
                <w:rFonts w:cstheme="minorHAnsi"/>
                <w:b w:val="0"/>
                <w:bCs w:val="0"/>
                <w:color w:val="000000" w:themeColor="text1"/>
                <w:sz w:val="22"/>
                <w:szCs w:val="22"/>
                <w:lang w:val="en-US"/>
              </w:rPr>
            </w:pPr>
          </w:p>
        </w:tc>
        <w:tc>
          <w:tcPr>
            <w:tcW w:w="3155" w:type="dxa"/>
            <w:shd w:val="clear" w:color="auto" w:fill="auto"/>
          </w:tcPr>
          <w:p w14:paraId="3D429F17" w14:textId="2958B4DA" w:rsidR="00F8045E" w:rsidRPr="001E4175" w:rsidRDefault="00F8045E" w:rsidP="00F8045E">
            <w:pPr>
              <w:spacing w:before="60" w:after="60"/>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2"/>
                <w:szCs w:val="22"/>
                <w:lang w:val="en-US"/>
              </w:rPr>
            </w:pPr>
            <w:r w:rsidRPr="00DE5892">
              <w:rPr>
                <w:rFonts w:ascii="Calibri" w:hAnsi="Calibri" w:cs="Calibri"/>
                <w:lang w:val="en-US"/>
              </w:rPr>
              <w:t xml:space="preserve">Color of the </w:t>
            </w:r>
            <w:r>
              <w:rPr>
                <w:rFonts w:ascii="Calibri" w:hAnsi="Calibri" w:cs="Calibri"/>
                <w:lang w:val="en-US"/>
              </w:rPr>
              <w:t>equipment</w:t>
            </w:r>
          </w:p>
        </w:tc>
        <w:tc>
          <w:tcPr>
            <w:tcW w:w="5121" w:type="dxa"/>
            <w:shd w:val="clear" w:color="auto" w:fill="auto"/>
          </w:tcPr>
          <w:p w14:paraId="4B1EC7EA" w14:textId="77777777" w:rsidR="00F8045E" w:rsidRDefault="00F8045E" w:rsidP="00F8045E">
            <w:p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lang w:val="en-US"/>
              </w:rPr>
            </w:pPr>
            <w:r>
              <w:rPr>
                <w:rFonts w:ascii="Calibri" w:hAnsi="Calibri" w:cs="Calibri"/>
                <w:lang w:val="en-US"/>
              </w:rPr>
              <w:t>Plate carriers must be of following color:</w:t>
            </w:r>
          </w:p>
          <w:p w14:paraId="76E8491A" w14:textId="77777777" w:rsidR="00F8045E" w:rsidRDefault="00F8045E" w:rsidP="00F8045E">
            <w:pPr>
              <w:numPr>
                <w:ilvl w:val="0"/>
                <w:numId w:val="15"/>
              </w:num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lang w:val="en-US"/>
              </w:rPr>
            </w:pPr>
            <w:r>
              <w:rPr>
                <w:rFonts w:ascii="Calibri" w:hAnsi="Calibri" w:cs="Calibri"/>
                <w:lang w:val="en-US"/>
              </w:rPr>
              <w:t xml:space="preserve">Plate </w:t>
            </w:r>
            <w:proofErr w:type="gramStart"/>
            <w:r>
              <w:rPr>
                <w:rFonts w:ascii="Calibri" w:hAnsi="Calibri" w:cs="Calibri"/>
                <w:lang w:val="en-US"/>
              </w:rPr>
              <w:t>carrier</w:t>
            </w:r>
            <w:proofErr w:type="gramEnd"/>
            <w:r>
              <w:rPr>
                <w:rFonts w:ascii="Calibri" w:hAnsi="Calibri" w:cs="Calibri"/>
                <w:lang w:val="en-US"/>
              </w:rPr>
              <w:t xml:space="preserve"> must be made from material in </w:t>
            </w:r>
            <w:proofErr w:type="spellStart"/>
            <w:r>
              <w:rPr>
                <w:rFonts w:ascii="Calibri" w:hAnsi="Calibri" w:cs="Calibri"/>
                <w:lang w:val="en-US"/>
              </w:rPr>
              <w:t>Multicam</w:t>
            </w:r>
            <w:proofErr w:type="spellEnd"/>
            <w:r>
              <w:rPr>
                <w:rFonts w:ascii="Calibri" w:hAnsi="Calibri" w:cs="Calibri"/>
                <w:lang w:val="en-US"/>
              </w:rPr>
              <w:t xml:space="preserve"> camouflage pattern on the outside.</w:t>
            </w:r>
          </w:p>
          <w:p w14:paraId="48495644" w14:textId="77777777" w:rsidR="00F8045E" w:rsidRDefault="00F8045E" w:rsidP="00F8045E">
            <w:pPr>
              <w:numPr>
                <w:ilvl w:val="0"/>
                <w:numId w:val="15"/>
              </w:num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lang w:val="en-US"/>
              </w:rPr>
            </w:pPr>
            <w:r>
              <w:rPr>
                <w:rFonts w:ascii="Calibri" w:hAnsi="Calibri" w:cs="Calibri"/>
                <w:lang w:val="en-US"/>
              </w:rPr>
              <w:t xml:space="preserve">Inside surfaces of plate carrier and fixtures must match the outside color or be in the matching monochrome shade (tan/green). </w:t>
            </w:r>
          </w:p>
          <w:p w14:paraId="3FDE1796" w14:textId="407F573A" w:rsidR="00F8045E" w:rsidRPr="001E4175" w:rsidRDefault="00F8045E" w:rsidP="00F8045E">
            <w:pPr>
              <w:spacing w:before="60" w:after="60"/>
              <w:jc w:val="both"/>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2"/>
                <w:szCs w:val="22"/>
                <w:lang w:val="en-US"/>
              </w:rPr>
            </w:pPr>
            <w:r>
              <w:rPr>
                <w:rFonts w:ascii="Calibri" w:hAnsi="Calibri" w:cs="Calibri"/>
                <w:lang w:val="en-US"/>
              </w:rPr>
              <w:t>Plate carrier must be without reflective elements.</w:t>
            </w:r>
          </w:p>
        </w:tc>
        <w:tc>
          <w:tcPr>
            <w:tcW w:w="5332" w:type="dxa"/>
            <w:shd w:val="clear" w:color="auto" w:fill="auto"/>
          </w:tcPr>
          <w:p w14:paraId="463BB45A" w14:textId="77777777" w:rsidR="00F8045E" w:rsidRPr="001E4175" w:rsidRDefault="00F8045E" w:rsidP="00F8045E">
            <w:pPr>
              <w:spacing w:before="60" w:after="60"/>
              <w:jc w:val="both"/>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2"/>
                <w:szCs w:val="22"/>
                <w:lang w:val="en-US"/>
              </w:rPr>
            </w:pPr>
          </w:p>
        </w:tc>
      </w:tr>
      <w:tr w:rsidR="00F8045E" w:rsidRPr="001E4175" w14:paraId="0FB381E6" w14:textId="77777777" w:rsidTr="00984915">
        <w:trPr>
          <w:trHeight w:val="466"/>
        </w:trPr>
        <w:tc>
          <w:tcPr>
            <w:cnfStyle w:val="001000000000" w:firstRow="0" w:lastRow="0" w:firstColumn="1" w:lastColumn="0" w:oddVBand="0" w:evenVBand="0" w:oddHBand="0" w:evenHBand="0" w:firstRowFirstColumn="0" w:firstRowLastColumn="0" w:lastRowFirstColumn="0" w:lastRowLastColumn="0"/>
            <w:tcW w:w="562" w:type="dxa"/>
          </w:tcPr>
          <w:p w14:paraId="60FBAE49" w14:textId="77777777" w:rsidR="00F8045E" w:rsidRPr="001E4175" w:rsidRDefault="00F8045E" w:rsidP="00F8045E">
            <w:pPr>
              <w:numPr>
                <w:ilvl w:val="0"/>
                <w:numId w:val="7"/>
              </w:numPr>
              <w:spacing w:before="60" w:after="60"/>
              <w:rPr>
                <w:rFonts w:cstheme="minorHAnsi"/>
                <w:b w:val="0"/>
                <w:bCs w:val="0"/>
                <w:color w:val="000000" w:themeColor="text1"/>
                <w:sz w:val="22"/>
                <w:szCs w:val="22"/>
                <w:lang w:val="en-US"/>
              </w:rPr>
            </w:pPr>
          </w:p>
        </w:tc>
        <w:tc>
          <w:tcPr>
            <w:tcW w:w="3155" w:type="dxa"/>
          </w:tcPr>
          <w:p w14:paraId="325A0DD9" w14:textId="704234D1" w:rsidR="00F8045E" w:rsidRPr="001E4175" w:rsidRDefault="00F8045E" w:rsidP="00F8045E">
            <w:pPr>
              <w:spacing w:before="60" w:after="60"/>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2"/>
                <w:szCs w:val="22"/>
                <w:lang w:val="en-US"/>
              </w:rPr>
            </w:pPr>
            <w:r w:rsidRPr="00DE5892">
              <w:rPr>
                <w:rFonts w:ascii="Calibri" w:hAnsi="Calibri" w:cs="Calibri"/>
                <w:lang w:val="en-US"/>
              </w:rPr>
              <w:t>Warranty</w:t>
            </w:r>
          </w:p>
        </w:tc>
        <w:tc>
          <w:tcPr>
            <w:tcW w:w="5121" w:type="dxa"/>
          </w:tcPr>
          <w:p w14:paraId="43D203D1" w14:textId="36F13395" w:rsidR="00F8045E" w:rsidRPr="001E4175" w:rsidRDefault="00F8045E" w:rsidP="00F8045E">
            <w:pPr>
              <w:spacing w:before="60" w:after="60"/>
              <w:jc w:val="both"/>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2"/>
                <w:szCs w:val="22"/>
                <w:lang w:val="en-US"/>
              </w:rPr>
            </w:pPr>
            <w:r>
              <w:rPr>
                <w:rFonts w:ascii="Calibri" w:hAnsi="Calibri" w:cs="Calibri"/>
                <w:lang w:val="en-US"/>
              </w:rPr>
              <w:t>Ballistic panels</w:t>
            </w:r>
            <w:r w:rsidRPr="00A27A0C">
              <w:rPr>
                <w:rFonts w:ascii="Calibri" w:hAnsi="Calibri" w:cs="Calibri"/>
                <w:lang w:val="en-US"/>
              </w:rPr>
              <w:t xml:space="preserve"> must have not less than 60-month ballistic performance warranty and </w:t>
            </w:r>
            <w:r>
              <w:rPr>
                <w:rFonts w:ascii="Calibri" w:hAnsi="Calibri" w:cs="Calibri"/>
                <w:lang w:val="en-US"/>
              </w:rPr>
              <w:t xml:space="preserve">plate carrier and accessories must have </w:t>
            </w:r>
            <w:r w:rsidRPr="00A27A0C">
              <w:rPr>
                <w:rFonts w:ascii="Calibri" w:hAnsi="Calibri" w:cs="Calibri"/>
                <w:lang w:val="en-US"/>
              </w:rPr>
              <w:t xml:space="preserve">12-month warranty for all non-ballistic </w:t>
            </w:r>
            <w:r>
              <w:rPr>
                <w:rFonts w:ascii="Calibri" w:hAnsi="Calibri" w:cs="Calibri"/>
                <w:lang w:val="en-US"/>
              </w:rPr>
              <w:t xml:space="preserve">items.  </w:t>
            </w:r>
          </w:p>
        </w:tc>
        <w:tc>
          <w:tcPr>
            <w:tcW w:w="5332" w:type="dxa"/>
          </w:tcPr>
          <w:p w14:paraId="6AE9356D" w14:textId="77777777" w:rsidR="00F8045E" w:rsidRPr="001E4175" w:rsidRDefault="00F8045E" w:rsidP="00F8045E">
            <w:pPr>
              <w:spacing w:before="60" w:after="60"/>
              <w:jc w:val="both"/>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2"/>
                <w:szCs w:val="22"/>
                <w:lang w:val="en-US"/>
              </w:rPr>
            </w:pPr>
          </w:p>
        </w:tc>
      </w:tr>
      <w:tr w:rsidR="00F8045E" w:rsidRPr="001E4175" w14:paraId="4ACD05AC" w14:textId="77777777" w:rsidTr="00984915">
        <w:trPr>
          <w:cnfStyle w:val="000000100000" w:firstRow="0" w:lastRow="0" w:firstColumn="0" w:lastColumn="0" w:oddVBand="0" w:evenVBand="0" w:oddHBand="1" w:evenHBand="0" w:firstRowFirstColumn="0" w:firstRowLastColumn="0" w:lastRowFirstColumn="0" w:lastRowLastColumn="0"/>
          <w:trHeight w:val="912"/>
        </w:trPr>
        <w:tc>
          <w:tcPr>
            <w:cnfStyle w:val="001000000000" w:firstRow="0" w:lastRow="0" w:firstColumn="1" w:lastColumn="0" w:oddVBand="0" w:evenVBand="0" w:oddHBand="0" w:evenHBand="0" w:firstRowFirstColumn="0" w:firstRowLastColumn="0" w:lastRowFirstColumn="0" w:lastRowLastColumn="0"/>
            <w:tcW w:w="562" w:type="dxa"/>
            <w:shd w:val="clear" w:color="auto" w:fill="auto"/>
          </w:tcPr>
          <w:p w14:paraId="748B0C39" w14:textId="77777777" w:rsidR="00F8045E" w:rsidRPr="001E4175" w:rsidRDefault="00F8045E" w:rsidP="00F8045E">
            <w:pPr>
              <w:numPr>
                <w:ilvl w:val="0"/>
                <w:numId w:val="7"/>
              </w:numPr>
              <w:spacing w:before="60" w:after="60"/>
              <w:rPr>
                <w:rFonts w:cstheme="minorHAnsi"/>
                <w:b w:val="0"/>
                <w:bCs w:val="0"/>
                <w:color w:val="000000" w:themeColor="text1"/>
                <w:sz w:val="22"/>
                <w:szCs w:val="22"/>
                <w:lang w:val="en-US"/>
              </w:rPr>
            </w:pPr>
          </w:p>
        </w:tc>
        <w:tc>
          <w:tcPr>
            <w:tcW w:w="3155" w:type="dxa"/>
            <w:shd w:val="clear" w:color="auto" w:fill="auto"/>
          </w:tcPr>
          <w:p w14:paraId="1560E557" w14:textId="5E54A621" w:rsidR="00F8045E" w:rsidRPr="001E4175" w:rsidRDefault="00F8045E" w:rsidP="00F8045E">
            <w:pPr>
              <w:spacing w:before="60" w:after="60"/>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2"/>
                <w:szCs w:val="22"/>
                <w:lang w:val="en-US"/>
              </w:rPr>
            </w:pPr>
            <w:r w:rsidRPr="00DE5892">
              <w:rPr>
                <w:rFonts w:ascii="Calibri" w:hAnsi="Calibri" w:cs="Calibri"/>
                <w:lang w:val="en-US"/>
              </w:rPr>
              <w:t xml:space="preserve">Documentation to be supplied with the </w:t>
            </w:r>
            <w:r>
              <w:rPr>
                <w:rFonts w:ascii="Calibri" w:hAnsi="Calibri" w:cs="Calibri"/>
                <w:lang w:val="en-US"/>
              </w:rPr>
              <w:t>equipment.</w:t>
            </w:r>
          </w:p>
        </w:tc>
        <w:tc>
          <w:tcPr>
            <w:tcW w:w="5121" w:type="dxa"/>
            <w:shd w:val="clear" w:color="auto" w:fill="auto"/>
          </w:tcPr>
          <w:p w14:paraId="414AED2F" w14:textId="7076395F" w:rsidR="00F8045E" w:rsidRPr="001E4175" w:rsidRDefault="00F8045E" w:rsidP="00F8045E">
            <w:pPr>
              <w:spacing w:before="60" w:after="60"/>
              <w:jc w:val="both"/>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2"/>
                <w:szCs w:val="22"/>
                <w:lang w:val="en-US"/>
              </w:rPr>
            </w:pPr>
            <w:r w:rsidRPr="00DE5892">
              <w:rPr>
                <w:rFonts w:ascii="Calibri" w:hAnsi="Calibri" w:cs="Calibri"/>
                <w:lang w:val="en-US"/>
              </w:rPr>
              <w:t xml:space="preserve">Printed maintenance and user manual with care instructions in English or Romanian must be provided with each </w:t>
            </w:r>
            <w:r>
              <w:rPr>
                <w:rFonts w:ascii="Calibri" w:hAnsi="Calibri" w:cs="Calibri"/>
                <w:lang w:val="en-US"/>
              </w:rPr>
              <w:t xml:space="preserve">item (or printed on the labels, attached to the items). </w:t>
            </w:r>
          </w:p>
        </w:tc>
        <w:tc>
          <w:tcPr>
            <w:tcW w:w="5332" w:type="dxa"/>
            <w:shd w:val="clear" w:color="auto" w:fill="auto"/>
          </w:tcPr>
          <w:p w14:paraId="7279EEDA" w14:textId="77777777" w:rsidR="00F8045E" w:rsidRPr="001E4175" w:rsidRDefault="00F8045E" w:rsidP="00F8045E">
            <w:pPr>
              <w:spacing w:before="60" w:after="60"/>
              <w:jc w:val="both"/>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2"/>
                <w:szCs w:val="22"/>
                <w:lang w:val="en-US"/>
              </w:rPr>
            </w:pPr>
          </w:p>
        </w:tc>
      </w:tr>
    </w:tbl>
    <w:p w14:paraId="48DC0DD8" w14:textId="77777777" w:rsidR="001F72A0" w:rsidRDefault="001F72A0" w:rsidP="001F72A0">
      <w:pPr>
        <w:spacing w:before="60" w:after="60"/>
        <w:rPr>
          <w:b/>
          <w:lang w:val="en-US"/>
        </w:rPr>
      </w:pPr>
    </w:p>
    <w:p w14:paraId="0C56C555" w14:textId="20110AE7" w:rsidR="001F72A0" w:rsidRDefault="001F72A0" w:rsidP="001F72A0">
      <w:pPr>
        <w:spacing w:before="60" w:after="60"/>
        <w:rPr>
          <w:lang w:val="en-US"/>
        </w:rPr>
      </w:pPr>
      <w:r w:rsidRPr="00E36B78">
        <w:rPr>
          <w:b/>
          <w:lang w:val="en-US"/>
        </w:rPr>
        <w:t>Note</w:t>
      </w:r>
      <w:r>
        <w:rPr>
          <w:b/>
          <w:lang w:val="en-US"/>
        </w:rPr>
        <w:t>s</w:t>
      </w:r>
      <w:r w:rsidRPr="00E36B78">
        <w:rPr>
          <w:b/>
          <w:lang w:val="en-US"/>
        </w:rPr>
        <w:t>:</w:t>
      </w:r>
      <w:r w:rsidRPr="00E36B78">
        <w:rPr>
          <w:lang w:val="en-US"/>
        </w:rPr>
        <w:t xml:space="preserve"> </w:t>
      </w:r>
    </w:p>
    <w:p w14:paraId="77DD09E5" w14:textId="77777777" w:rsidR="001F72A0" w:rsidRDefault="001F72A0" w:rsidP="001F72A0">
      <w:pPr>
        <w:spacing w:before="60" w:after="60"/>
        <w:jc w:val="both"/>
        <w:rPr>
          <w:lang w:val="en-US"/>
        </w:rPr>
      </w:pPr>
      <w:r w:rsidRPr="00E36B78">
        <w:rPr>
          <w:lang w:val="en-US"/>
        </w:rPr>
        <w:t>The supplier will be required to submit with the tender documents (manufacturer's technical descriptions and/or other documents) confirming that the characteristics of the goods offered by the supplier comply with the requirements</w:t>
      </w:r>
      <w:r>
        <w:rPr>
          <w:lang w:val="en-US"/>
        </w:rPr>
        <w:t>.</w:t>
      </w:r>
    </w:p>
    <w:p w14:paraId="75D182FC" w14:textId="77777777" w:rsidR="001F72A0" w:rsidRPr="00E44023" w:rsidRDefault="001F72A0" w:rsidP="001F72A0">
      <w:pPr>
        <w:spacing w:before="60" w:after="60"/>
        <w:jc w:val="both"/>
        <w:rPr>
          <w:lang w:val="en-US"/>
        </w:rPr>
      </w:pPr>
      <w:r w:rsidRPr="00E44023">
        <w:rPr>
          <w:lang w:val="en-US"/>
        </w:rPr>
        <w:t xml:space="preserve">Where the technical specification indicates a specific model or source of supply, a specific process specific to the goods or services supplied by a particular supplier, or a trademark, patent, types, specific origin or manufacture, it shall be understood that these characteristics are indicative only and that the suppliers are free to offer an equivalent option. The supplier must demonstrate the equivalence referred to in this paragraph. </w:t>
      </w:r>
    </w:p>
    <w:p w14:paraId="49F03807" w14:textId="3D0BEDB6" w:rsidR="001F72A0" w:rsidRDefault="001F72A0" w:rsidP="001F72A0">
      <w:pPr>
        <w:spacing w:before="60" w:after="60"/>
        <w:jc w:val="both"/>
        <w:rPr>
          <w:rFonts w:eastAsia="Calibri" w:cstheme="minorHAnsi"/>
          <w:lang w:val="en-GB"/>
        </w:rPr>
        <w:sectPr w:rsidR="001F72A0" w:rsidSect="00FC0D7B">
          <w:headerReference w:type="default" r:id="rId11"/>
          <w:pgSz w:w="15840" w:h="12240" w:orient="landscape"/>
          <w:pgMar w:top="1701" w:right="1134" w:bottom="567" w:left="1134" w:header="720" w:footer="720" w:gutter="0"/>
          <w:pgNumType w:start="0"/>
          <w:cols w:space="720"/>
          <w:titlePg/>
          <w:docGrid w:linePitch="360"/>
        </w:sectPr>
      </w:pPr>
      <w:proofErr w:type="gramStart"/>
      <w:r w:rsidRPr="00E44023">
        <w:rPr>
          <w:lang w:val="en-US"/>
        </w:rPr>
        <w:t>In the event that</w:t>
      </w:r>
      <w:proofErr w:type="gramEnd"/>
      <w:r w:rsidRPr="00E44023">
        <w:rPr>
          <w:lang w:val="en-US"/>
        </w:rPr>
        <w:t xml:space="preserve"> the technical specification specifies values/parameters for a particular technical characteristic, suppliers may offer goods whose values/parameters are not inferior to those specified (goods with no inferior characteristics may be offered)</w:t>
      </w:r>
      <w:r>
        <w:rPr>
          <w:lang w:val="en-US"/>
        </w:rPr>
        <w:t>.</w:t>
      </w:r>
    </w:p>
    <w:p w14:paraId="4FE391ED" w14:textId="21F52744" w:rsidR="000608EF" w:rsidRDefault="00DC1817" w:rsidP="000B07BD">
      <w:pPr>
        <w:pStyle w:val="ListParagraph"/>
        <w:numPr>
          <w:ilvl w:val="0"/>
          <w:numId w:val="4"/>
        </w:numPr>
        <w:spacing w:after="0" w:line="240" w:lineRule="auto"/>
        <w:ind w:left="0" w:firstLine="567"/>
        <w:jc w:val="center"/>
        <w:rPr>
          <w:rFonts w:cstheme="minorHAnsi"/>
          <w:b/>
          <w:bCs/>
          <w:lang w:val="en-GB"/>
        </w:rPr>
      </w:pPr>
      <w:r w:rsidRPr="00EF3765">
        <w:rPr>
          <w:rFonts w:cstheme="minorHAnsi"/>
          <w:b/>
          <w:bCs/>
          <w:lang w:val="en-GB"/>
        </w:rPr>
        <w:lastRenderedPageBreak/>
        <w:t>REQUIRED DOCUMENTS AND CONFIDENTIALITY INFORMATION</w:t>
      </w:r>
    </w:p>
    <w:p w14:paraId="4D396562" w14:textId="77777777" w:rsidR="00B016C5" w:rsidRPr="00EF3765" w:rsidRDefault="00B016C5" w:rsidP="00B016C5">
      <w:pPr>
        <w:pStyle w:val="ListParagraph"/>
        <w:spacing w:after="0" w:line="240" w:lineRule="auto"/>
        <w:ind w:left="567"/>
        <w:rPr>
          <w:rFonts w:cstheme="minorHAnsi"/>
          <w:b/>
          <w:bCs/>
          <w:lang w:val="en-GB"/>
        </w:rPr>
      </w:pPr>
    </w:p>
    <w:p w14:paraId="68621E31" w14:textId="690F7F4F" w:rsidR="004C7E0B" w:rsidRPr="00EF3765" w:rsidRDefault="00DC1817" w:rsidP="004C7E0B">
      <w:pPr>
        <w:pStyle w:val="ListParagraph"/>
        <w:spacing w:after="0" w:line="240" w:lineRule="auto"/>
        <w:ind w:left="0" w:firstLine="567"/>
        <w:rPr>
          <w:rFonts w:cstheme="minorHAnsi"/>
          <w:lang w:val="en-GB"/>
        </w:rPr>
      </w:pPr>
      <w:r w:rsidRPr="00EF3765">
        <w:rPr>
          <w:rFonts w:cstheme="minorHAnsi"/>
          <w:lang w:val="en-GB"/>
        </w:rPr>
        <w:t>Unless otherwise specified, all documents shall be submitted with the tender by means of C</w:t>
      </w:r>
      <w:r w:rsidR="00DE5C26" w:rsidRPr="00EF3765">
        <w:rPr>
          <w:rFonts w:cstheme="minorHAnsi"/>
          <w:lang w:val="en-GB"/>
        </w:rPr>
        <w:t>P</w:t>
      </w:r>
      <w:r w:rsidRPr="00EF3765">
        <w:rPr>
          <w:rFonts w:cstheme="minorHAnsi"/>
          <w:lang w:val="en-GB"/>
        </w:rPr>
        <w:t>P IS</w:t>
      </w:r>
      <w:r w:rsidR="004C7E0B" w:rsidRPr="00EF3765">
        <w:rPr>
          <w:rFonts w:cstheme="minorHAnsi"/>
          <w:lang w:val="en-GB"/>
        </w:rPr>
        <w:t>:</w:t>
      </w:r>
    </w:p>
    <w:tbl>
      <w:tblPr>
        <w:tblStyle w:val="TableGrid"/>
        <w:tblW w:w="0" w:type="auto"/>
        <w:tblInd w:w="0" w:type="dxa"/>
        <w:tblLook w:val="04A0" w:firstRow="1" w:lastRow="0" w:firstColumn="1" w:lastColumn="0" w:noHBand="0" w:noVBand="1"/>
      </w:tblPr>
      <w:tblGrid>
        <w:gridCol w:w="524"/>
        <w:gridCol w:w="3478"/>
        <w:gridCol w:w="2593"/>
        <w:gridCol w:w="3367"/>
      </w:tblGrid>
      <w:tr w:rsidR="0063097F" w:rsidRPr="00EF3765" w14:paraId="6ACDFFE6" w14:textId="77777777" w:rsidTr="004E6673">
        <w:tc>
          <w:tcPr>
            <w:tcW w:w="0" w:type="auto"/>
            <w:shd w:val="clear" w:color="auto" w:fill="D9E2F3" w:themeFill="accent1" w:themeFillTint="33"/>
            <w:vAlign w:val="center"/>
          </w:tcPr>
          <w:p w14:paraId="4619386A" w14:textId="77777777" w:rsidR="0063097F" w:rsidRPr="00EF3765" w:rsidRDefault="0063097F" w:rsidP="004E6673">
            <w:pPr>
              <w:jc w:val="center"/>
              <w:rPr>
                <w:rFonts w:asciiTheme="minorHAnsi" w:cstheme="minorHAnsi"/>
                <w:b/>
                <w:bCs/>
                <w:sz w:val="21"/>
                <w:szCs w:val="21"/>
                <w:lang w:val="en-GB"/>
              </w:rPr>
            </w:pPr>
            <w:r w:rsidRPr="00EF3765">
              <w:rPr>
                <w:rFonts w:asciiTheme="minorHAnsi" w:cstheme="minorHAnsi"/>
                <w:b/>
                <w:sz w:val="21"/>
                <w:szCs w:val="21"/>
                <w:lang w:val="en-GB"/>
              </w:rPr>
              <w:t>No.</w:t>
            </w:r>
          </w:p>
        </w:tc>
        <w:tc>
          <w:tcPr>
            <w:tcW w:w="3478" w:type="dxa"/>
            <w:shd w:val="clear" w:color="auto" w:fill="D9E2F3" w:themeFill="accent1" w:themeFillTint="33"/>
            <w:vAlign w:val="center"/>
          </w:tcPr>
          <w:p w14:paraId="50961D30" w14:textId="77777777" w:rsidR="0063097F" w:rsidRPr="00EF3765" w:rsidRDefault="0063097F" w:rsidP="004E6673">
            <w:pPr>
              <w:jc w:val="center"/>
              <w:rPr>
                <w:rFonts w:asciiTheme="minorHAnsi" w:cstheme="minorHAnsi"/>
                <w:b/>
                <w:bCs/>
                <w:sz w:val="21"/>
                <w:szCs w:val="21"/>
                <w:lang w:val="en-GB"/>
              </w:rPr>
            </w:pPr>
            <w:r w:rsidRPr="00EF3765">
              <w:rPr>
                <w:rFonts w:asciiTheme="minorHAnsi" w:cstheme="minorHAnsi"/>
                <w:b/>
                <w:bCs/>
                <w:sz w:val="21"/>
                <w:szCs w:val="21"/>
                <w:lang w:val="en-GB"/>
              </w:rPr>
              <w:t>Document</w:t>
            </w:r>
          </w:p>
        </w:tc>
        <w:tc>
          <w:tcPr>
            <w:tcW w:w="0" w:type="auto"/>
            <w:shd w:val="clear" w:color="auto" w:fill="D9E2F3" w:themeFill="accent1" w:themeFillTint="33"/>
            <w:vAlign w:val="center"/>
          </w:tcPr>
          <w:p w14:paraId="29EA9CBF" w14:textId="77777777" w:rsidR="0063097F" w:rsidRPr="00EF3765" w:rsidRDefault="0063097F" w:rsidP="004E6673">
            <w:pPr>
              <w:jc w:val="center"/>
              <w:rPr>
                <w:rFonts w:asciiTheme="minorHAnsi" w:cstheme="minorHAnsi"/>
                <w:b/>
                <w:bCs/>
                <w:sz w:val="21"/>
                <w:szCs w:val="21"/>
                <w:lang w:val="en-GB"/>
              </w:rPr>
            </w:pPr>
            <w:r w:rsidRPr="00EF3765">
              <w:rPr>
                <w:rFonts w:asciiTheme="minorHAnsi" w:cstheme="minorHAnsi"/>
                <w:b/>
                <w:bCs/>
                <w:sz w:val="21"/>
                <w:szCs w:val="21"/>
                <w:lang w:val="en-GB"/>
              </w:rPr>
              <w:t>Does the document contain confidential information?</w:t>
            </w:r>
          </w:p>
          <w:p w14:paraId="288C0ADA" w14:textId="77777777" w:rsidR="0063097F" w:rsidRPr="00EF3765" w:rsidRDefault="0063097F" w:rsidP="004E6673">
            <w:pPr>
              <w:jc w:val="center"/>
              <w:rPr>
                <w:rFonts w:asciiTheme="minorHAnsi" w:cstheme="minorHAnsi"/>
                <w:b/>
                <w:bCs/>
                <w:sz w:val="21"/>
                <w:szCs w:val="21"/>
                <w:lang w:val="en-GB"/>
              </w:rPr>
            </w:pPr>
            <w:r w:rsidRPr="00EF3765">
              <w:rPr>
                <w:rFonts w:asciiTheme="minorHAnsi" w:cstheme="minorHAnsi"/>
                <w:b/>
                <w:bCs/>
                <w:sz w:val="21"/>
                <w:szCs w:val="21"/>
                <w:lang w:val="en-GB"/>
              </w:rPr>
              <w:t>(Yes / No)</w:t>
            </w:r>
          </w:p>
        </w:tc>
        <w:tc>
          <w:tcPr>
            <w:tcW w:w="0" w:type="auto"/>
            <w:shd w:val="clear" w:color="auto" w:fill="D9E2F3" w:themeFill="accent1" w:themeFillTint="33"/>
            <w:vAlign w:val="center"/>
          </w:tcPr>
          <w:p w14:paraId="1F892144" w14:textId="77777777" w:rsidR="0063097F" w:rsidRPr="00EF3765" w:rsidRDefault="0063097F" w:rsidP="004E6673">
            <w:pPr>
              <w:jc w:val="center"/>
              <w:rPr>
                <w:rFonts w:asciiTheme="minorHAnsi" w:cstheme="minorHAnsi"/>
                <w:b/>
                <w:bCs/>
                <w:sz w:val="21"/>
                <w:szCs w:val="21"/>
                <w:lang w:val="en-GB"/>
              </w:rPr>
            </w:pPr>
            <w:r w:rsidRPr="00EF3765">
              <w:rPr>
                <w:rFonts w:asciiTheme="minorHAnsi" w:cstheme="minorHAnsi"/>
                <w:b/>
                <w:bCs/>
                <w:sz w:val="21"/>
                <w:szCs w:val="21"/>
                <w:lang w:val="en-GB"/>
              </w:rPr>
              <w:t>Explanation of what specific information in the document is confidential and why</w:t>
            </w:r>
          </w:p>
        </w:tc>
      </w:tr>
      <w:tr w:rsidR="0063097F" w:rsidRPr="00EF3765" w14:paraId="0CA4C620" w14:textId="77777777" w:rsidTr="004E6673">
        <w:tc>
          <w:tcPr>
            <w:tcW w:w="0" w:type="auto"/>
            <w:vAlign w:val="center"/>
          </w:tcPr>
          <w:p w14:paraId="7BDEFE5B" w14:textId="77777777" w:rsidR="0063097F" w:rsidRPr="00EF3765" w:rsidRDefault="0063097F" w:rsidP="004E6673">
            <w:pPr>
              <w:jc w:val="center"/>
              <w:rPr>
                <w:rFonts w:asciiTheme="minorHAnsi" w:cstheme="minorHAnsi"/>
                <w:bCs/>
                <w:sz w:val="21"/>
                <w:szCs w:val="21"/>
                <w:lang w:val="en-GB"/>
              </w:rPr>
            </w:pPr>
            <w:r w:rsidRPr="00EF3765">
              <w:rPr>
                <w:rFonts w:asciiTheme="minorHAnsi" w:cstheme="minorHAnsi"/>
                <w:i/>
                <w:sz w:val="21"/>
                <w:szCs w:val="21"/>
                <w:lang w:val="en-GB"/>
              </w:rPr>
              <w:t>1</w:t>
            </w:r>
          </w:p>
        </w:tc>
        <w:tc>
          <w:tcPr>
            <w:tcW w:w="3478" w:type="dxa"/>
            <w:vAlign w:val="center"/>
          </w:tcPr>
          <w:p w14:paraId="34D0E72A" w14:textId="77777777" w:rsidR="0063097F" w:rsidRPr="00EF3765" w:rsidRDefault="0063097F" w:rsidP="004E6673">
            <w:pPr>
              <w:jc w:val="center"/>
              <w:rPr>
                <w:rFonts w:asciiTheme="minorHAnsi" w:cstheme="minorHAnsi"/>
                <w:bCs/>
                <w:sz w:val="21"/>
                <w:szCs w:val="21"/>
                <w:lang w:val="en-GB"/>
              </w:rPr>
            </w:pPr>
            <w:r w:rsidRPr="00EF3765">
              <w:rPr>
                <w:rFonts w:asciiTheme="minorHAnsi" w:cstheme="minorHAnsi"/>
                <w:i/>
                <w:iCs/>
                <w:sz w:val="21"/>
                <w:szCs w:val="21"/>
                <w:lang w:val="en-GB"/>
              </w:rPr>
              <w:t>2</w:t>
            </w:r>
          </w:p>
        </w:tc>
        <w:tc>
          <w:tcPr>
            <w:tcW w:w="0" w:type="auto"/>
            <w:vAlign w:val="center"/>
          </w:tcPr>
          <w:p w14:paraId="4D4104B5" w14:textId="77777777" w:rsidR="0063097F" w:rsidRPr="00EF3765" w:rsidRDefault="0063097F" w:rsidP="004E6673">
            <w:pPr>
              <w:jc w:val="center"/>
              <w:rPr>
                <w:rFonts w:asciiTheme="minorHAnsi" w:cstheme="minorHAnsi"/>
                <w:bCs/>
                <w:i/>
                <w:iCs/>
                <w:sz w:val="21"/>
                <w:szCs w:val="21"/>
                <w:lang w:val="en-GB"/>
              </w:rPr>
            </w:pPr>
            <w:r w:rsidRPr="00EF3765">
              <w:rPr>
                <w:rFonts w:asciiTheme="minorHAnsi" w:cstheme="minorHAnsi"/>
                <w:bCs/>
                <w:i/>
                <w:iCs/>
                <w:sz w:val="21"/>
                <w:szCs w:val="21"/>
                <w:lang w:val="en-GB"/>
              </w:rPr>
              <w:t>3</w:t>
            </w:r>
          </w:p>
        </w:tc>
        <w:tc>
          <w:tcPr>
            <w:tcW w:w="0" w:type="auto"/>
            <w:vAlign w:val="center"/>
          </w:tcPr>
          <w:p w14:paraId="525E7469" w14:textId="77777777" w:rsidR="0063097F" w:rsidRPr="00EF3765" w:rsidRDefault="0063097F" w:rsidP="004E6673">
            <w:pPr>
              <w:jc w:val="center"/>
              <w:rPr>
                <w:rFonts w:asciiTheme="minorHAnsi" w:cstheme="minorHAnsi"/>
                <w:bCs/>
                <w:sz w:val="21"/>
                <w:szCs w:val="21"/>
                <w:lang w:val="en-GB"/>
              </w:rPr>
            </w:pPr>
            <w:r w:rsidRPr="00EF3765">
              <w:rPr>
                <w:rFonts w:asciiTheme="minorHAnsi" w:cstheme="minorHAnsi"/>
                <w:i/>
                <w:sz w:val="21"/>
                <w:szCs w:val="21"/>
                <w:lang w:val="en-GB"/>
              </w:rPr>
              <w:t>4</w:t>
            </w:r>
          </w:p>
        </w:tc>
      </w:tr>
      <w:tr w:rsidR="00333767" w:rsidRPr="00EF3765" w14:paraId="32897342" w14:textId="77777777" w:rsidTr="00F67563">
        <w:trPr>
          <w:trHeight w:val="1342"/>
        </w:trPr>
        <w:tc>
          <w:tcPr>
            <w:tcW w:w="0" w:type="auto"/>
          </w:tcPr>
          <w:p w14:paraId="2353F565" w14:textId="09EEA0C2" w:rsidR="00333767" w:rsidRPr="00EF3765" w:rsidRDefault="00F67563" w:rsidP="00333767">
            <w:pPr>
              <w:rPr>
                <w:rFonts w:asciiTheme="minorHAnsi" w:cstheme="minorHAnsi"/>
                <w:sz w:val="21"/>
                <w:szCs w:val="21"/>
                <w:lang w:val="en-GB"/>
              </w:rPr>
            </w:pPr>
            <w:r>
              <w:rPr>
                <w:rFonts w:asciiTheme="minorHAnsi" w:eastAsia="Calibri" w:cstheme="minorHAnsi"/>
                <w:bCs/>
                <w:sz w:val="21"/>
                <w:szCs w:val="21"/>
                <w:lang w:val="en-GB"/>
              </w:rPr>
              <w:t>1</w:t>
            </w:r>
          </w:p>
        </w:tc>
        <w:tc>
          <w:tcPr>
            <w:tcW w:w="3478" w:type="dxa"/>
          </w:tcPr>
          <w:p w14:paraId="66F9ED45" w14:textId="77777777" w:rsidR="00333767" w:rsidRPr="00EF3765" w:rsidRDefault="00333767" w:rsidP="00333767">
            <w:pPr>
              <w:rPr>
                <w:rFonts w:asciiTheme="minorHAnsi" w:cstheme="minorHAnsi"/>
                <w:sz w:val="21"/>
                <w:szCs w:val="21"/>
                <w:highlight w:val="yellow"/>
                <w:u w:val="single"/>
                <w:lang w:val="en-GB"/>
              </w:rPr>
            </w:pPr>
            <w:r w:rsidRPr="00EF3765">
              <w:rPr>
                <w:rFonts w:asciiTheme="minorHAnsi" w:eastAsiaTheme="minorHAnsi" w:cstheme="minorHAnsi"/>
                <w:bCs/>
                <w:sz w:val="21"/>
                <w:szCs w:val="21"/>
                <w:lang w:val="en-GB"/>
              </w:rPr>
              <w:t>Technical and / or other documents confirming the compliance of the goods offered by the supplier with the requirements of the Technical Specification</w:t>
            </w:r>
          </w:p>
        </w:tc>
        <w:tc>
          <w:tcPr>
            <w:tcW w:w="0" w:type="auto"/>
          </w:tcPr>
          <w:p w14:paraId="1D105825" w14:textId="77777777" w:rsidR="00333767" w:rsidRPr="00EF3765" w:rsidRDefault="00333767" w:rsidP="00333767">
            <w:pPr>
              <w:rPr>
                <w:rFonts w:asciiTheme="minorHAnsi" w:cstheme="minorHAnsi"/>
                <w:sz w:val="21"/>
                <w:szCs w:val="21"/>
                <w:lang w:val="en-GB"/>
              </w:rPr>
            </w:pPr>
          </w:p>
        </w:tc>
        <w:tc>
          <w:tcPr>
            <w:tcW w:w="0" w:type="auto"/>
          </w:tcPr>
          <w:p w14:paraId="17124262" w14:textId="77777777" w:rsidR="00333767" w:rsidRPr="00EF3765" w:rsidRDefault="00333767" w:rsidP="00333767">
            <w:pPr>
              <w:rPr>
                <w:rFonts w:asciiTheme="minorHAnsi" w:cstheme="minorHAnsi"/>
                <w:sz w:val="21"/>
                <w:szCs w:val="21"/>
                <w:lang w:val="en-GB"/>
              </w:rPr>
            </w:pPr>
          </w:p>
        </w:tc>
      </w:tr>
      <w:tr w:rsidR="00333767" w:rsidRPr="00EF3765" w14:paraId="14B72CD4" w14:textId="77777777" w:rsidTr="004E6673">
        <w:tc>
          <w:tcPr>
            <w:tcW w:w="0" w:type="auto"/>
          </w:tcPr>
          <w:p w14:paraId="5E1773A8" w14:textId="4C9BE24E" w:rsidR="00333767" w:rsidRPr="00EF3765" w:rsidRDefault="00F67563" w:rsidP="00333767">
            <w:pPr>
              <w:rPr>
                <w:rFonts w:cstheme="minorHAnsi"/>
                <w:lang w:val="en-GB"/>
              </w:rPr>
            </w:pPr>
            <w:r>
              <w:rPr>
                <w:rFonts w:asciiTheme="minorHAnsi" w:eastAsia="Calibri" w:cstheme="minorHAnsi"/>
                <w:bCs/>
                <w:sz w:val="21"/>
                <w:szCs w:val="21"/>
                <w:lang w:val="en-GB"/>
              </w:rPr>
              <w:t>2</w:t>
            </w:r>
            <w:r w:rsidR="00333767" w:rsidRPr="00EF3765">
              <w:rPr>
                <w:rFonts w:asciiTheme="minorHAnsi" w:eastAsia="Calibri" w:cstheme="minorHAnsi"/>
                <w:bCs/>
                <w:sz w:val="21"/>
                <w:szCs w:val="21"/>
                <w:lang w:val="en-GB"/>
              </w:rPr>
              <w:t>.</w:t>
            </w:r>
          </w:p>
        </w:tc>
        <w:tc>
          <w:tcPr>
            <w:tcW w:w="3478" w:type="dxa"/>
          </w:tcPr>
          <w:p w14:paraId="44BCD537" w14:textId="5F06FA64" w:rsidR="00333767" w:rsidRPr="00EF3765" w:rsidRDefault="00333767" w:rsidP="00333767">
            <w:pPr>
              <w:jc w:val="both"/>
              <w:rPr>
                <w:rFonts w:asciiTheme="minorHAnsi" w:cstheme="minorHAnsi"/>
                <w:sz w:val="21"/>
                <w:szCs w:val="21"/>
                <w:highlight w:val="yellow"/>
                <w:lang w:val="en-GB"/>
              </w:rPr>
            </w:pPr>
            <w:r w:rsidRPr="00EF3765">
              <w:rPr>
                <w:rFonts w:asciiTheme="minorHAnsi" w:cstheme="minorHAnsi"/>
                <w:sz w:val="21"/>
                <w:szCs w:val="21"/>
                <w:lang w:val="en-GB"/>
              </w:rPr>
              <w:t xml:space="preserve">Other documents, if required by the Procurement </w:t>
            </w:r>
            <w:r w:rsidR="001A32AF">
              <w:rPr>
                <w:rFonts w:asciiTheme="minorHAnsi" w:cstheme="minorHAnsi"/>
                <w:sz w:val="21"/>
                <w:szCs w:val="21"/>
                <w:lang w:val="en-GB"/>
              </w:rPr>
              <w:t>Conditions</w:t>
            </w:r>
          </w:p>
        </w:tc>
        <w:tc>
          <w:tcPr>
            <w:tcW w:w="0" w:type="auto"/>
          </w:tcPr>
          <w:p w14:paraId="1B4C6903" w14:textId="77777777" w:rsidR="00333767" w:rsidRPr="00EF3765" w:rsidRDefault="00333767" w:rsidP="00333767">
            <w:pPr>
              <w:rPr>
                <w:rFonts w:cstheme="minorHAnsi"/>
                <w:lang w:val="en-GB"/>
              </w:rPr>
            </w:pPr>
          </w:p>
        </w:tc>
        <w:tc>
          <w:tcPr>
            <w:tcW w:w="0" w:type="auto"/>
          </w:tcPr>
          <w:p w14:paraId="5D655D3F" w14:textId="77777777" w:rsidR="00333767" w:rsidRPr="00EF3765" w:rsidRDefault="00333767" w:rsidP="00333767">
            <w:pPr>
              <w:rPr>
                <w:rFonts w:cstheme="minorHAnsi"/>
                <w:lang w:val="en-GB"/>
              </w:rPr>
            </w:pPr>
          </w:p>
        </w:tc>
      </w:tr>
    </w:tbl>
    <w:p w14:paraId="523F8CEB" w14:textId="77777777" w:rsidR="0063097F" w:rsidRPr="00EF3765" w:rsidRDefault="0063097F" w:rsidP="0063097F">
      <w:pPr>
        <w:tabs>
          <w:tab w:val="left" w:pos="3306"/>
        </w:tabs>
        <w:spacing w:after="0"/>
        <w:rPr>
          <w:rFonts w:cstheme="minorHAnsi"/>
          <w:lang w:val="en-GB"/>
        </w:rPr>
      </w:pPr>
      <w:r w:rsidRPr="00EF3765">
        <w:rPr>
          <w:rFonts w:cstheme="minorHAnsi"/>
          <w:lang w:val="en-GB"/>
        </w:rPr>
        <w:tab/>
      </w:r>
    </w:p>
    <w:p w14:paraId="5F2B3EA0" w14:textId="67B1CFA0" w:rsidR="002F0FD2" w:rsidRPr="00B016C5" w:rsidRDefault="002F0FD2" w:rsidP="000B07BD">
      <w:pPr>
        <w:pStyle w:val="ListParagraph"/>
        <w:numPr>
          <w:ilvl w:val="0"/>
          <w:numId w:val="4"/>
        </w:numPr>
        <w:spacing w:after="0" w:line="240" w:lineRule="auto"/>
        <w:jc w:val="center"/>
        <w:rPr>
          <w:rFonts w:cstheme="minorHAnsi"/>
          <w:b/>
          <w:bCs/>
          <w:lang w:val="en-GB"/>
        </w:rPr>
      </w:pPr>
      <w:r w:rsidRPr="00B016C5">
        <w:rPr>
          <w:rFonts w:cstheme="minorHAnsi"/>
          <w:b/>
          <w:bCs/>
          <w:lang w:val="en-GB"/>
        </w:rPr>
        <w:t>SUPPLIER’S DECLARATION</w:t>
      </w:r>
    </w:p>
    <w:p w14:paraId="4D1D5C00" w14:textId="77777777" w:rsidR="002F0FD2" w:rsidRPr="00EF3765" w:rsidRDefault="002F0FD2" w:rsidP="00630DE9">
      <w:pPr>
        <w:spacing w:after="0" w:line="240" w:lineRule="auto"/>
        <w:jc w:val="both"/>
        <w:rPr>
          <w:rFonts w:cstheme="minorHAnsi"/>
          <w:b/>
          <w:bCs/>
          <w:lang w:val="en-GB"/>
        </w:rPr>
      </w:pPr>
    </w:p>
    <w:p w14:paraId="5356C989" w14:textId="4F6C729F" w:rsidR="000608EF" w:rsidRPr="00EF3765" w:rsidRDefault="007B2A1E" w:rsidP="00630DE9">
      <w:pPr>
        <w:spacing w:after="0" w:line="240" w:lineRule="auto"/>
        <w:jc w:val="both"/>
        <w:rPr>
          <w:rFonts w:cstheme="minorHAnsi"/>
          <w:b/>
          <w:bCs/>
          <w:lang w:val="en-GB"/>
        </w:rPr>
      </w:pPr>
      <w:r w:rsidRPr="00EF3765">
        <w:rPr>
          <w:rFonts w:cstheme="minorHAnsi"/>
          <w:b/>
          <w:bCs/>
          <w:lang w:val="en-GB"/>
        </w:rPr>
        <w:t>By signing this tender, I certify that:</w:t>
      </w:r>
    </w:p>
    <w:p w14:paraId="28B0E3B9" w14:textId="77777777" w:rsidR="007B2A1E" w:rsidRPr="002F0FD2" w:rsidRDefault="007B2A1E" w:rsidP="000B07BD">
      <w:pPr>
        <w:pStyle w:val="ListParagraph"/>
        <w:numPr>
          <w:ilvl w:val="0"/>
          <w:numId w:val="5"/>
        </w:numPr>
        <w:tabs>
          <w:tab w:val="left" w:pos="851"/>
        </w:tabs>
        <w:spacing w:after="0" w:line="240" w:lineRule="auto"/>
        <w:ind w:left="0" w:firstLine="426"/>
        <w:jc w:val="both"/>
        <w:rPr>
          <w:rFonts w:cstheme="minorHAnsi"/>
          <w:b/>
          <w:bCs/>
          <w:smallCaps/>
          <w:sz w:val="22"/>
          <w:szCs w:val="22"/>
          <w:lang w:val="en-GB"/>
        </w:rPr>
      </w:pPr>
      <w:r w:rsidRPr="002F0FD2">
        <w:rPr>
          <w:rFonts w:cstheme="minorHAnsi"/>
          <w:lang w:val="en-GB"/>
        </w:rPr>
        <w:t>I am familiar with the procurement documents, as well as with the applicable laws of the Republic of Lithuania, sub-legislative legal acts, which regulate the procedure for conducting public procurements and which may have an impact on any relations between the contracting authority and the supplier, arising out of and/or related to this procurement;</w:t>
      </w:r>
    </w:p>
    <w:p w14:paraId="6677BAB5" w14:textId="20784855" w:rsidR="00DC35BA" w:rsidRPr="002F0FD2" w:rsidRDefault="00B32388" w:rsidP="000B07BD">
      <w:pPr>
        <w:pStyle w:val="ListParagraph"/>
        <w:numPr>
          <w:ilvl w:val="0"/>
          <w:numId w:val="5"/>
        </w:numPr>
        <w:tabs>
          <w:tab w:val="left" w:pos="851"/>
        </w:tabs>
        <w:spacing w:after="0" w:line="240" w:lineRule="auto"/>
        <w:ind w:left="0" w:firstLine="426"/>
        <w:jc w:val="both"/>
        <w:rPr>
          <w:rFonts w:cstheme="minorHAnsi"/>
          <w:b/>
          <w:bCs/>
          <w:smallCaps/>
          <w:sz w:val="22"/>
          <w:szCs w:val="22"/>
          <w:lang w:val="en-GB"/>
        </w:rPr>
      </w:pPr>
      <w:r w:rsidRPr="002F0FD2">
        <w:rPr>
          <w:rFonts w:cstheme="minorHAnsi"/>
          <w:lang w:val="en-GB"/>
        </w:rPr>
        <w:t xml:space="preserve">I accept the conditions and procedures set out in the </w:t>
      </w:r>
      <w:r w:rsidR="00E01F56" w:rsidRPr="002F0FD2">
        <w:rPr>
          <w:rFonts w:cstheme="minorHAnsi"/>
          <w:lang w:val="en-GB"/>
        </w:rPr>
        <w:t>P</w:t>
      </w:r>
      <w:r w:rsidRPr="002F0FD2">
        <w:rPr>
          <w:rFonts w:cstheme="minorHAnsi"/>
          <w:lang w:val="en-GB"/>
        </w:rPr>
        <w:t xml:space="preserve">rocurement </w:t>
      </w:r>
      <w:r w:rsidR="001A32AF">
        <w:rPr>
          <w:rFonts w:cstheme="minorHAnsi"/>
          <w:lang w:val="en-GB"/>
        </w:rPr>
        <w:t>Conditions</w:t>
      </w:r>
      <w:r w:rsidRPr="002F0FD2">
        <w:rPr>
          <w:rFonts w:cstheme="minorHAnsi"/>
          <w:lang w:val="en-GB"/>
        </w:rPr>
        <w:t>;</w:t>
      </w:r>
    </w:p>
    <w:p w14:paraId="49660FDD" w14:textId="13891C35" w:rsidR="009033A0" w:rsidRPr="002F0FD2" w:rsidRDefault="002F0FD2" w:rsidP="000B07BD">
      <w:pPr>
        <w:pStyle w:val="ListParagraph"/>
        <w:numPr>
          <w:ilvl w:val="0"/>
          <w:numId w:val="5"/>
        </w:numPr>
        <w:tabs>
          <w:tab w:val="left" w:pos="851"/>
        </w:tabs>
        <w:spacing w:after="0" w:line="240" w:lineRule="auto"/>
        <w:ind w:left="0" w:firstLine="426"/>
        <w:jc w:val="both"/>
        <w:rPr>
          <w:rFonts w:cstheme="minorHAnsi"/>
          <w:lang w:val="en-GB"/>
        </w:rPr>
      </w:pPr>
      <w:r>
        <w:rPr>
          <w:rFonts w:eastAsia="Calibri" w:cstheme="minorHAnsi"/>
          <w:lang w:val="en-GB"/>
        </w:rPr>
        <w:t>T</w:t>
      </w:r>
      <w:r w:rsidR="006B2BA5" w:rsidRPr="00B016C5">
        <w:rPr>
          <w:rFonts w:eastAsia="Calibri" w:cstheme="minorHAnsi"/>
          <w:lang w:val="en-GB"/>
        </w:rPr>
        <w:t>he data and information provided in the tender documents are correct and include everything necessary for the proper performance of the contract;</w:t>
      </w:r>
    </w:p>
    <w:p w14:paraId="2DEA96E2" w14:textId="4FA94F80" w:rsidR="009033A0" w:rsidRPr="002F0FD2" w:rsidRDefault="002F0FD2" w:rsidP="000B07BD">
      <w:pPr>
        <w:pStyle w:val="ListParagraph"/>
        <w:numPr>
          <w:ilvl w:val="0"/>
          <w:numId w:val="5"/>
        </w:numPr>
        <w:tabs>
          <w:tab w:val="left" w:pos="851"/>
        </w:tabs>
        <w:spacing w:after="0" w:line="240" w:lineRule="auto"/>
        <w:ind w:left="0" w:firstLine="426"/>
        <w:jc w:val="both"/>
        <w:rPr>
          <w:rFonts w:cstheme="minorHAnsi"/>
          <w:lang w:val="en-GB"/>
        </w:rPr>
      </w:pPr>
      <w:r>
        <w:rPr>
          <w:rFonts w:cstheme="minorHAnsi"/>
          <w:bCs/>
          <w:iCs/>
          <w:lang w:val="en-GB"/>
        </w:rPr>
        <w:t>T</w:t>
      </w:r>
      <w:r w:rsidR="000837A9" w:rsidRPr="002F0FD2">
        <w:rPr>
          <w:rFonts w:cstheme="minorHAnsi"/>
          <w:bCs/>
          <w:iCs/>
          <w:lang w:val="en-GB"/>
        </w:rPr>
        <w:t>he supplier, its subcontractors, the economic entities whose capacities are relied upon, or persons controlling them, and</w:t>
      </w:r>
      <w:r w:rsidR="000837A9" w:rsidRPr="002F0FD2">
        <w:rPr>
          <w:rFonts w:cstheme="minorHAnsi"/>
          <w:lang w:val="en-GB"/>
        </w:rPr>
        <w:t xml:space="preserve"> </w:t>
      </w:r>
      <w:r w:rsidR="00AA2DF8" w:rsidRPr="002F0FD2">
        <w:rPr>
          <w:rFonts w:cstheme="minorHAnsi"/>
          <w:lang w:val="en-GB"/>
        </w:rPr>
        <w:t>the goods offered by the supplier (including their manufacturers) do not pose a threat to the national security of the beneficiary state;</w:t>
      </w:r>
    </w:p>
    <w:p w14:paraId="0A2247A8" w14:textId="73F6EEEF" w:rsidR="00E867A4" w:rsidRPr="002F0FD2" w:rsidRDefault="002F0FD2" w:rsidP="000B07BD">
      <w:pPr>
        <w:pStyle w:val="ListParagraph"/>
        <w:numPr>
          <w:ilvl w:val="0"/>
          <w:numId w:val="5"/>
        </w:numPr>
        <w:tabs>
          <w:tab w:val="left" w:pos="851"/>
        </w:tabs>
        <w:spacing w:after="0" w:line="240" w:lineRule="auto"/>
        <w:ind w:left="0" w:firstLine="426"/>
        <w:jc w:val="both"/>
        <w:rPr>
          <w:rFonts w:cstheme="minorHAnsi"/>
          <w:lang w:val="en-GB"/>
        </w:rPr>
      </w:pPr>
      <w:r>
        <w:rPr>
          <w:rFonts w:eastAsiaTheme="minorHAnsi" w:cstheme="minorHAnsi"/>
          <w:lang w:val="en-GB"/>
        </w:rPr>
        <w:t>T</w:t>
      </w:r>
      <w:r w:rsidR="006B2BA5" w:rsidRPr="00B016C5">
        <w:rPr>
          <w:rFonts w:eastAsiaTheme="minorHAnsi" w:cstheme="minorHAnsi"/>
          <w:lang w:val="en-GB"/>
        </w:rPr>
        <w:t>he contract will be carried out only by persons entitled to carry out the relevant activities;</w:t>
      </w:r>
    </w:p>
    <w:p w14:paraId="6023A86F" w14:textId="47BFDBA2" w:rsidR="000608EF" w:rsidRPr="002F0FD2" w:rsidRDefault="001A32AF" w:rsidP="000B07BD">
      <w:pPr>
        <w:pStyle w:val="ListParagraph"/>
        <w:numPr>
          <w:ilvl w:val="0"/>
          <w:numId w:val="5"/>
        </w:numPr>
        <w:tabs>
          <w:tab w:val="left" w:pos="851"/>
        </w:tabs>
        <w:spacing w:after="0" w:line="240" w:lineRule="auto"/>
        <w:ind w:left="0" w:firstLine="426"/>
        <w:jc w:val="both"/>
        <w:rPr>
          <w:rFonts w:cstheme="minorHAnsi"/>
          <w:lang w:val="en-GB"/>
        </w:rPr>
      </w:pPr>
      <w:r>
        <w:rPr>
          <w:rFonts w:cstheme="minorHAnsi"/>
          <w:lang w:val="en-GB"/>
        </w:rPr>
        <w:t>T</w:t>
      </w:r>
      <w:r w:rsidRPr="002F0FD2">
        <w:rPr>
          <w:rFonts w:cstheme="minorHAnsi"/>
          <w:lang w:val="en-GB"/>
        </w:rPr>
        <w:t>he tender shall be valid for the period specified in the clause 1</w:t>
      </w:r>
      <w:r>
        <w:rPr>
          <w:rFonts w:cstheme="minorHAnsi"/>
          <w:lang w:val="en-GB"/>
        </w:rPr>
        <w:t>.12</w:t>
      </w:r>
      <w:r w:rsidRPr="002F0FD2">
        <w:rPr>
          <w:rFonts w:cstheme="minorHAnsi"/>
          <w:lang w:val="en-GB"/>
        </w:rPr>
        <w:t xml:space="preserve"> of the Special </w:t>
      </w:r>
      <w:r>
        <w:rPr>
          <w:rFonts w:cstheme="minorHAnsi"/>
          <w:lang w:val="en-GB"/>
        </w:rPr>
        <w:t>Part</w:t>
      </w:r>
      <w:r w:rsidRPr="002F0FD2">
        <w:rPr>
          <w:rFonts w:cstheme="minorHAnsi"/>
          <w:lang w:val="en-GB"/>
        </w:rPr>
        <w:t xml:space="preserve"> of</w:t>
      </w:r>
      <w:r>
        <w:rPr>
          <w:rFonts w:cstheme="minorHAnsi"/>
          <w:lang w:val="en-GB"/>
        </w:rPr>
        <w:t xml:space="preserve"> the Procurement Conditions</w:t>
      </w:r>
      <w:r w:rsidR="000B0A8E" w:rsidRPr="002F0FD2">
        <w:rPr>
          <w:rFonts w:cstheme="minorHAnsi"/>
          <w:lang w:val="en-GB"/>
        </w:rPr>
        <w:t>;</w:t>
      </w:r>
    </w:p>
    <w:p w14:paraId="69121FB9" w14:textId="77777777" w:rsidR="00BE1C08" w:rsidRDefault="00EF3765" w:rsidP="000B07BD">
      <w:pPr>
        <w:pStyle w:val="ListParagraph"/>
        <w:numPr>
          <w:ilvl w:val="0"/>
          <w:numId w:val="5"/>
        </w:numPr>
        <w:tabs>
          <w:tab w:val="left" w:pos="851"/>
        </w:tabs>
        <w:spacing w:after="0" w:line="240" w:lineRule="auto"/>
        <w:ind w:left="0" w:firstLine="426"/>
        <w:jc w:val="both"/>
        <w:rPr>
          <w:rFonts w:cstheme="minorHAnsi"/>
          <w:lang w:val="en-GB"/>
        </w:rPr>
      </w:pPr>
      <w:r w:rsidRPr="002F0FD2">
        <w:rPr>
          <w:rFonts w:cstheme="minorHAnsi"/>
          <w:lang w:val="en-GB"/>
        </w:rPr>
        <w:t>In the event of a change in the declared circumstances, I undertake to inform the Contracting Authority immediately</w:t>
      </w:r>
      <w:r w:rsidR="00BE1C08">
        <w:rPr>
          <w:rFonts w:cstheme="minorHAnsi"/>
          <w:lang w:val="en-GB"/>
        </w:rPr>
        <w:t xml:space="preserve">; </w:t>
      </w:r>
    </w:p>
    <w:p w14:paraId="5C1DF69F" w14:textId="07B30F06" w:rsidR="00BE1C08" w:rsidRPr="00BE1C08" w:rsidRDefault="00473E5A" w:rsidP="000B07BD">
      <w:pPr>
        <w:pStyle w:val="ListParagraph"/>
        <w:numPr>
          <w:ilvl w:val="0"/>
          <w:numId w:val="5"/>
        </w:numPr>
        <w:tabs>
          <w:tab w:val="left" w:pos="851"/>
        </w:tabs>
        <w:spacing w:after="0" w:line="240" w:lineRule="auto"/>
        <w:ind w:left="0" w:firstLine="426"/>
        <w:jc w:val="both"/>
        <w:rPr>
          <w:rFonts w:cstheme="minorHAnsi"/>
          <w:lang w:val="en-GB"/>
        </w:rPr>
      </w:pPr>
      <w:r>
        <w:rPr>
          <w:rFonts w:cstheme="minorHAnsi"/>
          <w:lang w:val="en-GB"/>
        </w:rPr>
        <w:t xml:space="preserve">The </w:t>
      </w:r>
      <w:r w:rsidR="00BE1C08" w:rsidRPr="00BE1C08">
        <w:rPr>
          <w:rFonts w:cstheme="minorHAnsi"/>
          <w:lang w:val="en-GB"/>
        </w:rPr>
        <w:t xml:space="preserve">supplier’s declaration </w:t>
      </w:r>
      <w:r>
        <w:rPr>
          <w:rFonts w:cstheme="minorHAnsi"/>
          <w:lang w:val="en-GB"/>
        </w:rPr>
        <w:t xml:space="preserve">of compliance with qualification and national security </w:t>
      </w:r>
      <w:r w:rsidR="00BE1C08" w:rsidRPr="00BE1C08">
        <w:rPr>
          <w:rFonts w:ascii="Calibri" w:eastAsia="Times New Roman" w:hAnsi="Calibri" w:cs="Calibri"/>
          <w:color w:val="000000" w:themeColor="text1"/>
          <w:spacing w:val="-8"/>
          <w:sz w:val="22"/>
          <w:szCs w:val="22"/>
          <w:lang w:val="en-GB" w:eastAsia="en-US"/>
        </w:rPr>
        <w:t xml:space="preserve">requirements </w:t>
      </w:r>
      <w:r>
        <w:rPr>
          <w:rFonts w:ascii="Calibri" w:eastAsia="Times New Roman" w:hAnsi="Calibri" w:cs="Calibri"/>
          <w:color w:val="000000" w:themeColor="text1"/>
          <w:spacing w:val="-8"/>
          <w:sz w:val="22"/>
          <w:szCs w:val="22"/>
          <w:lang w:val="en-GB" w:eastAsia="en-US"/>
        </w:rPr>
        <w:t>set out in the RFP is up to date and valid.</w:t>
      </w:r>
    </w:p>
    <w:p w14:paraId="51DFF336" w14:textId="77777777" w:rsidR="002F0FD2" w:rsidRDefault="002F0FD2" w:rsidP="00E56BA8">
      <w:pPr>
        <w:spacing w:after="0" w:line="240" w:lineRule="auto"/>
        <w:rPr>
          <w:rFonts w:cstheme="minorHAnsi"/>
          <w:lang w:val="en-GB"/>
        </w:rPr>
      </w:pPr>
    </w:p>
    <w:p w14:paraId="2F73B562" w14:textId="77777777" w:rsidR="00555B6A" w:rsidRDefault="00555B6A" w:rsidP="00E56BA8">
      <w:pPr>
        <w:spacing w:after="0" w:line="240" w:lineRule="auto"/>
        <w:rPr>
          <w:rFonts w:cstheme="minorHAnsi"/>
          <w:lang w:val="en-GB"/>
        </w:rPr>
      </w:pPr>
    </w:p>
    <w:p w14:paraId="101C0321" w14:textId="77777777" w:rsidR="00555B6A" w:rsidRPr="00EF3765" w:rsidRDefault="00555B6A" w:rsidP="00E56BA8">
      <w:pPr>
        <w:spacing w:after="0" w:line="240" w:lineRule="auto"/>
        <w:rPr>
          <w:rFonts w:cstheme="minorHAnsi"/>
          <w:lang w:val="en-GB"/>
        </w:rPr>
      </w:pPr>
    </w:p>
    <w:p w14:paraId="7E2C3A6C" w14:textId="77777777" w:rsidR="00000849" w:rsidRPr="00EF3765" w:rsidRDefault="00000849" w:rsidP="00E56BA8">
      <w:pPr>
        <w:spacing w:after="0" w:line="240" w:lineRule="auto"/>
        <w:rPr>
          <w:rFonts w:cstheme="minorHAnsi"/>
          <w:lang w:val="en-GB"/>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0608EF" w:rsidRPr="00EF3765" w14:paraId="3E2DD4B0" w14:textId="77777777" w:rsidTr="000C5C45">
        <w:trPr>
          <w:trHeight w:val="186"/>
        </w:trPr>
        <w:tc>
          <w:tcPr>
            <w:tcW w:w="3888" w:type="dxa"/>
            <w:tcBorders>
              <w:top w:val="single" w:sz="4" w:space="0" w:color="auto"/>
              <w:left w:val="nil"/>
              <w:bottom w:val="nil"/>
              <w:right w:val="nil"/>
            </w:tcBorders>
          </w:tcPr>
          <w:p w14:paraId="01CA4CD4" w14:textId="4B18343F" w:rsidR="000608EF" w:rsidRPr="00EF3765" w:rsidRDefault="000608EF" w:rsidP="001A32AF">
            <w:pPr>
              <w:spacing w:after="0" w:line="240" w:lineRule="auto"/>
              <w:ind w:right="-189"/>
              <w:rPr>
                <w:rFonts w:cstheme="minorHAnsi"/>
                <w:color w:val="808080" w:themeColor="background1" w:themeShade="80"/>
                <w:vertAlign w:val="superscript"/>
                <w:lang w:val="en-GB"/>
              </w:rPr>
            </w:pPr>
            <w:r w:rsidRPr="00EF3765">
              <w:rPr>
                <w:rFonts w:cstheme="minorHAnsi"/>
                <w:i/>
                <w:color w:val="808080" w:themeColor="background1" w:themeShade="80"/>
                <w:vertAlign w:val="superscript"/>
                <w:lang w:val="en-GB"/>
              </w:rPr>
              <w:t>(</w:t>
            </w:r>
            <w:r w:rsidR="0082384B" w:rsidRPr="00EF3765">
              <w:rPr>
                <w:rFonts w:cstheme="minorHAnsi"/>
                <w:i/>
                <w:color w:val="808080" w:themeColor="background1" w:themeShade="80"/>
                <w:vertAlign w:val="superscript"/>
                <w:lang w:val="en-GB"/>
              </w:rPr>
              <w:t>Title of the Supplier's or his authorised representative's position</w:t>
            </w:r>
            <w:r w:rsidRPr="00EF3765">
              <w:rPr>
                <w:rFonts w:cstheme="minorHAnsi"/>
                <w:i/>
                <w:color w:val="808080" w:themeColor="background1" w:themeShade="80"/>
                <w:vertAlign w:val="superscript"/>
                <w:lang w:val="en-GB"/>
              </w:rPr>
              <w:t>)</w:t>
            </w:r>
          </w:p>
        </w:tc>
        <w:tc>
          <w:tcPr>
            <w:tcW w:w="607" w:type="dxa"/>
            <w:tcBorders>
              <w:top w:val="nil"/>
              <w:left w:val="nil"/>
              <w:bottom w:val="nil"/>
              <w:right w:val="nil"/>
            </w:tcBorders>
          </w:tcPr>
          <w:p w14:paraId="48F223C7" w14:textId="77777777" w:rsidR="000608EF" w:rsidRPr="00EF3765" w:rsidRDefault="000608EF" w:rsidP="00E56BA8">
            <w:pPr>
              <w:spacing w:after="0" w:line="240" w:lineRule="auto"/>
              <w:rPr>
                <w:rFonts w:cstheme="minorHAnsi"/>
                <w:color w:val="808080" w:themeColor="background1" w:themeShade="80"/>
                <w:vertAlign w:val="superscript"/>
                <w:lang w:val="en-GB"/>
              </w:rPr>
            </w:pPr>
          </w:p>
        </w:tc>
        <w:tc>
          <w:tcPr>
            <w:tcW w:w="1989" w:type="dxa"/>
            <w:tcBorders>
              <w:top w:val="single" w:sz="4" w:space="0" w:color="auto"/>
              <w:left w:val="nil"/>
              <w:bottom w:val="nil"/>
              <w:right w:val="nil"/>
            </w:tcBorders>
            <w:hideMark/>
          </w:tcPr>
          <w:p w14:paraId="0C535D12" w14:textId="4D6246EC" w:rsidR="000608EF" w:rsidRPr="00EF3765" w:rsidRDefault="000608EF" w:rsidP="00D95547">
            <w:pPr>
              <w:spacing w:after="0" w:line="240" w:lineRule="auto"/>
              <w:jc w:val="center"/>
              <w:rPr>
                <w:rFonts w:cstheme="minorHAnsi"/>
                <w:color w:val="808080" w:themeColor="background1" w:themeShade="80"/>
                <w:vertAlign w:val="superscript"/>
                <w:lang w:val="en-GB"/>
              </w:rPr>
            </w:pPr>
            <w:r w:rsidRPr="00EF3765">
              <w:rPr>
                <w:rFonts w:cstheme="minorHAnsi"/>
                <w:i/>
                <w:color w:val="808080" w:themeColor="background1" w:themeShade="80"/>
                <w:vertAlign w:val="superscript"/>
                <w:lang w:val="en-GB"/>
              </w:rPr>
              <w:t>(</w:t>
            </w:r>
            <w:r w:rsidR="0082384B" w:rsidRPr="00EF3765">
              <w:rPr>
                <w:rFonts w:cstheme="minorHAnsi"/>
                <w:i/>
                <w:color w:val="808080" w:themeColor="background1" w:themeShade="80"/>
                <w:vertAlign w:val="superscript"/>
                <w:lang w:val="en-GB"/>
              </w:rPr>
              <w:t>Signature</w:t>
            </w:r>
            <w:r w:rsidRPr="00EF3765">
              <w:rPr>
                <w:rFonts w:cstheme="minorHAnsi"/>
                <w:i/>
                <w:color w:val="808080" w:themeColor="background1" w:themeShade="80"/>
                <w:vertAlign w:val="superscript"/>
                <w:lang w:val="en-GB"/>
              </w:rPr>
              <w:t>)</w:t>
            </w:r>
          </w:p>
        </w:tc>
        <w:tc>
          <w:tcPr>
            <w:tcW w:w="704" w:type="dxa"/>
            <w:tcBorders>
              <w:top w:val="nil"/>
              <w:left w:val="nil"/>
              <w:bottom w:val="nil"/>
              <w:right w:val="nil"/>
            </w:tcBorders>
          </w:tcPr>
          <w:p w14:paraId="75262280" w14:textId="77777777" w:rsidR="000608EF" w:rsidRPr="00EF3765" w:rsidRDefault="000608EF" w:rsidP="00E56BA8">
            <w:pPr>
              <w:spacing w:after="0" w:line="240" w:lineRule="auto"/>
              <w:rPr>
                <w:rFonts w:cstheme="minorHAnsi"/>
                <w:color w:val="808080" w:themeColor="background1" w:themeShade="80"/>
                <w:vertAlign w:val="superscript"/>
                <w:lang w:val="en-GB"/>
              </w:rPr>
            </w:pPr>
          </w:p>
        </w:tc>
        <w:tc>
          <w:tcPr>
            <w:tcW w:w="2667" w:type="dxa"/>
            <w:tcBorders>
              <w:top w:val="single" w:sz="4" w:space="0" w:color="auto"/>
              <w:left w:val="nil"/>
              <w:bottom w:val="nil"/>
              <w:right w:val="nil"/>
            </w:tcBorders>
            <w:hideMark/>
          </w:tcPr>
          <w:p w14:paraId="530673B9" w14:textId="5CDAE7BA" w:rsidR="000608EF" w:rsidRPr="00EF3765" w:rsidRDefault="000608EF" w:rsidP="001A32AF">
            <w:pPr>
              <w:spacing w:after="0" w:line="240" w:lineRule="auto"/>
              <w:jc w:val="center"/>
              <w:rPr>
                <w:rFonts w:cstheme="minorHAnsi"/>
                <w:i/>
                <w:color w:val="808080" w:themeColor="background1" w:themeShade="80"/>
                <w:vertAlign w:val="superscript"/>
                <w:lang w:val="en-GB"/>
              </w:rPr>
            </w:pPr>
            <w:r w:rsidRPr="00EF3765">
              <w:rPr>
                <w:rFonts w:cstheme="minorHAnsi"/>
                <w:i/>
                <w:color w:val="808080" w:themeColor="background1" w:themeShade="80"/>
                <w:vertAlign w:val="superscript"/>
                <w:lang w:val="en-GB"/>
              </w:rPr>
              <w:t>(</w:t>
            </w:r>
            <w:r w:rsidR="0082384B" w:rsidRPr="00EF3765">
              <w:rPr>
                <w:rFonts w:cstheme="minorHAnsi"/>
                <w:i/>
                <w:color w:val="808080" w:themeColor="background1" w:themeShade="80"/>
                <w:vertAlign w:val="superscript"/>
                <w:lang w:val="en-GB"/>
              </w:rPr>
              <w:t>Name</w:t>
            </w:r>
            <w:r w:rsidRPr="00EF3765">
              <w:rPr>
                <w:rFonts w:cstheme="minorHAnsi"/>
                <w:i/>
                <w:color w:val="808080" w:themeColor="background1" w:themeShade="80"/>
                <w:vertAlign w:val="superscript"/>
                <w:lang w:val="en-GB"/>
              </w:rPr>
              <w:t xml:space="preserve">, </w:t>
            </w:r>
            <w:r w:rsidR="0082384B" w:rsidRPr="00EF3765">
              <w:rPr>
                <w:rFonts w:cstheme="minorHAnsi"/>
                <w:i/>
                <w:color w:val="808080" w:themeColor="background1" w:themeShade="80"/>
                <w:vertAlign w:val="superscript"/>
                <w:lang w:val="en-GB"/>
              </w:rPr>
              <w:t>surname</w:t>
            </w:r>
            <w:r w:rsidRPr="00EF3765">
              <w:rPr>
                <w:rFonts w:cstheme="minorHAnsi"/>
                <w:i/>
                <w:color w:val="808080" w:themeColor="background1" w:themeShade="80"/>
                <w:vertAlign w:val="superscript"/>
                <w:lang w:val="en-GB"/>
              </w:rPr>
              <w:t>)</w:t>
            </w:r>
          </w:p>
          <w:p w14:paraId="39925759" w14:textId="77777777" w:rsidR="000C5C45" w:rsidRPr="00EF3765" w:rsidRDefault="000C5C45" w:rsidP="00D95547">
            <w:pPr>
              <w:spacing w:after="0" w:line="240" w:lineRule="auto"/>
              <w:jc w:val="right"/>
              <w:rPr>
                <w:rFonts w:cstheme="minorHAnsi"/>
                <w:color w:val="808080" w:themeColor="background1" w:themeShade="80"/>
                <w:vertAlign w:val="superscript"/>
                <w:lang w:val="en-GB"/>
              </w:rPr>
            </w:pPr>
          </w:p>
        </w:tc>
      </w:tr>
    </w:tbl>
    <w:p w14:paraId="77EA2D60" w14:textId="1C82C83D" w:rsidR="008D704D" w:rsidRPr="00EF3765" w:rsidRDefault="008D704D" w:rsidP="00961C79">
      <w:pPr>
        <w:spacing w:after="0" w:line="240" w:lineRule="auto"/>
        <w:jc w:val="both"/>
        <w:rPr>
          <w:rFonts w:eastAsia="Calibri" w:cstheme="minorHAnsi"/>
          <w:b/>
          <w:i/>
          <w:color w:val="2F5496" w:themeColor="accent1" w:themeShade="BF"/>
          <w:u w:val="single"/>
          <w:lang w:val="en-GB"/>
        </w:rPr>
      </w:pPr>
    </w:p>
    <w:sectPr w:rsidR="008D704D" w:rsidRPr="00EF3765" w:rsidSect="00FC0D7B">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E7A2D3" w14:textId="77777777" w:rsidR="000A41F4" w:rsidRDefault="000A41F4" w:rsidP="00D05666">
      <w:r>
        <w:separator/>
      </w:r>
    </w:p>
  </w:endnote>
  <w:endnote w:type="continuationSeparator" w:id="0">
    <w:p w14:paraId="59811E17" w14:textId="77777777" w:rsidR="000A41F4" w:rsidRDefault="000A41F4" w:rsidP="00D05666">
      <w:r>
        <w:continuationSeparator/>
      </w:r>
    </w:p>
  </w:endnote>
  <w:endnote w:type="continuationNotice" w:id="1">
    <w:p w14:paraId="59D3B70C" w14:textId="77777777" w:rsidR="000A41F4" w:rsidRDefault="000A41F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47B6D5" w14:textId="77777777" w:rsidR="000A41F4" w:rsidRDefault="000A41F4" w:rsidP="00D05666">
      <w:r>
        <w:separator/>
      </w:r>
    </w:p>
  </w:footnote>
  <w:footnote w:type="continuationSeparator" w:id="0">
    <w:p w14:paraId="078C64AC" w14:textId="77777777" w:rsidR="000A41F4" w:rsidRDefault="000A41F4" w:rsidP="00D05666">
      <w:r>
        <w:continuationSeparator/>
      </w:r>
    </w:p>
  </w:footnote>
  <w:footnote w:type="continuationNotice" w:id="1">
    <w:p w14:paraId="5D444722" w14:textId="77777777" w:rsidR="000A41F4" w:rsidRDefault="000A41F4">
      <w:pPr>
        <w:spacing w:after="0" w:line="240" w:lineRule="auto"/>
      </w:pPr>
    </w:p>
  </w:footnote>
  <w:footnote w:id="2">
    <w:p w14:paraId="45675F74" w14:textId="2722CBD4" w:rsidR="002161FA" w:rsidRDefault="002161FA" w:rsidP="002161FA">
      <w:pPr>
        <w:pStyle w:val="FootnoteText"/>
        <w:spacing w:after="0" w:line="240" w:lineRule="auto"/>
        <w:jc w:val="both"/>
      </w:pPr>
      <w:r>
        <w:rPr>
          <w:rStyle w:val="FootnoteReference"/>
        </w:rPr>
        <w:footnoteRef/>
      </w:r>
      <w:r w:rsidRPr="002161FA">
        <w:rPr>
          <w:sz w:val="18"/>
          <w:szCs w:val="18"/>
          <w:lang w:val="en-GB"/>
        </w:rPr>
        <w:t xml:space="preserve"> The </w:t>
      </w:r>
      <w:r>
        <w:rPr>
          <w:sz w:val="18"/>
          <w:szCs w:val="18"/>
          <w:lang w:val="en-GB"/>
        </w:rPr>
        <w:t>maximum</w:t>
      </w:r>
      <w:r w:rsidRPr="002161FA">
        <w:rPr>
          <w:sz w:val="18"/>
          <w:szCs w:val="18"/>
          <w:lang w:val="en-GB"/>
        </w:rPr>
        <w:t xml:space="preserve"> quantit</w:t>
      </w:r>
      <w:r>
        <w:rPr>
          <w:sz w:val="18"/>
          <w:szCs w:val="18"/>
          <w:lang w:val="en-GB"/>
        </w:rPr>
        <w:t>y</w:t>
      </w:r>
      <w:r w:rsidRPr="002161FA">
        <w:rPr>
          <w:sz w:val="18"/>
          <w:szCs w:val="18"/>
          <w:lang w:val="en-GB"/>
        </w:rPr>
        <w:t xml:space="preserve"> specified and the </w:t>
      </w:r>
      <w:r>
        <w:rPr>
          <w:sz w:val="18"/>
          <w:szCs w:val="18"/>
          <w:lang w:val="en-GB"/>
        </w:rPr>
        <w:t>T</w:t>
      </w:r>
      <w:r w:rsidRPr="002161FA">
        <w:rPr>
          <w:sz w:val="18"/>
          <w:szCs w:val="18"/>
          <w:lang w:val="en-GB"/>
        </w:rPr>
        <w:t>ender price are for tender comparison purposes only. The Contracting Authority does not undertake to purchase the entire quantity. Goods will be ordered according to the needs of CPVA and the Beneficiary, based on the unit prices</w:t>
      </w:r>
      <w:r>
        <w:rPr>
          <w:sz w:val="18"/>
          <w:szCs w:val="18"/>
          <w:lang w:val="en-GB"/>
        </w:rPr>
        <w:t xml:space="preserve"> (rates)</w:t>
      </w:r>
      <w:r w:rsidRPr="002161FA">
        <w:rPr>
          <w:sz w:val="18"/>
          <w:szCs w:val="18"/>
          <w:lang w:val="en-GB"/>
        </w:rPr>
        <w:t xml:space="preserve"> offered by the Supplier, but the total value of orders shall not exceed the maximum procurement amount of EUR 3,870,000.00 (including VAT).</w:t>
      </w:r>
    </w:p>
  </w:footnote>
  <w:footnote w:id="3">
    <w:p w14:paraId="47F39AFF" w14:textId="77777777" w:rsidR="001F72A0" w:rsidRPr="00D91101" w:rsidRDefault="001F72A0" w:rsidP="001F72A0">
      <w:pPr>
        <w:pStyle w:val="FootnoteText"/>
        <w:spacing w:after="0" w:line="240" w:lineRule="auto"/>
        <w:jc w:val="both"/>
        <w:rPr>
          <w:sz w:val="18"/>
          <w:szCs w:val="18"/>
          <w:lang w:val="en-GB"/>
        </w:rPr>
      </w:pPr>
      <w:r w:rsidRPr="00D91101">
        <w:rPr>
          <w:rStyle w:val="FootnoteReference"/>
          <w:sz w:val="18"/>
          <w:szCs w:val="18"/>
          <w:lang w:val="en-GB"/>
        </w:rPr>
        <w:footnoteRef/>
      </w:r>
      <w:r w:rsidRPr="00D91101">
        <w:rPr>
          <w:sz w:val="18"/>
          <w:szCs w:val="18"/>
          <w:lang w:val="en-GB"/>
        </w:rPr>
        <w:t xml:space="preserve"> The prices in the tender shall be rounded to two decimal places.</w:t>
      </w:r>
    </w:p>
  </w:footnote>
  <w:footnote w:id="4">
    <w:p w14:paraId="678DFA75" w14:textId="77777777" w:rsidR="001F72A0" w:rsidRPr="00D91101" w:rsidRDefault="001F72A0" w:rsidP="001F72A0">
      <w:pPr>
        <w:pStyle w:val="FootnoteText"/>
        <w:spacing w:after="0" w:line="240" w:lineRule="auto"/>
        <w:jc w:val="both"/>
        <w:rPr>
          <w:sz w:val="18"/>
          <w:szCs w:val="18"/>
          <w:lang w:val="en-GB"/>
        </w:rPr>
      </w:pPr>
      <w:r w:rsidRPr="00D91101">
        <w:rPr>
          <w:rStyle w:val="FootnoteReference"/>
          <w:sz w:val="18"/>
          <w:szCs w:val="18"/>
          <w:lang w:val="en-GB"/>
        </w:rPr>
        <w:footnoteRef/>
      </w:r>
      <w:r w:rsidRPr="00D91101">
        <w:rPr>
          <w:sz w:val="18"/>
          <w:szCs w:val="18"/>
          <w:lang w:val="en-GB"/>
        </w:rPr>
        <w:t xml:space="preserve"> </w:t>
      </w:r>
      <w:r w:rsidRPr="00D91101">
        <w:rPr>
          <w:b/>
          <w:bCs/>
          <w:sz w:val="18"/>
          <w:szCs w:val="18"/>
          <w:lang w:val="en-GB"/>
        </w:rPr>
        <w:t>Please note that the supply of the goods is exempt from VAT on the following basis:</w:t>
      </w:r>
    </w:p>
    <w:p w14:paraId="4CCE41D4" w14:textId="77777777" w:rsidR="001F72A0" w:rsidRPr="00D91101" w:rsidRDefault="001F72A0" w:rsidP="001F72A0">
      <w:pPr>
        <w:pStyle w:val="FootnoteText"/>
        <w:spacing w:after="0" w:line="240" w:lineRule="auto"/>
        <w:jc w:val="both"/>
        <w:rPr>
          <w:sz w:val="18"/>
          <w:szCs w:val="18"/>
          <w:lang w:val="en-GB"/>
        </w:rPr>
      </w:pPr>
      <w:r w:rsidRPr="00D91101">
        <w:rPr>
          <w:sz w:val="18"/>
          <w:szCs w:val="18"/>
          <w:lang w:val="en-GB"/>
        </w:rPr>
        <w:t>The project implemented under the Defence and Security Cooperation Directorate Programme is funded by the NATO International Staff Operations Division (IS OPS) from the Defence and Related Security Capacity Building (DCB) Trust Fund for the delivery of equipment to the National Army of the Republic of Moldova.</w:t>
      </w:r>
    </w:p>
    <w:p w14:paraId="1FC04E5D" w14:textId="77777777" w:rsidR="001F72A0" w:rsidRPr="00D91101" w:rsidRDefault="001F72A0" w:rsidP="001F72A0">
      <w:pPr>
        <w:pStyle w:val="FootnoteText"/>
        <w:spacing w:after="0" w:line="240" w:lineRule="auto"/>
        <w:jc w:val="both"/>
        <w:rPr>
          <w:sz w:val="18"/>
          <w:szCs w:val="18"/>
          <w:lang w:val="en-GB"/>
        </w:rPr>
      </w:pPr>
      <w:r w:rsidRPr="00D91101">
        <w:rPr>
          <w:sz w:val="18"/>
          <w:szCs w:val="18"/>
          <w:lang w:val="en-GB"/>
        </w:rPr>
        <w:t>Equipment donated by NATO to the Republic of Moldova under this project is exempt from VAT. The relevant NATO authority will arrange for the VAT exemption documentation to accompany the delivery.</w:t>
      </w:r>
    </w:p>
  </w:footnote>
  <w:footnote w:id="5">
    <w:p w14:paraId="2F8B124A" w14:textId="77777777" w:rsidR="001F72A0" w:rsidRPr="00102FE4" w:rsidRDefault="001F72A0" w:rsidP="001F72A0">
      <w:pPr>
        <w:spacing w:after="0" w:line="240" w:lineRule="auto"/>
        <w:jc w:val="both"/>
        <w:rPr>
          <w:rFonts w:eastAsia="Calibri" w:cstheme="minorHAnsi"/>
          <w:sz w:val="18"/>
          <w:szCs w:val="18"/>
          <w:lang w:val="en-GB"/>
        </w:rPr>
      </w:pPr>
      <w:r w:rsidRPr="00D91101">
        <w:rPr>
          <w:rStyle w:val="FootnoteReference"/>
          <w:sz w:val="18"/>
          <w:szCs w:val="18"/>
          <w:lang w:val="en-GB"/>
        </w:rPr>
        <w:footnoteRef/>
      </w:r>
      <w:r w:rsidRPr="00D91101">
        <w:rPr>
          <w:sz w:val="18"/>
          <w:szCs w:val="18"/>
          <w:lang w:val="en-GB"/>
        </w:rPr>
        <w:t xml:space="preserve"> </w:t>
      </w:r>
      <w:r w:rsidRPr="00D91101">
        <w:rPr>
          <w:rFonts w:eastAsia="Calibri" w:cstheme="minorHAnsi"/>
          <w:sz w:val="18"/>
          <w:szCs w:val="18"/>
          <w:lang w:val="en-GB"/>
        </w:rPr>
        <w:t>The maximum amount of funds available for procurement is specified in clause 1.8 of the Special part of the Procurement conditions. If a tender exceeds this maximum amount, the tender will be rejected.</w:t>
      </w:r>
    </w:p>
  </w:footnote>
  <w:footnote w:id="6">
    <w:p w14:paraId="16105C71" w14:textId="77777777" w:rsidR="00F8045E" w:rsidRPr="00705973" w:rsidRDefault="00F8045E" w:rsidP="0085643E">
      <w:pPr>
        <w:pStyle w:val="FootnoteText"/>
        <w:rPr>
          <w:i/>
          <w:iCs/>
        </w:rPr>
      </w:pPr>
      <w:r w:rsidRPr="00705973">
        <w:rPr>
          <w:rStyle w:val="FootnoteReference"/>
        </w:rPr>
        <w:footnoteRef/>
      </w:r>
      <w:r w:rsidRPr="00705973">
        <w:t xml:space="preserve"> </w:t>
      </w:r>
      <w:r w:rsidRPr="00705973">
        <w:rPr>
          <w:sz w:val="18"/>
          <w:szCs w:val="18"/>
          <w:lang w:val="en-GB"/>
        </w:rPr>
        <w:t>This is the minimum quantity that the Contracting Authority undertakes to purchase.</w:t>
      </w:r>
    </w:p>
  </w:footnote>
  <w:footnote w:id="7">
    <w:p w14:paraId="0CB71486" w14:textId="77777777" w:rsidR="00F8045E" w:rsidRDefault="00F8045E" w:rsidP="0085643E">
      <w:pPr>
        <w:pStyle w:val="FootnoteText"/>
      </w:pPr>
      <w:r w:rsidRPr="00705973">
        <w:rPr>
          <w:rStyle w:val="FootnoteReference"/>
        </w:rPr>
        <w:footnoteRef/>
      </w:r>
      <w:r w:rsidRPr="00705973">
        <w:t xml:space="preserve"> </w:t>
      </w:r>
      <w:r w:rsidRPr="00072469">
        <w:rPr>
          <w:sz w:val="18"/>
          <w:szCs w:val="18"/>
          <w:lang w:val="en-GB"/>
        </w:rPr>
        <w:t xml:space="preserve">The Contracting Authority does not undertake to purchase the entire quantity. </w:t>
      </w:r>
    </w:p>
    <w:p w14:paraId="669B185E" w14:textId="77777777" w:rsidR="00F8045E" w:rsidRDefault="00F8045E" w:rsidP="0085643E">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1C875" w14:textId="5E42D2FB" w:rsidR="00956669" w:rsidRDefault="00956669">
    <w:pPr>
      <w:pStyle w:val="Header"/>
      <w:jc w:val="center"/>
    </w:pPr>
  </w:p>
  <w:p w14:paraId="1343F990" w14:textId="77777777" w:rsidR="00956669" w:rsidRDefault="009566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16D51"/>
    <w:multiLevelType w:val="hybridMultilevel"/>
    <w:tmpl w:val="4AA87C7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6016BAF"/>
    <w:multiLevelType w:val="hybridMultilevel"/>
    <w:tmpl w:val="82E4C3EE"/>
    <w:lvl w:ilvl="0" w:tplc="FFFFFFFF">
      <w:start w:val="1"/>
      <w:numFmt w:val="decimal"/>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5FA22C4"/>
    <w:multiLevelType w:val="hybridMultilevel"/>
    <w:tmpl w:val="82E4C3EE"/>
    <w:lvl w:ilvl="0" w:tplc="FFFFFFFF">
      <w:start w:val="1"/>
      <w:numFmt w:val="decimal"/>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0FF7294"/>
    <w:multiLevelType w:val="hybridMultilevel"/>
    <w:tmpl w:val="82E4C3EE"/>
    <w:lvl w:ilvl="0" w:tplc="FFEEFD42">
      <w:start w:val="1"/>
      <w:numFmt w:val="decimal"/>
      <w:lvlText w:val="%1."/>
      <w:lvlJc w:val="left"/>
      <w:pPr>
        <w:ind w:left="720" w:hanging="360"/>
      </w:pPr>
      <w:rPr>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9826A13"/>
    <w:multiLevelType w:val="hybridMultilevel"/>
    <w:tmpl w:val="A0904408"/>
    <w:lvl w:ilvl="0" w:tplc="0427000F">
      <w:start w:val="1"/>
      <w:numFmt w:val="decimal"/>
      <w:lvlText w:val="%1."/>
      <w:lvlJc w:val="left"/>
      <w:pPr>
        <w:ind w:left="720" w:hanging="360"/>
      </w:pPr>
    </w:lvl>
    <w:lvl w:ilvl="1" w:tplc="734EF2CE">
      <w:numFmt w:val="bullet"/>
      <w:lvlText w:val="-"/>
      <w:lvlJc w:val="left"/>
      <w:pPr>
        <w:ind w:left="1440" w:hanging="360"/>
      </w:pPr>
      <w:rPr>
        <w:rFonts w:ascii="Times New Roman" w:eastAsiaTheme="minorHAnsi" w:hAnsi="Times New Roman" w:cs="Times New Roman"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A6A2EA6"/>
    <w:multiLevelType w:val="hybridMultilevel"/>
    <w:tmpl w:val="A272840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59F30A49"/>
    <w:multiLevelType w:val="hybridMultilevel"/>
    <w:tmpl w:val="73DC4AA8"/>
    <w:lvl w:ilvl="0" w:tplc="69601730">
      <w:start w:val="1"/>
      <w:numFmt w:val="decimal"/>
      <w:lvlText w:val="%1."/>
      <w:lvlJc w:val="left"/>
      <w:pPr>
        <w:ind w:left="720" w:hanging="360"/>
      </w:pPr>
      <w:rPr>
        <w:b w:val="0"/>
        <w:bCs w:val="0"/>
      </w:rPr>
    </w:lvl>
    <w:lvl w:ilvl="1" w:tplc="9C04B356">
      <w:start w:val="1"/>
      <w:numFmt w:val="lowerLetter"/>
      <w:lvlText w:val="(%2)"/>
      <w:lvlJc w:val="left"/>
      <w:pPr>
        <w:ind w:left="1440" w:hanging="360"/>
      </w:pPr>
      <w:rPr>
        <w:rFonts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5D013191"/>
    <w:multiLevelType w:val="multilevel"/>
    <w:tmpl w:val="91E44F08"/>
    <w:lvl w:ilvl="0">
      <w:start w:val="4"/>
      <w:numFmt w:val="decimal"/>
      <w:lvlText w:val="%1."/>
      <w:lvlJc w:val="left"/>
      <w:pPr>
        <w:ind w:left="1080" w:hanging="720"/>
      </w:pPr>
      <w:rPr>
        <w:rFonts w:asciiTheme="minorHAnsi" w:hAnsiTheme="minorHAnsi" w:hint="default"/>
        <w:b/>
        <w:i w:val="0"/>
      </w:rPr>
    </w:lvl>
    <w:lvl w:ilvl="1">
      <w:start w:val="5"/>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9" w15:restartNumberingAfterBreak="0">
    <w:nsid w:val="5DC64FD9"/>
    <w:multiLevelType w:val="hybridMultilevel"/>
    <w:tmpl w:val="82E4C3EE"/>
    <w:lvl w:ilvl="0" w:tplc="FFFFFFFF">
      <w:start w:val="1"/>
      <w:numFmt w:val="decimal"/>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62621485"/>
    <w:multiLevelType w:val="hybridMultilevel"/>
    <w:tmpl w:val="0E6CC97C"/>
    <w:lvl w:ilvl="0" w:tplc="428C6A7E">
      <w:start w:val="1"/>
      <w:numFmt w:val="decimal"/>
      <w:lvlText w:val="%1."/>
      <w:lvlJc w:val="left"/>
      <w:pPr>
        <w:ind w:left="360" w:hanging="360"/>
      </w:pPr>
      <w:rPr>
        <w:rFonts w:ascii="Calibri" w:hAnsi="Calibri" w:cs="Calibri" w:hint="default"/>
        <w:sz w:val="22"/>
        <w:szCs w:val="22"/>
      </w:rPr>
    </w:lvl>
    <w:lvl w:ilvl="1" w:tplc="734EF2CE">
      <w:numFmt w:val="bullet"/>
      <w:lvlText w:val="-"/>
      <w:lvlJc w:val="left"/>
      <w:pPr>
        <w:ind w:left="1156" w:hanging="360"/>
      </w:pPr>
      <w:rPr>
        <w:rFonts w:ascii="Times New Roman" w:eastAsiaTheme="minorHAnsi" w:hAnsi="Times New Roman" w:cs="Times New Roman" w:hint="default"/>
      </w:rPr>
    </w:lvl>
    <w:lvl w:ilvl="2" w:tplc="0427001B" w:tentative="1">
      <w:start w:val="1"/>
      <w:numFmt w:val="lowerRoman"/>
      <w:lvlText w:val="%3."/>
      <w:lvlJc w:val="right"/>
      <w:pPr>
        <w:ind w:left="1876" w:hanging="180"/>
      </w:pPr>
    </w:lvl>
    <w:lvl w:ilvl="3" w:tplc="0427000F" w:tentative="1">
      <w:start w:val="1"/>
      <w:numFmt w:val="decimal"/>
      <w:lvlText w:val="%4."/>
      <w:lvlJc w:val="left"/>
      <w:pPr>
        <w:ind w:left="2596" w:hanging="360"/>
      </w:pPr>
    </w:lvl>
    <w:lvl w:ilvl="4" w:tplc="04270019" w:tentative="1">
      <w:start w:val="1"/>
      <w:numFmt w:val="lowerLetter"/>
      <w:lvlText w:val="%5."/>
      <w:lvlJc w:val="left"/>
      <w:pPr>
        <w:ind w:left="3316" w:hanging="360"/>
      </w:pPr>
    </w:lvl>
    <w:lvl w:ilvl="5" w:tplc="0427001B" w:tentative="1">
      <w:start w:val="1"/>
      <w:numFmt w:val="lowerRoman"/>
      <w:lvlText w:val="%6."/>
      <w:lvlJc w:val="right"/>
      <w:pPr>
        <w:ind w:left="4036" w:hanging="180"/>
      </w:pPr>
    </w:lvl>
    <w:lvl w:ilvl="6" w:tplc="0427000F" w:tentative="1">
      <w:start w:val="1"/>
      <w:numFmt w:val="decimal"/>
      <w:lvlText w:val="%7."/>
      <w:lvlJc w:val="left"/>
      <w:pPr>
        <w:ind w:left="4756" w:hanging="360"/>
      </w:pPr>
    </w:lvl>
    <w:lvl w:ilvl="7" w:tplc="04270019" w:tentative="1">
      <w:start w:val="1"/>
      <w:numFmt w:val="lowerLetter"/>
      <w:lvlText w:val="%8."/>
      <w:lvlJc w:val="left"/>
      <w:pPr>
        <w:ind w:left="5476" w:hanging="360"/>
      </w:pPr>
    </w:lvl>
    <w:lvl w:ilvl="8" w:tplc="0427001B" w:tentative="1">
      <w:start w:val="1"/>
      <w:numFmt w:val="lowerRoman"/>
      <w:lvlText w:val="%9."/>
      <w:lvlJc w:val="right"/>
      <w:pPr>
        <w:ind w:left="6196" w:hanging="180"/>
      </w:pPr>
    </w:lvl>
  </w:abstractNum>
  <w:abstractNum w:abstractNumId="1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2" w15:restartNumberingAfterBreak="0">
    <w:nsid w:val="78F47347"/>
    <w:multiLevelType w:val="hybridMultilevel"/>
    <w:tmpl w:val="2D882FFC"/>
    <w:lvl w:ilvl="0" w:tplc="FFFFFFFF">
      <w:start w:val="1"/>
      <w:numFmt w:val="decimal"/>
      <w:lvlText w:val="%1."/>
      <w:lvlJc w:val="left"/>
      <w:pPr>
        <w:ind w:left="720" w:hanging="360"/>
      </w:pPr>
    </w:lvl>
    <w:lvl w:ilvl="1" w:tplc="FFFFFFFF">
      <w:numFmt w:val="bullet"/>
      <w:lvlText w:val="-"/>
      <w:lvlJc w:val="left"/>
      <w:pPr>
        <w:ind w:left="1440" w:hanging="360"/>
      </w:pPr>
      <w:rPr>
        <w:rFonts w:ascii="Times New Roman" w:eastAsiaTheme="minorHAnsi" w:hAnsi="Times New Roman"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7A183221"/>
    <w:multiLevelType w:val="multilevel"/>
    <w:tmpl w:val="1876C462"/>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4" w15:restartNumberingAfterBreak="0">
    <w:nsid w:val="7A377330"/>
    <w:multiLevelType w:val="hybridMultilevel"/>
    <w:tmpl w:val="A572A0D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556013952">
    <w:abstractNumId w:val="1"/>
  </w:num>
  <w:num w:numId="2" w16cid:durableId="1458256861">
    <w:abstractNumId w:val="11"/>
  </w:num>
  <w:num w:numId="3" w16cid:durableId="1917009766">
    <w:abstractNumId w:val="13"/>
  </w:num>
  <w:num w:numId="4" w16cid:durableId="1316835809">
    <w:abstractNumId w:val="8"/>
  </w:num>
  <w:num w:numId="5" w16cid:durableId="1739327966">
    <w:abstractNumId w:val="7"/>
  </w:num>
  <w:num w:numId="6" w16cid:durableId="942691678">
    <w:abstractNumId w:val="5"/>
  </w:num>
  <w:num w:numId="7" w16cid:durableId="1712147741">
    <w:abstractNumId w:val="10"/>
  </w:num>
  <w:num w:numId="8" w16cid:durableId="1172792098">
    <w:abstractNumId w:val="12"/>
  </w:num>
  <w:num w:numId="9" w16cid:durableId="122581901">
    <w:abstractNumId w:val="4"/>
  </w:num>
  <w:num w:numId="10" w16cid:durableId="569854881">
    <w:abstractNumId w:val="0"/>
  </w:num>
  <w:num w:numId="11" w16cid:durableId="1835024160">
    <w:abstractNumId w:val="14"/>
  </w:num>
  <w:num w:numId="12" w16cid:durableId="1540390341">
    <w:abstractNumId w:val="6"/>
  </w:num>
  <w:num w:numId="13" w16cid:durableId="272908019">
    <w:abstractNumId w:val="9"/>
  </w:num>
  <w:num w:numId="14" w16cid:durableId="1739133573">
    <w:abstractNumId w:val="3"/>
  </w:num>
  <w:num w:numId="15" w16cid:durableId="1991471876">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E0tzQytjQyMjAyMTFQ0lEKTi0uzszPAykwqQUANC5HPCwAAAA="/>
  </w:docVars>
  <w:rsids>
    <w:rsidRoot w:val="00D05666"/>
    <w:rsid w:val="0000026A"/>
    <w:rsid w:val="000003D3"/>
    <w:rsid w:val="00000849"/>
    <w:rsid w:val="00000F53"/>
    <w:rsid w:val="00001073"/>
    <w:rsid w:val="00001CCF"/>
    <w:rsid w:val="00003568"/>
    <w:rsid w:val="00003A3F"/>
    <w:rsid w:val="00004A08"/>
    <w:rsid w:val="00006991"/>
    <w:rsid w:val="000074A0"/>
    <w:rsid w:val="00007D23"/>
    <w:rsid w:val="00007EC9"/>
    <w:rsid w:val="0001089B"/>
    <w:rsid w:val="00010B64"/>
    <w:rsid w:val="00010EAD"/>
    <w:rsid w:val="00011A8D"/>
    <w:rsid w:val="00011B40"/>
    <w:rsid w:val="00012BE7"/>
    <w:rsid w:val="00013EF1"/>
    <w:rsid w:val="00013FF6"/>
    <w:rsid w:val="00014A61"/>
    <w:rsid w:val="0001618D"/>
    <w:rsid w:val="00016356"/>
    <w:rsid w:val="00020FD4"/>
    <w:rsid w:val="00021ECC"/>
    <w:rsid w:val="00021EFA"/>
    <w:rsid w:val="000247B2"/>
    <w:rsid w:val="00024FFF"/>
    <w:rsid w:val="00026246"/>
    <w:rsid w:val="00026673"/>
    <w:rsid w:val="00026690"/>
    <w:rsid w:val="00026D16"/>
    <w:rsid w:val="00030C02"/>
    <w:rsid w:val="00030F90"/>
    <w:rsid w:val="00031085"/>
    <w:rsid w:val="0003136E"/>
    <w:rsid w:val="000315EB"/>
    <w:rsid w:val="00031A62"/>
    <w:rsid w:val="000321E6"/>
    <w:rsid w:val="00032D19"/>
    <w:rsid w:val="00034A4A"/>
    <w:rsid w:val="00035221"/>
    <w:rsid w:val="0003587B"/>
    <w:rsid w:val="000372F4"/>
    <w:rsid w:val="0003753C"/>
    <w:rsid w:val="00037649"/>
    <w:rsid w:val="00040233"/>
    <w:rsid w:val="00040420"/>
    <w:rsid w:val="00040C0F"/>
    <w:rsid w:val="00042D50"/>
    <w:rsid w:val="000431AC"/>
    <w:rsid w:val="00043C51"/>
    <w:rsid w:val="00044728"/>
    <w:rsid w:val="00044B63"/>
    <w:rsid w:val="000455B9"/>
    <w:rsid w:val="000464E8"/>
    <w:rsid w:val="000466D2"/>
    <w:rsid w:val="00047F6B"/>
    <w:rsid w:val="00047F87"/>
    <w:rsid w:val="0005148B"/>
    <w:rsid w:val="00051E9D"/>
    <w:rsid w:val="00052365"/>
    <w:rsid w:val="0005295E"/>
    <w:rsid w:val="000543B5"/>
    <w:rsid w:val="00055235"/>
    <w:rsid w:val="000561CC"/>
    <w:rsid w:val="00056522"/>
    <w:rsid w:val="000571AD"/>
    <w:rsid w:val="00057346"/>
    <w:rsid w:val="000575AA"/>
    <w:rsid w:val="0005763C"/>
    <w:rsid w:val="000578C9"/>
    <w:rsid w:val="0006040C"/>
    <w:rsid w:val="000605C5"/>
    <w:rsid w:val="000608EF"/>
    <w:rsid w:val="00060EAB"/>
    <w:rsid w:val="00061466"/>
    <w:rsid w:val="00061E86"/>
    <w:rsid w:val="00064868"/>
    <w:rsid w:val="000657AE"/>
    <w:rsid w:val="000659E9"/>
    <w:rsid w:val="0006688F"/>
    <w:rsid w:val="00066BB9"/>
    <w:rsid w:val="00066D29"/>
    <w:rsid w:val="00067A88"/>
    <w:rsid w:val="0007051B"/>
    <w:rsid w:val="000714BF"/>
    <w:rsid w:val="00072F31"/>
    <w:rsid w:val="00072FE6"/>
    <w:rsid w:val="000738C7"/>
    <w:rsid w:val="000749D7"/>
    <w:rsid w:val="00074A01"/>
    <w:rsid w:val="0007511C"/>
    <w:rsid w:val="00075D27"/>
    <w:rsid w:val="00080396"/>
    <w:rsid w:val="00080F53"/>
    <w:rsid w:val="0008241E"/>
    <w:rsid w:val="00082F6A"/>
    <w:rsid w:val="000837A9"/>
    <w:rsid w:val="00085478"/>
    <w:rsid w:val="00085609"/>
    <w:rsid w:val="000859C8"/>
    <w:rsid w:val="00086D57"/>
    <w:rsid w:val="00087EFE"/>
    <w:rsid w:val="000903D5"/>
    <w:rsid w:val="000904B3"/>
    <w:rsid w:val="000917F2"/>
    <w:rsid w:val="00095834"/>
    <w:rsid w:val="0009724E"/>
    <w:rsid w:val="00097B80"/>
    <w:rsid w:val="000A0DFE"/>
    <w:rsid w:val="000A0F5D"/>
    <w:rsid w:val="000A1E34"/>
    <w:rsid w:val="000A2CBA"/>
    <w:rsid w:val="000A41F4"/>
    <w:rsid w:val="000A5738"/>
    <w:rsid w:val="000A5FB1"/>
    <w:rsid w:val="000A7BF8"/>
    <w:rsid w:val="000B03F9"/>
    <w:rsid w:val="000B07BD"/>
    <w:rsid w:val="000B0A8E"/>
    <w:rsid w:val="000B0CED"/>
    <w:rsid w:val="000B4E6D"/>
    <w:rsid w:val="000B5AA9"/>
    <w:rsid w:val="000B6EAC"/>
    <w:rsid w:val="000B7223"/>
    <w:rsid w:val="000C006A"/>
    <w:rsid w:val="000C02F3"/>
    <w:rsid w:val="000C1AE5"/>
    <w:rsid w:val="000C1F59"/>
    <w:rsid w:val="000C2217"/>
    <w:rsid w:val="000C2D6F"/>
    <w:rsid w:val="000C3F71"/>
    <w:rsid w:val="000C4DF9"/>
    <w:rsid w:val="000C5C45"/>
    <w:rsid w:val="000C6068"/>
    <w:rsid w:val="000D13D6"/>
    <w:rsid w:val="000D18E9"/>
    <w:rsid w:val="000D25DA"/>
    <w:rsid w:val="000D26D8"/>
    <w:rsid w:val="000D412D"/>
    <w:rsid w:val="000D4406"/>
    <w:rsid w:val="000D4B00"/>
    <w:rsid w:val="000D4B9C"/>
    <w:rsid w:val="000D4E2B"/>
    <w:rsid w:val="000D5C58"/>
    <w:rsid w:val="000D638A"/>
    <w:rsid w:val="000D6963"/>
    <w:rsid w:val="000E06CF"/>
    <w:rsid w:val="000E083B"/>
    <w:rsid w:val="000E0EAE"/>
    <w:rsid w:val="000E1743"/>
    <w:rsid w:val="000E1EBC"/>
    <w:rsid w:val="000E266E"/>
    <w:rsid w:val="000E2FD9"/>
    <w:rsid w:val="000E31D4"/>
    <w:rsid w:val="000E3448"/>
    <w:rsid w:val="000E37BD"/>
    <w:rsid w:val="000E430C"/>
    <w:rsid w:val="000E5999"/>
    <w:rsid w:val="000E6130"/>
    <w:rsid w:val="000E6657"/>
    <w:rsid w:val="000E7154"/>
    <w:rsid w:val="000F01E1"/>
    <w:rsid w:val="000F1287"/>
    <w:rsid w:val="000F2282"/>
    <w:rsid w:val="000F4AA3"/>
    <w:rsid w:val="000F513D"/>
    <w:rsid w:val="000F7102"/>
    <w:rsid w:val="00100B38"/>
    <w:rsid w:val="00100C5F"/>
    <w:rsid w:val="001010F7"/>
    <w:rsid w:val="00101313"/>
    <w:rsid w:val="00101C48"/>
    <w:rsid w:val="0010270D"/>
    <w:rsid w:val="001072BE"/>
    <w:rsid w:val="00107A04"/>
    <w:rsid w:val="0011199A"/>
    <w:rsid w:val="001126FB"/>
    <w:rsid w:val="0011320C"/>
    <w:rsid w:val="0011344C"/>
    <w:rsid w:val="00113B07"/>
    <w:rsid w:val="00113CCE"/>
    <w:rsid w:val="00114B2B"/>
    <w:rsid w:val="001170BD"/>
    <w:rsid w:val="0011798C"/>
    <w:rsid w:val="00117DA4"/>
    <w:rsid w:val="00120F58"/>
    <w:rsid w:val="00121982"/>
    <w:rsid w:val="0012267C"/>
    <w:rsid w:val="00124338"/>
    <w:rsid w:val="00124345"/>
    <w:rsid w:val="00124FB1"/>
    <w:rsid w:val="00125082"/>
    <w:rsid w:val="00125D5E"/>
    <w:rsid w:val="001275FB"/>
    <w:rsid w:val="0013010B"/>
    <w:rsid w:val="0013140B"/>
    <w:rsid w:val="001329A7"/>
    <w:rsid w:val="0013353A"/>
    <w:rsid w:val="00134825"/>
    <w:rsid w:val="001351A4"/>
    <w:rsid w:val="00135EEE"/>
    <w:rsid w:val="001365CA"/>
    <w:rsid w:val="00140D50"/>
    <w:rsid w:val="00140E72"/>
    <w:rsid w:val="00142352"/>
    <w:rsid w:val="00143940"/>
    <w:rsid w:val="0014414A"/>
    <w:rsid w:val="00146BC9"/>
    <w:rsid w:val="00147156"/>
    <w:rsid w:val="001475CB"/>
    <w:rsid w:val="00147A63"/>
    <w:rsid w:val="00147A8C"/>
    <w:rsid w:val="0015376E"/>
    <w:rsid w:val="001538C5"/>
    <w:rsid w:val="00153D1C"/>
    <w:rsid w:val="00156AC9"/>
    <w:rsid w:val="00157EEE"/>
    <w:rsid w:val="001607EC"/>
    <w:rsid w:val="00164443"/>
    <w:rsid w:val="001647BD"/>
    <w:rsid w:val="00165D02"/>
    <w:rsid w:val="0016665C"/>
    <w:rsid w:val="00167555"/>
    <w:rsid w:val="00167E09"/>
    <w:rsid w:val="00171C73"/>
    <w:rsid w:val="00171FE7"/>
    <w:rsid w:val="00172D53"/>
    <w:rsid w:val="00173ACB"/>
    <w:rsid w:val="00173E9D"/>
    <w:rsid w:val="00174EE0"/>
    <w:rsid w:val="0017533E"/>
    <w:rsid w:val="00176FD3"/>
    <w:rsid w:val="001801B7"/>
    <w:rsid w:val="00180340"/>
    <w:rsid w:val="00180466"/>
    <w:rsid w:val="00181168"/>
    <w:rsid w:val="00181511"/>
    <w:rsid w:val="00182E25"/>
    <w:rsid w:val="00185454"/>
    <w:rsid w:val="00185997"/>
    <w:rsid w:val="00185BC4"/>
    <w:rsid w:val="001908EE"/>
    <w:rsid w:val="0019130D"/>
    <w:rsid w:val="00191CEF"/>
    <w:rsid w:val="001926B1"/>
    <w:rsid w:val="00192B6B"/>
    <w:rsid w:val="00192ED3"/>
    <w:rsid w:val="00193D61"/>
    <w:rsid w:val="00194439"/>
    <w:rsid w:val="00194544"/>
    <w:rsid w:val="00194723"/>
    <w:rsid w:val="001954F1"/>
    <w:rsid w:val="0019597B"/>
    <w:rsid w:val="00195BD8"/>
    <w:rsid w:val="00195C8A"/>
    <w:rsid w:val="0019749C"/>
    <w:rsid w:val="00197943"/>
    <w:rsid w:val="00197EF6"/>
    <w:rsid w:val="001A0A3F"/>
    <w:rsid w:val="001A0DF2"/>
    <w:rsid w:val="001A18C1"/>
    <w:rsid w:val="001A1DD2"/>
    <w:rsid w:val="001A225E"/>
    <w:rsid w:val="001A2E70"/>
    <w:rsid w:val="001A32AF"/>
    <w:rsid w:val="001A4AF4"/>
    <w:rsid w:val="001A5289"/>
    <w:rsid w:val="001A5FBA"/>
    <w:rsid w:val="001A67B2"/>
    <w:rsid w:val="001A7B3D"/>
    <w:rsid w:val="001B2226"/>
    <w:rsid w:val="001B2300"/>
    <w:rsid w:val="001B2AB1"/>
    <w:rsid w:val="001B370C"/>
    <w:rsid w:val="001B3C7D"/>
    <w:rsid w:val="001B50F3"/>
    <w:rsid w:val="001C0BBC"/>
    <w:rsid w:val="001C1AD0"/>
    <w:rsid w:val="001C1CC5"/>
    <w:rsid w:val="001C24BC"/>
    <w:rsid w:val="001C305A"/>
    <w:rsid w:val="001C468D"/>
    <w:rsid w:val="001C4F12"/>
    <w:rsid w:val="001C635E"/>
    <w:rsid w:val="001C6757"/>
    <w:rsid w:val="001C7F48"/>
    <w:rsid w:val="001D65F8"/>
    <w:rsid w:val="001D7492"/>
    <w:rsid w:val="001E0107"/>
    <w:rsid w:val="001E250F"/>
    <w:rsid w:val="001E2BC5"/>
    <w:rsid w:val="001E76C7"/>
    <w:rsid w:val="001E7E24"/>
    <w:rsid w:val="001F04C1"/>
    <w:rsid w:val="001F1D6C"/>
    <w:rsid w:val="001F1FB1"/>
    <w:rsid w:val="001F2E11"/>
    <w:rsid w:val="001F2EB6"/>
    <w:rsid w:val="001F2FF7"/>
    <w:rsid w:val="001F3174"/>
    <w:rsid w:val="001F5180"/>
    <w:rsid w:val="001F6551"/>
    <w:rsid w:val="001F70BC"/>
    <w:rsid w:val="001F72A0"/>
    <w:rsid w:val="001F74B8"/>
    <w:rsid w:val="001F78B9"/>
    <w:rsid w:val="001F7C60"/>
    <w:rsid w:val="00200101"/>
    <w:rsid w:val="00200212"/>
    <w:rsid w:val="00200F5D"/>
    <w:rsid w:val="00202A46"/>
    <w:rsid w:val="00203725"/>
    <w:rsid w:val="002037C0"/>
    <w:rsid w:val="002058A4"/>
    <w:rsid w:val="00206179"/>
    <w:rsid w:val="0020796D"/>
    <w:rsid w:val="00207AE1"/>
    <w:rsid w:val="00207E02"/>
    <w:rsid w:val="00207FAC"/>
    <w:rsid w:val="00212C25"/>
    <w:rsid w:val="002135C6"/>
    <w:rsid w:val="002140C5"/>
    <w:rsid w:val="00214D4B"/>
    <w:rsid w:val="002161FA"/>
    <w:rsid w:val="002163DC"/>
    <w:rsid w:val="00217893"/>
    <w:rsid w:val="00220B88"/>
    <w:rsid w:val="002211A8"/>
    <w:rsid w:val="00221235"/>
    <w:rsid w:val="00221CC0"/>
    <w:rsid w:val="00223614"/>
    <w:rsid w:val="0022530C"/>
    <w:rsid w:val="0022555E"/>
    <w:rsid w:val="002256CF"/>
    <w:rsid w:val="00225BEF"/>
    <w:rsid w:val="002267DE"/>
    <w:rsid w:val="002279BC"/>
    <w:rsid w:val="00227C03"/>
    <w:rsid w:val="00231166"/>
    <w:rsid w:val="00233169"/>
    <w:rsid w:val="00234717"/>
    <w:rsid w:val="00234920"/>
    <w:rsid w:val="0023505D"/>
    <w:rsid w:val="002374F8"/>
    <w:rsid w:val="00237EA0"/>
    <w:rsid w:val="0024024A"/>
    <w:rsid w:val="002415C7"/>
    <w:rsid w:val="0024180E"/>
    <w:rsid w:val="002430AE"/>
    <w:rsid w:val="00244688"/>
    <w:rsid w:val="002476D5"/>
    <w:rsid w:val="00247DBA"/>
    <w:rsid w:val="002510C4"/>
    <w:rsid w:val="00251D4A"/>
    <w:rsid w:val="00253090"/>
    <w:rsid w:val="00254895"/>
    <w:rsid w:val="00255225"/>
    <w:rsid w:val="002601F1"/>
    <w:rsid w:val="002603C7"/>
    <w:rsid w:val="002616A9"/>
    <w:rsid w:val="002617A4"/>
    <w:rsid w:val="002620D1"/>
    <w:rsid w:val="00262386"/>
    <w:rsid w:val="00262BB3"/>
    <w:rsid w:val="00262D3D"/>
    <w:rsid w:val="00263E7F"/>
    <w:rsid w:val="0026424A"/>
    <w:rsid w:val="00267751"/>
    <w:rsid w:val="00267E9A"/>
    <w:rsid w:val="00271411"/>
    <w:rsid w:val="00273F59"/>
    <w:rsid w:val="00273FE9"/>
    <w:rsid w:val="00274C8A"/>
    <w:rsid w:val="0027575B"/>
    <w:rsid w:val="00275B72"/>
    <w:rsid w:val="00276B63"/>
    <w:rsid w:val="00280265"/>
    <w:rsid w:val="00280AF0"/>
    <w:rsid w:val="00281309"/>
    <w:rsid w:val="00281735"/>
    <w:rsid w:val="002827A2"/>
    <w:rsid w:val="00282C67"/>
    <w:rsid w:val="00283391"/>
    <w:rsid w:val="00283C6E"/>
    <w:rsid w:val="00283D6A"/>
    <w:rsid w:val="00284221"/>
    <w:rsid w:val="002847F1"/>
    <w:rsid w:val="00285B02"/>
    <w:rsid w:val="00285E5E"/>
    <w:rsid w:val="00291DCB"/>
    <w:rsid w:val="0029216D"/>
    <w:rsid w:val="00292389"/>
    <w:rsid w:val="002926A1"/>
    <w:rsid w:val="00294BE3"/>
    <w:rsid w:val="0029531B"/>
    <w:rsid w:val="002970CF"/>
    <w:rsid w:val="00297490"/>
    <w:rsid w:val="002974D4"/>
    <w:rsid w:val="002A1EB6"/>
    <w:rsid w:val="002A3B3E"/>
    <w:rsid w:val="002A3C89"/>
    <w:rsid w:val="002A4AC9"/>
    <w:rsid w:val="002A62B6"/>
    <w:rsid w:val="002A6658"/>
    <w:rsid w:val="002A70E6"/>
    <w:rsid w:val="002A71C8"/>
    <w:rsid w:val="002A7A35"/>
    <w:rsid w:val="002B062F"/>
    <w:rsid w:val="002B144C"/>
    <w:rsid w:val="002B189A"/>
    <w:rsid w:val="002B19CD"/>
    <w:rsid w:val="002B3F04"/>
    <w:rsid w:val="002B42DA"/>
    <w:rsid w:val="002B6B9E"/>
    <w:rsid w:val="002C14FC"/>
    <w:rsid w:val="002C2936"/>
    <w:rsid w:val="002C2DD1"/>
    <w:rsid w:val="002C362D"/>
    <w:rsid w:val="002C4AE8"/>
    <w:rsid w:val="002C5249"/>
    <w:rsid w:val="002C53E8"/>
    <w:rsid w:val="002D1083"/>
    <w:rsid w:val="002D1C99"/>
    <w:rsid w:val="002D1EFA"/>
    <w:rsid w:val="002D236C"/>
    <w:rsid w:val="002D28EF"/>
    <w:rsid w:val="002D3712"/>
    <w:rsid w:val="002D48BB"/>
    <w:rsid w:val="002D51D8"/>
    <w:rsid w:val="002D5ABC"/>
    <w:rsid w:val="002D6348"/>
    <w:rsid w:val="002D6E52"/>
    <w:rsid w:val="002D7F06"/>
    <w:rsid w:val="002E00F1"/>
    <w:rsid w:val="002E115D"/>
    <w:rsid w:val="002E14F1"/>
    <w:rsid w:val="002E259F"/>
    <w:rsid w:val="002E2B93"/>
    <w:rsid w:val="002E2CD8"/>
    <w:rsid w:val="002E3C32"/>
    <w:rsid w:val="002E5EA9"/>
    <w:rsid w:val="002E6BB6"/>
    <w:rsid w:val="002F05C1"/>
    <w:rsid w:val="002F0663"/>
    <w:rsid w:val="002F0FBA"/>
    <w:rsid w:val="002F0FD2"/>
    <w:rsid w:val="002F12E7"/>
    <w:rsid w:val="002F148F"/>
    <w:rsid w:val="002F1CD9"/>
    <w:rsid w:val="002F396F"/>
    <w:rsid w:val="002F44C0"/>
    <w:rsid w:val="002F536E"/>
    <w:rsid w:val="002F5EE2"/>
    <w:rsid w:val="002F5F47"/>
    <w:rsid w:val="002F67FD"/>
    <w:rsid w:val="002F7690"/>
    <w:rsid w:val="002F7D23"/>
    <w:rsid w:val="00300FEF"/>
    <w:rsid w:val="00301185"/>
    <w:rsid w:val="0030230E"/>
    <w:rsid w:val="003049FC"/>
    <w:rsid w:val="00304E45"/>
    <w:rsid w:val="00306D9F"/>
    <w:rsid w:val="00306F87"/>
    <w:rsid w:val="003074D1"/>
    <w:rsid w:val="003101E1"/>
    <w:rsid w:val="003107DC"/>
    <w:rsid w:val="0031109D"/>
    <w:rsid w:val="0031284C"/>
    <w:rsid w:val="0031420A"/>
    <w:rsid w:val="00314B1B"/>
    <w:rsid w:val="003155D3"/>
    <w:rsid w:val="0031776B"/>
    <w:rsid w:val="00317AC3"/>
    <w:rsid w:val="00321A79"/>
    <w:rsid w:val="00321B1F"/>
    <w:rsid w:val="0032266C"/>
    <w:rsid w:val="003232C3"/>
    <w:rsid w:val="00324073"/>
    <w:rsid w:val="003241B0"/>
    <w:rsid w:val="003241B4"/>
    <w:rsid w:val="00325A84"/>
    <w:rsid w:val="00326357"/>
    <w:rsid w:val="00326CB7"/>
    <w:rsid w:val="00326F19"/>
    <w:rsid w:val="00326F9E"/>
    <w:rsid w:val="003300F2"/>
    <w:rsid w:val="00331673"/>
    <w:rsid w:val="00331ED1"/>
    <w:rsid w:val="003328D9"/>
    <w:rsid w:val="00333767"/>
    <w:rsid w:val="00333BFA"/>
    <w:rsid w:val="00334EB8"/>
    <w:rsid w:val="00335A01"/>
    <w:rsid w:val="00335DA5"/>
    <w:rsid w:val="00335FE8"/>
    <w:rsid w:val="003406FD"/>
    <w:rsid w:val="00340F7A"/>
    <w:rsid w:val="00341929"/>
    <w:rsid w:val="00341C5A"/>
    <w:rsid w:val="00341D9A"/>
    <w:rsid w:val="00343586"/>
    <w:rsid w:val="003436A3"/>
    <w:rsid w:val="00343AFE"/>
    <w:rsid w:val="0034460F"/>
    <w:rsid w:val="00345141"/>
    <w:rsid w:val="00346410"/>
    <w:rsid w:val="00347219"/>
    <w:rsid w:val="0035041E"/>
    <w:rsid w:val="0035067E"/>
    <w:rsid w:val="00352626"/>
    <w:rsid w:val="003536CF"/>
    <w:rsid w:val="00353947"/>
    <w:rsid w:val="00355739"/>
    <w:rsid w:val="00355743"/>
    <w:rsid w:val="00355846"/>
    <w:rsid w:val="003561A0"/>
    <w:rsid w:val="00357613"/>
    <w:rsid w:val="00357BB8"/>
    <w:rsid w:val="003600F2"/>
    <w:rsid w:val="00360DB9"/>
    <w:rsid w:val="00360F12"/>
    <w:rsid w:val="003617F1"/>
    <w:rsid w:val="00362719"/>
    <w:rsid w:val="00362B6A"/>
    <w:rsid w:val="00363134"/>
    <w:rsid w:val="00365384"/>
    <w:rsid w:val="003660B8"/>
    <w:rsid w:val="003671C3"/>
    <w:rsid w:val="00370489"/>
    <w:rsid w:val="00371433"/>
    <w:rsid w:val="00374650"/>
    <w:rsid w:val="00374A04"/>
    <w:rsid w:val="00375417"/>
    <w:rsid w:val="003754D9"/>
    <w:rsid w:val="00376628"/>
    <w:rsid w:val="003771ED"/>
    <w:rsid w:val="00377497"/>
    <w:rsid w:val="00377925"/>
    <w:rsid w:val="00377C16"/>
    <w:rsid w:val="00377C96"/>
    <w:rsid w:val="0038039F"/>
    <w:rsid w:val="00380DF6"/>
    <w:rsid w:val="003819C8"/>
    <w:rsid w:val="00382939"/>
    <w:rsid w:val="00384F5A"/>
    <w:rsid w:val="00387F85"/>
    <w:rsid w:val="003903FB"/>
    <w:rsid w:val="0039114B"/>
    <w:rsid w:val="0039299B"/>
    <w:rsid w:val="00394C27"/>
    <w:rsid w:val="003A050E"/>
    <w:rsid w:val="003A050F"/>
    <w:rsid w:val="003A1229"/>
    <w:rsid w:val="003A2F4F"/>
    <w:rsid w:val="003A30C5"/>
    <w:rsid w:val="003A3348"/>
    <w:rsid w:val="003A3C99"/>
    <w:rsid w:val="003A441C"/>
    <w:rsid w:val="003A65F9"/>
    <w:rsid w:val="003A6BC4"/>
    <w:rsid w:val="003B03D1"/>
    <w:rsid w:val="003B12DE"/>
    <w:rsid w:val="003B2B1F"/>
    <w:rsid w:val="003B39F9"/>
    <w:rsid w:val="003B6924"/>
    <w:rsid w:val="003B74DC"/>
    <w:rsid w:val="003B7634"/>
    <w:rsid w:val="003B7E78"/>
    <w:rsid w:val="003C018A"/>
    <w:rsid w:val="003C126F"/>
    <w:rsid w:val="003C1AB1"/>
    <w:rsid w:val="003C2412"/>
    <w:rsid w:val="003C253D"/>
    <w:rsid w:val="003C4C02"/>
    <w:rsid w:val="003C4C53"/>
    <w:rsid w:val="003C5AB4"/>
    <w:rsid w:val="003C5CA2"/>
    <w:rsid w:val="003C6C3A"/>
    <w:rsid w:val="003C6C7B"/>
    <w:rsid w:val="003C7285"/>
    <w:rsid w:val="003C73E9"/>
    <w:rsid w:val="003C7763"/>
    <w:rsid w:val="003C7AFD"/>
    <w:rsid w:val="003C7CF1"/>
    <w:rsid w:val="003D03D9"/>
    <w:rsid w:val="003D11CB"/>
    <w:rsid w:val="003D1383"/>
    <w:rsid w:val="003D5A05"/>
    <w:rsid w:val="003D5EC9"/>
    <w:rsid w:val="003D6258"/>
    <w:rsid w:val="003D6501"/>
    <w:rsid w:val="003E0A08"/>
    <w:rsid w:val="003E0FEA"/>
    <w:rsid w:val="003E1160"/>
    <w:rsid w:val="003E1371"/>
    <w:rsid w:val="003E23F7"/>
    <w:rsid w:val="003E421E"/>
    <w:rsid w:val="003E422B"/>
    <w:rsid w:val="003E436D"/>
    <w:rsid w:val="003E4DB9"/>
    <w:rsid w:val="003E51C1"/>
    <w:rsid w:val="003E713F"/>
    <w:rsid w:val="003F092C"/>
    <w:rsid w:val="003F0DA7"/>
    <w:rsid w:val="003F139A"/>
    <w:rsid w:val="003F1531"/>
    <w:rsid w:val="003F18FD"/>
    <w:rsid w:val="003F2587"/>
    <w:rsid w:val="003F25CB"/>
    <w:rsid w:val="003F3EFE"/>
    <w:rsid w:val="003F3FC9"/>
    <w:rsid w:val="003F5489"/>
    <w:rsid w:val="003F54D8"/>
    <w:rsid w:val="003F740A"/>
    <w:rsid w:val="00401CAD"/>
    <w:rsid w:val="00403C4D"/>
    <w:rsid w:val="00404533"/>
    <w:rsid w:val="0040472C"/>
    <w:rsid w:val="004047D7"/>
    <w:rsid w:val="00405855"/>
    <w:rsid w:val="00405CCB"/>
    <w:rsid w:val="00405D65"/>
    <w:rsid w:val="0040657F"/>
    <w:rsid w:val="00407939"/>
    <w:rsid w:val="00411BD7"/>
    <w:rsid w:val="0041208A"/>
    <w:rsid w:val="00413867"/>
    <w:rsid w:val="00413D2E"/>
    <w:rsid w:val="0041400F"/>
    <w:rsid w:val="004147BD"/>
    <w:rsid w:val="004157B6"/>
    <w:rsid w:val="0041659E"/>
    <w:rsid w:val="0041685F"/>
    <w:rsid w:val="00416D08"/>
    <w:rsid w:val="004173F9"/>
    <w:rsid w:val="00417604"/>
    <w:rsid w:val="00424C4C"/>
    <w:rsid w:val="004252AF"/>
    <w:rsid w:val="00432420"/>
    <w:rsid w:val="00432472"/>
    <w:rsid w:val="00432574"/>
    <w:rsid w:val="0043288C"/>
    <w:rsid w:val="0043335A"/>
    <w:rsid w:val="00435186"/>
    <w:rsid w:val="00435437"/>
    <w:rsid w:val="004356A8"/>
    <w:rsid w:val="00436201"/>
    <w:rsid w:val="00441581"/>
    <w:rsid w:val="00443DE5"/>
    <w:rsid w:val="00443FA8"/>
    <w:rsid w:val="00443FEB"/>
    <w:rsid w:val="00444DC8"/>
    <w:rsid w:val="0044668F"/>
    <w:rsid w:val="00446913"/>
    <w:rsid w:val="00447B36"/>
    <w:rsid w:val="00447D54"/>
    <w:rsid w:val="00450767"/>
    <w:rsid w:val="004512A8"/>
    <w:rsid w:val="004525F0"/>
    <w:rsid w:val="00452C1D"/>
    <w:rsid w:val="00453296"/>
    <w:rsid w:val="00453770"/>
    <w:rsid w:val="00455810"/>
    <w:rsid w:val="00455AA9"/>
    <w:rsid w:val="0045773D"/>
    <w:rsid w:val="00457F5A"/>
    <w:rsid w:val="00461904"/>
    <w:rsid w:val="00461CE4"/>
    <w:rsid w:val="004624F4"/>
    <w:rsid w:val="00462587"/>
    <w:rsid w:val="004635E0"/>
    <w:rsid w:val="00463897"/>
    <w:rsid w:val="004642FA"/>
    <w:rsid w:val="0046472C"/>
    <w:rsid w:val="00465891"/>
    <w:rsid w:val="004658BF"/>
    <w:rsid w:val="00467B1D"/>
    <w:rsid w:val="004706D8"/>
    <w:rsid w:val="00471043"/>
    <w:rsid w:val="004713B5"/>
    <w:rsid w:val="00472F7A"/>
    <w:rsid w:val="00472F8C"/>
    <w:rsid w:val="00473E55"/>
    <w:rsid w:val="00473E5A"/>
    <w:rsid w:val="0047554A"/>
    <w:rsid w:val="00475F9B"/>
    <w:rsid w:val="0047687E"/>
    <w:rsid w:val="00477E28"/>
    <w:rsid w:val="00482665"/>
    <w:rsid w:val="00482BC0"/>
    <w:rsid w:val="00483462"/>
    <w:rsid w:val="00483E10"/>
    <w:rsid w:val="0048457E"/>
    <w:rsid w:val="004847DE"/>
    <w:rsid w:val="004857A3"/>
    <w:rsid w:val="00485E23"/>
    <w:rsid w:val="0048654D"/>
    <w:rsid w:val="004867B9"/>
    <w:rsid w:val="00486B0D"/>
    <w:rsid w:val="004903CF"/>
    <w:rsid w:val="004910B5"/>
    <w:rsid w:val="00492211"/>
    <w:rsid w:val="0049538A"/>
    <w:rsid w:val="00495F71"/>
    <w:rsid w:val="00496EFB"/>
    <w:rsid w:val="00497DF3"/>
    <w:rsid w:val="004A01F5"/>
    <w:rsid w:val="004A0401"/>
    <w:rsid w:val="004A0E10"/>
    <w:rsid w:val="004A0E4F"/>
    <w:rsid w:val="004A1312"/>
    <w:rsid w:val="004A13CE"/>
    <w:rsid w:val="004A153E"/>
    <w:rsid w:val="004A1BB5"/>
    <w:rsid w:val="004A299F"/>
    <w:rsid w:val="004A3C50"/>
    <w:rsid w:val="004A3F9F"/>
    <w:rsid w:val="004A4444"/>
    <w:rsid w:val="004A4761"/>
    <w:rsid w:val="004A48CA"/>
    <w:rsid w:val="004A4C80"/>
    <w:rsid w:val="004A51B9"/>
    <w:rsid w:val="004A7485"/>
    <w:rsid w:val="004A7F0E"/>
    <w:rsid w:val="004B0E0C"/>
    <w:rsid w:val="004B2DE4"/>
    <w:rsid w:val="004B3F8D"/>
    <w:rsid w:val="004B528A"/>
    <w:rsid w:val="004B6BCA"/>
    <w:rsid w:val="004B6FBD"/>
    <w:rsid w:val="004B7455"/>
    <w:rsid w:val="004C076A"/>
    <w:rsid w:val="004C11AA"/>
    <w:rsid w:val="004C29F1"/>
    <w:rsid w:val="004C3894"/>
    <w:rsid w:val="004C40E5"/>
    <w:rsid w:val="004C42C8"/>
    <w:rsid w:val="004C4413"/>
    <w:rsid w:val="004C7DC4"/>
    <w:rsid w:val="004C7E0B"/>
    <w:rsid w:val="004C7E53"/>
    <w:rsid w:val="004D017C"/>
    <w:rsid w:val="004D1010"/>
    <w:rsid w:val="004D248A"/>
    <w:rsid w:val="004D30CC"/>
    <w:rsid w:val="004D459D"/>
    <w:rsid w:val="004D7982"/>
    <w:rsid w:val="004D7B52"/>
    <w:rsid w:val="004D7DFA"/>
    <w:rsid w:val="004E05A2"/>
    <w:rsid w:val="004E07B2"/>
    <w:rsid w:val="004E13EA"/>
    <w:rsid w:val="004E1FB0"/>
    <w:rsid w:val="004E2171"/>
    <w:rsid w:val="004E2550"/>
    <w:rsid w:val="004E4023"/>
    <w:rsid w:val="004E442B"/>
    <w:rsid w:val="004E4612"/>
    <w:rsid w:val="004E47F9"/>
    <w:rsid w:val="004E556D"/>
    <w:rsid w:val="004E6AD3"/>
    <w:rsid w:val="004E6F7E"/>
    <w:rsid w:val="004E71CB"/>
    <w:rsid w:val="004F02F7"/>
    <w:rsid w:val="004F0735"/>
    <w:rsid w:val="004F0C1D"/>
    <w:rsid w:val="004F1E4F"/>
    <w:rsid w:val="004F30E1"/>
    <w:rsid w:val="004F33F0"/>
    <w:rsid w:val="004F6FEF"/>
    <w:rsid w:val="004F7943"/>
    <w:rsid w:val="005002B8"/>
    <w:rsid w:val="00500818"/>
    <w:rsid w:val="005010F5"/>
    <w:rsid w:val="00501200"/>
    <w:rsid w:val="005017D3"/>
    <w:rsid w:val="005020EF"/>
    <w:rsid w:val="0050218B"/>
    <w:rsid w:val="0050224F"/>
    <w:rsid w:val="00502350"/>
    <w:rsid w:val="0050240C"/>
    <w:rsid w:val="005032DE"/>
    <w:rsid w:val="005035B0"/>
    <w:rsid w:val="00503E5F"/>
    <w:rsid w:val="005047B8"/>
    <w:rsid w:val="0050605B"/>
    <w:rsid w:val="005070CC"/>
    <w:rsid w:val="005107DF"/>
    <w:rsid w:val="0051113D"/>
    <w:rsid w:val="005122FE"/>
    <w:rsid w:val="0051270F"/>
    <w:rsid w:val="00512760"/>
    <w:rsid w:val="00512E53"/>
    <w:rsid w:val="0051329C"/>
    <w:rsid w:val="0051416C"/>
    <w:rsid w:val="0051508F"/>
    <w:rsid w:val="00515C55"/>
    <w:rsid w:val="00515ED0"/>
    <w:rsid w:val="0051611C"/>
    <w:rsid w:val="005209A8"/>
    <w:rsid w:val="00522200"/>
    <w:rsid w:val="0052470F"/>
    <w:rsid w:val="00525A62"/>
    <w:rsid w:val="00525B54"/>
    <w:rsid w:val="00525D35"/>
    <w:rsid w:val="00525FD6"/>
    <w:rsid w:val="005260FE"/>
    <w:rsid w:val="005265F8"/>
    <w:rsid w:val="005273B1"/>
    <w:rsid w:val="00530BB3"/>
    <w:rsid w:val="00530FFF"/>
    <w:rsid w:val="005315A7"/>
    <w:rsid w:val="00531C9E"/>
    <w:rsid w:val="005321FB"/>
    <w:rsid w:val="0053254A"/>
    <w:rsid w:val="005332CF"/>
    <w:rsid w:val="005334CF"/>
    <w:rsid w:val="00533C4A"/>
    <w:rsid w:val="005357BB"/>
    <w:rsid w:val="005377B5"/>
    <w:rsid w:val="005379E7"/>
    <w:rsid w:val="00540094"/>
    <w:rsid w:val="00540C9A"/>
    <w:rsid w:val="0054132A"/>
    <w:rsid w:val="005420ED"/>
    <w:rsid w:val="00542A74"/>
    <w:rsid w:val="0054388B"/>
    <w:rsid w:val="005448A6"/>
    <w:rsid w:val="00546D4B"/>
    <w:rsid w:val="00547265"/>
    <w:rsid w:val="00547443"/>
    <w:rsid w:val="005505A6"/>
    <w:rsid w:val="005505BF"/>
    <w:rsid w:val="00551B0D"/>
    <w:rsid w:val="00553286"/>
    <w:rsid w:val="00553E2C"/>
    <w:rsid w:val="0055476C"/>
    <w:rsid w:val="00555B6A"/>
    <w:rsid w:val="005605D0"/>
    <w:rsid w:val="00560AD2"/>
    <w:rsid w:val="00561265"/>
    <w:rsid w:val="00561DBA"/>
    <w:rsid w:val="00562B41"/>
    <w:rsid w:val="005633CF"/>
    <w:rsid w:val="0056365F"/>
    <w:rsid w:val="0056375F"/>
    <w:rsid w:val="00563B8D"/>
    <w:rsid w:val="00563DE6"/>
    <w:rsid w:val="0056412E"/>
    <w:rsid w:val="00564379"/>
    <w:rsid w:val="0056444E"/>
    <w:rsid w:val="005644A5"/>
    <w:rsid w:val="00564AD2"/>
    <w:rsid w:val="00564B1A"/>
    <w:rsid w:val="00564ED0"/>
    <w:rsid w:val="00565036"/>
    <w:rsid w:val="005651C4"/>
    <w:rsid w:val="00567348"/>
    <w:rsid w:val="00567800"/>
    <w:rsid w:val="00567A52"/>
    <w:rsid w:val="00570722"/>
    <w:rsid w:val="005717E5"/>
    <w:rsid w:val="005717E7"/>
    <w:rsid w:val="0057188A"/>
    <w:rsid w:val="00571D4C"/>
    <w:rsid w:val="00574140"/>
    <w:rsid w:val="00575379"/>
    <w:rsid w:val="005753B6"/>
    <w:rsid w:val="005769FF"/>
    <w:rsid w:val="005776A6"/>
    <w:rsid w:val="005806D2"/>
    <w:rsid w:val="00583195"/>
    <w:rsid w:val="00583B84"/>
    <w:rsid w:val="0058525D"/>
    <w:rsid w:val="00585B52"/>
    <w:rsid w:val="00585C84"/>
    <w:rsid w:val="00585F10"/>
    <w:rsid w:val="00587BAC"/>
    <w:rsid w:val="00593111"/>
    <w:rsid w:val="00593816"/>
    <w:rsid w:val="00593D67"/>
    <w:rsid w:val="00594FA6"/>
    <w:rsid w:val="00595F1A"/>
    <w:rsid w:val="00595F8E"/>
    <w:rsid w:val="00596895"/>
    <w:rsid w:val="00596BDA"/>
    <w:rsid w:val="00597972"/>
    <w:rsid w:val="005A07D8"/>
    <w:rsid w:val="005B063D"/>
    <w:rsid w:val="005B0749"/>
    <w:rsid w:val="005B19E4"/>
    <w:rsid w:val="005B1D8D"/>
    <w:rsid w:val="005B24C3"/>
    <w:rsid w:val="005B2A1D"/>
    <w:rsid w:val="005B2C82"/>
    <w:rsid w:val="005B2D9B"/>
    <w:rsid w:val="005B2FD0"/>
    <w:rsid w:val="005B34A6"/>
    <w:rsid w:val="005B383F"/>
    <w:rsid w:val="005B46C1"/>
    <w:rsid w:val="005C0258"/>
    <w:rsid w:val="005C0B37"/>
    <w:rsid w:val="005C17C2"/>
    <w:rsid w:val="005C1AAD"/>
    <w:rsid w:val="005C3F18"/>
    <w:rsid w:val="005C5BD5"/>
    <w:rsid w:val="005C5CBB"/>
    <w:rsid w:val="005C6961"/>
    <w:rsid w:val="005C6C2A"/>
    <w:rsid w:val="005C6D8F"/>
    <w:rsid w:val="005D08AD"/>
    <w:rsid w:val="005D1EC0"/>
    <w:rsid w:val="005D393D"/>
    <w:rsid w:val="005D46A9"/>
    <w:rsid w:val="005D4AB8"/>
    <w:rsid w:val="005D511B"/>
    <w:rsid w:val="005D5AD5"/>
    <w:rsid w:val="005D5FBB"/>
    <w:rsid w:val="005D6204"/>
    <w:rsid w:val="005D7383"/>
    <w:rsid w:val="005D7A77"/>
    <w:rsid w:val="005D7D8C"/>
    <w:rsid w:val="005E25A4"/>
    <w:rsid w:val="005E2700"/>
    <w:rsid w:val="005E29E3"/>
    <w:rsid w:val="005E36FB"/>
    <w:rsid w:val="005E3B81"/>
    <w:rsid w:val="005E4667"/>
    <w:rsid w:val="005E5FE0"/>
    <w:rsid w:val="005F0E6E"/>
    <w:rsid w:val="005F13F0"/>
    <w:rsid w:val="005F2D7B"/>
    <w:rsid w:val="005F348F"/>
    <w:rsid w:val="005F35B9"/>
    <w:rsid w:val="005F3DEF"/>
    <w:rsid w:val="005F3FEB"/>
    <w:rsid w:val="005F4062"/>
    <w:rsid w:val="005F4815"/>
    <w:rsid w:val="005F5F2C"/>
    <w:rsid w:val="005F68D4"/>
    <w:rsid w:val="005F6991"/>
    <w:rsid w:val="005F70E4"/>
    <w:rsid w:val="005F7EBF"/>
    <w:rsid w:val="006015A1"/>
    <w:rsid w:val="006015E1"/>
    <w:rsid w:val="00601B91"/>
    <w:rsid w:val="00601DD0"/>
    <w:rsid w:val="0060200D"/>
    <w:rsid w:val="00603874"/>
    <w:rsid w:val="00603E31"/>
    <w:rsid w:val="006041B7"/>
    <w:rsid w:val="00605D03"/>
    <w:rsid w:val="00607246"/>
    <w:rsid w:val="00607C46"/>
    <w:rsid w:val="00610F1F"/>
    <w:rsid w:val="00612434"/>
    <w:rsid w:val="00612CE6"/>
    <w:rsid w:val="00612EDD"/>
    <w:rsid w:val="00614A7B"/>
    <w:rsid w:val="006158E4"/>
    <w:rsid w:val="006158FB"/>
    <w:rsid w:val="00615C08"/>
    <w:rsid w:val="0061733E"/>
    <w:rsid w:val="0061741C"/>
    <w:rsid w:val="006207BC"/>
    <w:rsid w:val="00621335"/>
    <w:rsid w:val="0062150E"/>
    <w:rsid w:val="00623F37"/>
    <w:rsid w:val="00623F56"/>
    <w:rsid w:val="006242E9"/>
    <w:rsid w:val="006250F6"/>
    <w:rsid w:val="006258F1"/>
    <w:rsid w:val="00626341"/>
    <w:rsid w:val="00626BBC"/>
    <w:rsid w:val="006274B9"/>
    <w:rsid w:val="00627808"/>
    <w:rsid w:val="0062788C"/>
    <w:rsid w:val="00627CD4"/>
    <w:rsid w:val="0063097F"/>
    <w:rsid w:val="00630DE9"/>
    <w:rsid w:val="00630F03"/>
    <w:rsid w:val="0063134C"/>
    <w:rsid w:val="00631E78"/>
    <w:rsid w:val="00632B0E"/>
    <w:rsid w:val="00633526"/>
    <w:rsid w:val="0063491E"/>
    <w:rsid w:val="006349FB"/>
    <w:rsid w:val="00634E47"/>
    <w:rsid w:val="00635013"/>
    <w:rsid w:val="0063557A"/>
    <w:rsid w:val="00636208"/>
    <w:rsid w:val="00640399"/>
    <w:rsid w:val="00640DBD"/>
    <w:rsid w:val="00642683"/>
    <w:rsid w:val="0064351F"/>
    <w:rsid w:val="00643C6F"/>
    <w:rsid w:val="006440AA"/>
    <w:rsid w:val="00645DF8"/>
    <w:rsid w:val="006460FF"/>
    <w:rsid w:val="00646974"/>
    <w:rsid w:val="00647797"/>
    <w:rsid w:val="006512AF"/>
    <w:rsid w:val="00651301"/>
    <w:rsid w:val="00651E2B"/>
    <w:rsid w:val="00653069"/>
    <w:rsid w:val="00653A37"/>
    <w:rsid w:val="006541EB"/>
    <w:rsid w:val="006545F9"/>
    <w:rsid w:val="006549A9"/>
    <w:rsid w:val="006553EF"/>
    <w:rsid w:val="00660F6D"/>
    <w:rsid w:val="0066179A"/>
    <w:rsid w:val="00661860"/>
    <w:rsid w:val="0066230A"/>
    <w:rsid w:val="00662606"/>
    <w:rsid w:val="0066271C"/>
    <w:rsid w:val="00663099"/>
    <w:rsid w:val="00664184"/>
    <w:rsid w:val="00664C39"/>
    <w:rsid w:val="0066500F"/>
    <w:rsid w:val="00665D82"/>
    <w:rsid w:val="00670373"/>
    <w:rsid w:val="00671B2B"/>
    <w:rsid w:val="00671DB5"/>
    <w:rsid w:val="0067281B"/>
    <w:rsid w:val="00673538"/>
    <w:rsid w:val="00677C47"/>
    <w:rsid w:val="00680281"/>
    <w:rsid w:val="00681CDE"/>
    <w:rsid w:val="00682482"/>
    <w:rsid w:val="006824FC"/>
    <w:rsid w:val="00684208"/>
    <w:rsid w:val="0068448B"/>
    <w:rsid w:val="00685C49"/>
    <w:rsid w:val="00687997"/>
    <w:rsid w:val="00687E47"/>
    <w:rsid w:val="0069058D"/>
    <w:rsid w:val="006930B0"/>
    <w:rsid w:val="0069329D"/>
    <w:rsid w:val="00694911"/>
    <w:rsid w:val="00696EED"/>
    <w:rsid w:val="006A2889"/>
    <w:rsid w:val="006A3DF2"/>
    <w:rsid w:val="006A4AF7"/>
    <w:rsid w:val="006A58FD"/>
    <w:rsid w:val="006A6575"/>
    <w:rsid w:val="006A6750"/>
    <w:rsid w:val="006A675A"/>
    <w:rsid w:val="006A7476"/>
    <w:rsid w:val="006B257C"/>
    <w:rsid w:val="006B2BA5"/>
    <w:rsid w:val="006B3FBF"/>
    <w:rsid w:val="006B4773"/>
    <w:rsid w:val="006B4B0E"/>
    <w:rsid w:val="006B52FF"/>
    <w:rsid w:val="006B5492"/>
    <w:rsid w:val="006B5692"/>
    <w:rsid w:val="006B56F2"/>
    <w:rsid w:val="006C176F"/>
    <w:rsid w:val="006C1CEA"/>
    <w:rsid w:val="006C2ED7"/>
    <w:rsid w:val="006C3522"/>
    <w:rsid w:val="006C4A69"/>
    <w:rsid w:val="006C613D"/>
    <w:rsid w:val="006C6272"/>
    <w:rsid w:val="006C63B5"/>
    <w:rsid w:val="006C79C7"/>
    <w:rsid w:val="006D0F4C"/>
    <w:rsid w:val="006D2363"/>
    <w:rsid w:val="006D3202"/>
    <w:rsid w:val="006D3C8B"/>
    <w:rsid w:val="006D42C8"/>
    <w:rsid w:val="006D463E"/>
    <w:rsid w:val="006D5043"/>
    <w:rsid w:val="006D6694"/>
    <w:rsid w:val="006D6958"/>
    <w:rsid w:val="006E04DD"/>
    <w:rsid w:val="006E0622"/>
    <w:rsid w:val="006E28D7"/>
    <w:rsid w:val="006E2957"/>
    <w:rsid w:val="006E30FC"/>
    <w:rsid w:val="006E48C2"/>
    <w:rsid w:val="006E533D"/>
    <w:rsid w:val="006E57B8"/>
    <w:rsid w:val="006E6883"/>
    <w:rsid w:val="006E75C7"/>
    <w:rsid w:val="006E7679"/>
    <w:rsid w:val="006F2F71"/>
    <w:rsid w:val="006F631C"/>
    <w:rsid w:val="006F6DAA"/>
    <w:rsid w:val="006F7115"/>
    <w:rsid w:val="007022FB"/>
    <w:rsid w:val="0070256E"/>
    <w:rsid w:val="00702FDC"/>
    <w:rsid w:val="00703132"/>
    <w:rsid w:val="00703430"/>
    <w:rsid w:val="00704BCF"/>
    <w:rsid w:val="00705699"/>
    <w:rsid w:val="00706BD5"/>
    <w:rsid w:val="00706F4D"/>
    <w:rsid w:val="00707DB5"/>
    <w:rsid w:val="00710F05"/>
    <w:rsid w:val="007128D8"/>
    <w:rsid w:val="007128DA"/>
    <w:rsid w:val="00714305"/>
    <w:rsid w:val="0071457D"/>
    <w:rsid w:val="007160DA"/>
    <w:rsid w:val="0071650A"/>
    <w:rsid w:val="00716F5E"/>
    <w:rsid w:val="00717339"/>
    <w:rsid w:val="00717909"/>
    <w:rsid w:val="00717D94"/>
    <w:rsid w:val="00720E2A"/>
    <w:rsid w:val="0072163C"/>
    <w:rsid w:val="00721A8D"/>
    <w:rsid w:val="00722B34"/>
    <w:rsid w:val="007243EB"/>
    <w:rsid w:val="00724B68"/>
    <w:rsid w:val="00725AB6"/>
    <w:rsid w:val="00725D1E"/>
    <w:rsid w:val="00726D3A"/>
    <w:rsid w:val="0072790D"/>
    <w:rsid w:val="007317B5"/>
    <w:rsid w:val="0073210C"/>
    <w:rsid w:val="0073238A"/>
    <w:rsid w:val="00733758"/>
    <w:rsid w:val="00734BBA"/>
    <w:rsid w:val="00735E40"/>
    <w:rsid w:val="0073602A"/>
    <w:rsid w:val="00736EA4"/>
    <w:rsid w:val="0073711D"/>
    <w:rsid w:val="0073778F"/>
    <w:rsid w:val="00741359"/>
    <w:rsid w:val="007422EF"/>
    <w:rsid w:val="00742F8F"/>
    <w:rsid w:val="00743205"/>
    <w:rsid w:val="0074401D"/>
    <w:rsid w:val="00744084"/>
    <w:rsid w:val="0074429A"/>
    <w:rsid w:val="00744D22"/>
    <w:rsid w:val="00745110"/>
    <w:rsid w:val="00746011"/>
    <w:rsid w:val="00747175"/>
    <w:rsid w:val="0074743B"/>
    <w:rsid w:val="00747663"/>
    <w:rsid w:val="00747A97"/>
    <w:rsid w:val="0075168C"/>
    <w:rsid w:val="00751799"/>
    <w:rsid w:val="0075257E"/>
    <w:rsid w:val="007532D2"/>
    <w:rsid w:val="007538D2"/>
    <w:rsid w:val="00753948"/>
    <w:rsid w:val="00754F0F"/>
    <w:rsid w:val="007552F1"/>
    <w:rsid w:val="00755F3B"/>
    <w:rsid w:val="007560A1"/>
    <w:rsid w:val="007566CB"/>
    <w:rsid w:val="00757947"/>
    <w:rsid w:val="0076284D"/>
    <w:rsid w:val="007645BC"/>
    <w:rsid w:val="00764FD6"/>
    <w:rsid w:val="007654C6"/>
    <w:rsid w:val="00766211"/>
    <w:rsid w:val="00771EC8"/>
    <w:rsid w:val="007720C2"/>
    <w:rsid w:val="007731F0"/>
    <w:rsid w:val="007740AD"/>
    <w:rsid w:val="0077554C"/>
    <w:rsid w:val="007756C9"/>
    <w:rsid w:val="007763E1"/>
    <w:rsid w:val="00777670"/>
    <w:rsid w:val="00782BF8"/>
    <w:rsid w:val="007834AA"/>
    <w:rsid w:val="00783536"/>
    <w:rsid w:val="00783672"/>
    <w:rsid w:val="00783C19"/>
    <w:rsid w:val="00785F17"/>
    <w:rsid w:val="007860B6"/>
    <w:rsid w:val="007872CE"/>
    <w:rsid w:val="00787DC2"/>
    <w:rsid w:val="0079007C"/>
    <w:rsid w:val="007909D9"/>
    <w:rsid w:val="00790D67"/>
    <w:rsid w:val="00790FAD"/>
    <w:rsid w:val="007912DE"/>
    <w:rsid w:val="00791E5B"/>
    <w:rsid w:val="00791FC9"/>
    <w:rsid w:val="0079488E"/>
    <w:rsid w:val="007948D0"/>
    <w:rsid w:val="007976F5"/>
    <w:rsid w:val="007A059A"/>
    <w:rsid w:val="007A130B"/>
    <w:rsid w:val="007A2BDA"/>
    <w:rsid w:val="007A5BDA"/>
    <w:rsid w:val="007A7D55"/>
    <w:rsid w:val="007A7E8A"/>
    <w:rsid w:val="007B0B08"/>
    <w:rsid w:val="007B12FF"/>
    <w:rsid w:val="007B185F"/>
    <w:rsid w:val="007B2A01"/>
    <w:rsid w:val="007B2A1E"/>
    <w:rsid w:val="007B2E75"/>
    <w:rsid w:val="007B4DFE"/>
    <w:rsid w:val="007B6219"/>
    <w:rsid w:val="007C0612"/>
    <w:rsid w:val="007C348D"/>
    <w:rsid w:val="007C371B"/>
    <w:rsid w:val="007C3B9B"/>
    <w:rsid w:val="007C4FA1"/>
    <w:rsid w:val="007C5B1A"/>
    <w:rsid w:val="007C7A8A"/>
    <w:rsid w:val="007C7D60"/>
    <w:rsid w:val="007D0225"/>
    <w:rsid w:val="007D0F6B"/>
    <w:rsid w:val="007D1221"/>
    <w:rsid w:val="007D1A2B"/>
    <w:rsid w:val="007D1BAE"/>
    <w:rsid w:val="007D41C0"/>
    <w:rsid w:val="007D55B5"/>
    <w:rsid w:val="007D5985"/>
    <w:rsid w:val="007D5C61"/>
    <w:rsid w:val="007D6662"/>
    <w:rsid w:val="007D7BC5"/>
    <w:rsid w:val="007E05CD"/>
    <w:rsid w:val="007E1893"/>
    <w:rsid w:val="007E2CF6"/>
    <w:rsid w:val="007E3D46"/>
    <w:rsid w:val="007E3D62"/>
    <w:rsid w:val="007E625C"/>
    <w:rsid w:val="007E679E"/>
    <w:rsid w:val="007E7010"/>
    <w:rsid w:val="007F0164"/>
    <w:rsid w:val="007F1A0D"/>
    <w:rsid w:val="007F1B2E"/>
    <w:rsid w:val="007F1B84"/>
    <w:rsid w:val="007F2173"/>
    <w:rsid w:val="007F47E7"/>
    <w:rsid w:val="007F4F75"/>
    <w:rsid w:val="007F6402"/>
    <w:rsid w:val="0080269D"/>
    <w:rsid w:val="008040CB"/>
    <w:rsid w:val="008043C9"/>
    <w:rsid w:val="00806044"/>
    <w:rsid w:val="00807833"/>
    <w:rsid w:val="00807B75"/>
    <w:rsid w:val="00810237"/>
    <w:rsid w:val="00810AF3"/>
    <w:rsid w:val="00811A43"/>
    <w:rsid w:val="00813105"/>
    <w:rsid w:val="0081425E"/>
    <w:rsid w:val="008142E7"/>
    <w:rsid w:val="00814F72"/>
    <w:rsid w:val="008150F0"/>
    <w:rsid w:val="008176D9"/>
    <w:rsid w:val="00821BB1"/>
    <w:rsid w:val="0082384B"/>
    <w:rsid w:val="00823BF2"/>
    <w:rsid w:val="0082502F"/>
    <w:rsid w:val="008253EC"/>
    <w:rsid w:val="00825FEE"/>
    <w:rsid w:val="0082692A"/>
    <w:rsid w:val="00826A7E"/>
    <w:rsid w:val="008272CE"/>
    <w:rsid w:val="00827AF2"/>
    <w:rsid w:val="0083270B"/>
    <w:rsid w:val="008335C6"/>
    <w:rsid w:val="00833AB8"/>
    <w:rsid w:val="00834CBF"/>
    <w:rsid w:val="00834EE6"/>
    <w:rsid w:val="0083526A"/>
    <w:rsid w:val="00835378"/>
    <w:rsid w:val="00837056"/>
    <w:rsid w:val="008400CE"/>
    <w:rsid w:val="008409D4"/>
    <w:rsid w:val="00840BEE"/>
    <w:rsid w:val="0084174D"/>
    <w:rsid w:val="008417FF"/>
    <w:rsid w:val="008419A3"/>
    <w:rsid w:val="00841A95"/>
    <w:rsid w:val="00841D69"/>
    <w:rsid w:val="00841F69"/>
    <w:rsid w:val="008429BA"/>
    <w:rsid w:val="00845AD5"/>
    <w:rsid w:val="00846788"/>
    <w:rsid w:val="008475C6"/>
    <w:rsid w:val="00851498"/>
    <w:rsid w:val="00851768"/>
    <w:rsid w:val="00852F58"/>
    <w:rsid w:val="00856034"/>
    <w:rsid w:val="008563C3"/>
    <w:rsid w:val="008576A8"/>
    <w:rsid w:val="00857DE3"/>
    <w:rsid w:val="00860F5E"/>
    <w:rsid w:val="00861205"/>
    <w:rsid w:val="0086127F"/>
    <w:rsid w:val="00861C17"/>
    <w:rsid w:val="00861F49"/>
    <w:rsid w:val="0086202D"/>
    <w:rsid w:val="008638DF"/>
    <w:rsid w:val="00864390"/>
    <w:rsid w:val="008643DD"/>
    <w:rsid w:val="008656E1"/>
    <w:rsid w:val="0086677A"/>
    <w:rsid w:val="0086727C"/>
    <w:rsid w:val="00867806"/>
    <w:rsid w:val="008678E4"/>
    <w:rsid w:val="008707CE"/>
    <w:rsid w:val="008715AB"/>
    <w:rsid w:val="0087164F"/>
    <w:rsid w:val="00871F50"/>
    <w:rsid w:val="0087218A"/>
    <w:rsid w:val="0087372C"/>
    <w:rsid w:val="00873D68"/>
    <w:rsid w:val="00874383"/>
    <w:rsid w:val="008750BD"/>
    <w:rsid w:val="00875609"/>
    <w:rsid w:val="00876B6A"/>
    <w:rsid w:val="00876F48"/>
    <w:rsid w:val="00877A5D"/>
    <w:rsid w:val="00877AF6"/>
    <w:rsid w:val="008802B8"/>
    <w:rsid w:val="00881064"/>
    <w:rsid w:val="0088228F"/>
    <w:rsid w:val="008831F8"/>
    <w:rsid w:val="0088426C"/>
    <w:rsid w:val="00884B13"/>
    <w:rsid w:val="00884B77"/>
    <w:rsid w:val="00887B5D"/>
    <w:rsid w:val="00890BFC"/>
    <w:rsid w:val="008930CD"/>
    <w:rsid w:val="008931B4"/>
    <w:rsid w:val="0089331B"/>
    <w:rsid w:val="008933BC"/>
    <w:rsid w:val="00893C2B"/>
    <w:rsid w:val="0089422B"/>
    <w:rsid w:val="00895308"/>
    <w:rsid w:val="008969D4"/>
    <w:rsid w:val="008A0157"/>
    <w:rsid w:val="008A1D5F"/>
    <w:rsid w:val="008A1E02"/>
    <w:rsid w:val="008A216D"/>
    <w:rsid w:val="008A2970"/>
    <w:rsid w:val="008A3657"/>
    <w:rsid w:val="008A3A6F"/>
    <w:rsid w:val="008A3C76"/>
    <w:rsid w:val="008A51A5"/>
    <w:rsid w:val="008A5873"/>
    <w:rsid w:val="008A5D2E"/>
    <w:rsid w:val="008A6002"/>
    <w:rsid w:val="008A6B05"/>
    <w:rsid w:val="008A7E15"/>
    <w:rsid w:val="008B1FB2"/>
    <w:rsid w:val="008B31B9"/>
    <w:rsid w:val="008B4851"/>
    <w:rsid w:val="008B5444"/>
    <w:rsid w:val="008B6309"/>
    <w:rsid w:val="008B6B87"/>
    <w:rsid w:val="008B6C07"/>
    <w:rsid w:val="008C0807"/>
    <w:rsid w:val="008C1B29"/>
    <w:rsid w:val="008C1D31"/>
    <w:rsid w:val="008C1E31"/>
    <w:rsid w:val="008C3D60"/>
    <w:rsid w:val="008C3FB4"/>
    <w:rsid w:val="008C4071"/>
    <w:rsid w:val="008C5210"/>
    <w:rsid w:val="008C5433"/>
    <w:rsid w:val="008C5658"/>
    <w:rsid w:val="008C6767"/>
    <w:rsid w:val="008C6D60"/>
    <w:rsid w:val="008C7B15"/>
    <w:rsid w:val="008C7F73"/>
    <w:rsid w:val="008D07EC"/>
    <w:rsid w:val="008D1798"/>
    <w:rsid w:val="008D2D3D"/>
    <w:rsid w:val="008D3AE8"/>
    <w:rsid w:val="008D6F67"/>
    <w:rsid w:val="008D704D"/>
    <w:rsid w:val="008E2035"/>
    <w:rsid w:val="008E3081"/>
    <w:rsid w:val="008E31B9"/>
    <w:rsid w:val="008E4A3C"/>
    <w:rsid w:val="008E656A"/>
    <w:rsid w:val="008E6D07"/>
    <w:rsid w:val="008E792E"/>
    <w:rsid w:val="008E7D27"/>
    <w:rsid w:val="008E7D87"/>
    <w:rsid w:val="008E7DB3"/>
    <w:rsid w:val="008F02EA"/>
    <w:rsid w:val="008F0B38"/>
    <w:rsid w:val="008F0D73"/>
    <w:rsid w:val="008F1C0B"/>
    <w:rsid w:val="008F2477"/>
    <w:rsid w:val="008F32D0"/>
    <w:rsid w:val="008F34D6"/>
    <w:rsid w:val="008F35AA"/>
    <w:rsid w:val="008F38C8"/>
    <w:rsid w:val="008F4117"/>
    <w:rsid w:val="008F4D52"/>
    <w:rsid w:val="008F52B3"/>
    <w:rsid w:val="008F5556"/>
    <w:rsid w:val="008F6A15"/>
    <w:rsid w:val="008F6D6B"/>
    <w:rsid w:val="008F7226"/>
    <w:rsid w:val="008F7BC1"/>
    <w:rsid w:val="009003B1"/>
    <w:rsid w:val="00900D46"/>
    <w:rsid w:val="00901552"/>
    <w:rsid w:val="00901FB3"/>
    <w:rsid w:val="009032BE"/>
    <w:rsid w:val="009033A0"/>
    <w:rsid w:val="00903F2F"/>
    <w:rsid w:val="00904BC4"/>
    <w:rsid w:val="009122A7"/>
    <w:rsid w:val="00912795"/>
    <w:rsid w:val="00913EE3"/>
    <w:rsid w:val="00914D3F"/>
    <w:rsid w:val="0091557F"/>
    <w:rsid w:val="0091615C"/>
    <w:rsid w:val="00916CA4"/>
    <w:rsid w:val="00917759"/>
    <w:rsid w:val="0092026D"/>
    <w:rsid w:val="00920619"/>
    <w:rsid w:val="009207CE"/>
    <w:rsid w:val="00920A13"/>
    <w:rsid w:val="00920DF2"/>
    <w:rsid w:val="00923A02"/>
    <w:rsid w:val="00925348"/>
    <w:rsid w:val="009265B6"/>
    <w:rsid w:val="00926A1E"/>
    <w:rsid w:val="00927FB2"/>
    <w:rsid w:val="00927FFC"/>
    <w:rsid w:val="009302A6"/>
    <w:rsid w:val="0093049E"/>
    <w:rsid w:val="00931E5B"/>
    <w:rsid w:val="00935371"/>
    <w:rsid w:val="0093767A"/>
    <w:rsid w:val="009425A7"/>
    <w:rsid w:val="00942B80"/>
    <w:rsid w:val="00942BCA"/>
    <w:rsid w:val="00945766"/>
    <w:rsid w:val="00946722"/>
    <w:rsid w:val="00947027"/>
    <w:rsid w:val="009502F5"/>
    <w:rsid w:val="0095251F"/>
    <w:rsid w:val="00954A8F"/>
    <w:rsid w:val="00955F2F"/>
    <w:rsid w:val="00956669"/>
    <w:rsid w:val="00956A4E"/>
    <w:rsid w:val="00956AB5"/>
    <w:rsid w:val="00957893"/>
    <w:rsid w:val="00960507"/>
    <w:rsid w:val="00960A92"/>
    <w:rsid w:val="00961502"/>
    <w:rsid w:val="00961C79"/>
    <w:rsid w:val="0096248C"/>
    <w:rsid w:val="00963009"/>
    <w:rsid w:val="0096353F"/>
    <w:rsid w:val="009639C8"/>
    <w:rsid w:val="00963E07"/>
    <w:rsid w:val="009657AE"/>
    <w:rsid w:val="00965894"/>
    <w:rsid w:val="009670AC"/>
    <w:rsid w:val="009700A8"/>
    <w:rsid w:val="00970BA8"/>
    <w:rsid w:val="00971170"/>
    <w:rsid w:val="009716FC"/>
    <w:rsid w:val="00971D98"/>
    <w:rsid w:val="0097609B"/>
    <w:rsid w:val="009773F1"/>
    <w:rsid w:val="00977ED3"/>
    <w:rsid w:val="00980D68"/>
    <w:rsid w:val="00983665"/>
    <w:rsid w:val="00983A43"/>
    <w:rsid w:val="009841CD"/>
    <w:rsid w:val="00984962"/>
    <w:rsid w:val="009855D4"/>
    <w:rsid w:val="0098577F"/>
    <w:rsid w:val="009858B5"/>
    <w:rsid w:val="00985A84"/>
    <w:rsid w:val="00985F55"/>
    <w:rsid w:val="00986CE1"/>
    <w:rsid w:val="00986FE3"/>
    <w:rsid w:val="009872B6"/>
    <w:rsid w:val="00987DE7"/>
    <w:rsid w:val="009910A4"/>
    <w:rsid w:val="009921F1"/>
    <w:rsid w:val="0099297C"/>
    <w:rsid w:val="00993376"/>
    <w:rsid w:val="00993EC5"/>
    <w:rsid w:val="0099446A"/>
    <w:rsid w:val="00995FEE"/>
    <w:rsid w:val="00996076"/>
    <w:rsid w:val="009978CF"/>
    <w:rsid w:val="009A0886"/>
    <w:rsid w:val="009A180D"/>
    <w:rsid w:val="009A43BF"/>
    <w:rsid w:val="009A7D11"/>
    <w:rsid w:val="009B1BAF"/>
    <w:rsid w:val="009B3266"/>
    <w:rsid w:val="009B338B"/>
    <w:rsid w:val="009B3F3E"/>
    <w:rsid w:val="009B3FDD"/>
    <w:rsid w:val="009B56F1"/>
    <w:rsid w:val="009B62AA"/>
    <w:rsid w:val="009B654D"/>
    <w:rsid w:val="009B6595"/>
    <w:rsid w:val="009B6E32"/>
    <w:rsid w:val="009B6F95"/>
    <w:rsid w:val="009B711D"/>
    <w:rsid w:val="009C19E0"/>
    <w:rsid w:val="009C1B9B"/>
    <w:rsid w:val="009C2357"/>
    <w:rsid w:val="009C2518"/>
    <w:rsid w:val="009C30B3"/>
    <w:rsid w:val="009C3882"/>
    <w:rsid w:val="009C436F"/>
    <w:rsid w:val="009C4A6D"/>
    <w:rsid w:val="009C5AA9"/>
    <w:rsid w:val="009C6021"/>
    <w:rsid w:val="009C621B"/>
    <w:rsid w:val="009C622E"/>
    <w:rsid w:val="009C658D"/>
    <w:rsid w:val="009C69A4"/>
    <w:rsid w:val="009C6C1E"/>
    <w:rsid w:val="009C74E3"/>
    <w:rsid w:val="009C7A2D"/>
    <w:rsid w:val="009C7D51"/>
    <w:rsid w:val="009D02CC"/>
    <w:rsid w:val="009D050C"/>
    <w:rsid w:val="009D08A3"/>
    <w:rsid w:val="009D0DC5"/>
    <w:rsid w:val="009D1038"/>
    <w:rsid w:val="009D184C"/>
    <w:rsid w:val="009D2F4F"/>
    <w:rsid w:val="009D3460"/>
    <w:rsid w:val="009D4C50"/>
    <w:rsid w:val="009D7294"/>
    <w:rsid w:val="009D7554"/>
    <w:rsid w:val="009D779F"/>
    <w:rsid w:val="009E1FFB"/>
    <w:rsid w:val="009E20B7"/>
    <w:rsid w:val="009E2403"/>
    <w:rsid w:val="009E35BC"/>
    <w:rsid w:val="009E43D5"/>
    <w:rsid w:val="009E46BC"/>
    <w:rsid w:val="009E4CDE"/>
    <w:rsid w:val="009F474E"/>
    <w:rsid w:val="009F4E56"/>
    <w:rsid w:val="009F5AAD"/>
    <w:rsid w:val="009F639D"/>
    <w:rsid w:val="009F644C"/>
    <w:rsid w:val="009F7496"/>
    <w:rsid w:val="009F7959"/>
    <w:rsid w:val="009F7C63"/>
    <w:rsid w:val="009F7D62"/>
    <w:rsid w:val="009F7F79"/>
    <w:rsid w:val="00A000F5"/>
    <w:rsid w:val="00A00765"/>
    <w:rsid w:val="00A0133F"/>
    <w:rsid w:val="00A01B3A"/>
    <w:rsid w:val="00A02524"/>
    <w:rsid w:val="00A0430F"/>
    <w:rsid w:val="00A04ACA"/>
    <w:rsid w:val="00A065A2"/>
    <w:rsid w:val="00A06E40"/>
    <w:rsid w:val="00A10FCA"/>
    <w:rsid w:val="00A111A2"/>
    <w:rsid w:val="00A113C1"/>
    <w:rsid w:val="00A121F0"/>
    <w:rsid w:val="00A130D3"/>
    <w:rsid w:val="00A13EAF"/>
    <w:rsid w:val="00A147C9"/>
    <w:rsid w:val="00A14833"/>
    <w:rsid w:val="00A16B96"/>
    <w:rsid w:val="00A215B6"/>
    <w:rsid w:val="00A23B71"/>
    <w:rsid w:val="00A25751"/>
    <w:rsid w:val="00A26794"/>
    <w:rsid w:val="00A26F11"/>
    <w:rsid w:val="00A27446"/>
    <w:rsid w:val="00A27846"/>
    <w:rsid w:val="00A278EF"/>
    <w:rsid w:val="00A32BE9"/>
    <w:rsid w:val="00A33366"/>
    <w:rsid w:val="00A33684"/>
    <w:rsid w:val="00A34BBF"/>
    <w:rsid w:val="00A355EB"/>
    <w:rsid w:val="00A3699B"/>
    <w:rsid w:val="00A36D58"/>
    <w:rsid w:val="00A41AC1"/>
    <w:rsid w:val="00A41CA4"/>
    <w:rsid w:val="00A4285C"/>
    <w:rsid w:val="00A42B33"/>
    <w:rsid w:val="00A42FE7"/>
    <w:rsid w:val="00A43140"/>
    <w:rsid w:val="00A4394E"/>
    <w:rsid w:val="00A43C02"/>
    <w:rsid w:val="00A43C6C"/>
    <w:rsid w:val="00A45433"/>
    <w:rsid w:val="00A4599F"/>
    <w:rsid w:val="00A466F1"/>
    <w:rsid w:val="00A510B9"/>
    <w:rsid w:val="00A5253F"/>
    <w:rsid w:val="00A52B08"/>
    <w:rsid w:val="00A55891"/>
    <w:rsid w:val="00A55AA5"/>
    <w:rsid w:val="00A560A2"/>
    <w:rsid w:val="00A571AB"/>
    <w:rsid w:val="00A5751B"/>
    <w:rsid w:val="00A60616"/>
    <w:rsid w:val="00A61206"/>
    <w:rsid w:val="00A6180D"/>
    <w:rsid w:val="00A627B3"/>
    <w:rsid w:val="00A62987"/>
    <w:rsid w:val="00A637A9"/>
    <w:rsid w:val="00A63C9A"/>
    <w:rsid w:val="00A64641"/>
    <w:rsid w:val="00A646E1"/>
    <w:rsid w:val="00A65A55"/>
    <w:rsid w:val="00A65B5C"/>
    <w:rsid w:val="00A65CD9"/>
    <w:rsid w:val="00A71BA0"/>
    <w:rsid w:val="00A728AD"/>
    <w:rsid w:val="00A73BF7"/>
    <w:rsid w:val="00A744AD"/>
    <w:rsid w:val="00A747AC"/>
    <w:rsid w:val="00A74B22"/>
    <w:rsid w:val="00A76F66"/>
    <w:rsid w:val="00A77900"/>
    <w:rsid w:val="00A803CA"/>
    <w:rsid w:val="00A8071F"/>
    <w:rsid w:val="00A80C02"/>
    <w:rsid w:val="00A81AA2"/>
    <w:rsid w:val="00A81FB7"/>
    <w:rsid w:val="00A829C4"/>
    <w:rsid w:val="00A83BDB"/>
    <w:rsid w:val="00A83F3F"/>
    <w:rsid w:val="00A85784"/>
    <w:rsid w:val="00A865DA"/>
    <w:rsid w:val="00A91483"/>
    <w:rsid w:val="00A92611"/>
    <w:rsid w:val="00A934E0"/>
    <w:rsid w:val="00A94866"/>
    <w:rsid w:val="00A96630"/>
    <w:rsid w:val="00A97192"/>
    <w:rsid w:val="00A97EF0"/>
    <w:rsid w:val="00AA04B8"/>
    <w:rsid w:val="00AA1198"/>
    <w:rsid w:val="00AA2718"/>
    <w:rsid w:val="00AA29DF"/>
    <w:rsid w:val="00AA2DF8"/>
    <w:rsid w:val="00AA362E"/>
    <w:rsid w:val="00AA52E1"/>
    <w:rsid w:val="00AA62D6"/>
    <w:rsid w:val="00AA66DF"/>
    <w:rsid w:val="00AA6796"/>
    <w:rsid w:val="00AA78B2"/>
    <w:rsid w:val="00AA7C0D"/>
    <w:rsid w:val="00AA7DD1"/>
    <w:rsid w:val="00AB172E"/>
    <w:rsid w:val="00AB1754"/>
    <w:rsid w:val="00AB2DB9"/>
    <w:rsid w:val="00AB2E78"/>
    <w:rsid w:val="00AB3B35"/>
    <w:rsid w:val="00AB540C"/>
    <w:rsid w:val="00AB5541"/>
    <w:rsid w:val="00AB5657"/>
    <w:rsid w:val="00AB7241"/>
    <w:rsid w:val="00AB7367"/>
    <w:rsid w:val="00AB7730"/>
    <w:rsid w:val="00AC086D"/>
    <w:rsid w:val="00AC1757"/>
    <w:rsid w:val="00AC2415"/>
    <w:rsid w:val="00AC2788"/>
    <w:rsid w:val="00AC2A50"/>
    <w:rsid w:val="00AC2FE3"/>
    <w:rsid w:val="00AC32A3"/>
    <w:rsid w:val="00AC5A17"/>
    <w:rsid w:val="00AC6CCC"/>
    <w:rsid w:val="00AC6F14"/>
    <w:rsid w:val="00AC7575"/>
    <w:rsid w:val="00AC7C29"/>
    <w:rsid w:val="00AD0911"/>
    <w:rsid w:val="00AD0F22"/>
    <w:rsid w:val="00AD16FA"/>
    <w:rsid w:val="00AD1B88"/>
    <w:rsid w:val="00AD3648"/>
    <w:rsid w:val="00AD3951"/>
    <w:rsid w:val="00AD3DCD"/>
    <w:rsid w:val="00AD4055"/>
    <w:rsid w:val="00AD462F"/>
    <w:rsid w:val="00AD5069"/>
    <w:rsid w:val="00AD51F7"/>
    <w:rsid w:val="00AD56F4"/>
    <w:rsid w:val="00AD5DD1"/>
    <w:rsid w:val="00AD7D83"/>
    <w:rsid w:val="00AE1244"/>
    <w:rsid w:val="00AE1C5F"/>
    <w:rsid w:val="00AE2B70"/>
    <w:rsid w:val="00AE31F4"/>
    <w:rsid w:val="00AE3439"/>
    <w:rsid w:val="00AE422D"/>
    <w:rsid w:val="00AE55E5"/>
    <w:rsid w:val="00AE60D1"/>
    <w:rsid w:val="00AF0AB7"/>
    <w:rsid w:val="00AF0F3F"/>
    <w:rsid w:val="00AF11A0"/>
    <w:rsid w:val="00AF1844"/>
    <w:rsid w:val="00AF2399"/>
    <w:rsid w:val="00AF2695"/>
    <w:rsid w:val="00AF42F9"/>
    <w:rsid w:val="00AF5CF4"/>
    <w:rsid w:val="00AF6074"/>
    <w:rsid w:val="00AF62E6"/>
    <w:rsid w:val="00AF6844"/>
    <w:rsid w:val="00AF6BD1"/>
    <w:rsid w:val="00AF76C1"/>
    <w:rsid w:val="00AF7FB3"/>
    <w:rsid w:val="00AF7FC5"/>
    <w:rsid w:val="00B004F2"/>
    <w:rsid w:val="00B00672"/>
    <w:rsid w:val="00B00C12"/>
    <w:rsid w:val="00B012CF"/>
    <w:rsid w:val="00B016C5"/>
    <w:rsid w:val="00B01C30"/>
    <w:rsid w:val="00B05A03"/>
    <w:rsid w:val="00B07665"/>
    <w:rsid w:val="00B1096B"/>
    <w:rsid w:val="00B1123C"/>
    <w:rsid w:val="00B12512"/>
    <w:rsid w:val="00B13214"/>
    <w:rsid w:val="00B14544"/>
    <w:rsid w:val="00B1650A"/>
    <w:rsid w:val="00B16562"/>
    <w:rsid w:val="00B16778"/>
    <w:rsid w:val="00B16D5F"/>
    <w:rsid w:val="00B176FD"/>
    <w:rsid w:val="00B17DBA"/>
    <w:rsid w:val="00B210DB"/>
    <w:rsid w:val="00B21AC5"/>
    <w:rsid w:val="00B21EFA"/>
    <w:rsid w:val="00B24214"/>
    <w:rsid w:val="00B2459A"/>
    <w:rsid w:val="00B252D4"/>
    <w:rsid w:val="00B25469"/>
    <w:rsid w:val="00B27D89"/>
    <w:rsid w:val="00B30247"/>
    <w:rsid w:val="00B3055F"/>
    <w:rsid w:val="00B3068F"/>
    <w:rsid w:val="00B30AC8"/>
    <w:rsid w:val="00B32388"/>
    <w:rsid w:val="00B3287D"/>
    <w:rsid w:val="00B3334F"/>
    <w:rsid w:val="00B33394"/>
    <w:rsid w:val="00B33EAC"/>
    <w:rsid w:val="00B34C44"/>
    <w:rsid w:val="00B34FE6"/>
    <w:rsid w:val="00B3551C"/>
    <w:rsid w:val="00B359A7"/>
    <w:rsid w:val="00B35FC1"/>
    <w:rsid w:val="00B3699E"/>
    <w:rsid w:val="00B4056D"/>
    <w:rsid w:val="00B411DB"/>
    <w:rsid w:val="00B413C6"/>
    <w:rsid w:val="00B42EB3"/>
    <w:rsid w:val="00B4694C"/>
    <w:rsid w:val="00B4698A"/>
    <w:rsid w:val="00B47C05"/>
    <w:rsid w:val="00B50760"/>
    <w:rsid w:val="00B50AB0"/>
    <w:rsid w:val="00B5221E"/>
    <w:rsid w:val="00B522AC"/>
    <w:rsid w:val="00B5429E"/>
    <w:rsid w:val="00B54C37"/>
    <w:rsid w:val="00B5521E"/>
    <w:rsid w:val="00B55A65"/>
    <w:rsid w:val="00B56D81"/>
    <w:rsid w:val="00B57644"/>
    <w:rsid w:val="00B600AE"/>
    <w:rsid w:val="00B606C9"/>
    <w:rsid w:val="00B60CB8"/>
    <w:rsid w:val="00B61678"/>
    <w:rsid w:val="00B62973"/>
    <w:rsid w:val="00B62D48"/>
    <w:rsid w:val="00B6380A"/>
    <w:rsid w:val="00B6522C"/>
    <w:rsid w:val="00B712C7"/>
    <w:rsid w:val="00B71986"/>
    <w:rsid w:val="00B71B06"/>
    <w:rsid w:val="00B723D8"/>
    <w:rsid w:val="00B72BAC"/>
    <w:rsid w:val="00B736C8"/>
    <w:rsid w:val="00B741D0"/>
    <w:rsid w:val="00B7494D"/>
    <w:rsid w:val="00B7560A"/>
    <w:rsid w:val="00B75AF1"/>
    <w:rsid w:val="00B7632D"/>
    <w:rsid w:val="00B76501"/>
    <w:rsid w:val="00B76FA2"/>
    <w:rsid w:val="00B772DE"/>
    <w:rsid w:val="00B81E4A"/>
    <w:rsid w:val="00B83109"/>
    <w:rsid w:val="00B83AF3"/>
    <w:rsid w:val="00B84758"/>
    <w:rsid w:val="00B84DE8"/>
    <w:rsid w:val="00B84FFF"/>
    <w:rsid w:val="00B8671F"/>
    <w:rsid w:val="00B87FE9"/>
    <w:rsid w:val="00B9137D"/>
    <w:rsid w:val="00B91FB8"/>
    <w:rsid w:val="00B9241A"/>
    <w:rsid w:val="00B937E7"/>
    <w:rsid w:val="00B93A46"/>
    <w:rsid w:val="00B946B2"/>
    <w:rsid w:val="00B956EB"/>
    <w:rsid w:val="00B95A24"/>
    <w:rsid w:val="00B95A7B"/>
    <w:rsid w:val="00B9652B"/>
    <w:rsid w:val="00B970B0"/>
    <w:rsid w:val="00B97D87"/>
    <w:rsid w:val="00BA080B"/>
    <w:rsid w:val="00BA0A4F"/>
    <w:rsid w:val="00BA0F66"/>
    <w:rsid w:val="00BA1D8F"/>
    <w:rsid w:val="00BA31F7"/>
    <w:rsid w:val="00BA341F"/>
    <w:rsid w:val="00BA3D88"/>
    <w:rsid w:val="00BA4ACB"/>
    <w:rsid w:val="00BA4D96"/>
    <w:rsid w:val="00BA5539"/>
    <w:rsid w:val="00BA5C6D"/>
    <w:rsid w:val="00BA74D7"/>
    <w:rsid w:val="00BB174C"/>
    <w:rsid w:val="00BB2F46"/>
    <w:rsid w:val="00BB3B0E"/>
    <w:rsid w:val="00BB45B4"/>
    <w:rsid w:val="00BB45DF"/>
    <w:rsid w:val="00BB4A57"/>
    <w:rsid w:val="00BB5270"/>
    <w:rsid w:val="00BB54F0"/>
    <w:rsid w:val="00BB6265"/>
    <w:rsid w:val="00BB6B79"/>
    <w:rsid w:val="00BB7579"/>
    <w:rsid w:val="00BC0EC9"/>
    <w:rsid w:val="00BC1CD4"/>
    <w:rsid w:val="00BC22EF"/>
    <w:rsid w:val="00BC2922"/>
    <w:rsid w:val="00BC2E44"/>
    <w:rsid w:val="00BC3440"/>
    <w:rsid w:val="00BC3DF9"/>
    <w:rsid w:val="00BC3EEA"/>
    <w:rsid w:val="00BC403A"/>
    <w:rsid w:val="00BC7052"/>
    <w:rsid w:val="00BC759E"/>
    <w:rsid w:val="00BD00CF"/>
    <w:rsid w:val="00BD5943"/>
    <w:rsid w:val="00BD7961"/>
    <w:rsid w:val="00BE1858"/>
    <w:rsid w:val="00BE1C08"/>
    <w:rsid w:val="00BE2FC5"/>
    <w:rsid w:val="00BE3B73"/>
    <w:rsid w:val="00BE3C0E"/>
    <w:rsid w:val="00BE4328"/>
    <w:rsid w:val="00BE598F"/>
    <w:rsid w:val="00BE7A63"/>
    <w:rsid w:val="00BE7C72"/>
    <w:rsid w:val="00BF1959"/>
    <w:rsid w:val="00BF1CD1"/>
    <w:rsid w:val="00BF22F5"/>
    <w:rsid w:val="00BF4594"/>
    <w:rsid w:val="00BF5AEB"/>
    <w:rsid w:val="00BF6BED"/>
    <w:rsid w:val="00BF6C92"/>
    <w:rsid w:val="00BF7238"/>
    <w:rsid w:val="00BF780E"/>
    <w:rsid w:val="00C00F86"/>
    <w:rsid w:val="00C01740"/>
    <w:rsid w:val="00C02B55"/>
    <w:rsid w:val="00C04FFE"/>
    <w:rsid w:val="00C06CA3"/>
    <w:rsid w:val="00C06D18"/>
    <w:rsid w:val="00C075EF"/>
    <w:rsid w:val="00C07985"/>
    <w:rsid w:val="00C07B07"/>
    <w:rsid w:val="00C113A0"/>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9E5"/>
    <w:rsid w:val="00C16D04"/>
    <w:rsid w:val="00C179C4"/>
    <w:rsid w:val="00C20A77"/>
    <w:rsid w:val="00C20E68"/>
    <w:rsid w:val="00C21A30"/>
    <w:rsid w:val="00C23DFD"/>
    <w:rsid w:val="00C25FC8"/>
    <w:rsid w:val="00C2611A"/>
    <w:rsid w:val="00C26588"/>
    <w:rsid w:val="00C265EA"/>
    <w:rsid w:val="00C26E23"/>
    <w:rsid w:val="00C3061F"/>
    <w:rsid w:val="00C31457"/>
    <w:rsid w:val="00C32030"/>
    <w:rsid w:val="00C327B5"/>
    <w:rsid w:val="00C32E53"/>
    <w:rsid w:val="00C338F5"/>
    <w:rsid w:val="00C33C49"/>
    <w:rsid w:val="00C35066"/>
    <w:rsid w:val="00C357D8"/>
    <w:rsid w:val="00C373EA"/>
    <w:rsid w:val="00C37E50"/>
    <w:rsid w:val="00C42A0E"/>
    <w:rsid w:val="00C468E9"/>
    <w:rsid w:val="00C47CE7"/>
    <w:rsid w:val="00C515B6"/>
    <w:rsid w:val="00C52086"/>
    <w:rsid w:val="00C544C8"/>
    <w:rsid w:val="00C56765"/>
    <w:rsid w:val="00C57816"/>
    <w:rsid w:val="00C61071"/>
    <w:rsid w:val="00C61989"/>
    <w:rsid w:val="00C619A2"/>
    <w:rsid w:val="00C62047"/>
    <w:rsid w:val="00C62355"/>
    <w:rsid w:val="00C6399F"/>
    <w:rsid w:val="00C643C7"/>
    <w:rsid w:val="00C64A65"/>
    <w:rsid w:val="00C654DD"/>
    <w:rsid w:val="00C663B2"/>
    <w:rsid w:val="00C665FD"/>
    <w:rsid w:val="00C66E3C"/>
    <w:rsid w:val="00C671FD"/>
    <w:rsid w:val="00C67553"/>
    <w:rsid w:val="00C67DBA"/>
    <w:rsid w:val="00C67E20"/>
    <w:rsid w:val="00C70F76"/>
    <w:rsid w:val="00C714A2"/>
    <w:rsid w:val="00C72414"/>
    <w:rsid w:val="00C725E4"/>
    <w:rsid w:val="00C75E83"/>
    <w:rsid w:val="00C7706C"/>
    <w:rsid w:val="00C77938"/>
    <w:rsid w:val="00C8106D"/>
    <w:rsid w:val="00C83859"/>
    <w:rsid w:val="00C83FE2"/>
    <w:rsid w:val="00C84434"/>
    <w:rsid w:val="00C8502B"/>
    <w:rsid w:val="00C85777"/>
    <w:rsid w:val="00C86519"/>
    <w:rsid w:val="00C87E49"/>
    <w:rsid w:val="00C906F5"/>
    <w:rsid w:val="00C90795"/>
    <w:rsid w:val="00C90917"/>
    <w:rsid w:val="00C90E94"/>
    <w:rsid w:val="00C91381"/>
    <w:rsid w:val="00C91D8B"/>
    <w:rsid w:val="00C93240"/>
    <w:rsid w:val="00C9330F"/>
    <w:rsid w:val="00C94445"/>
    <w:rsid w:val="00C948BF"/>
    <w:rsid w:val="00C94A83"/>
    <w:rsid w:val="00C94B9F"/>
    <w:rsid w:val="00C955E6"/>
    <w:rsid w:val="00C95B05"/>
    <w:rsid w:val="00C96406"/>
    <w:rsid w:val="00C970BE"/>
    <w:rsid w:val="00C970C8"/>
    <w:rsid w:val="00CA02E5"/>
    <w:rsid w:val="00CA23AB"/>
    <w:rsid w:val="00CA47CB"/>
    <w:rsid w:val="00CA4986"/>
    <w:rsid w:val="00CA5166"/>
    <w:rsid w:val="00CA7A00"/>
    <w:rsid w:val="00CB1BFC"/>
    <w:rsid w:val="00CB1C73"/>
    <w:rsid w:val="00CB21ED"/>
    <w:rsid w:val="00CB3E24"/>
    <w:rsid w:val="00CB46BF"/>
    <w:rsid w:val="00CB5790"/>
    <w:rsid w:val="00CB5C1D"/>
    <w:rsid w:val="00CB5CA0"/>
    <w:rsid w:val="00CB5FF7"/>
    <w:rsid w:val="00CB607B"/>
    <w:rsid w:val="00CB6B3C"/>
    <w:rsid w:val="00CB70A1"/>
    <w:rsid w:val="00CB748D"/>
    <w:rsid w:val="00CC045F"/>
    <w:rsid w:val="00CC0E46"/>
    <w:rsid w:val="00CC1E27"/>
    <w:rsid w:val="00CC3925"/>
    <w:rsid w:val="00CC3F1C"/>
    <w:rsid w:val="00CC45EE"/>
    <w:rsid w:val="00CC4E78"/>
    <w:rsid w:val="00CC4EEC"/>
    <w:rsid w:val="00CC7C6B"/>
    <w:rsid w:val="00CD03A8"/>
    <w:rsid w:val="00CD03AD"/>
    <w:rsid w:val="00CD2536"/>
    <w:rsid w:val="00CD46EA"/>
    <w:rsid w:val="00CD4A66"/>
    <w:rsid w:val="00CD543F"/>
    <w:rsid w:val="00CD5BCB"/>
    <w:rsid w:val="00CD5F1C"/>
    <w:rsid w:val="00CD6F81"/>
    <w:rsid w:val="00CD73FF"/>
    <w:rsid w:val="00CE0A3E"/>
    <w:rsid w:val="00CE1414"/>
    <w:rsid w:val="00CE275A"/>
    <w:rsid w:val="00CE2A25"/>
    <w:rsid w:val="00CE3247"/>
    <w:rsid w:val="00CE498D"/>
    <w:rsid w:val="00CE593F"/>
    <w:rsid w:val="00CE5A18"/>
    <w:rsid w:val="00CE6713"/>
    <w:rsid w:val="00CE7939"/>
    <w:rsid w:val="00CF06D5"/>
    <w:rsid w:val="00CF16E8"/>
    <w:rsid w:val="00CF1D58"/>
    <w:rsid w:val="00CF2677"/>
    <w:rsid w:val="00CF2CB6"/>
    <w:rsid w:val="00CF42F3"/>
    <w:rsid w:val="00CF63E5"/>
    <w:rsid w:val="00CF66FF"/>
    <w:rsid w:val="00CF705D"/>
    <w:rsid w:val="00CF7B33"/>
    <w:rsid w:val="00D0030F"/>
    <w:rsid w:val="00D021AA"/>
    <w:rsid w:val="00D0274C"/>
    <w:rsid w:val="00D02771"/>
    <w:rsid w:val="00D029A4"/>
    <w:rsid w:val="00D03CCF"/>
    <w:rsid w:val="00D04642"/>
    <w:rsid w:val="00D05666"/>
    <w:rsid w:val="00D10723"/>
    <w:rsid w:val="00D10FA6"/>
    <w:rsid w:val="00D11917"/>
    <w:rsid w:val="00D15139"/>
    <w:rsid w:val="00D1581F"/>
    <w:rsid w:val="00D159D2"/>
    <w:rsid w:val="00D1609F"/>
    <w:rsid w:val="00D20B5F"/>
    <w:rsid w:val="00D21CD4"/>
    <w:rsid w:val="00D22226"/>
    <w:rsid w:val="00D232F1"/>
    <w:rsid w:val="00D23CB7"/>
    <w:rsid w:val="00D25782"/>
    <w:rsid w:val="00D2775C"/>
    <w:rsid w:val="00D31884"/>
    <w:rsid w:val="00D324CF"/>
    <w:rsid w:val="00D325C1"/>
    <w:rsid w:val="00D331C2"/>
    <w:rsid w:val="00D354EB"/>
    <w:rsid w:val="00D37664"/>
    <w:rsid w:val="00D4094C"/>
    <w:rsid w:val="00D41091"/>
    <w:rsid w:val="00D41480"/>
    <w:rsid w:val="00D41BC8"/>
    <w:rsid w:val="00D41D77"/>
    <w:rsid w:val="00D42637"/>
    <w:rsid w:val="00D428A3"/>
    <w:rsid w:val="00D43195"/>
    <w:rsid w:val="00D434C3"/>
    <w:rsid w:val="00D45631"/>
    <w:rsid w:val="00D456B0"/>
    <w:rsid w:val="00D45CD2"/>
    <w:rsid w:val="00D4630D"/>
    <w:rsid w:val="00D4785E"/>
    <w:rsid w:val="00D5020B"/>
    <w:rsid w:val="00D526C8"/>
    <w:rsid w:val="00D53BF4"/>
    <w:rsid w:val="00D54E2D"/>
    <w:rsid w:val="00D5518E"/>
    <w:rsid w:val="00D551E2"/>
    <w:rsid w:val="00D56B13"/>
    <w:rsid w:val="00D5779B"/>
    <w:rsid w:val="00D60217"/>
    <w:rsid w:val="00D60271"/>
    <w:rsid w:val="00D60623"/>
    <w:rsid w:val="00D60E01"/>
    <w:rsid w:val="00D611AB"/>
    <w:rsid w:val="00D62793"/>
    <w:rsid w:val="00D6652F"/>
    <w:rsid w:val="00D66697"/>
    <w:rsid w:val="00D66A43"/>
    <w:rsid w:val="00D66F4C"/>
    <w:rsid w:val="00D67710"/>
    <w:rsid w:val="00D70555"/>
    <w:rsid w:val="00D7155A"/>
    <w:rsid w:val="00D734C6"/>
    <w:rsid w:val="00D73765"/>
    <w:rsid w:val="00D7377C"/>
    <w:rsid w:val="00D74236"/>
    <w:rsid w:val="00D75062"/>
    <w:rsid w:val="00D76E84"/>
    <w:rsid w:val="00D77C78"/>
    <w:rsid w:val="00D80CDF"/>
    <w:rsid w:val="00D8178E"/>
    <w:rsid w:val="00D83945"/>
    <w:rsid w:val="00D84542"/>
    <w:rsid w:val="00D8625D"/>
    <w:rsid w:val="00D86A7B"/>
    <w:rsid w:val="00D90C01"/>
    <w:rsid w:val="00D91242"/>
    <w:rsid w:val="00D91789"/>
    <w:rsid w:val="00D93AC0"/>
    <w:rsid w:val="00D94650"/>
    <w:rsid w:val="00D94A6A"/>
    <w:rsid w:val="00D95547"/>
    <w:rsid w:val="00D96083"/>
    <w:rsid w:val="00D9669E"/>
    <w:rsid w:val="00DA05AB"/>
    <w:rsid w:val="00DA0BE3"/>
    <w:rsid w:val="00DA1942"/>
    <w:rsid w:val="00DA22F0"/>
    <w:rsid w:val="00DA5CA9"/>
    <w:rsid w:val="00DA62B5"/>
    <w:rsid w:val="00DA758B"/>
    <w:rsid w:val="00DB0683"/>
    <w:rsid w:val="00DB2857"/>
    <w:rsid w:val="00DB374C"/>
    <w:rsid w:val="00DB4B5C"/>
    <w:rsid w:val="00DB4CE3"/>
    <w:rsid w:val="00DB6D53"/>
    <w:rsid w:val="00DB7E29"/>
    <w:rsid w:val="00DB7F65"/>
    <w:rsid w:val="00DB7F9E"/>
    <w:rsid w:val="00DC0229"/>
    <w:rsid w:val="00DC084F"/>
    <w:rsid w:val="00DC1817"/>
    <w:rsid w:val="00DC18B0"/>
    <w:rsid w:val="00DC1AF4"/>
    <w:rsid w:val="00DC2956"/>
    <w:rsid w:val="00DC3291"/>
    <w:rsid w:val="00DC35BA"/>
    <w:rsid w:val="00DC3961"/>
    <w:rsid w:val="00DC3A1D"/>
    <w:rsid w:val="00DC3D76"/>
    <w:rsid w:val="00DC3F3B"/>
    <w:rsid w:val="00DC4BE0"/>
    <w:rsid w:val="00DC6585"/>
    <w:rsid w:val="00DC7576"/>
    <w:rsid w:val="00DD0085"/>
    <w:rsid w:val="00DD008C"/>
    <w:rsid w:val="00DD21DA"/>
    <w:rsid w:val="00DD2736"/>
    <w:rsid w:val="00DD2A10"/>
    <w:rsid w:val="00DD39A8"/>
    <w:rsid w:val="00DD6064"/>
    <w:rsid w:val="00DD6138"/>
    <w:rsid w:val="00DD6240"/>
    <w:rsid w:val="00DD649E"/>
    <w:rsid w:val="00DD6C15"/>
    <w:rsid w:val="00DD72FF"/>
    <w:rsid w:val="00DE0954"/>
    <w:rsid w:val="00DE0A53"/>
    <w:rsid w:val="00DE18FF"/>
    <w:rsid w:val="00DE290C"/>
    <w:rsid w:val="00DE37BE"/>
    <w:rsid w:val="00DE3D84"/>
    <w:rsid w:val="00DE4696"/>
    <w:rsid w:val="00DE4BE1"/>
    <w:rsid w:val="00DE5711"/>
    <w:rsid w:val="00DE5C26"/>
    <w:rsid w:val="00DE6E2B"/>
    <w:rsid w:val="00DF0A5D"/>
    <w:rsid w:val="00DF144A"/>
    <w:rsid w:val="00DF1869"/>
    <w:rsid w:val="00DF28BA"/>
    <w:rsid w:val="00DF3708"/>
    <w:rsid w:val="00DF5705"/>
    <w:rsid w:val="00DF58E2"/>
    <w:rsid w:val="00DF690E"/>
    <w:rsid w:val="00DF6C8C"/>
    <w:rsid w:val="00DF75AC"/>
    <w:rsid w:val="00DF7D38"/>
    <w:rsid w:val="00DF7FC3"/>
    <w:rsid w:val="00E0152E"/>
    <w:rsid w:val="00E01599"/>
    <w:rsid w:val="00E01F56"/>
    <w:rsid w:val="00E0288C"/>
    <w:rsid w:val="00E031D2"/>
    <w:rsid w:val="00E04919"/>
    <w:rsid w:val="00E05E2D"/>
    <w:rsid w:val="00E076BB"/>
    <w:rsid w:val="00E10741"/>
    <w:rsid w:val="00E110DE"/>
    <w:rsid w:val="00E1204F"/>
    <w:rsid w:val="00E121DF"/>
    <w:rsid w:val="00E1329C"/>
    <w:rsid w:val="00E13E63"/>
    <w:rsid w:val="00E146F6"/>
    <w:rsid w:val="00E16072"/>
    <w:rsid w:val="00E160F5"/>
    <w:rsid w:val="00E217CA"/>
    <w:rsid w:val="00E21F18"/>
    <w:rsid w:val="00E2216E"/>
    <w:rsid w:val="00E2272C"/>
    <w:rsid w:val="00E241BD"/>
    <w:rsid w:val="00E24B5E"/>
    <w:rsid w:val="00E2520F"/>
    <w:rsid w:val="00E2534F"/>
    <w:rsid w:val="00E25A55"/>
    <w:rsid w:val="00E25CFD"/>
    <w:rsid w:val="00E25D98"/>
    <w:rsid w:val="00E2694C"/>
    <w:rsid w:val="00E270AB"/>
    <w:rsid w:val="00E32664"/>
    <w:rsid w:val="00E33261"/>
    <w:rsid w:val="00E345D2"/>
    <w:rsid w:val="00E34FDE"/>
    <w:rsid w:val="00E375BF"/>
    <w:rsid w:val="00E3782C"/>
    <w:rsid w:val="00E37929"/>
    <w:rsid w:val="00E37F65"/>
    <w:rsid w:val="00E408DD"/>
    <w:rsid w:val="00E42587"/>
    <w:rsid w:val="00E42A6B"/>
    <w:rsid w:val="00E42B7C"/>
    <w:rsid w:val="00E448B7"/>
    <w:rsid w:val="00E50D81"/>
    <w:rsid w:val="00E50F51"/>
    <w:rsid w:val="00E50F94"/>
    <w:rsid w:val="00E51673"/>
    <w:rsid w:val="00E52B67"/>
    <w:rsid w:val="00E54BE2"/>
    <w:rsid w:val="00E55E1A"/>
    <w:rsid w:val="00E56BA8"/>
    <w:rsid w:val="00E6008D"/>
    <w:rsid w:val="00E6084D"/>
    <w:rsid w:val="00E60B06"/>
    <w:rsid w:val="00E60CDF"/>
    <w:rsid w:val="00E61D90"/>
    <w:rsid w:val="00E6378C"/>
    <w:rsid w:val="00E63E0C"/>
    <w:rsid w:val="00E64158"/>
    <w:rsid w:val="00E642B2"/>
    <w:rsid w:val="00E6448D"/>
    <w:rsid w:val="00E655C9"/>
    <w:rsid w:val="00E655D1"/>
    <w:rsid w:val="00E65C12"/>
    <w:rsid w:val="00E660CD"/>
    <w:rsid w:val="00E668C5"/>
    <w:rsid w:val="00E729B9"/>
    <w:rsid w:val="00E76292"/>
    <w:rsid w:val="00E76434"/>
    <w:rsid w:val="00E77D11"/>
    <w:rsid w:val="00E813F3"/>
    <w:rsid w:val="00E81834"/>
    <w:rsid w:val="00E81CD8"/>
    <w:rsid w:val="00E83154"/>
    <w:rsid w:val="00E83222"/>
    <w:rsid w:val="00E8432A"/>
    <w:rsid w:val="00E85E8B"/>
    <w:rsid w:val="00E865C4"/>
    <w:rsid w:val="00E865CE"/>
    <w:rsid w:val="00E867A4"/>
    <w:rsid w:val="00E86BCE"/>
    <w:rsid w:val="00E871A9"/>
    <w:rsid w:val="00E9096C"/>
    <w:rsid w:val="00E909CE"/>
    <w:rsid w:val="00E90D60"/>
    <w:rsid w:val="00E91223"/>
    <w:rsid w:val="00E915FB"/>
    <w:rsid w:val="00E93148"/>
    <w:rsid w:val="00E934C8"/>
    <w:rsid w:val="00E93534"/>
    <w:rsid w:val="00E9431B"/>
    <w:rsid w:val="00E9470E"/>
    <w:rsid w:val="00E96E22"/>
    <w:rsid w:val="00E97C7F"/>
    <w:rsid w:val="00EA001C"/>
    <w:rsid w:val="00EA0CD1"/>
    <w:rsid w:val="00EA100E"/>
    <w:rsid w:val="00EA141A"/>
    <w:rsid w:val="00EA256A"/>
    <w:rsid w:val="00EA4970"/>
    <w:rsid w:val="00EA6573"/>
    <w:rsid w:val="00EA6E8F"/>
    <w:rsid w:val="00EB167D"/>
    <w:rsid w:val="00EB1EF7"/>
    <w:rsid w:val="00EB35C1"/>
    <w:rsid w:val="00EB3686"/>
    <w:rsid w:val="00EB381D"/>
    <w:rsid w:val="00EB45F9"/>
    <w:rsid w:val="00EB58C7"/>
    <w:rsid w:val="00EB5DC1"/>
    <w:rsid w:val="00EB6D85"/>
    <w:rsid w:val="00EB7FCE"/>
    <w:rsid w:val="00EC0799"/>
    <w:rsid w:val="00EC121F"/>
    <w:rsid w:val="00EC1554"/>
    <w:rsid w:val="00EC3339"/>
    <w:rsid w:val="00EC42F8"/>
    <w:rsid w:val="00EC4A1B"/>
    <w:rsid w:val="00ED0C16"/>
    <w:rsid w:val="00ED0DC7"/>
    <w:rsid w:val="00ED1268"/>
    <w:rsid w:val="00ED2787"/>
    <w:rsid w:val="00ED2CE2"/>
    <w:rsid w:val="00ED315B"/>
    <w:rsid w:val="00ED36EF"/>
    <w:rsid w:val="00ED4A3A"/>
    <w:rsid w:val="00ED4CED"/>
    <w:rsid w:val="00ED51C8"/>
    <w:rsid w:val="00ED697D"/>
    <w:rsid w:val="00ED6CEC"/>
    <w:rsid w:val="00ED73B9"/>
    <w:rsid w:val="00EE19FD"/>
    <w:rsid w:val="00EE1B56"/>
    <w:rsid w:val="00EE1C85"/>
    <w:rsid w:val="00EE2914"/>
    <w:rsid w:val="00EE33F3"/>
    <w:rsid w:val="00EE433A"/>
    <w:rsid w:val="00EE4477"/>
    <w:rsid w:val="00EE523A"/>
    <w:rsid w:val="00EE54B9"/>
    <w:rsid w:val="00EE6920"/>
    <w:rsid w:val="00EE6E84"/>
    <w:rsid w:val="00EE7654"/>
    <w:rsid w:val="00EF13E9"/>
    <w:rsid w:val="00EF3765"/>
    <w:rsid w:val="00EF393F"/>
    <w:rsid w:val="00EF6136"/>
    <w:rsid w:val="00EF67DA"/>
    <w:rsid w:val="00EF7124"/>
    <w:rsid w:val="00EF7384"/>
    <w:rsid w:val="00F00EAA"/>
    <w:rsid w:val="00F01B51"/>
    <w:rsid w:val="00F01DAE"/>
    <w:rsid w:val="00F02806"/>
    <w:rsid w:val="00F02C2E"/>
    <w:rsid w:val="00F02CDE"/>
    <w:rsid w:val="00F0480A"/>
    <w:rsid w:val="00F05F84"/>
    <w:rsid w:val="00F06485"/>
    <w:rsid w:val="00F069B2"/>
    <w:rsid w:val="00F07E6B"/>
    <w:rsid w:val="00F103B3"/>
    <w:rsid w:val="00F10EB1"/>
    <w:rsid w:val="00F1174E"/>
    <w:rsid w:val="00F126A8"/>
    <w:rsid w:val="00F166A2"/>
    <w:rsid w:val="00F16AB9"/>
    <w:rsid w:val="00F170D1"/>
    <w:rsid w:val="00F20241"/>
    <w:rsid w:val="00F20E1C"/>
    <w:rsid w:val="00F211FE"/>
    <w:rsid w:val="00F229DE"/>
    <w:rsid w:val="00F230C8"/>
    <w:rsid w:val="00F231FE"/>
    <w:rsid w:val="00F23A1E"/>
    <w:rsid w:val="00F2421D"/>
    <w:rsid w:val="00F25241"/>
    <w:rsid w:val="00F2717A"/>
    <w:rsid w:val="00F31B00"/>
    <w:rsid w:val="00F33516"/>
    <w:rsid w:val="00F33852"/>
    <w:rsid w:val="00F34532"/>
    <w:rsid w:val="00F346E3"/>
    <w:rsid w:val="00F34725"/>
    <w:rsid w:val="00F3565B"/>
    <w:rsid w:val="00F368F7"/>
    <w:rsid w:val="00F36ED6"/>
    <w:rsid w:val="00F37882"/>
    <w:rsid w:val="00F40BD7"/>
    <w:rsid w:val="00F40E95"/>
    <w:rsid w:val="00F41BF7"/>
    <w:rsid w:val="00F429B7"/>
    <w:rsid w:val="00F42CE8"/>
    <w:rsid w:val="00F431D1"/>
    <w:rsid w:val="00F431D3"/>
    <w:rsid w:val="00F43779"/>
    <w:rsid w:val="00F43C74"/>
    <w:rsid w:val="00F44527"/>
    <w:rsid w:val="00F44F39"/>
    <w:rsid w:val="00F45EB2"/>
    <w:rsid w:val="00F46943"/>
    <w:rsid w:val="00F46984"/>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868"/>
    <w:rsid w:val="00F61A15"/>
    <w:rsid w:val="00F6347F"/>
    <w:rsid w:val="00F638A8"/>
    <w:rsid w:val="00F644F1"/>
    <w:rsid w:val="00F65227"/>
    <w:rsid w:val="00F65FF2"/>
    <w:rsid w:val="00F6675D"/>
    <w:rsid w:val="00F6698E"/>
    <w:rsid w:val="00F66D69"/>
    <w:rsid w:val="00F67417"/>
    <w:rsid w:val="00F67563"/>
    <w:rsid w:val="00F7215F"/>
    <w:rsid w:val="00F75592"/>
    <w:rsid w:val="00F7599F"/>
    <w:rsid w:val="00F7680D"/>
    <w:rsid w:val="00F7725C"/>
    <w:rsid w:val="00F8045E"/>
    <w:rsid w:val="00F81F56"/>
    <w:rsid w:val="00F83398"/>
    <w:rsid w:val="00F84093"/>
    <w:rsid w:val="00F848FC"/>
    <w:rsid w:val="00F85285"/>
    <w:rsid w:val="00F86F43"/>
    <w:rsid w:val="00F87DF1"/>
    <w:rsid w:val="00F87E9B"/>
    <w:rsid w:val="00F929B7"/>
    <w:rsid w:val="00F9327D"/>
    <w:rsid w:val="00F94D71"/>
    <w:rsid w:val="00F952BE"/>
    <w:rsid w:val="00F953B3"/>
    <w:rsid w:val="00F9566B"/>
    <w:rsid w:val="00F9576C"/>
    <w:rsid w:val="00F96714"/>
    <w:rsid w:val="00FA144D"/>
    <w:rsid w:val="00FA36EB"/>
    <w:rsid w:val="00FA56CE"/>
    <w:rsid w:val="00FA5746"/>
    <w:rsid w:val="00FA7142"/>
    <w:rsid w:val="00FB0339"/>
    <w:rsid w:val="00FB10F0"/>
    <w:rsid w:val="00FB1FBE"/>
    <w:rsid w:val="00FB2315"/>
    <w:rsid w:val="00FB275B"/>
    <w:rsid w:val="00FB2EAD"/>
    <w:rsid w:val="00FB31A7"/>
    <w:rsid w:val="00FB3981"/>
    <w:rsid w:val="00FB3D71"/>
    <w:rsid w:val="00FB3D84"/>
    <w:rsid w:val="00FB458B"/>
    <w:rsid w:val="00FB4BA1"/>
    <w:rsid w:val="00FB5D95"/>
    <w:rsid w:val="00FB66D2"/>
    <w:rsid w:val="00FB7BCA"/>
    <w:rsid w:val="00FC0D7B"/>
    <w:rsid w:val="00FC1E43"/>
    <w:rsid w:val="00FC2982"/>
    <w:rsid w:val="00FC30FB"/>
    <w:rsid w:val="00FC46D9"/>
    <w:rsid w:val="00FC5CAE"/>
    <w:rsid w:val="00FC5EA5"/>
    <w:rsid w:val="00FC674E"/>
    <w:rsid w:val="00FD003B"/>
    <w:rsid w:val="00FD1A28"/>
    <w:rsid w:val="00FD1E9A"/>
    <w:rsid w:val="00FD2A30"/>
    <w:rsid w:val="00FD34DC"/>
    <w:rsid w:val="00FD6AD5"/>
    <w:rsid w:val="00FD6FC4"/>
    <w:rsid w:val="00FE0385"/>
    <w:rsid w:val="00FE1B67"/>
    <w:rsid w:val="00FE252E"/>
    <w:rsid w:val="00FE3D1F"/>
    <w:rsid w:val="00FE3D7C"/>
    <w:rsid w:val="00FE4654"/>
    <w:rsid w:val="00FE5735"/>
    <w:rsid w:val="00FE690A"/>
    <w:rsid w:val="00FE6998"/>
    <w:rsid w:val="00FE7908"/>
    <w:rsid w:val="00FE7938"/>
    <w:rsid w:val="00FF0550"/>
    <w:rsid w:val="00FF0594"/>
    <w:rsid w:val="00FF05F7"/>
    <w:rsid w:val="00FF116E"/>
    <w:rsid w:val="00FF203A"/>
    <w:rsid w:val="00FF3486"/>
    <w:rsid w:val="00FF3518"/>
    <w:rsid w:val="00FF5672"/>
    <w:rsid w:val="00FF5BD4"/>
    <w:rsid w:val="00FF6252"/>
    <w:rsid w:val="00FF670B"/>
    <w:rsid w:val="00FF6DA7"/>
    <w:rsid w:val="00FF769F"/>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AF2F8F"/>
  <w15:chartTrackingRefBased/>
  <w15:docId w15:val="{8038DF23-9FEB-4810-B714-0C1E5869E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2"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36"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44A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12"/>
    <w:unhideWhenUsed/>
    <w:rsid w:val="00D05666"/>
    <w:rPr>
      <w:sz w:val="20"/>
      <w:szCs w:val="20"/>
    </w:rPr>
  </w:style>
  <w:style w:type="character" w:customStyle="1" w:styleId="FootnoteTextChar">
    <w:name w:val="Footnote Text Char"/>
    <w:basedOn w:val="DefaultParagraphFont"/>
    <w:link w:val="FootnoteText"/>
    <w:uiPriority w:val="12"/>
    <w:rsid w:val="00D05666"/>
    <w:rPr>
      <w:rFonts w:ascii="Times New Roman"/>
      <w:sz w:val="20"/>
      <w:szCs w:val="20"/>
      <w:lang w:eastAsia="en-US"/>
    </w:rPr>
  </w:style>
  <w:style w:type="paragraph" w:styleId="CommentText">
    <w:name w:val="annotation text"/>
    <w:basedOn w:val="Normal"/>
    <w:link w:val="CommentTextChar"/>
    <w:uiPriority w:val="99"/>
    <w:unhideWhenUsed/>
    <w:qFormat/>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28173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qFormat/>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UnresolvedMention1">
    <w:name w:val="Unresolved Mention1"/>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semiHidden/>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36"/>
    <w:qFormat/>
    <w:rsid w:val="00281735"/>
    <w:pPr>
      <w:spacing w:after="0"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A4599F"/>
    <w:pPr>
      <w:tabs>
        <w:tab w:val="left" w:pos="426"/>
        <w:tab w:val="right" w:leader="dot" w:pos="9962"/>
      </w:tabs>
      <w:spacing w:after="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character" w:customStyle="1" w:styleId="Style2">
    <w:name w:val="Style2"/>
    <w:basedOn w:val="DefaultParagraphFont"/>
    <w:uiPriority w:val="1"/>
    <w:rsid w:val="009872B6"/>
    <w:rPr>
      <w:rFonts w:ascii="TimesLT" w:hAnsi="TimesLT"/>
      <w:lang w:val="en-US" w:eastAsia="en-US"/>
    </w:rPr>
  </w:style>
  <w:style w:type="table" w:styleId="GridTable4-Accent1">
    <w:name w:val="Grid Table 4 Accent 1"/>
    <w:basedOn w:val="TableNormal"/>
    <w:uiPriority w:val="49"/>
    <w:rsid w:val="0041659E"/>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4-Accent11">
    <w:name w:val="Grid Table 4 - Accent 11"/>
    <w:basedOn w:val="TableNormal"/>
    <w:uiPriority w:val="49"/>
    <w:rsid w:val="00B016C5"/>
    <w:pPr>
      <w:spacing w:after="0" w:line="240" w:lineRule="auto"/>
    </w:pPr>
    <w:rPr>
      <w:rFonts w:eastAsiaTheme="minorHAnsi"/>
      <w:color w:val="404040" w:themeColor="text1" w:themeTint="BF"/>
      <w:sz w:val="18"/>
      <w:szCs w:val="20"/>
      <w:lang w:val="en-US" w:eastAsia="ja-JP"/>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29" w:type="dxa"/>
        <w:bottom w:w="29" w:type="dxa"/>
      </w:tblCellMar>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sChild>
        </w:div>
        <w:div w:id="1670522262">
          <w:marLeft w:val="0"/>
          <w:marRight w:val="0"/>
          <w:marTop w:val="0"/>
          <w:marBottom w:val="0"/>
          <w:divBdr>
            <w:top w:val="none" w:sz="0" w:space="0" w:color="auto"/>
            <w:left w:val="none" w:sz="0" w:space="0" w:color="auto"/>
            <w:bottom w:val="none" w:sz="0" w:space="0" w:color="auto"/>
            <w:right w:val="none" w:sz="0" w:space="0" w:color="auto"/>
          </w:divBdr>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4592776">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1255166011">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 w:id="721634134">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180430385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 w:id="302278771">
          <w:marLeft w:val="0"/>
          <w:marRight w:val="0"/>
          <w:marTop w:val="0"/>
          <w:marBottom w:val="0"/>
          <w:divBdr>
            <w:top w:val="none" w:sz="0" w:space="0" w:color="auto"/>
            <w:left w:val="none" w:sz="0" w:space="0" w:color="auto"/>
            <w:bottom w:val="none" w:sz="0" w:space="0" w:color="auto"/>
            <w:right w:val="none" w:sz="0" w:space="0" w:color="auto"/>
          </w:divBdr>
          <w:divsChild>
            <w:div w:id="2131437296">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1283615026">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1136682655">
                      <w:marLeft w:val="0"/>
                      <w:marRight w:val="0"/>
                      <w:marTop w:val="0"/>
                      <w:marBottom w:val="0"/>
                      <w:divBdr>
                        <w:top w:val="none" w:sz="0" w:space="0" w:color="auto"/>
                        <w:left w:val="none" w:sz="0" w:space="0" w:color="auto"/>
                        <w:bottom w:val="none" w:sz="0" w:space="0" w:color="auto"/>
                        <w:right w:val="none" w:sz="0" w:space="0" w:color="auto"/>
                      </w:divBdr>
                    </w:div>
                    <w:div w:id="281807107">
                      <w:marLeft w:val="0"/>
                      <w:marRight w:val="0"/>
                      <w:marTop w:val="0"/>
                      <w:marBottom w:val="0"/>
                      <w:divBdr>
                        <w:top w:val="none" w:sz="0" w:space="0" w:color="auto"/>
                        <w:left w:val="none" w:sz="0" w:space="0" w:color="auto"/>
                        <w:bottom w:val="none" w:sz="0" w:space="0" w:color="auto"/>
                        <w:right w:val="none" w:sz="0" w:space="0" w:color="auto"/>
                      </w:divBdr>
                    </w:div>
                  </w:divsChild>
                </w:div>
                <w:div w:id="964197949">
                  <w:marLeft w:val="0"/>
                  <w:marRight w:val="0"/>
                  <w:marTop w:val="0"/>
                  <w:marBottom w:val="0"/>
                  <w:divBdr>
                    <w:top w:val="none" w:sz="0" w:space="0" w:color="auto"/>
                    <w:left w:val="none" w:sz="0" w:space="0" w:color="auto"/>
                    <w:bottom w:val="none" w:sz="0" w:space="0" w:color="auto"/>
                    <w:right w:val="none" w:sz="0" w:space="0" w:color="auto"/>
                  </w:divBdr>
                </w:div>
              </w:divsChild>
            </w:div>
            <w:div w:id="1954826688">
              <w:marLeft w:val="0"/>
              <w:marRight w:val="0"/>
              <w:marTop w:val="0"/>
              <w:marBottom w:val="0"/>
              <w:divBdr>
                <w:top w:val="none" w:sz="0" w:space="0" w:color="auto"/>
                <w:left w:val="none" w:sz="0" w:space="0" w:color="auto"/>
                <w:bottom w:val="none" w:sz="0" w:space="0" w:color="auto"/>
                <w:right w:val="none" w:sz="0" w:space="0" w:color="auto"/>
              </w:divBdr>
            </w:div>
            <w:div w:id="1616054536">
              <w:marLeft w:val="0"/>
              <w:marRight w:val="0"/>
              <w:marTop w:val="0"/>
              <w:marBottom w:val="0"/>
              <w:divBdr>
                <w:top w:val="none" w:sz="0" w:space="0" w:color="auto"/>
                <w:left w:val="none" w:sz="0" w:space="0" w:color="auto"/>
                <w:bottom w:val="none" w:sz="0" w:space="0" w:color="auto"/>
                <w:right w:val="none" w:sz="0" w:space="0" w:color="auto"/>
              </w:divBdr>
            </w:div>
            <w:div w:id="7112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70486288">
      <w:bodyDiv w:val="1"/>
      <w:marLeft w:val="0"/>
      <w:marRight w:val="0"/>
      <w:marTop w:val="0"/>
      <w:marBottom w:val="0"/>
      <w:divBdr>
        <w:top w:val="none" w:sz="0" w:space="0" w:color="auto"/>
        <w:left w:val="none" w:sz="0" w:space="0" w:color="auto"/>
        <w:bottom w:val="none" w:sz="0" w:space="0" w:color="auto"/>
        <w:right w:val="none" w:sz="0" w:space="0" w:color="auto"/>
      </w:divBdr>
      <w:divsChild>
        <w:div w:id="1341009031">
          <w:marLeft w:val="0"/>
          <w:marRight w:val="0"/>
          <w:marTop w:val="0"/>
          <w:marBottom w:val="0"/>
          <w:divBdr>
            <w:top w:val="none" w:sz="0" w:space="0" w:color="auto"/>
            <w:left w:val="none" w:sz="0" w:space="0" w:color="auto"/>
            <w:bottom w:val="none" w:sz="0" w:space="0" w:color="auto"/>
            <w:right w:val="none" w:sz="0" w:space="0" w:color="auto"/>
          </w:divBdr>
        </w:div>
      </w:divsChild>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864634878">
          <w:marLeft w:val="0"/>
          <w:marRight w:val="0"/>
          <w:marTop w:val="0"/>
          <w:marBottom w:val="0"/>
          <w:divBdr>
            <w:top w:val="none" w:sz="0" w:space="0" w:color="auto"/>
            <w:left w:val="none" w:sz="0" w:space="0" w:color="auto"/>
            <w:bottom w:val="none" w:sz="0" w:space="0" w:color="auto"/>
            <w:right w:val="none" w:sz="0" w:space="0" w:color="auto"/>
          </w:divBdr>
          <w:divsChild>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219101671">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sChild>
        </w:div>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831823857">
          <w:marLeft w:val="0"/>
          <w:marRight w:val="0"/>
          <w:marTop w:val="0"/>
          <w:marBottom w:val="0"/>
          <w:divBdr>
            <w:top w:val="none" w:sz="0" w:space="0" w:color="auto"/>
            <w:left w:val="none" w:sz="0" w:space="0" w:color="auto"/>
            <w:bottom w:val="none" w:sz="0" w:space="0" w:color="auto"/>
            <w:right w:val="none" w:sz="0" w:space="0" w:color="auto"/>
          </w:divBdr>
        </w:div>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sChild>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00290468">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9079473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87965986">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351808207">
          <w:marLeft w:val="0"/>
          <w:marRight w:val="0"/>
          <w:marTop w:val="0"/>
          <w:marBottom w:val="0"/>
          <w:divBdr>
            <w:top w:val="none" w:sz="0" w:space="0" w:color="auto"/>
            <w:left w:val="none" w:sz="0" w:space="0" w:color="auto"/>
            <w:bottom w:val="none" w:sz="0" w:space="0" w:color="auto"/>
            <w:right w:val="none" w:sz="0" w:space="0" w:color="auto"/>
          </w:divBdr>
          <w:divsChild>
            <w:div w:id="139153557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438574908">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341008574">
              <w:marLeft w:val="0"/>
              <w:marRight w:val="0"/>
              <w:marTop w:val="0"/>
              <w:marBottom w:val="0"/>
              <w:divBdr>
                <w:top w:val="none" w:sz="0" w:space="0" w:color="auto"/>
                <w:left w:val="none" w:sz="0" w:space="0" w:color="auto"/>
                <w:bottom w:val="none" w:sz="0" w:space="0" w:color="auto"/>
                <w:right w:val="none" w:sz="0" w:space="0" w:color="auto"/>
              </w:divBdr>
            </w:div>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9785772561D0864E9A4BA5AD3CB0C221" ma:contentTypeVersion="8" ma:contentTypeDescription="Kurkite naują dokumentą." ma:contentTypeScope="" ma:versionID="a5d20b19e96bc36fd34c811347bdaeef">
  <xsd:schema xmlns:xsd="http://www.w3.org/2001/XMLSchema" xmlns:xs="http://www.w3.org/2001/XMLSchema" xmlns:p="http://schemas.microsoft.com/office/2006/metadata/properties" xmlns:ns3="27469e8e-2b4c-4466-832b-289ca0dbc013" xmlns:ns4="ec5df218-dc0e-43d6-af03-ee54827ded91" targetNamespace="http://schemas.microsoft.com/office/2006/metadata/properties" ma:root="true" ma:fieldsID="cc4dceef4f6a882b59b989323bebb46f" ns3:_="" ns4:_="">
    <xsd:import namespace="27469e8e-2b4c-4466-832b-289ca0dbc013"/>
    <xsd:import namespace="ec5df218-dc0e-43d6-af03-ee54827ded9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469e8e-2b4c-4466-832b-289ca0dbc013"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SharingHintHash" ma:index="10" nillable="true" ma:displayName="Bendrinimo užuominos maiša"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c5df218-dc0e-43d6-af03-ee54827ded9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9BE2EA5-EA44-41EB-8890-5A4E14174CB1}">
  <ds:schemaRefs>
    <ds:schemaRef ds:uri="http://schemas.openxmlformats.org/officeDocument/2006/bibliography"/>
  </ds:schemaRefs>
</ds:datastoreItem>
</file>

<file path=customXml/itemProps2.xml><?xml version="1.0" encoding="utf-8"?>
<ds:datastoreItem xmlns:ds="http://schemas.openxmlformats.org/officeDocument/2006/customXml" ds:itemID="{33229839-166B-47FB-B606-0EB5A10436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469e8e-2b4c-4466-832b-289ca0dbc013"/>
    <ds:schemaRef ds:uri="ec5df218-dc0e-43d6-af03-ee54827ded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02F0ACB-C8CA-4A78-AAF2-F0331BA78A8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76663DF-78AB-4B4B-BBC9-30CD7B3580B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10</Pages>
  <Words>9692</Words>
  <Characters>5526</Characters>
  <Application>Microsoft Office Word</Application>
  <DocSecurity>0</DocSecurity>
  <Lines>46</Lines>
  <Paragraphs>30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Viešojo pirkimo „[......]“ atviro konkurso sąlygos</vt:lpstr>
    </vt:vector>
  </TitlesOfParts>
  <Company/>
  <LinksUpToDate>false</LinksUpToDate>
  <CharactersWithSpaces>15188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Kavaliauskienė</dc:creator>
  <cp:keywords/>
  <dc:description/>
  <cp:lastModifiedBy>Justas Šakočius</cp:lastModifiedBy>
  <cp:revision>20</cp:revision>
  <dcterms:created xsi:type="dcterms:W3CDTF">2023-07-04T12:28:00Z</dcterms:created>
  <dcterms:modified xsi:type="dcterms:W3CDTF">2026-06-16T10:14:00Z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0x0101009785772561D0864E9A4BA5AD3CB0C221</vt:lpwstr>
  </property>
  <property fmtid="{D5CDD505-2E9C-101B-9397-08002B2CF9AE}" pid="3" name="GrammarlyDocumentId">
    <vt:lpwstr>52c27ba2b6630e36b8d4d36cda8537c40886a5aff07977ef4e0982e08e487eac</vt:lpwstr>
  </property>
</Properties>
</file>