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51FD" w14:textId="12FC4A83" w:rsidR="00FE2669" w:rsidRDefault="00FE2669" w:rsidP="00FE2669">
      <w:pPr>
        <w:tabs>
          <w:tab w:val="left" w:pos="2977"/>
        </w:tabs>
        <w:spacing w:after="0" w:line="20" w:lineRule="atLeast"/>
        <w:ind w:left="6946"/>
        <w:rPr>
          <w:rFonts w:eastAsia="Calibri" w:cstheme="minorHAnsi"/>
          <w:color w:val="000000" w:themeColor="text1"/>
        </w:rPr>
      </w:pPr>
      <w:r w:rsidRPr="00834EE6">
        <w:rPr>
          <w:rFonts w:eastAsia="Calibri" w:cstheme="minorHAnsi"/>
          <w:color w:val="000000" w:themeColor="text1"/>
        </w:rPr>
        <w:t xml:space="preserve">Pirkimo sąlygų </w:t>
      </w:r>
      <w:r>
        <w:rPr>
          <w:rFonts w:eastAsia="Calibri" w:cstheme="minorHAnsi"/>
          <w:color w:val="000000" w:themeColor="text1"/>
        </w:rPr>
        <w:t>8</w:t>
      </w:r>
      <w:r w:rsidRPr="00834EE6">
        <w:rPr>
          <w:rFonts w:eastAsia="Calibri" w:cstheme="minorHAnsi"/>
          <w:color w:val="000000" w:themeColor="text1"/>
        </w:rPr>
        <w:t xml:space="preserve"> priedas </w:t>
      </w:r>
    </w:p>
    <w:p w14:paraId="22C72390" w14:textId="623415FB" w:rsidR="00FE2669" w:rsidRPr="00834EE6" w:rsidRDefault="00FE2669" w:rsidP="00FE2669">
      <w:pPr>
        <w:pStyle w:val="Heading2"/>
        <w:spacing w:before="0"/>
        <w:ind w:left="6946"/>
        <w:rPr>
          <w:rFonts w:asciiTheme="minorHAnsi" w:eastAsia="Calibri" w:hAnsiTheme="minorHAnsi" w:cstheme="minorHAnsi"/>
          <w:color w:val="000000" w:themeColor="text1"/>
          <w:sz w:val="21"/>
          <w:szCs w:val="21"/>
        </w:rPr>
      </w:pPr>
      <w:r w:rsidRPr="00834EE6">
        <w:rPr>
          <w:rFonts w:asciiTheme="minorHAnsi" w:eastAsia="Calibri" w:hAnsiTheme="minorHAnsi" w:cstheme="minorHAnsi"/>
          <w:color w:val="000000" w:themeColor="text1"/>
          <w:sz w:val="21"/>
          <w:szCs w:val="21"/>
        </w:rPr>
        <w:t>„</w:t>
      </w:r>
      <w:r w:rsidRPr="00FE2669">
        <w:rPr>
          <w:rFonts w:asciiTheme="minorHAnsi" w:eastAsia="Times New Roman" w:hAnsiTheme="minorHAnsi" w:cstheme="minorHAnsi"/>
          <w:color w:val="auto"/>
          <w:sz w:val="22"/>
          <w:szCs w:val="22"/>
        </w:rPr>
        <w:t>Tiekėjo deklaracijos forma</w:t>
      </w:r>
      <w:r w:rsidRPr="00834EE6">
        <w:rPr>
          <w:rFonts w:asciiTheme="minorHAnsi" w:eastAsia="Calibri" w:hAnsiTheme="minorHAnsi" w:cstheme="minorHAnsi"/>
          <w:color w:val="000000" w:themeColor="text1"/>
          <w:sz w:val="21"/>
          <w:szCs w:val="21"/>
        </w:rPr>
        <w:t>“</w:t>
      </w:r>
    </w:p>
    <w:p w14:paraId="06298A6C" w14:textId="77777777" w:rsidR="006969E6" w:rsidRPr="004301B2" w:rsidRDefault="006969E6" w:rsidP="004301B2">
      <w:pPr>
        <w:spacing w:after="0" w:line="240" w:lineRule="auto"/>
        <w:jc w:val="right"/>
        <w:rPr>
          <w:rFonts w:eastAsia="Times New Roman" w:cstheme="minorHAnsi"/>
        </w:rPr>
      </w:pPr>
    </w:p>
    <w:p w14:paraId="5E13016F" w14:textId="55EF6588" w:rsidR="004301B2" w:rsidRPr="004301B2" w:rsidRDefault="004301B2" w:rsidP="004301B2">
      <w:pPr>
        <w:autoSpaceDE w:val="0"/>
        <w:autoSpaceDN w:val="0"/>
        <w:adjustRightInd w:val="0"/>
        <w:spacing w:after="0" w:line="240" w:lineRule="auto"/>
        <w:jc w:val="center"/>
        <w:rPr>
          <w:rFonts w:eastAsia="Times New Roman" w:cstheme="minorHAnsi"/>
          <w:b/>
          <w:bCs/>
        </w:rPr>
      </w:pPr>
      <w:r>
        <w:rPr>
          <w:rFonts w:eastAsia="Times New Roman" w:cstheme="minorHAnsi"/>
          <w:b/>
          <w:bCs/>
        </w:rPr>
        <w:t>(T</w:t>
      </w:r>
      <w:r w:rsidRPr="004301B2">
        <w:rPr>
          <w:rFonts w:eastAsia="Times New Roman" w:cstheme="minorHAnsi"/>
          <w:b/>
          <w:bCs/>
        </w:rPr>
        <w:t>iekėjo deklaracij</w:t>
      </w:r>
      <w:r>
        <w:rPr>
          <w:rFonts w:eastAsia="Times New Roman" w:cstheme="minorHAnsi"/>
          <w:b/>
          <w:bCs/>
        </w:rPr>
        <w:t>os forma)</w:t>
      </w:r>
    </w:p>
    <w:p w14:paraId="79C03736" w14:textId="77777777" w:rsidR="004301B2" w:rsidRDefault="004301B2" w:rsidP="004301B2">
      <w:pPr>
        <w:spacing w:after="0" w:line="240" w:lineRule="auto"/>
        <w:jc w:val="center"/>
        <w:rPr>
          <w:rFonts w:eastAsia="Times New Roman" w:cstheme="minorHAnsi"/>
          <w:i/>
          <w:iCs/>
        </w:rPr>
      </w:pPr>
    </w:p>
    <w:p w14:paraId="02AFF9C6" w14:textId="457D7A0E" w:rsidR="006969E6" w:rsidRPr="004301B2" w:rsidRDefault="006969E6" w:rsidP="004301B2">
      <w:pPr>
        <w:spacing w:after="0" w:line="240" w:lineRule="auto"/>
        <w:jc w:val="center"/>
        <w:rPr>
          <w:rFonts w:eastAsia="Times New Roman" w:cstheme="minorHAnsi"/>
          <w:i/>
          <w:iCs/>
        </w:rPr>
      </w:pPr>
      <w:r w:rsidRPr="004301B2">
        <w:rPr>
          <w:rFonts w:eastAsia="Times New Roman" w:cstheme="minorHAnsi"/>
          <w:i/>
          <w:iCs/>
        </w:rPr>
        <w:t>Herbas arba prekių ženklas</w:t>
      </w:r>
    </w:p>
    <w:p w14:paraId="340DDEAC" w14:textId="77777777" w:rsidR="006969E6" w:rsidRPr="004301B2" w:rsidRDefault="006969E6" w:rsidP="004301B2">
      <w:pPr>
        <w:spacing w:after="0" w:line="240" w:lineRule="auto"/>
        <w:jc w:val="center"/>
        <w:rPr>
          <w:rFonts w:eastAsia="Times New Roman" w:cstheme="minorHAnsi"/>
          <w:i/>
          <w:iCs/>
        </w:rPr>
      </w:pPr>
      <w:r w:rsidRPr="004301B2">
        <w:rPr>
          <w:rFonts w:eastAsia="Times New Roman" w:cstheme="minorHAnsi"/>
          <w:i/>
          <w:iCs/>
        </w:rPr>
        <w:t>(Tiekėjo pavadinimas)</w:t>
      </w:r>
    </w:p>
    <w:p w14:paraId="132439BE" w14:textId="77777777" w:rsidR="006969E6" w:rsidRPr="004301B2" w:rsidRDefault="006969E6" w:rsidP="004301B2">
      <w:pPr>
        <w:spacing w:after="0" w:line="240" w:lineRule="auto"/>
        <w:jc w:val="center"/>
        <w:rPr>
          <w:rFonts w:eastAsia="Times New Roman" w:cstheme="minorHAnsi"/>
          <w:i/>
          <w:iCs/>
        </w:rPr>
      </w:pPr>
      <w:r w:rsidRPr="004301B2">
        <w:rPr>
          <w:rFonts w:eastAsia="Times New Roman" w:cstheme="minorHAnsi"/>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7DC8D" w14:textId="77777777" w:rsidR="006969E6" w:rsidRPr="004301B2" w:rsidRDefault="006969E6" w:rsidP="004301B2">
      <w:pPr>
        <w:spacing w:after="0" w:line="240" w:lineRule="auto"/>
        <w:jc w:val="center"/>
        <w:rPr>
          <w:rFonts w:eastAsia="Times New Roman" w:cstheme="minorHAnsi"/>
          <w:color w:val="00B050"/>
        </w:rPr>
      </w:pPr>
    </w:p>
    <w:p w14:paraId="3013F5B8" w14:textId="4EBCE022" w:rsidR="006969E6" w:rsidRPr="004301B2" w:rsidRDefault="003572F7" w:rsidP="004301B2">
      <w:pPr>
        <w:spacing w:after="0" w:line="240" w:lineRule="auto"/>
        <w:rPr>
          <w:rFonts w:eastAsia="Times New Roman" w:cstheme="minorHAnsi"/>
          <w:b/>
        </w:rPr>
      </w:pPr>
      <w:r w:rsidRPr="004301B2">
        <w:rPr>
          <w:rFonts w:eastAsia="Times New Roman" w:cstheme="minorHAnsi"/>
          <w:b/>
        </w:rPr>
        <w:t>Centrinei projektų valdymo agentūrai</w:t>
      </w:r>
    </w:p>
    <w:p w14:paraId="7DA419CE" w14:textId="77777777" w:rsidR="003572F7" w:rsidRPr="004301B2" w:rsidRDefault="003572F7" w:rsidP="004301B2">
      <w:pPr>
        <w:spacing w:after="0" w:line="240" w:lineRule="auto"/>
        <w:rPr>
          <w:rFonts w:eastAsia="Times New Roman" w:cstheme="minorHAnsi"/>
          <w:b/>
          <w:strike/>
        </w:rPr>
      </w:pPr>
    </w:p>
    <w:p w14:paraId="08C661FF" w14:textId="77777777" w:rsidR="006969E6" w:rsidRPr="004301B2" w:rsidRDefault="006969E6" w:rsidP="004301B2">
      <w:pPr>
        <w:autoSpaceDE w:val="0"/>
        <w:autoSpaceDN w:val="0"/>
        <w:adjustRightInd w:val="0"/>
        <w:spacing w:after="0" w:line="240" w:lineRule="auto"/>
        <w:jc w:val="center"/>
        <w:rPr>
          <w:rFonts w:eastAsia="Times New Roman" w:cstheme="minorHAnsi"/>
          <w:b/>
          <w:bCs/>
        </w:rPr>
      </w:pPr>
      <w:r w:rsidRPr="004301B2">
        <w:rPr>
          <w:rFonts w:eastAsia="Times New Roman" w:cstheme="minorHAnsi"/>
          <w:b/>
          <w:bCs/>
        </w:rPr>
        <w:t>TIEKĖJO DEKLARACIJA</w:t>
      </w:r>
    </w:p>
    <w:p w14:paraId="3DAA386C" w14:textId="77777777" w:rsidR="006969E6" w:rsidRPr="004301B2" w:rsidRDefault="006969E6" w:rsidP="004301B2">
      <w:pPr>
        <w:spacing w:after="0" w:line="240" w:lineRule="auto"/>
        <w:jc w:val="center"/>
        <w:rPr>
          <w:rFonts w:eastAsia="Times New Roman" w:cstheme="minorHAnsi"/>
          <w:b/>
          <w:bCs/>
          <w:color w:val="000000"/>
        </w:rPr>
      </w:pPr>
      <w:r w:rsidRPr="004301B2">
        <w:rPr>
          <w:rFonts w:eastAsia="Times New Roman" w:cstheme="minorHAnsi"/>
        </w:rPr>
        <w:t>_____________</w:t>
      </w:r>
    </w:p>
    <w:p w14:paraId="46435755" w14:textId="77777777" w:rsidR="006969E6" w:rsidRPr="004301B2" w:rsidRDefault="006969E6" w:rsidP="004301B2">
      <w:pPr>
        <w:spacing w:after="0" w:line="240" w:lineRule="auto"/>
        <w:jc w:val="center"/>
        <w:rPr>
          <w:rFonts w:eastAsia="Times New Roman" w:cstheme="minorHAnsi"/>
          <w:bCs/>
          <w:color w:val="000000"/>
        </w:rPr>
      </w:pPr>
      <w:r w:rsidRPr="004301B2">
        <w:rPr>
          <w:rFonts w:eastAsia="Times New Roman" w:cstheme="minorHAnsi"/>
          <w:bCs/>
          <w:color w:val="000000"/>
        </w:rPr>
        <w:t>(Data)</w:t>
      </w:r>
    </w:p>
    <w:p w14:paraId="207A3864" w14:textId="77777777" w:rsidR="006969E6" w:rsidRPr="004301B2" w:rsidRDefault="006969E6" w:rsidP="004301B2">
      <w:pPr>
        <w:spacing w:after="0" w:line="240" w:lineRule="auto"/>
        <w:jc w:val="center"/>
        <w:rPr>
          <w:rFonts w:eastAsia="Times New Roman" w:cstheme="minorHAnsi"/>
          <w:bCs/>
          <w:color w:val="000000"/>
        </w:rPr>
      </w:pPr>
      <w:r w:rsidRPr="004301B2">
        <w:rPr>
          <w:rFonts w:eastAsia="Times New Roman" w:cstheme="minorHAnsi"/>
          <w:bCs/>
          <w:color w:val="000000"/>
        </w:rPr>
        <w:t>_____________</w:t>
      </w:r>
    </w:p>
    <w:p w14:paraId="0BD20602" w14:textId="77777777" w:rsidR="006969E6" w:rsidRPr="004301B2" w:rsidRDefault="006969E6" w:rsidP="004301B2">
      <w:pPr>
        <w:spacing w:after="0" w:line="240" w:lineRule="auto"/>
        <w:jc w:val="center"/>
        <w:rPr>
          <w:rFonts w:eastAsia="Times New Roman" w:cstheme="minorHAnsi"/>
          <w:bCs/>
          <w:color w:val="000000"/>
        </w:rPr>
      </w:pPr>
      <w:r w:rsidRPr="004301B2">
        <w:rPr>
          <w:rFonts w:eastAsia="Times New Roman" w:cstheme="minorHAnsi"/>
          <w:bCs/>
          <w:color w:val="000000"/>
        </w:rPr>
        <w:t>(Sudarymo vieta)</w:t>
      </w:r>
    </w:p>
    <w:p w14:paraId="133D3E9D" w14:textId="77777777" w:rsidR="006969E6" w:rsidRPr="004301B2" w:rsidRDefault="006969E6" w:rsidP="004301B2">
      <w:pPr>
        <w:spacing w:after="0" w:line="240" w:lineRule="auto"/>
        <w:jc w:val="center"/>
        <w:rPr>
          <w:rFonts w:eastAsia="Times New Roman" w:cstheme="minorHAnsi"/>
          <w:bCs/>
          <w:color w:val="000000"/>
        </w:rPr>
      </w:pPr>
    </w:p>
    <w:tbl>
      <w:tblPr>
        <w:tblW w:w="5000" w:type="pct"/>
        <w:tblLayout w:type="fixed"/>
        <w:tblLook w:val="00A0" w:firstRow="1" w:lastRow="0" w:firstColumn="1" w:lastColumn="0" w:noHBand="0" w:noVBand="0"/>
      </w:tblPr>
      <w:tblGrid>
        <w:gridCol w:w="9638"/>
      </w:tblGrid>
      <w:tr w:rsidR="006969E6" w:rsidRPr="004301B2" w14:paraId="6F02CDC1" w14:textId="77777777" w:rsidTr="003572F7">
        <w:tc>
          <w:tcPr>
            <w:tcW w:w="5000" w:type="pct"/>
          </w:tcPr>
          <w:p w14:paraId="2F97D63E" w14:textId="56051AD2" w:rsidR="006969E6" w:rsidRPr="004301B2" w:rsidRDefault="006969E6" w:rsidP="004301B2">
            <w:pPr>
              <w:snapToGrid w:val="0"/>
              <w:spacing w:after="0" w:line="240" w:lineRule="auto"/>
              <w:jc w:val="both"/>
              <w:rPr>
                <w:rFonts w:eastAsia="Times New Roman" w:cstheme="minorHAnsi"/>
                <w:i/>
              </w:rPr>
            </w:pPr>
            <w:r w:rsidRPr="004301B2">
              <w:rPr>
                <w:rFonts w:eastAsia="Times New Roman" w:cstheme="minorHAnsi"/>
              </w:rPr>
              <w:t>Aš,</w:t>
            </w:r>
            <w:r w:rsidRPr="004301B2">
              <w:rPr>
                <w:rFonts w:eastAsia="Times New Roman" w:cstheme="minorHAnsi"/>
                <w:i/>
              </w:rPr>
              <w:t xml:space="preserve"> ______________________________________________________________________</w:t>
            </w:r>
            <w:r w:rsidRPr="004301B2">
              <w:rPr>
                <w:rFonts w:eastAsia="Times New Roman" w:cstheme="minorHAnsi"/>
              </w:rPr>
              <w:t>,</w:t>
            </w:r>
          </w:p>
        </w:tc>
      </w:tr>
      <w:tr w:rsidR="006969E6" w:rsidRPr="004301B2" w14:paraId="5EF63109" w14:textId="77777777" w:rsidTr="003572F7">
        <w:tc>
          <w:tcPr>
            <w:tcW w:w="5000" w:type="pct"/>
          </w:tcPr>
          <w:p w14:paraId="599C5F05" w14:textId="77777777" w:rsidR="006969E6" w:rsidRPr="004301B2" w:rsidRDefault="006969E6" w:rsidP="004301B2">
            <w:pPr>
              <w:snapToGrid w:val="0"/>
              <w:spacing w:after="0" w:line="240" w:lineRule="auto"/>
              <w:ind w:firstLine="567"/>
              <w:jc w:val="center"/>
              <w:rPr>
                <w:rFonts w:eastAsia="Times New Roman" w:cstheme="minorHAnsi"/>
                <w:i/>
              </w:rPr>
            </w:pPr>
            <w:r w:rsidRPr="004301B2">
              <w:rPr>
                <w:rFonts w:eastAsia="Times New Roman" w:cstheme="minorHAnsi"/>
                <w:i/>
                <w:position w:val="6"/>
              </w:rPr>
              <w:t>(Tiekėjo vadovo ar jo įgalioto asmens pareigų pavadinimas, vardas ir pavardė)</w:t>
            </w:r>
          </w:p>
        </w:tc>
      </w:tr>
      <w:tr w:rsidR="006969E6" w:rsidRPr="004301B2" w14:paraId="6C61970A" w14:textId="77777777" w:rsidTr="003572F7">
        <w:tc>
          <w:tcPr>
            <w:tcW w:w="5000" w:type="pct"/>
          </w:tcPr>
          <w:p w14:paraId="25C40787" w14:textId="77777777" w:rsidR="006969E6" w:rsidRPr="004301B2" w:rsidRDefault="006969E6" w:rsidP="004301B2">
            <w:pPr>
              <w:snapToGrid w:val="0"/>
              <w:spacing w:after="0" w:line="240" w:lineRule="auto"/>
              <w:jc w:val="both"/>
              <w:rPr>
                <w:rFonts w:eastAsia="Times New Roman" w:cstheme="minorHAnsi"/>
              </w:rPr>
            </w:pPr>
            <w:r w:rsidRPr="004301B2">
              <w:rPr>
                <w:rFonts w:eastAsia="Times New Roman" w:cstheme="minorHAnsi"/>
              </w:rPr>
              <w:t>tvirtinu, kad mano vadovaujamas (-a) (atstovaujamas (-a)) ________________________________,</w:t>
            </w:r>
          </w:p>
        </w:tc>
      </w:tr>
      <w:tr w:rsidR="006969E6" w:rsidRPr="004301B2" w14:paraId="60AE2038" w14:textId="77777777" w:rsidTr="003572F7">
        <w:tc>
          <w:tcPr>
            <w:tcW w:w="5000" w:type="pct"/>
          </w:tcPr>
          <w:p w14:paraId="76EC4208" w14:textId="5242651C" w:rsidR="006969E6" w:rsidRPr="004301B2" w:rsidRDefault="00AA12C6" w:rsidP="004301B2">
            <w:pPr>
              <w:snapToGrid w:val="0"/>
              <w:spacing w:after="0" w:line="240" w:lineRule="auto"/>
              <w:ind w:firstLine="567"/>
              <w:rPr>
                <w:rFonts w:eastAsia="Times New Roman" w:cstheme="minorHAnsi"/>
                <w:i/>
              </w:rPr>
            </w:pPr>
            <w:r>
              <w:rPr>
                <w:rFonts w:eastAsia="Times New Roman" w:cstheme="minorHAnsi"/>
                <w:i/>
                <w:position w:val="6"/>
              </w:rPr>
              <w:t xml:space="preserve">                                                                                             </w:t>
            </w:r>
            <w:r w:rsidR="006969E6" w:rsidRPr="004301B2">
              <w:rPr>
                <w:rFonts w:eastAsia="Times New Roman" w:cstheme="minorHAnsi"/>
                <w:i/>
                <w:position w:val="6"/>
              </w:rPr>
              <w:t>(Tiekėjo pavadinimas)</w:t>
            </w:r>
          </w:p>
        </w:tc>
      </w:tr>
      <w:tr w:rsidR="006969E6" w:rsidRPr="004301B2" w14:paraId="727B5E88" w14:textId="77777777" w:rsidTr="003572F7">
        <w:tc>
          <w:tcPr>
            <w:tcW w:w="5000" w:type="pct"/>
          </w:tcPr>
          <w:p w14:paraId="1316F32A" w14:textId="0E34E8BD" w:rsidR="006969E6" w:rsidRPr="004301B2" w:rsidRDefault="006969E6" w:rsidP="004301B2">
            <w:pPr>
              <w:spacing w:after="0" w:line="240" w:lineRule="auto"/>
              <w:rPr>
                <w:rFonts w:eastAsia="Times New Roman" w:cstheme="minorHAnsi"/>
              </w:rPr>
            </w:pPr>
            <w:r w:rsidRPr="004301B2">
              <w:rPr>
                <w:rFonts w:eastAsia="Times New Roman" w:cstheme="minorHAnsi"/>
              </w:rPr>
              <w:t xml:space="preserve">dalyvaujantis (-i) </w:t>
            </w:r>
            <w:r w:rsidR="003572F7" w:rsidRPr="004301B2">
              <w:rPr>
                <w:rFonts w:eastAsia="Times New Roman" w:cstheme="minorHAnsi"/>
              </w:rPr>
              <w:t xml:space="preserve">Centrinės projektų valdymo agentūros </w:t>
            </w:r>
            <w:r w:rsidRPr="004301B2">
              <w:rPr>
                <w:rFonts w:eastAsia="Times New Roman" w:cstheme="minorHAnsi"/>
              </w:rPr>
              <w:t>atliekamame</w:t>
            </w:r>
          </w:p>
        </w:tc>
      </w:tr>
      <w:tr w:rsidR="006969E6" w:rsidRPr="004301B2" w14:paraId="257082B9" w14:textId="77777777" w:rsidTr="003572F7">
        <w:tc>
          <w:tcPr>
            <w:tcW w:w="5000" w:type="pct"/>
          </w:tcPr>
          <w:p w14:paraId="65C3D934" w14:textId="00E166FE" w:rsidR="006969E6" w:rsidRPr="004301B2" w:rsidRDefault="006969E6" w:rsidP="004301B2">
            <w:pPr>
              <w:snapToGrid w:val="0"/>
              <w:spacing w:after="0" w:line="240" w:lineRule="auto"/>
              <w:jc w:val="center"/>
              <w:rPr>
                <w:rFonts w:eastAsia="Times New Roman" w:cstheme="minorHAnsi"/>
                <w:b/>
              </w:rPr>
            </w:pPr>
            <w:r w:rsidRPr="004301B2">
              <w:rPr>
                <w:rFonts w:eastAsia="Times New Roman" w:cstheme="minorHAnsi"/>
                <w:lang w:eastAsia="lt-LT"/>
              </w:rPr>
              <w:t>______________________________________________________________________________</w:t>
            </w:r>
            <w:r w:rsidRPr="004301B2">
              <w:rPr>
                <w:rFonts w:eastAsia="Times New Roman" w:cstheme="minorHAnsi"/>
              </w:rPr>
              <w:t>,</w:t>
            </w:r>
            <w:r w:rsidRPr="004301B2">
              <w:rPr>
                <w:rFonts w:eastAsia="Times New Roman" w:cstheme="minorHAnsi"/>
                <w:u w:val="single"/>
              </w:rPr>
              <w:t xml:space="preserve"> </w:t>
            </w:r>
            <w:r w:rsidRPr="004301B2">
              <w:rPr>
                <w:rFonts w:eastAsia="Times New Roman" w:cstheme="minorHAnsi"/>
              </w:rPr>
              <w:t xml:space="preserve">                 </w:t>
            </w:r>
            <w:r w:rsidRPr="004301B2">
              <w:rPr>
                <w:rFonts w:eastAsia="Times New Roman" w:cstheme="minorHAnsi"/>
                <w:i/>
                <w:position w:val="6"/>
              </w:rPr>
              <w:t>(Pirkimo objekto pavadinimas, pirkimo numeris, pirkimo būdas)</w:t>
            </w:r>
          </w:p>
        </w:tc>
      </w:tr>
      <w:tr w:rsidR="006969E6" w:rsidRPr="004301B2" w14:paraId="47EB57E6" w14:textId="77777777" w:rsidTr="003572F7">
        <w:tc>
          <w:tcPr>
            <w:tcW w:w="5000" w:type="pct"/>
          </w:tcPr>
          <w:p w14:paraId="1E5F8A28" w14:textId="559E700C" w:rsidR="00405948" w:rsidRPr="004301B2" w:rsidRDefault="006969E6" w:rsidP="004301B2">
            <w:pPr>
              <w:spacing w:after="0" w:line="240" w:lineRule="auto"/>
              <w:jc w:val="both"/>
              <w:rPr>
                <w:rFonts w:eastAsia="Times New Roman" w:cstheme="minorHAnsi"/>
              </w:rPr>
            </w:pPr>
            <w:r w:rsidRPr="004301B2">
              <w:rPr>
                <w:rFonts w:eastAsia="Times New Roman" w:cstheme="minorHAnsi"/>
              </w:rPr>
              <w:t xml:space="preserve">skelbtame </w:t>
            </w:r>
            <w:r w:rsidRPr="004301B2">
              <w:rPr>
                <w:rFonts w:eastAsia="Times New Roman" w:cstheme="minorHAnsi"/>
                <w:u w:val="single"/>
              </w:rPr>
              <w:t>20</w:t>
            </w:r>
            <w:r w:rsidR="00426E22" w:rsidRPr="004301B2">
              <w:rPr>
                <w:rFonts w:eastAsia="Times New Roman" w:cstheme="minorHAnsi"/>
                <w:u w:val="single"/>
              </w:rPr>
              <w:t>2</w:t>
            </w:r>
            <w:r w:rsidR="00772171">
              <w:rPr>
                <w:rFonts w:eastAsia="Times New Roman" w:cstheme="minorHAnsi"/>
                <w:u w:val="single"/>
              </w:rPr>
              <w:t>6</w:t>
            </w:r>
            <w:r w:rsidRPr="004301B2">
              <w:rPr>
                <w:rFonts w:eastAsia="Times New Roman" w:cstheme="minorHAnsi"/>
                <w:u w:val="single"/>
              </w:rPr>
              <w:t xml:space="preserve">  m. </w:t>
            </w:r>
            <w:r w:rsidRPr="004301B2">
              <w:rPr>
                <w:rFonts w:eastAsia="Times New Roman" w:cstheme="minorHAnsi"/>
              </w:rPr>
              <w:t>______________</w:t>
            </w:r>
            <w:r w:rsidRPr="004301B2">
              <w:rPr>
                <w:rFonts w:eastAsia="Times New Roman" w:cstheme="minorHAnsi"/>
                <w:u w:val="single"/>
              </w:rPr>
              <w:t xml:space="preserve"> d. Oficialiajame Europos Sąjungos leidinyje, pirkimo numeris</w:t>
            </w:r>
            <w:r w:rsidRPr="004301B2">
              <w:rPr>
                <w:rFonts w:eastAsia="Times New Roman" w:cstheme="minorHAnsi"/>
              </w:rPr>
              <w:t xml:space="preserve"> </w:t>
            </w:r>
          </w:p>
          <w:p w14:paraId="6F89D293" w14:textId="6EB2B5E5" w:rsidR="006969E6" w:rsidRPr="004301B2" w:rsidRDefault="006969E6" w:rsidP="004301B2">
            <w:pPr>
              <w:spacing w:after="0" w:line="240" w:lineRule="auto"/>
              <w:rPr>
                <w:rFonts w:eastAsia="Times New Roman" w:cstheme="minorHAnsi"/>
                <w:i/>
                <w:position w:val="6"/>
              </w:rPr>
            </w:pPr>
            <w:r w:rsidRPr="004301B2">
              <w:rPr>
                <w:rFonts w:eastAsia="Times New Roman" w:cstheme="minorHAnsi"/>
                <w:i/>
                <w:position w:val="6"/>
              </w:rPr>
              <w:t>(pranešimo apie pirkimą, data)</w:t>
            </w:r>
          </w:p>
          <w:p w14:paraId="15604C96" w14:textId="60B2F695" w:rsidR="006969E6" w:rsidRPr="004301B2" w:rsidRDefault="006969E6" w:rsidP="004301B2">
            <w:pPr>
              <w:spacing w:after="0" w:line="240" w:lineRule="auto"/>
              <w:jc w:val="both"/>
              <w:rPr>
                <w:rFonts w:eastAsia="Times New Roman" w:cstheme="minorHAnsi"/>
                <w:u w:val="single"/>
              </w:rPr>
            </w:pPr>
            <w:r w:rsidRPr="004301B2">
              <w:rPr>
                <w:rFonts w:eastAsia="Times New Roman" w:cstheme="minorHAnsi"/>
              </w:rPr>
              <w:t>__________,</w:t>
            </w:r>
            <w:r w:rsidRPr="004301B2">
              <w:rPr>
                <w:rFonts w:eastAsia="Times New Roman" w:cstheme="minorHAnsi"/>
                <w:u w:val="single"/>
              </w:rPr>
              <w:t xml:space="preserve"> 20</w:t>
            </w:r>
            <w:r w:rsidR="007321AC" w:rsidRPr="004301B2">
              <w:rPr>
                <w:rFonts w:eastAsia="Times New Roman" w:cstheme="minorHAnsi"/>
                <w:u w:val="single"/>
              </w:rPr>
              <w:t>2</w:t>
            </w:r>
            <w:r w:rsidR="00772171">
              <w:rPr>
                <w:rFonts w:eastAsia="Times New Roman" w:cstheme="minorHAnsi"/>
                <w:u w:val="single"/>
              </w:rPr>
              <w:t>6</w:t>
            </w:r>
            <w:r w:rsidRPr="004301B2">
              <w:rPr>
                <w:rFonts w:eastAsia="Times New Roman" w:cstheme="minorHAnsi"/>
                <w:u w:val="single"/>
              </w:rPr>
              <w:t xml:space="preserve"> m. </w:t>
            </w:r>
            <w:r w:rsidRPr="004301B2">
              <w:rPr>
                <w:rFonts w:eastAsia="Times New Roman" w:cstheme="minorHAnsi"/>
              </w:rPr>
              <w:t>____________________</w:t>
            </w:r>
            <w:r w:rsidRPr="004301B2">
              <w:rPr>
                <w:rFonts w:eastAsia="Times New Roman" w:cstheme="minorHAnsi"/>
                <w:u w:val="single"/>
              </w:rPr>
              <w:t xml:space="preserve"> d. CVP IS, pirkimo numeris </w:t>
            </w:r>
            <w:r w:rsidRPr="004301B2">
              <w:rPr>
                <w:rFonts w:eastAsia="Times New Roman" w:cstheme="minorHAnsi"/>
              </w:rPr>
              <w:t>_____________,</w:t>
            </w:r>
          </w:p>
          <w:p w14:paraId="2A66E1A6" w14:textId="77777777" w:rsidR="006969E6" w:rsidRPr="004301B2" w:rsidRDefault="006969E6" w:rsidP="004301B2">
            <w:pPr>
              <w:spacing w:after="0" w:line="240" w:lineRule="auto"/>
              <w:jc w:val="both"/>
              <w:rPr>
                <w:rFonts w:eastAsia="Times New Roman" w:cstheme="minorHAnsi"/>
                <w:u w:val="single"/>
              </w:rPr>
            </w:pPr>
          </w:p>
        </w:tc>
      </w:tr>
    </w:tbl>
    <w:p w14:paraId="7DB6832F" w14:textId="77777777" w:rsidR="00C26C04" w:rsidRDefault="00C26C04" w:rsidP="004301B2">
      <w:pPr>
        <w:spacing w:after="0"/>
        <w:jc w:val="both"/>
        <w:rPr>
          <w:rFonts w:eastAsia="Times New Roman" w:cstheme="minorHAnsi"/>
          <w:spacing w:val="2"/>
        </w:rPr>
      </w:pPr>
    </w:p>
    <w:p w14:paraId="472BF8E4" w14:textId="77777777" w:rsidR="00C26C04" w:rsidRPr="00A4152C" w:rsidRDefault="00C26C04" w:rsidP="00C26C04">
      <w:pPr>
        <w:spacing w:after="0"/>
        <w:jc w:val="both"/>
        <w:rPr>
          <w:rFonts w:eastAsia="Times New Roman" w:cstheme="minorHAnsi"/>
          <w:spacing w:val="2"/>
        </w:rPr>
      </w:pPr>
      <w:r w:rsidRPr="00A4152C">
        <w:rPr>
          <w:rFonts w:eastAsia="Times New Roman" w:cstheme="minorHAnsi"/>
          <w:spacing w:val="2"/>
        </w:rPr>
        <w:t>1. Tiekėjas, kai tiekėjas yra fizinis asmuo, arba tiekėjo, kai tiekėjas yra juridinis asmuo, kita organizacija ar jos padalinys, vadovas, kitas valdymo ar priežiūros organo narys arba bet kuris kitas asmuo (-</w:t>
      </w:r>
      <w:proofErr w:type="spellStart"/>
      <w:r w:rsidRPr="00A4152C">
        <w:rPr>
          <w:rFonts w:eastAsia="Times New Roman" w:cstheme="minorHAnsi"/>
          <w:spacing w:val="2"/>
        </w:rPr>
        <w:t>ys</w:t>
      </w:r>
      <w:proofErr w:type="spellEnd"/>
      <w:r w:rsidRPr="00A4152C">
        <w:rPr>
          <w:rFonts w:eastAsia="Times New Roman" w:cstheme="minorHAnsi"/>
          <w:spacing w:val="2"/>
        </w:rPr>
        <w:t>), turintis (-</w:t>
      </w:r>
      <w:proofErr w:type="spellStart"/>
      <w:r w:rsidRPr="00A4152C">
        <w:rPr>
          <w:rFonts w:eastAsia="Times New Roman" w:cstheme="minorHAnsi"/>
          <w:spacing w:val="2"/>
        </w:rPr>
        <w:t>ys</w:t>
      </w:r>
      <w:proofErr w:type="spellEnd"/>
      <w:r w:rsidRPr="00A4152C">
        <w:rPr>
          <w:rFonts w:eastAsia="Times New Roman" w:cstheme="minorHAnsi"/>
          <w:spacing w:val="2"/>
        </w:rPr>
        <w:t>) teisę atstovauti tiekėjui, jį kontroliuoti, priimti sprendimus tiekėjo vardu ar sudaryti sutartis, taip pat bet kuris kitas asmuo (-</w:t>
      </w:r>
      <w:proofErr w:type="spellStart"/>
      <w:r w:rsidRPr="00A4152C">
        <w:rPr>
          <w:rFonts w:eastAsia="Times New Roman" w:cstheme="minorHAnsi"/>
          <w:spacing w:val="2"/>
        </w:rPr>
        <w:t>ys</w:t>
      </w:r>
      <w:proofErr w:type="spellEnd"/>
      <w:r w:rsidRPr="00A4152C">
        <w:rPr>
          <w:rFonts w:eastAsia="Times New Roman" w:cstheme="minorHAnsi"/>
          <w:spacing w:val="2"/>
        </w:rPr>
        <w:t>), turintis (-</w:t>
      </w:r>
      <w:proofErr w:type="spellStart"/>
      <w:r w:rsidRPr="00A4152C">
        <w:rPr>
          <w:rFonts w:eastAsia="Times New Roman" w:cstheme="minorHAnsi"/>
          <w:spacing w:val="2"/>
        </w:rPr>
        <w:t>ys</w:t>
      </w:r>
      <w:proofErr w:type="spellEnd"/>
      <w:r w:rsidRPr="00A4152C">
        <w:rPr>
          <w:rFonts w:eastAsia="Times New Roman" w:cstheme="minorHAnsi"/>
          <w:spacing w:val="2"/>
        </w:rPr>
        <w:t xml:space="preserve">) teisę rengti ir pasirašyti tiekėjo apskaitos dokumentus, per pastaruosius 5 metus </w:t>
      </w:r>
      <w:r w:rsidRPr="00A4152C">
        <w:rPr>
          <w:rFonts w:eastAsia="Times New Roman" w:cstheme="minorHAnsi"/>
          <w:b/>
          <w:bCs/>
          <w:spacing w:val="2"/>
        </w:rPr>
        <w:t>nebuvo</w:t>
      </w:r>
      <w:r w:rsidRPr="00A4152C">
        <w:rPr>
          <w:rFonts w:eastAsia="Times New Roman" w:cstheme="minorHAnsi"/>
          <w:spacing w:val="2"/>
        </w:rPr>
        <w:t xml:space="preserve"> nuteistas (-i) ir </w:t>
      </w:r>
      <w:r w:rsidRPr="00A4152C">
        <w:rPr>
          <w:rFonts w:eastAsia="Times New Roman" w:cstheme="minorHAnsi"/>
          <w:b/>
          <w:bCs/>
          <w:spacing w:val="2"/>
        </w:rPr>
        <w:t>neturi</w:t>
      </w:r>
      <w:r w:rsidRPr="00A4152C">
        <w:rPr>
          <w:rFonts w:eastAsia="Times New Roman" w:cstheme="minorHAnsi"/>
          <w:spacing w:val="2"/>
        </w:rPr>
        <w:t xml:space="preserve"> neišnykusio ar nepanaikinto teistumo už šias nusikalstamas veikas:</w:t>
      </w:r>
    </w:p>
    <w:p w14:paraId="7CF8268E" w14:textId="77777777" w:rsidR="00C26C04" w:rsidRPr="00A4152C" w:rsidRDefault="00C26C04" w:rsidP="00C26C04">
      <w:pPr>
        <w:spacing w:after="0"/>
        <w:jc w:val="both"/>
        <w:rPr>
          <w:rFonts w:eastAsia="Times New Roman" w:cstheme="minorHAnsi"/>
          <w:spacing w:val="2"/>
        </w:rPr>
      </w:pPr>
      <w:r w:rsidRPr="00A4152C">
        <w:rPr>
          <w:rFonts w:eastAsia="Times New Roman" w:cstheme="minorHAnsi"/>
          <w:spacing w:val="2"/>
        </w:rPr>
        <w:t>a) dalyvavimą nusikalstamoje organizacijoje, jos organizavimą ar vadovavimą jai;</w:t>
      </w:r>
    </w:p>
    <w:p w14:paraId="56EC0CB9" w14:textId="77777777" w:rsidR="00C26C04" w:rsidRPr="00A4152C" w:rsidRDefault="00C26C04" w:rsidP="00C26C04">
      <w:pPr>
        <w:spacing w:after="0"/>
        <w:jc w:val="both"/>
        <w:rPr>
          <w:rFonts w:eastAsia="Times New Roman" w:cstheme="minorHAnsi"/>
          <w:spacing w:val="2"/>
        </w:rPr>
      </w:pPr>
      <w:r w:rsidRPr="00A4152C">
        <w:rPr>
          <w:rFonts w:eastAsia="Times New Roman" w:cstheme="minorHAnsi"/>
          <w:spacing w:val="2"/>
        </w:rPr>
        <w:t>b) teroristinį nusikaltimą ar nusikaltimą, susijusį su teroristine veikla, taip pat valstybės paslapties atskleidimą ar praradimą;</w:t>
      </w:r>
    </w:p>
    <w:p w14:paraId="38B0E7DB" w14:textId="77777777" w:rsidR="00C26C04" w:rsidRPr="00A4152C" w:rsidRDefault="00C26C04" w:rsidP="00C26C04">
      <w:pPr>
        <w:spacing w:after="0"/>
        <w:jc w:val="both"/>
        <w:rPr>
          <w:rFonts w:eastAsia="Times New Roman" w:cstheme="minorHAnsi"/>
          <w:spacing w:val="2"/>
        </w:rPr>
      </w:pPr>
      <w:r w:rsidRPr="00A4152C">
        <w:rPr>
          <w:rFonts w:eastAsia="Times New Roman" w:cstheme="minorHAnsi"/>
          <w:spacing w:val="2"/>
        </w:rPr>
        <w:t>c) kyšininkavimą, prekybą poveikiu ir papirkimą;</w:t>
      </w:r>
    </w:p>
    <w:p w14:paraId="75BB7D72" w14:textId="77777777" w:rsidR="00C26C04" w:rsidRPr="00A4152C" w:rsidRDefault="00C26C04" w:rsidP="00C26C04">
      <w:pPr>
        <w:spacing w:after="0"/>
        <w:jc w:val="both"/>
        <w:rPr>
          <w:rFonts w:eastAsia="Times New Roman" w:cstheme="minorHAnsi"/>
          <w:spacing w:val="2"/>
        </w:rPr>
      </w:pPr>
      <w:r w:rsidRPr="00A4152C">
        <w:rPr>
          <w:rFonts w:eastAsia="Times New Roman" w:cstheme="minorHAnsi"/>
          <w:spacing w:val="2"/>
        </w:rPr>
        <w:t>d) sukčiavimą, turto pasisavinimą, turto iššvaistymą, apgaulingą juridinio asmens veiklos tvarkymą, kredito, paskolos, dotacijos, subsidijos ar paramos lėšų panaudojimą ne pagal paskirtį arba nesilaikant nustatytos tvarkos, kreditinį sukčiavimą, neteisingų duomenų apie pajamas, pelną ar turtą pateikimą, deklaracijos, ataskaitos ar kito dokumento nepateikimą, apgaulingą finansinės apskaitos tvarkymą ir (ar) organizavimą arba piktnaudžiavimą, kai šios veikos yra nukreiptos prieš Europos Sąjungos finansinius interesus, kaip jie apibrėžti Konvencijos dėl Europos Bendrijų finansinių interesų apsaugos, parengtos remiantis Europos Sąjungos sutarties K.3 straipsniu, 1 straipsnyje;</w:t>
      </w:r>
    </w:p>
    <w:p w14:paraId="34C863CB" w14:textId="77777777" w:rsidR="00C26C04" w:rsidRPr="00A4152C" w:rsidRDefault="00C26C04" w:rsidP="00C26C04">
      <w:pPr>
        <w:spacing w:after="0"/>
        <w:jc w:val="both"/>
        <w:rPr>
          <w:rFonts w:eastAsia="Times New Roman" w:cstheme="minorHAnsi"/>
          <w:spacing w:val="2"/>
        </w:rPr>
      </w:pPr>
      <w:r w:rsidRPr="00A4152C">
        <w:rPr>
          <w:rFonts w:eastAsia="Times New Roman" w:cstheme="minorHAnsi"/>
          <w:spacing w:val="2"/>
        </w:rPr>
        <w:t>e) pinigų plovimą;</w:t>
      </w:r>
    </w:p>
    <w:p w14:paraId="06A93373" w14:textId="77777777" w:rsidR="00C26C04" w:rsidRPr="00A4152C" w:rsidRDefault="00C26C04" w:rsidP="00C26C04">
      <w:pPr>
        <w:spacing w:after="0"/>
        <w:jc w:val="both"/>
        <w:rPr>
          <w:rFonts w:eastAsia="Times New Roman" w:cstheme="minorHAnsi"/>
          <w:spacing w:val="2"/>
        </w:rPr>
      </w:pPr>
      <w:r w:rsidRPr="00A4152C">
        <w:rPr>
          <w:rFonts w:eastAsia="Times New Roman" w:cstheme="minorHAnsi"/>
          <w:spacing w:val="2"/>
        </w:rPr>
        <w:lastRenderedPageBreak/>
        <w:t>f) kitoje valstybėje padarytą nusikalstamą veiką, atitinkančią Direktyvos 2009/81/EB 39 straipsnio 1 dalyje nurodytus Europos Sąjungos teisės aktus įgyvendinančių valstybių baudžiamuosiuose įstatymuose apibrėžtas veikas.</w:t>
      </w:r>
    </w:p>
    <w:p w14:paraId="242767F2" w14:textId="77777777" w:rsidR="00C26C04" w:rsidRDefault="00C26C04" w:rsidP="00C26C04">
      <w:pPr>
        <w:spacing w:after="0"/>
        <w:jc w:val="both"/>
        <w:rPr>
          <w:rFonts w:eastAsia="Times New Roman" w:cstheme="minorHAnsi"/>
          <w:spacing w:val="2"/>
        </w:rPr>
      </w:pPr>
    </w:p>
    <w:p w14:paraId="16CB65FD" w14:textId="77777777" w:rsidR="00C26C04" w:rsidRPr="00A4152C" w:rsidRDefault="00C26C04" w:rsidP="00C26C04">
      <w:pPr>
        <w:spacing w:after="0"/>
        <w:jc w:val="both"/>
        <w:rPr>
          <w:rFonts w:eastAsia="Times New Roman" w:cstheme="minorHAnsi"/>
          <w:spacing w:val="2"/>
        </w:rPr>
      </w:pPr>
      <w:r w:rsidRPr="00A4152C">
        <w:rPr>
          <w:rFonts w:eastAsia="Times New Roman" w:cstheme="minorHAnsi"/>
          <w:spacing w:val="2"/>
        </w:rPr>
        <w:t xml:space="preserve">2. Tiekėjas (juridinis asmuo) per pastaruosius 5 metus </w:t>
      </w:r>
      <w:r w:rsidRPr="00A4152C">
        <w:rPr>
          <w:rFonts w:eastAsia="Times New Roman" w:cstheme="minorHAnsi"/>
          <w:b/>
          <w:bCs/>
          <w:spacing w:val="2"/>
        </w:rPr>
        <w:t>nebuvo</w:t>
      </w:r>
      <w:r w:rsidRPr="00A4152C">
        <w:rPr>
          <w:rFonts w:eastAsia="Times New Roman" w:cstheme="minorHAnsi"/>
          <w:spacing w:val="2"/>
        </w:rPr>
        <w:t xml:space="preserve"> nuteistas už </w:t>
      </w:r>
      <w:r>
        <w:rPr>
          <w:rFonts w:eastAsia="Times New Roman" w:cstheme="minorHAnsi"/>
          <w:spacing w:val="2"/>
        </w:rPr>
        <w:t>1</w:t>
      </w:r>
      <w:r w:rsidRPr="00A4152C">
        <w:rPr>
          <w:rFonts w:eastAsia="Times New Roman" w:cstheme="minorHAnsi"/>
          <w:spacing w:val="2"/>
        </w:rPr>
        <w:t xml:space="preserve"> punkto (a)–(f) papunkčiuose nurodytas nusikalstamas veikas.</w:t>
      </w:r>
    </w:p>
    <w:p w14:paraId="141461CC" w14:textId="77777777" w:rsidR="00C26C04" w:rsidRDefault="00C26C04" w:rsidP="00C26C04">
      <w:pPr>
        <w:spacing w:after="0"/>
        <w:jc w:val="both"/>
        <w:rPr>
          <w:rFonts w:eastAsia="Times New Roman" w:cstheme="minorHAnsi"/>
          <w:spacing w:val="2"/>
        </w:rPr>
      </w:pPr>
    </w:p>
    <w:p w14:paraId="6CF87C24" w14:textId="77777777" w:rsidR="00C26C04" w:rsidRDefault="00C26C04" w:rsidP="00C26C04">
      <w:pPr>
        <w:spacing w:after="0"/>
        <w:jc w:val="both"/>
        <w:rPr>
          <w:rFonts w:cstheme="minorHAnsi"/>
          <w:color w:val="000000"/>
        </w:rPr>
      </w:pPr>
      <w:r>
        <w:rPr>
          <w:rFonts w:eastAsia="Times New Roman" w:cstheme="minorHAnsi"/>
          <w:spacing w:val="2"/>
        </w:rPr>
        <w:t>3</w:t>
      </w:r>
      <w:r w:rsidRPr="004301B2">
        <w:rPr>
          <w:rFonts w:eastAsia="Times New Roman" w:cstheme="minorHAnsi"/>
          <w:spacing w:val="2"/>
        </w:rPr>
        <w:t xml:space="preserve">. </w:t>
      </w:r>
      <w:r w:rsidRPr="00DF1888">
        <w:rPr>
          <w:rFonts w:cstheme="minorHAnsi"/>
          <w:color w:val="000000"/>
        </w:rPr>
        <w:t>Tiekėjui (juridiniam asmeniui) nėra paskirta ir (arba) jis nėra neatlikęs baudžiamojo poveikio priemonės – uždraudimo juridiniam asmeniui dalyvauti viešuosiuose pirkimuose, taip pat jo atžvilgiu nėra galiojančio teismo sprendimo, kuriuo būtų taikomas toks draudimas.</w:t>
      </w:r>
    </w:p>
    <w:p w14:paraId="06CAA3C0" w14:textId="77777777" w:rsidR="00C26C04" w:rsidRDefault="00C26C04" w:rsidP="00C26C04">
      <w:pPr>
        <w:spacing w:after="0"/>
        <w:jc w:val="both"/>
        <w:rPr>
          <w:rFonts w:eastAsia="Times New Roman" w:cstheme="minorHAnsi"/>
          <w:spacing w:val="2"/>
        </w:rPr>
      </w:pPr>
    </w:p>
    <w:p w14:paraId="4AE1D0B2" w14:textId="2C5CC074" w:rsidR="00AF52CF" w:rsidRPr="004301B2" w:rsidRDefault="00C26C04" w:rsidP="004301B2">
      <w:pPr>
        <w:spacing w:after="0"/>
        <w:jc w:val="both"/>
        <w:rPr>
          <w:rFonts w:cstheme="minorHAnsi"/>
        </w:rPr>
      </w:pPr>
      <w:r>
        <w:rPr>
          <w:rFonts w:eastAsia="Times New Roman" w:cstheme="minorHAnsi"/>
          <w:spacing w:val="2"/>
        </w:rPr>
        <w:t>4</w:t>
      </w:r>
      <w:r w:rsidR="006969E6" w:rsidRPr="004301B2">
        <w:rPr>
          <w:rFonts w:eastAsia="Times New Roman" w:cstheme="minorHAnsi"/>
          <w:spacing w:val="2"/>
        </w:rPr>
        <w:t xml:space="preserve">. </w:t>
      </w:r>
      <w:r w:rsidR="00AF52CF" w:rsidRPr="004301B2">
        <w:rPr>
          <w:rFonts w:cstheme="minorHAnsi"/>
          <w:b/>
        </w:rPr>
        <w:t>nėra</w:t>
      </w:r>
      <w:r w:rsidR="00AF52CF" w:rsidRPr="004301B2">
        <w:rPr>
          <w:rFonts w:cstheme="minorHAnsi"/>
        </w:rPr>
        <w:t xml:space="preserve"> padaręs rimto profesinio pažeidimo*, dėl kurio perkančioji organizacija abejoja tiekėjo sąžiningumu</w:t>
      </w:r>
      <w:r w:rsidR="003E66E6" w:rsidRPr="004301B2">
        <w:rPr>
          <w:rFonts w:cstheme="minorHAnsi"/>
        </w:rPr>
        <w:t>.</w:t>
      </w:r>
      <w:r w:rsidR="00AF52CF" w:rsidRPr="004301B2">
        <w:rPr>
          <w:rFonts w:cstheme="minorHAnsi"/>
        </w:rPr>
        <w:t xml:space="preserve"> </w:t>
      </w:r>
      <w:r w:rsidR="003E66E6" w:rsidRPr="004301B2">
        <w:rPr>
          <w:rFonts w:cstheme="minorHAnsi"/>
        </w:rPr>
        <w:t>L</w:t>
      </w:r>
      <w:r w:rsidR="00AF52CF" w:rsidRPr="004301B2">
        <w:rPr>
          <w:rFonts w:cstheme="minorHAnsi"/>
        </w:rPr>
        <w:t>aikoma kad tiekėjas yra padaręs rimtą profesinį pažeidimą</w:t>
      </w:r>
      <w:r w:rsidR="003E66E6" w:rsidRPr="004301B2">
        <w:rPr>
          <w:rFonts w:cstheme="minorHAnsi"/>
        </w:rPr>
        <w:t xml:space="preserve">, </w:t>
      </w:r>
      <w:r w:rsidR="003E66E6" w:rsidRPr="004301B2">
        <w:rPr>
          <w:rFonts w:cstheme="minorHAnsi"/>
          <w:color w:val="000000"/>
          <w:shd w:val="clear" w:color="auto" w:fill="FFFFFF"/>
        </w:rPr>
        <w:t>dėl kurio perkančioji organizacija abejoja tiekėjo sąžiningumu,</w:t>
      </w:r>
      <w:r w:rsidR="00AF52CF" w:rsidRPr="004301B2">
        <w:rPr>
          <w:rFonts w:cstheme="minorHAnsi"/>
        </w:rPr>
        <w:t xml:space="preserve"> kai jis:</w:t>
      </w:r>
    </w:p>
    <w:p w14:paraId="541019E0" w14:textId="70730AE1" w:rsidR="00AF52CF" w:rsidRPr="004301B2" w:rsidRDefault="00AF52CF" w:rsidP="004301B2">
      <w:pPr>
        <w:spacing w:after="0"/>
        <w:jc w:val="both"/>
        <w:rPr>
          <w:rFonts w:cstheme="minorHAnsi"/>
        </w:rPr>
      </w:pPr>
      <w:r w:rsidRPr="004301B2">
        <w:rPr>
          <w:rFonts w:cstheme="minorHAnsi"/>
        </w:rPr>
        <w:t xml:space="preserve">a) </w:t>
      </w:r>
      <w:r w:rsidR="003E66E6" w:rsidRPr="004301B2">
        <w:rPr>
          <w:rFonts w:cstheme="minorHAnsi"/>
          <w:color w:val="000000"/>
        </w:rPr>
        <w:t>yra padaręs finansinės atskaitomybės ir audito teisės aktų pažeidimą ir nuo jo padarymo dienos praėjo mažiau kaip vieni metai</w:t>
      </w:r>
      <w:r w:rsidRPr="004301B2">
        <w:rPr>
          <w:rFonts w:cstheme="minorHAnsi"/>
        </w:rPr>
        <w:t>;</w:t>
      </w:r>
    </w:p>
    <w:p w14:paraId="08BD7EB8" w14:textId="11651D8D" w:rsidR="00AF52CF" w:rsidRPr="004301B2" w:rsidRDefault="00AF52CF" w:rsidP="004301B2">
      <w:pPr>
        <w:spacing w:after="0"/>
        <w:jc w:val="both"/>
        <w:rPr>
          <w:rFonts w:cstheme="minorHAnsi"/>
        </w:rPr>
      </w:pPr>
      <w:r w:rsidRPr="004301B2">
        <w:rPr>
          <w:rFonts w:cstheme="minorHAnsi"/>
        </w:rPr>
        <w:t xml:space="preserve">b) </w:t>
      </w:r>
      <w:r w:rsidR="003E66E6" w:rsidRPr="004301B2">
        <w:rPr>
          <w:rFonts w:cstheme="minorHAnsi"/>
          <w:color w:val="000000"/>
          <w:shd w:val="clear" w:color="auto" w:fill="FFFFFF"/>
        </w:rPr>
        <w:t>neatitinka minimalių patikimo mokesčių mokėtojo kriterijų, nustatytų Lietuvos Respublikos mokesčių administravimo įstatymo 40</w:t>
      </w:r>
      <w:r w:rsidR="003E66E6" w:rsidRPr="004301B2">
        <w:rPr>
          <w:rFonts w:cstheme="minorHAnsi"/>
          <w:color w:val="000000"/>
          <w:shd w:val="clear" w:color="auto" w:fill="FFFFFF"/>
          <w:vertAlign w:val="superscript"/>
        </w:rPr>
        <w:t>1</w:t>
      </w:r>
      <w:r w:rsidR="003E66E6" w:rsidRPr="004301B2">
        <w:rPr>
          <w:rFonts w:cstheme="minorHAnsi"/>
          <w:color w:val="000000"/>
          <w:shd w:val="clear" w:color="auto" w:fill="FFFFFF"/>
        </w:rPr>
        <w:t> straipsnio 1 dalyje. Taikant šį tiekėjo pašalinimo iš pirkimo procedūros pagrindą, vadovaujamasi Mokesčių administravimo įstatymo 40</w:t>
      </w:r>
      <w:r w:rsidR="003E66E6" w:rsidRPr="004301B2">
        <w:rPr>
          <w:rFonts w:cstheme="minorHAnsi"/>
          <w:color w:val="000000"/>
          <w:shd w:val="clear" w:color="auto" w:fill="FFFFFF"/>
          <w:vertAlign w:val="superscript"/>
        </w:rPr>
        <w:t>1</w:t>
      </w:r>
      <w:r w:rsidR="003E66E6" w:rsidRPr="004301B2">
        <w:rPr>
          <w:rFonts w:cstheme="minorHAnsi"/>
          <w:color w:val="000000"/>
          <w:shd w:val="clear" w:color="auto" w:fill="FFFFFF"/>
        </w:rPr>
        <w:t> straipsnio 1 dalyje nustatytais terminais, juos skaičiuojant nuo Mokesčių administravimo įstatymo 40</w:t>
      </w:r>
      <w:r w:rsidR="003E66E6" w:rsidRPr="004301B2">
        <w:rPr>
          <w:rFonts w:cstheme="minorHAnsi"/>
          <w:color w:val="000000"/>
          <w:shd w:val="clear" w:color="auto" w:fill="FFFFFF"/>
          <w:vertAlign w:val="superscript"/>
        </w:rPr>
        <w:t>1</w:t>
      </w:r>
      <w:r w:rsidR="003E66E6" w:rsidRPr="004301B2">
        <w:rPr>
          <w:rFonts w:cstheme="minorHAnsi"/>
          <w:color w:val="000000"/>
          <w:shd w:val="clear" w:color="auto" w:fill="FFFFFF"/>
        </w:rPr>
        <w:t> straipsnio 1 dalyje nurodytų pažeidimų padarymo dienos, tačiau visais atvejais šie terminai negali būti ilgesni negu 3 metai</w:t>
      </w:r>
      <w:r w:rsidRPr="004301B2">
        <w:rPr>
          <w:rFonts w:cstheme="minorHAnsi"/>
        </w:rPr>
        <w:t>;</w:t>
      </w:r>
    </w:p>
    <w:p w14:paraId="35477B9A" w14:textId="77777777" w:rsidR="003E66E6" w:rsidRPr="004301B2" w:rsidRDefault="003E66E6" w:rsidP="004301B2">
      <w:pPr>
        <w:spacing w:after="0"/>
        <w:jc w:val="both"/>
        <w:rPr>
          <w:rFonts w:cstheme="minorHAnsi"/>
          <w:color w:val="000000"/>
        </w:rPr>
      </w:pPr>
      <w:r w:rsidRPr="004301B2">
        <w:rPr>
          <w:rFonts w:cstheme="minorHAnsi"/>
          <w:color w:val="000000"/>
        </w:rPr>
        <w:t>c) yra padaręs draudimo sudaryti draudžiamus susitarimus, įtvirtinto Lietuvos Respublikos konkurencijos įstatymo 5 straipsnyje ar panašaus pobūdžio kitos valstybės teisės akte, pažeidimą ir nuo jo padarymo dienos praėjo mažiau kaip 3 metai;</w:t>
      </w:r>
    </w:p>
    <w:p w14:paraId="4975655A" w14:textId="77777777" w:rsidR="003E66E6" w:rsidRPr="004301B2" w:rsidRDefault="003E66E6" w:rsidP="004301B2">
      <w:pPr>
        <w:spacing w:after="0"/>
        <w:jc w:val="both"/>
        <w:rPr>
          <w:rFonts w:cstheme="minorHAnsi"/>
          <w:color w:val="000000"/>
        </w:rPr>
      </w:pPr>
      <w:r w:rsidRPr="004301B2">
        <w:rPr>
          <w:rFonts w:cstheme="minorHAnsi"/>
          <w:color w:val="000000"/>
        </w:rPr>
        <w:t>d) tiekėjas yra neįvykdęs pirkimo sutarties, sudarytos vadovaujantis šiuo įstatymu, VPĮ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42099D7B" w14:textId="77777777" w:rsidR="004301B2" w:rsidRDefault="004301B2" w:rsidP="004301B2">
      <w:pPr>
        <w:spacing w:after="0"/>
        <w:jc w:val="both"/>
        <w:rPr>
          <w:rFonts w:eastAsia="Times New Roman" w:cstheme="minorHAnsi"/>
          <w:spacing w:val="2"/>
        </w:rPr>
      </w:pPr>
    </w:p>
    <w:p w14:paraId="195AD70C" w14:textId="7CEAC73D" w:rsidR="00A31D29" w:rsidRPr="004301B2" w:rsidRDefault="00C26C04" w:rsidP="004301B2">
      <w:pPr>
        <w:spacing w:after="0"/>
        <w:jc w:val="both"/>
        <w:rPr>
          <w:rFonts w:eastAsia="Times New Roman" w:cstheme="minorHAnsi"/>
          <w:spacing w:val="2"/>
        </w:rPr>
      </w:pPr>
      <w:r>
        <w:rPr>
          <w:rFonts w:eastAsia="Times New Roman" w:cstheme="minorHAnsi"/>
          <w:spacing w:val="2"/>
        </w:rPr>
        <w:t>5</w:t>
      </w:r>
      <w:r w:rsidR="006969E6" w:rsidRPr="004301B2">
        <w:rPr>
          <w:rFonts w:eastAsia="Times New Roman" w:cstheme="minorHAnsi"/>
          <w:spacing w:val="2"/>
        </w:rPr>
        <w:t xml:space="preserve">. </w:t>
      </w:r>
      <w:r w:rsidR="00A31D29" w:rsidRPr="004301B2">
        <w:rPr>
          <w:rFonts w:cstheme="minorHAnsi"/>
          <w:b/>
        </w:rPr>
        <w:t>nėra</w:t>
      </w:r>
      <w:r w:rsidR="00A31D29" w:rsidRPr="004301B2">
        <w:rPr>
          <w:rFonts w:cstheme="minorHAnsi"/>
        </w:rPr>
        <w:t xml:space="preserve"> nemokus, jam </w:t>
      </w:r>
      <w:r w:rsidR="00A31D29" w:rsidRPr="004301B2">
        <w:rPr>
          <w:rFonts w:cstheme="minorHAnsi"/>
          <w:b/>
        </w:rPr>
        <w:t>nėra</w:t>
      </w:r>
      <w:r w:rsidR="00A31D29" w:rsidRPr="004301B2">
        <w:rPr>
          <w:rFonts w:cstheme="minorHAnsi"/>
        </w:rPr>
        <w:t xml:space="preserve">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00A31D29" w:rsidRPr="004301B2">
        <w:rPr>
          <w:rFonts w:cstheme="minorHAnsi"/>
          <w:b/>
        </w:rPr>
        <w:t>nėra</w:t>
      </w:r>
      <w:r w:rsidR="00A31D29" w:rsidRPr="004301B2">
        <w:rPr>
          <w:rFonts w:cstheme="minorHAnsi"/>
        </w:rPr>
        <w:t xml:space="preserve"> sustabdęs ar apribojęs savo veiklos arba jo padėtis pagal valstybės, kurioje jis registruotas, teisės aktus </w:t>
      </w:r>
      <w:r w:rsidR="00A31D29" w:rsidRPr="004301B2">
        <w:rPr>
          <w:rFonts w:cstheme="minorHAnsi"/>
          <w:b/>
        </w:rPr>
        <w:t>nėra</w:t>
      </w:r>
      <w:r w:rsidR="00A31D29" w:rsidRPr="004301B2">
        <w:rPr>
          <w:rFonts w:cstheme="minorHAnsi"/>
        </w:rPr>
        <w:t xml:space="preserve"> tokia pati ar panaši</w:t>
      </w:r>
      <w:r w:rsidR="003E66E6" w:rsidRPr="004301B2">
        <w:rPr>
          <w:rFonts w:cstheme="minorHAnsi"/>
        </w:rPr>
        <w:t>.</w:t>
      </w:r>
    </w:p>
    <w:p w14:paraId="2E9DBF1F" w14:textId="77777777" w:rsidR="004301B2" w:rsidRDefault="004301B2" w:rsidP="004301B2">
      <w:pPr>
        <w:spacing w:after="0"/>
        <w:jc w:val="both"/>
        <w:rPr>
          <w:rFonts w:eastAsia="Times New Roman" w:cstheme="minorHAnsi"/>
          <w:spacing w:val="2"/>
        </w:rPr>
      </w:pPr>
    </w:p>
    <w:p w14:paraId="6924677E" w14:textId="759D8558" w:rsidR="006969E6" w:rsidRPr="004301B2" w:rsidRDefault="006969E6" w:rsidP="004301B2">
      <w:pPr>
        <w:tabs>
          <w:tab w:val="left" w:pos="284"/>
        </w:tabs>
        <w:spacing w:after="0" w:line="240" w:lineRule="auto"/>
        <w:jc w:val="both"/>
        <w:rPr>
          <w:rFonts w:eastAsia="Times New Roman" w:cstheme="minorHAnsi"/>
        </w:rPr>
      </w:pPr>
      <w:r w:rsidRPr="004301B2">
        <w:rPr>
          <w:rFonts w:eastAsia="Times New Roman" w:cstheme="minorHAnsi"/>
        </w:rPr>
        <w:t>Man žinoma, kad, jeigu mano pateikta deklaracija yra melaginga, vadovaujantis Viešųjų pirkimų, atliekamų gynybos ir saugumo srityje, įstatymo 34 straipsnio 2 dalies 8 punktu, pateiktas pasiūlymas bus atmestas.</w:t>
      </w:r>
    </w:p>
    <w:p w14:paraId="4EF346C0" w14:textId="77777777" w:rsidR="004301B2" w:rsidRDefault="004301B2" w:rsidP="004301B2">
      <w:pPr>
        <w:tabs>
          <w:tab w:val="left" w:pos="284"/>
        </w:tabs>
        <w:snapToGrid w:val="0"/>
        <w:spacing w:after="0" w:line="240" w:lineRule="auto"/>
        <w:jc w:val="both"/>
        <w:rPr>
          <w:rFonts w:eastAsia="Times New Roman" w:cstheme="minorHAnsi"/>
        </w:rPr>
      </w:pPr>
    </w:p>
    <w:p w14:paraId="34A34C74" w14:textId="23034177" w:rsidR="006969E6" w:rsidRDefault="006969E6" w:rsidP="004301B2">
      <w:pPr>
        <w:tabs>
          <w:tab w:val="left" w:pos="284"/>
        </w:tabs>
        <w:snapToGrid w:val="0"/>
        <w:spacing w:after="0" w:line="240" w:lineRule="auto"/>
        <w:jc w:val="both"/>
        <w:rPr>
          <w:rFonts w:eastAsia="Times New Roman" w:cstheme="minorHAnsi"/>
        </w:rPr>
      </w:pPr>
      <w:r w:rsidRPr="004301B2">
        <w:rPr>
          <w:rFonts w:eastAsia="Times New Roman" w:cstheme="minorHAnsi"/>
        </w:rPr>
        <w:t>Tiekėjas už deklaracijoje pateiktos informacijos teisingumą atsako įstatymų nustatyta tvarka.</w:t>
      </w:r>
    </w:p>
    <w:p w14:paraId="51B91A71" w14:textId="77777777" w:rsidR="004301B2" w:rsidRDefault="004301B2" w:rsidP="004301B2">
      <w:pPr>
        <w:tabs>
          <w:tab w:val="left" w:pos="284"/>
        </w:tabs>
        <w:snapToGrid w:val="0"/>
        <w:spacing w:after="0" w:line="240" w:lineRule="auto"/>
        <w:jc w:val="both"/>
        <w:rPr>
          <w:rFonts w:eastAsia="Times New Roman" w:cstheme="minorHAnsi"/>
        </w:rPr>
      </w:pPr>
    </w:p>
    <w:p w14:paraId="1C9F0751" w14:textId="77777777" w:rsidR="004301B2" w:rsidRPr="004301B2" w:rsidRDefault="004301B2" w:rsidP="004301B2">
      <w:pPr>
        <w:tabs>
          <w:tab w:val="left" w:pos="284"/>
        </w:tabs>
        <w:snapToGrid w:val="0"/>
        <w:spacing w:after="0" w:line="240" w:lineRule="auto"/>
        <w:jc w:val="both"/>
        <w:rPr>
          <w:rFonts w:eastAsia="Times New Roman" w:cstheme="minorHAnsi"/>
        </w:rPr>
      </w:pPr>
    </w:p>
    <w:tbl>
      <w:tblPr>
        <w:tblW w:w="5000" w:type="pct"/>
        <w:tblLayout w:type="fixed"/>
        <w:tblLook w:val="04A0" w:firstRow="1" w:lastRow="0" w:firstColumn="1" w:lastColumn="0" w:noHBand="0" w:noVBand="1"/>
      </w:tblPr>
      <w:tblGrid>
        <w:gridCol w:w="3449"/>
        <w:gridCol w:w="634"/>
        <w:gridCol w:w="2078"/>
        <w:gridCol w:w="736"/>
        <w:gridCol w:w="2741"/>
      </w:tblGrid>
      <w:tr w:rsidR="006969E6" w:rsidRPr="004301B2" w14:paraId="16EA9831" w14:textId="77777777" w:rsidTr="003572F7">
        <w:trPr>
          <w:trHeight w:val="285"/>
        </w:trPr>
        <w:tc>
          <w:tcPr>
            <w:tcW w:w="1789" w:type="pct"/>
            <w:tcBorders>
              <w:top w:val="nil"/>
              <w:left w:val="nil"/>
              <w:bottom w:val="single" w:sz="4" w:space="0" w:color="auto"/>
              <w:right w:val="nil"/>
            </w:tcBorders>
          </w:tcPr>
          <w:p w14:paraId="0679A9EF" w14:textId="77777777" w:rsidR="006969E6" w:rsidRPr="004301B2" w:rsidRDefault="006969E6" w:rsidP="004301B2">
            <w:pPr>
              <w:tabs>
                <w:tab w:val="left" w:pos="720"/>
              </w:tabs>
              <w:spacing w:after="0" w:line="240" w:lineRule="auto"/>
              <w:jc w:val="center"/>
              <w:rPr>
                <w:rFonts w:eastAsia="Calibri" w:cstheme="minorHAnsi"/>
              </w:rPr>
            </w:pPr>
          </w:p>
        </w:tc>
        <w:tc>
          <w:tcPr>
            <w:tcW w:w="329" w:type="pct"/>
          </w:tcPr>
          <w:p w14:paraId="0478DB38" w14:textId="77777777" w:rsidR="006969E6" w:rsidRPr="004301B2" w:rsidRDefault="006969E6" w:rsidP="004301B2">
            <w:pPr>
              <w:tabs>
                <w:tab w:val="left" w:pos="720"/>
              </w:tabs>
              <w:spacing w:after="0" w:line="240" w:lineRule="auto"/>
              <w:jc w:val="center"/>
              <w:rPr>
                <w:rFonts w:eastAsia="Calibri" w:cstheme="minorHAnsi"/>
              </w:rPr>
            </w:pPr>
          </w:p>
        </w:tc>
        <w:tc>
          <w:tcPr>
            <w:tcW w:w="1078" w:type="pct"/>
            <w:tcBorders>
              <w:top w:val="nil"/>
              <w:left w:val="nil"/>
              <w:bottom w:val="single" w:sz="4" w:space="0" w:color="auto"/>
              <w:right w:val="nil"/>
            </w:tcBorders>
          </w:tcPr>
          <w:p w14:paraId="2B7E98F6" w14:textId="77777777" w:rsidR="006969E6" w:rsidRPr="004301B2" w:rsidRDefault="006969E6" w:rsidP="004301B2">
            <w:pPr>
              <w:tabs>
                <w:tab w:val="left" w:pos="720"/>
              </w:tabs>
              <w:spacing w:after="0" w:line="240" w:lineRule="auto"/>
              <w:jc w:val="center"/>
              <w:rPr>
                <w:rFonts w:eastAsia="Calibri" w:cstheme="minorHAnsi"/>
              </w:rPr>
            </w:pPr>
          </w:p>
        </w:tc>
        <w:tc>
          <w:tcPr>
            <w:tcW w:w="382" w:type="pct"/>
          </w:tcPr>
          <w:p w14:paraId="32BECFE3" w14:textId="77777777" w:rsidR="006969E6" w:rsidRPr="004301B2" w:rsidRDefault="006969E6" w:rsidP="004301B2">
            <w:pPr>
              <w:tabs>
                <w:tab w:val="left" w:pos="720"/>
              </w:tabs>
              <w:spacing w:after="0" w:line="240" w:lineRule="auto"/>
              <w:jc w:val="center"/>
              <w:rPr>
                <w:rFonts w:eastAsia="Calibri" w:cstheme="minorHAnsi"/>
              </w:rPr>
            </w:pPr>
          </w:p>
        </w:tc>
        <w:tc>
          <w:tcPr>
            <w:tcW w:w="1422" w:type="pct"/>
            <w:tcBorders>
              <w:top w:val="nil"/>
              <w:left w:val="nil"/>
              <w:bottom w:val="single" w:sz="4" w:space="0" w:color="auto"/>
              <w:right w:val="nil"/>
            </w:tcBorders>
          </w:tcPr>
          <w:p w14:paraId="5D3A0BFC" w14:textId="77777777" w:rsidR="006969E6" w:rsidRPr="004301B2" w:rsidRDefault="006969E6" w:rsidP="004301B2">
            <w:pPr>
              <w:tabs>
                <w:tab w:val="left" w:pos="720"/>
              </w:tabs>
              <w:spacing w:after="0" w:line="240" w:lineRule="auto"/>
              <w:jc w:val="center"/>
              <w:rPr>
                <w:rFonts w:eastAsia="Calibri" w:cstheme="minorHAnsi"/>
              </w:rPr>
            </w:pPr>
          </w:p>
        </w:tc>
      </w:tr>
      <w:tr w:rsidR="006969E6" w:rsidRPr="004301B2" w14:paraId="3EB1B544" w14:textId="77777777" w:rsidTr="004A5D15">
        <w:trPr>
          <w:trHeight w:val="186"/>
        </w:trPr>
        <w:tc>
          <w:tcPr>
            <w:tcW w:w="1789" w:type="pct"/>
            <w:tcBorders>
              <w:top w:val="single" w:sz="4" w:space="0" w:color="auto"/>
              <w:left w:val="nil"/>
              <w:bottom w:val="nil"/>
              <w:right w:val="nil"/>
            </w:tcBorders>
          </w:tcPr>
          <w:p w14:paraId="40DD5AE1" w14:textId="77777777" w:rsidR="006969E6" w:rsidRPr="004301B2" w:rsidRDefault="006969E6" w:rsidP="004301B2">
            <w:pPr>
              <w:tabs>
                <w:tab w:val="left" w:pos="720"/>
              </w:tabs>
              <w:snapToGrid w:val="0"/>
              <w:spacing w:after="0" w:line="240" w:lineRule="auto"/>
              <w:jc w:val="center"/>
              <w:rPr>
                <w:rFonts w:eastAsia="Times New Roman" w:cstheme="minorHAnsi"/>
                <w:position w:val="6"/>
              </w:rPr>
            </w:pPr>
            <w:r w:rsidRPr="004301B2">
              <w:rPr>
                <w:rFonts w:eastAsia="Times New Roman" w:cstheme="minorHAnsi"/>
                <w:position w:val="6"/>
              </w:rPr>
              <w:t>(Tiekėjo arba jo įgalioto asmens pareigų pavadinimas)</w:t>
            </w:r>
          </w:p>
        </w:tc>
        <w:tc>
          <w:tcPr>
            <w:tcW w:w="329" w:type="pct"/>
          </w:tcPr>
          <w:p w14:paraId="06F443BB" w14:textId="77777777" w:rsidR="006969E6" w:rsidRPr="004301B2" w:rsidRDefault="006969E6" w:rsidP="004301B2">
            <w:pPr>
              <w:tabs>
                <w:tab w:val="left" w:pos="720"/>
              </w:tabs>
              <w:spacing w:after="0" w:line="240" w:lineRule="auto"/>
              <w:jc w:val="center"/>
              <w:rPr>
                <w:rFonts w:eastAsia="Calibri" w:cstheme="minorHAnsi"/>
              </w:rPr>
            </w:pPr>
          </w:p>
        </w:tc>
        <w:tc>
          <w:tcPr>
            <w:tcW w:w="1078" w:type="pct"/>
            <w:tcBorders>
              <w:top w:val="single" w:sz="4" w:space="0" w:color="auto"/>
              <w:left w:val="nil"/>
              <w:bottom w:val="nil"/>
              <w:right w:val="nil"/>
            </w:tcBorders>
          </w:tcPr>
          <w:p w14:paraId="63D7162D" w14:textId="77777777" w:rsidR="006969E6" w:rsidRPr="004301B2" w:rsidRDefault="006969E6" w:rsidP="004301B2">
            <w:pPr>
              <w:tabs>
                <w:tab w:val="left" w:pos="720"/>
              </w:tabs>
              <w:spacing w:after="0" w:line="240" w:lineRule="auto"/>
              <w:jc w:val="center"/>
              <w:rPr>
                <w:rFonts w:eastAsia="Calibri" w:cstheme="minorHAnsi"/>
              </w:rPr>
            </w:pPr>
            <w:r w:rsidRPr="004301B2">
              <w:rPr>
                <w:rFonts w:eastAsia="Calibri" w:cstheme="minorHAnsi"/>
                <w:position w:val="6"/>
              </w:rPr>
              <w:t>(Parašas)</w:t>
            </w:r>
          </w:p>
        </w:tc>
        <w:tc>
          <w:tcPr>
            <w:tcW w:w="382" w:type="pct"/>
          </w:tcPr>
          <w:p w14:paraId="4D7AB3DC" w14:textId="77777777" w:rsidR="006969E6" w:rsidRPr="004301B2" w:rsidRDefault="006969E6" w:rsidP="004301B2">
            <w:pPr>
              <w:tabs>
                <w:tab w:val="left" w:pos="720"/>
              </w:tabs>
              <w:spacing w:after="0" w:line="240" w:lineRule="auto"/>
              <w:jc w:val="center"/>
              <w:rPr>
                <w:rFonts w:eastAsia="Calibri" w:cstheme="minorHAnsi"/>
              </w:rPr>
            </w:pPr>
          </w:p>
        </w:tc>
        <w:tc>
          <w:tcPr>
            <w:tcW w:w="1422" w:type="pct"/>
            <w:tcBorders>
              <w:top w:val="single" w:sz="4" w:space="0" w:color="auto"/>
              <w:left w:val="nil"/>
              <w:bottom w:val="nil"/>
              <w:right w:val="nil"/>
            </w:tcBorders>
          </w:tcPr>
          <w:p w14:paraId="7752CDE5" w14:textId="77777777" w:rsidR="006969E6" w:rsidRPr="004301B2" w:rsidRDefault="006969E6" w:rsidP="004301B2">
            <w:pPr>
              <w:tabs>
                <w:tab w:val="left" w:pos="720"/>
              </w:tabs>
              <w:spacing w:after="0" w:line="240" w:lineRule="auto"/>
              <w:jc w:val="center"/>
              <w:rPr>
                <w:rFonts w:eastAsia="Calibri" w:cstheme="minorHAnsi"/>
              </w:rPr>
            </w:pPr>
            <w:r w:rsidRPr="004301B2">
              <w:rPr>
                <w:rFonts w:eastAsia="Calibri" w:cstheme="minorHAnsi"/>
                <w:position w:val="6"/>
              </w:rPr>
              <w:t>(Vardas ir pavardė)</w:t>
            </w:r>
          </w:p>
        </w:tc>
      </w:tr>
    </w:tbl>
    <w:p w14:paraId="4283BAE9" w14:textId="77777777" w:rsidR="00FF622C" w:rsidRPr="004301B2" w:rsidRDefault="00FF622C" w:rsidP="004301B2">
      <w:pPr>
        <w:spacing w:after="0"/>
        <w:rPr>
          <w:rFonts w:cstheme="minorHAnsi"/>
        </w:rPr>
      </w:pPr>
    </w:p>
    <w:p w14:paraId="5766B263" w14:textId="77777777" w:rsidR="00B4554A" w:rsidRDefault="00B4554A" w:rsidP="004301B2">
      <w:pPr>
        <w:spacing w:after="0"/>
        <w:rPr>
          <w:rFonts w:cstheme="minorHAnsi"/>
        </w:rPr>
      </w:pPr>
    </w:p>
    <w:p w14:paraId="3F876F7E" w14:textId="77777777" w:rsidR="004301B2" w:rsidRPr="004301B2" w:rsidRDefault="004301B2" w:rsidP="004301B2">
      <w:pPr>
        <w:spacing w:after="0"/>
        <w:rPr>
          <w:rFonts w:cstheme="minorHAnsi"/>
        </w:rPr>
      </w:pPr>
    </w:p>
    <w:p w14:paraId="608DA2E8" w14:textId="34AF9651" w:rsidR="00B4554A" w:rsidRPr="004301B2" w:rsidRDefault="00B4554A" w:rsidP="004301B2">
      <w:pPr>
        <w:spacing w:after="0"/>
        <w:rPr>
          <w:rFonts w:cstheme="minorHAnsi"/>
        </w:rPr>
      </w:pPr>
      <w:r w:rsidRPr="004301B2">
        <w:rPr>
          <w:rFonts w:cstheme="minorHAnsi"/>
        </w:rPr>
        <w:t>*perkančioji organizacija tiekėjo profesinį pažeidimą gali įrodyti bet kokiomis tinkamomis priemonėmis</w:t>
      </w:r>
    </w:p>
    <w:sectPr w:rsidR="00B4554A" w:rsidRPr="004301B2" w:rsidSect="009C6E6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6"/>
    <w:rsid w:val="000877E3"/>
    <w:rsid w:val="000B1E48"/>
    <w:rsid w:val="00193FB8"/>
    <w:rsid w:val="00294CDE"/>
    <w:rsid w:val="003572F7"/>
    <w:rsid w:val="003655CC"/>
    <w:rsid w:val="003E66E6"/>
    <w:rsid w:val="00405948"/>
    <w:rsid w:val="00426E22"/>
    <w:rsid w:val="004301B2"/>
    <w:rsid w:val="004548CE"/>
    <w:rsid w:val="004570B8"/>
    <w:rsid w:val="004A5D15"/>
    <w:rsid w:val="004A6FAF"/>
    <w:rsid w:val="005E6C40"/>
    <w:rsid w:val="00624673"/>
    <w:rsid w:val="00626637"/>
    <w:rsid w:val="00654BAD"/>
    <w:rsid w:val="006969E6"/>
    <w:rsid w:val="007321AC"/>
    <w:rsid w:val="00772171"/>
    <w:rsid w:val="008C067E"/>
    <w:rsid w:val="008C785C"/>
    <w:rsid w:val="009C6E65"/>
    <w:rsid w:val="00A23327"/>
    <w:rsid w:val="00A31D29"/>
    <w:rsid w:val="00AA12C6"/>
    <w:rsid w:val="00AC7F23"/>
    <w:rsid w:val="00AF52CF"/>
    <w:rsid w:val="00B4554A"/>
    <w:rsid w:val="00C26C04"/>
    <w:rsid w:val="00CF1D79"/>
    <w:rsid w:val="00D8226D"/>
    <w:rsid w:val="00E2314B"/>
    <w:rsid w:val="00E754DE"/>
    <w:rsid w:val="00F077E9"/>
    <w:rsid w:val="00F50996"/>
    <w:rsid w:val="00F66C7C"/>
    <w:rsid w:val="00FE2669"/>
    <w:rsid w:val="00FF1277"/>
    <w:rsid w:val="00FF622C"/>
    <w:rsid w:val="00FF6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2848"/>
  <w15:docId w15:val="{94892C55-EA2F-44A1-A204-315AB053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E2669"/>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22"/>
    <w:rPr>
      <w:rFonts w:ascii="Segoe UI" w:hAnsi="Segoe UI" w:cs="Segoe UI"/>
      <w:sz w:val="18"/>
      <w:szCs w:val="18"/>
    </w:rPr>
  </w:style>
  <w:style w:type="table" w:styleId="TableGrid">
    <w:name w:val="Table Grid"/>
    <w:basedOn w:val="TableNormal"/>
    <w:uiPriority w:val="39"/>
    <w:rsid w:val="00AF52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01B2"/>
    <w:rPr>
      <w:sz w:val="16"/>
      <w:szCs w:val="16"/>
    </w:rPr>
  </w:style>
  <w:style w:type="paragraph" w:styleId="CommentText">
    <w:name w:val="annotation text"/>
    <w:basedOn w:val="Normal"/>
    <w:link w:val="CommentTextChar"/>
    <w:uiPriority w:val="99"/>
    <w:unhideWhenUsed/>
    <w:rsid w:val="004301B2"/>
    <w:pPr>
      <w:spacing w:line="240" w:lineRule="auto"/>
    </w:pPr>
    <w:rPr>
      <w:sz w:val="20"/>
      <w:szCs w:val="20"/>
    </w:rPr>
  </w:style>
  <w:style w:type="character" w:customStyle="1" w:styleId="CommentTextChar">
    <w:name w:val="Comment Text Char"/>
    <w:basedOn w:val="DefaultParagraphFont"/>
    <w:link w:val="CommentText"/>
    <w:uiPriority w:val="99"/>
    <w:rsid w:val="004301B2"/>
    <w:rPr>
      <w:sz w:val="20"/>
      <w:szCs w:val="20"/>
    </w:rPr>
  </w:style>
  <w:style w:type="paragraph" w:styleId="CommentSubject">
    <w:name w:val="annotation subject"/>
    <w:basedOn w:val="CommentText"/>
    <w:next w:val="CommentText"/>
    <w:link w:val="CommentSubjectChar"/>
    <w:uiPriority w:val="99"/>
    <w:semiHidden/>
    <w:unhideWhenUsed/>
    <w:rsid w:val="004301B2"/>
    <w:rPr>
      <w:b/>
      <w:bCs/>
    </w:rPr>
  </w:style>
  <w:style w:type="character" w:customStyle="1" w:styleId="CommentSubjectChar">
    <w:name w:val="Comment Subject Char"/>
    <w:basedOn w:val="CommentTextChar"/>
    <w:link w:val="CommentSubject"/>
    <w:uiPriority w:val="99"/>
    <w:semiHidden/>
    <w:rsid w:val="004301B2"/>
    <w:rPr>
      <w:b/>
      <w:bCs/>
      <w:sz w:val="20"/>
      <w:szCs w:val="20"/>
    </w:rPr>
  </w:style>
  <w:style w:type="character" w:customStyle="1" w:styleId="Heading2Char">
    <w:name w:val="Heading 2 Char"/>
    <w:basedOn w:val="DefaultParagraphFont"/>
    <w:link w:val="Heading2"/>
    <w:uiPriority w:val="9"/>
    <w:semiHidden/>
    <w:rsid w:val="00FE2669"/>
    <w:rPr>
      <w:rFonts w:asciiTheme="majorHAnsi" w:eastAsiaTheme="majorEastAsia" w:hAnsiTheme="majorHAnsi" w:cstheme="majorBidi"/>
      <w:color w:val="C0504D"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13FB-6DDC-42CE-B668-9309A5AE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4526</Words>
  <Characters>2581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AdmLKTPS</dc:creator>
  <cp:lastModifiedBy>Justas Šakočius</cp:lastModifiedBy>
  <cp:revision>12</cp:revision>
  <cp:lastPrinted>2020-01-16T11:45:00Z</cp:lastPrinted>
  <dcterms:created xsi:type="dcterms:W3CDTF">2023-07-25T10:10:00Z</dcterms:created>
  <dcterms:modified xsi:type="dcterms:W3CDTF">2026-06-15T12:47:00Z</dcterms:modified>
</cp:coreProperties>
</file>