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4F4C4" w14:textId="77777777" w:rsidR="00983148" w:rsidRPr="00EB2AB6" w:rsidRDefault="00983148" w:rsidP="00983148">
      <w:pPr>
        <w:ind w:right="-142"/>
        <w:rPr>
          <w:rFonts w:eastAsia="Calibri"/>
          <w:szCs w:val="24"/>
          <w:lang w:val="en-GB" w:eastAsia="en-US"/>
        </w:rPr>
      </w:pPr>
    </w:p>
    <w:p w14:paraId="155EDAA7" w14:textId="38B55D82" w:rsidR="00183535" w:rsidRPr="00EB2AB6" w:rsidRDefault="005605F9" w:rsidP="005605F9">
      <w:pPr>
        <w:ind w:left="7776" w:right="-142"/>
        <w:jc w:val="right"/>
        <w:rPr>
          <w:b/>
          <w:bCs/>
          <w:szCs w:val="24"/>
        </w:rPr>
      </w:pPr>
      <w:r w:rsidRPr="00EB2AB6">
        <w:rPr>
          <w:b/>
          <w:bCs/>
          <w:szCs w:val="24"/>
        </w:rPr>
        <w:t>Projektas</w:t>
      </w:r>
    </w:p>
    <w:p w14:paraId="156138A3" w14:textId="77777777" w:rsidR="0011426F" w:rsidRPr="00EB2AB6" w:rsidRDefault="0011426F" w:rsidP="00183535">
      <w:pPr>
        <w:jc w:val="center"/>
        <w:rPr>
          <w:b/>
          <w:szCs w:val="24"/>
        </w:rPr>
      </w:pPr>
    </w:p>
    <w:p w14:paraId="53A91D9C" w14:textId="77777777" w:rsidR="0011426F" w:rsidRPr="00EB2AB6" w:rsidRDefault="0011426F" w:rsidP="00183535">
      <w:pPr>
        <w:jc w:val="center"/>
        <w:rPr>
          <w:b/>
          <w:szCs w:val="24"/>
        </w:rPr>
      </w:pPr>
    </w:p>
    <w:p w14:paraId="72F6FB6D" w14:textId="4C6FDB26" w:rsidR="00183535" w:rsidRPr="00EB2AB6" w:rsidRDefault="00183535" w:rsidP="00183535">
      <w:pPr>
        <w:jc w:val="center"/>
        <w:rPr>
          <w:b/>
          <w:szCs w:val="24"/>
        </w:rPr>
      </w:pPr>
      <w:r w:rsidRPr="00EB2AB6">
        <w:rPr>
          <w:b/>
          <w:szCs w:val="24"/>
        </w:rPr>
        <w:t>STUDIJOS LIETUVOS ILGALAIK</w:t>
      </w:r>
      <w:r w:rsidR="009646FE" w:rsidRPr="00EB2AB6">
        <w:rPr>
          <w:b/>
          <w:szCs w:val="24"/>
        </w:rPr>
        <w:t>IAM</w:t>
      </w:r>
      <w:r w:rsidR="00A42B96" w:rsidRPr="00EB2AB6">
        <w:rPr>
          <w:b/>
          <w:szCs w:val="24"/>
        </w:rPr>
        <w:t xml:space="preserve"> PASTATŲ</w:t>
      </w:r>
      <w:r w:rsidRPr="00EB2AB6">
        <w:rPr>
          <w:b/>
          <w:szCs w:val="24"/>
        </w:rPr>
        <w:t xml:space="preserve"> RENOVACIJOS </w:t>
      </w:r>
      <w:r w:rsidR="00A42B96" w:rsidRPr="00EB2AB6">
        <w:rPr>
          <w:b/>
          <w:szCs w:val="24"/>
        </w:rPr>
        <w:t>PLANUI</w:t>
      </w:r>
      <w:r w:rsidRPr="00EB2AB6">
        <w:rPr>
          <w:b/>
          <w:szCs w:val="24"/>
        </w:rPr>
        <w:t xml:space="preserve"> PARENGTI</w:t>
      </w:r>
    </w:p>
    <w:p w14:paraId="08187EBC" w14:textId="77777777" w:rsidR="00183535" w:rsidRPr="00EB2AB6" w:rsidRDefault="00183535" w:rsidP="00183535">
      <w:pPr>
        <w:jc w:val="center"/>
        <w:rPr>
          <w:b/>
          <w:szCs w:val="24"/>
        </w:rPr>
      </w:pPr>
      <w:r w:rsidRPr="00EB2AB6">
        <w:rPr>
          <w:b/>
          <w:bCs/>
          <w:szCs w:val="24"/>
        </w:rPr>
        <w:t xml:space="preserve">ATLIKIMO PASLAUGŲ </w:t>
      </w:r>
      <w:r w:rsidRPr="00EB2AB6">
        <w:rPr>
          <w:b/>
          <w:szCs w:val="24"/>
        </w:rPr>
        <w:t xml:space="preserve">PIRKIMO </w:t>
      </w:r>
    </w:p>
    <w:p w14:paraId="2EC2A8C5" w14:textId="77777777" w:rsidR="00183535" w:rsidRPr="00EB2AB6" w:rsidRDefault="00183535" w:rsidP="00183535">
      <w:pPr>
        <w:jc w:val="center"/>
        <w:rPr>
          <w:b/>
          <w:szCs w:val="24"/>
        </w:rPr>
      </w:pPr>
      <w:r w:rsidRPr="00EB2AB6">
        <w:rPr>
          <w:b/>
          <w:szCs w:val="24"/>
        </w:rPr>
        <w:t>TECHNINĖ SPECIFIKACIJA</w:t>
      </w:r>
    </w:p>
    <w:p w14:paraId="7CD1696D" w14:textId="77777777" w:rsidR="00183535" w:rsidRPr="00EB2AB6" w:rsidRDefault="00183535" w:rsidP="00183535">
      <w:pPr>
        <w:jc w:val="center"/>
        <w:rPr>
          <w:b/>
          <w:szCs w:val="24"/>
        </w:rPr>
      </w:pPr>
    </w:p>
    <w:p w14:paraId="470E558B" w14:textId="77777777" w:rsidR="00216B0D" w:rsidRPr="00EB2AB6" w:rsidRDefault="00216B0D" w:rsidP="00183535">
      <w:pPr>
        <w:jc w:val="center"/>
        <w:rPr>
          <w:b/>
          <w:szCs w:val="24"/>
        </w:rPr>
      </w:pPr>
    </w:p>
    <w:p w14:paraId="08C66EF7" w14:textId="77777777" w:rsidR="00183535" w:rsidRPr="00EB2AB6" w:rsidRDefault="00183535" w:rsidP="00183535">
      <w:pPr>
        <w:ind w:firstLine="567"/>
        <w:jc w:val="both"/>
        <w:rPr>
          <w:szCs w:val="24"/>
        </w:rPr>
      </w:pPr>
      <w:r w:rsidRPr="00EB2AB6">
        <w:rPr>
          <w:b/>
          <w:szCs w:val="24"/>
        </w:rPr>
        <w:t>I. PASLAUGŲ PIRKIMĄ PAGRINDŽIANTI INFORMACIJA</w:t>
      </w:r>
      <w:r w:rsidRPr="00EB2AB6">
        <w:rPr>
          <w:szCs w:val="24"/>
        </w:rPr>
        <w:tab/>
      </w:r>
    </w:p>
    <w:p w14:paraId="4250AF37" w14:textId="3C16132C" w:rsidR="00216B0D" w:rsidRPr="00EB2AB6" w:rsidRDefault="00183535" w:rsidP="008A2861">
      <w:pPr>
        <w:ind w:firstLine="567"/>
        <w:jc w:val="both"/>
        <w:rPr>
          <w:szCs w:val="24"/>
        </w:rPr>
      </w:pPr>
      <w:r w:rsidRPr="00EB2AB6">
        <w:rPr>
          <w:szCs w:val="24"/>
        </w:rPr>
        <w:tab/>
      </w:r>
    </w:p>
    <w:p w14:paraId="52D4D5FA" w14:textId="506C91EB" w:rsidR="00183535" w:rsidRPr="00EB2AB6" w:rsidRDefault="00183535" w:rsidP="00183535">
      <w:pPr>
        <w:ind w:firstLine="567"/>
        <w:jc w:val="both"/>
        <w:rPr>
          <w:szCs w:val="24"/>
        </w:rPr>
      </w:pPr>
      <w:r w:rsidRPr="00EB2AB6">
        <w:rPr>
          <w:szCs w:val="24"/>
        </w:rPr>
        <w:t>1. Pagal 20</w:t>
      </w:r>
      <w:r w:rsidR="00A42B96" w:rsidRPr="00EB2AB6">
        <w:rPr>
          <w:szCs w:val="24"/>
        </w:rPr>
        <w:t xml:space="preserve">24 </w:t>
      </w:r>
      <w:r w:rsidRPr="00EB2AB6">
        <w:rPr>
          <w:szCs w:val="24"/>
        </w:rPr>
        <w:t xml:space="preserve">m. </w:t>
      </w:r>
      <w:r w:rsidR="00A42B96" w:rsidRPr="00EB2AB6">
        <w:rPr>
          <w:szCs w:val="24"/>
        </w:rPr>
        <w:t>balandžio</w:t>
      </w:r>
      <w:r w:rsidRPr="00EB2AB6">
        <w:rPr>
          <w:szCs w:val="24"/>
        </w:rPr>
        <w:t xml:space="preserve"> </w:t>
      </w:r>
      <w:r w:rsidR="00A42B96" w:rsidRPr="00EB2AB6">
        <w:rPr>
          <w:szCs w:val="24"/>
        </w:rPr>
        <w:t>24</w:t>
      </w:r>
      <w:r w:rsidRPr="00EB2AB6">
        <w:rPr>
          <w:szCs w:val="24"/>
        </w:rPr>
        <w:t xml:space="preserve"> d. Europos Parlamento ir Tarybos direktyvą (ES) 20</w:t>
      </w:r>
      <w:r w:rsidR="00A42B96" w:rsidRPr="00EB2AB6">
        <w:rPr>
          <w:szCs w:val="24"/>
        </w:rPr>
        <w:t>24/1275</w:t>
      </w:r>
      <w:r w:rsidRPr="00EB2AB6">
        <w:rPr>
          <w:szCs w:val="24"/>
        </w:rPr>
        <w:t xml:space="preserve">, kuria iš dalies keičiama Direktyva </w:t>
      </w:r>
      <w:r w:rsidR="00A42B96" w:rsidRPr="00EB2AB6">
        <w:rPr>
          <w:szCs w:val="24"/>
        </w:rPr>
        <w:t>(ES) 2018/844</w:t>
      </w:r>
      <w:r w:rsidRPr="00EB2AB6">
        <w:rPr>
          <w:szCs w:val="24"/>
        </w:rPr>
        <w:t xml:space="preserve"> dėl pastatų energinio naudingumo ir Direktyva </w:t>
      </w:r>
      <w:r w:rsidR="00090E12" w:rsidRPr="00EB2AB6">
        <w:rPr>
          <w:szCs w:val="24"/>
        </w:rPr>
        <w:t>(</w:t>
      </w:r>
      <w:r w:rsidR="00090E12" w:rsidRPr="00EB2AB6">
        <w:rPr>
          <w:szCs w:val="24"/>
          <w:shd w:val="clear" w:color="auto" w:fill="FFFFFF"/>
        </w:rPr>
        <w:t>ES) 2023/1791</w:t>
      </w:r>
      <w:r w:rsidR="00090E12" w:rsidRPr="00EB2AB6">
        <w:rPr>
          <w:szCs w:val="24"/>
        </w:rPr>
        <w:t xml:space="preserve"> </w:t>
      </w:r>
      <w:r w:rsidRPr="00EB2AB6">
        <w:rPr>
          <w:szCs w:val="24"/>
        </w:rPr>
        <w:t>dėl energijos vartojimo efektyvumo, Lietuva iki 202</w:t>
      </w:r>
      <w:r w:rsidR="000F5B72" w:rsidRPr="00EB2AB6">
        <w:rPr>
          <w:szCs w:val="24"/>
        </w:rPr>
        <w:t>5</w:t>
      </w:r>
      <w:r w:rsidRPr="00EB2AB6">
        <w:rPr>
          <w:szCs w:val="24"/>
        </w:rPr>
        <w:t xml:space="preserve"> m. </w:t>
      </w:r>
      <w:r w:rsidR="000F5B72" w:rsidRPr="00EB2AB6">
        <w:rPr>
          <w:szCs w:val="24"/>
        </w:rPr>
        <w:t>gruodžio</w:t>
      </w:r>
      <w:r w:rsidRPr="00EB2AB6">
        <w:rPr>
          <w:szCs w:val="24"/>
        </w:rPr>
        <w:t xml:space="preserve"> </w:t>
      </w:r>
      <w:r w:rsidR="000F5B72" w:rsidRPr="00EB2AB6">
        <w:rPr>
          <w:szCs w:val="24"/>
        </w:rPr>
        <w:t>31</w:t>
      </w:r>
      <w:r w:rsidRPr="00EB2AB6">
        <w:rPr>
          <w:szCs w:val="24"/>
        </w:rPr>
        <w:t xml:space="preserve"> d. turi pasirengti Ilgalaikę</w:t>
      </w:r>
      <w:r w:rsidR="000F5B72" w:rsidRPr="00EB2AB6">
        <w:rPr>
          <w:szCs w:val="24"/>
        </w:rPr>
        <w:t xml:space="preserve"> pastatų</w:t>
      </w:r>
      <w:r w:rsidRPr="00EB2AB6">
        <w:rPr>
          <w:szCs w:val="24"/>
        </w:rPr>
        <w:t xml:space="preserve"> renovacijos </w:t>
      </w:r>
      <w:r w:rsidR="000F5B72" w:rsidRPr="00EB2AB6">
        <w:rPr>
          <w:szCs w:val="24"/>
        </w:rPr>
        <w:t>planą</w:t>
      </w:r>
      <w:r w:rsidRPr="00EB2AB6">
        <w:rPr>
          <w:szCs w:val="24"/>
        </w:rPr>
        <w:t>, kuria būtų remiama nacionalinio viešosios paskirties ir privačių gyvenamųjų ir negyvenamųjų pastatų ūkio renovacija, užtikrinant, kad pastatų ūkyje energija būtų vartojama ypač efektyviai ir kad jis iki 2050 m. taptų nepriklausomas nuo iškastinio kuro, sudarant palankesnes sąlygas ekonomiškai efektyviam esamų pastatų pertvarkymui į beveik nulinės energijos pastatus.</w:t>
      </w:r>
    </w:p>
    <w:p w14:paraId="4A21B375" w14:textId="7614288D" w:rsidR="00183535" w:rsidRPr="00EB2AB6" w:rsidRDefault="00183535" w:rsidP="00183535">
      <w:pPr>
        <w:ind w:firstLine="567"/>
        <w:jc w:val="both"/>
        <w:rPr>
          <w:szCs w:val="24"/>
        </w:rPr>
      </w:pPr>
      <w:r w:rsidRPr="00EB2AB6">
        <w:rPr>
          <w:szCs w:val="24"/>
        </w:rPr>
        <w:t>Pagal 2018 m. gruodžio 11 d. Europos Parlamento ir Tarybos reglamentą (ES) 2018/1999 dėl energetikos sąjungos ir klimato politikos veiksmų valdymo, kuriuo iš dalies keičiami Europos Parlamento ir Tarybos reglamentai (EB) Nr. 663/2009 ir (EB) Nr. 715/2009, Europos Parlamento ir Tarybos direktyvos 94/22/EB, 98/70/EB, 2009/31/EB, 2009/73/EB, 2010/31/ES, 2012/27/ES ir 2013/30/ES, Tarybos direktyvos 2009/119/EB ir (ES) 2015/652</w:t>
      </w:r>
      <w:r w:rsidR="00223DC7" w:rsidRPr="00EB2AB6">
        <w:rPr>
          <w:szCs w:val="24"/>
        </w:rPr>
        <w:t>.</w:t>
      </w:r>
      <w:r w:rsidRPr="00EB2AB6">
        <w:rPr>
          <w:szCs w:val="24"/>
        </w:rPr>
        <w:t xml:space="preserve"> Kiekvienos valstybės narės </w:t>
      </w:r>
      <w:r w:rsidR="00223DC7" w:rsidRPr="00EB2AB6">
        <w:rPr>
          <w:szCs w:val="24"/>
        </w:rPr>
        <w:t>Nacionalinį pastatų renovacijos planą</w:t>
      </w:r>
      <w:r w:rsidRPr="00EB2AB6">
        <w:rPr>
          <w:szCs w:val="24"/>
        </w:rPr>
        <w:t xml:space="preserve"> pateiki</w:t>
      </w:r>
      <w:r w:rsidR="00223DC7" w:rsidRPr="00EB2AB6">
        <w:rPr>
          <w:szCs w:val="24"/>
        </w:rPr>
        <w:t>a</w:t>
      </w:r>
      <w:r w:rsidRPr="00EB2AB6">
        <w:rPr>
          <w:szCs w:val="24"/>
        </w:rPr>
        <w:t xml:space="preserve"> Komisijai kaip valstybės galutinio integruoto nacionalinio energetikos ir klimato srities veiksmų plano, nurodyto Europos Parlamento ir Tarybos reglamento (ES) 2018/1999 3 straipsnyje, dalis. </w:t>
      </w:r>
    </w:p>
    <w:p w14:paraId="43C10F02" w14:textId="77777777" w:rsidR="00216B0D" w:rsidRPr="00EB2AB6" w:rsidRDefault="00216B0D" w:rsidP="00183535">
      <w:pPr>
        <w:rPr>
          <w:b/>
          <w:szCs w:val="24"/>
        </w:rPr>
      </w:pPr>
    </w:p>
    <w:p w14:paraId="1B23BCF2" w14:textId="77777777" w:rsidR="00183535" w:rsidRPr="00EB2AB6" w:rsidRDefault="00183535" w:rsidP="00183535">
      <w:pPr>
        <w:ind w:firstLine="567"/>
        <w:jc w:val="both"/>
        <w:rPr>
          <w:b/>
          <w:szCs w:val="24"/>
        </w:rPr>
      </w:pPr>
      <w:r w:rsidRPr="00EB2AB6">
        <w:rPr>
          <w:b/>
          <w:szCs w:val="24"/>
        </w:rPr>
        <w:t>II. DARBO TIKSLAS IR UŽDAVINIAI</w:t>
      </w:r>
    </w:p>
    <w:p w14:paraId="451440C4" w14:textId="35EA45A5" w:rsidR="00183535" w:rsidRPr="00EB2AB6" w:rsidRDefault="00183535" w:rsidP="008A2861">
      <w:pPr>
        <w:jc w:val="both"/>
        <w:rPr>
          <w:b/>
          <w:szCs w:val="24"/>
        </w:rPr>
      </w:pPr>
    </w:p>
    <w:p w14:paraId="77AFAC81" w14:textId="1B30DBFA" w:rsidR="008A2861" w:rsidRPr="00EB2AB6" w:rsidRDefault="000529C0" w:rsidP="008A2861">
      <w:pPr>
        <w:ind w:firstLine="567"/>
        <w:jc w:val="both"/>
        <w:rPr>
          <w:szCs w:val="24"/>
        </w:rPr>
      </w:pPr>
      <w:r w:rsidRPr="00EB2AB6">
        <w:rPr>
          <w:szCs w:val="24"/>
        </w:rPr>
        <w:t xml:space="preserve">1. </w:t>
      </w:r>
      <w:r w:rsidR="00183535" w:rsidRPr="00EB2AB6">
        <w:rPr>
          <w:szCs w:val="24"/>
        </w:rPr>
        <w:t>Paslaugų tikslas – parengti studiją, kurios pagrindu būtų rengiama</w:t>
      </w:r>
      <w:r w:rsidR="00F25A17" w:rsidRPr="00EB2AB6">
        <w:rPr>
          <w:szCs w:val="24"/>
        </w:rPr>
        <w:t>s</w:t>
      </w:r>
      <w:r w:rsidR="00183535" w:rsidRPr="00EB2AB6">
        <w:rPr>
          <w:szCs w:val="24"/>
        </w:rPr>
        <w:t xml:space="preserve"> </w:t>
      </w:r>
      <w:r w:rsidR="00183535" w:rsidRPr="00EB2AB6">
        <w:rPr>
          <w:b/>
          <w:bCs/>
          <w:szCs w:val="24"/>
        </w:rPr>
        <w:t xml:space="preserve">Lietuvos </w:t>
      </w:r>
      <w:r w:rsidR="00F25A17" w:rsidRPr="00EB2AB6">
        <w:rPr>
          <w:b/>
          <w:bCs/>
          <w:szCs w:val="24"/>
        </w:rPr>
        <w:t>Nacionalinis pastatų renovacijos planas</w:t>
      </w:r>
      <w:r w:rsidR="00183535" w:rsidRPr="00EB2AB6">
        <w:rPr>
          <w:szCs w:val="24"/>
        </w:rPr>
        <w:t xml:space="preserve">, išdėstant veiksmų </w:t>
      </w:r>
      <w:r w:rsidR="00893202" w:rsidRPr="00EB2AB6">
        <w:rPr>
          <w:szCs w:val="24"/>
        </w:rPr>
        <w:t xml:space="preserve">plane </w:t>
      </w:r>
      <w:r w:rsidR="00183535" w:rsidRPr="00EB2AB6">
        <w:rPr>
          <w:szCs w:val="24"/>
        </w:rPr>
        <w:t xml:space="preserve">gaires, kuriose numatomos priemonės ir vidaus mastu nustatyti išmatuojami pažangos rodikliai, atsižvelgiant </w:t>
      </w:r>
      <w:r w:rsidR="00F25A17" w:rsidRPr="00EB2AB6">
        <w:rPr>
          <w:szCs w:val="24"/>
        </w:rPr>
        <w:t xml:space="preserve">į tai, </w:t>
      </w:r>
      <w:r w:rsidR="00F25A17" w:rsidRPr="00EB2AB6">
        <w:t>kad iki 2050 m. nacionalinis viešųjų ir privačių gyvenamųjų ir negyvenamųjų pastatų ūkis būtų renovuotas ir taptų labai efektyviai energiją vartojančiu ir nuo iškastinio kuro nepriklausomu pastatų ūkiu, siekdama esamus pastatus paversti visai netaršiais</w:t>
      </w:r>
      <w:r w:rsidR="00183535" w:rsidRPr="00EB2AB6">
        <w:rPr>
          <w:szCs w:val="24"/>
        </w:rPr>
        <w:t>. Veiksmų</w:t>
      </w:r>
      <w:r w:rsidR="00527490" w:rsidRPr="00EB2AB6">
        <w:rPr>
          <w:szCs w:val="24"/>
        </w:rPr>
        <w:t xml:space="preserve"> plano</w:t>
      </w:r>
      <w:r w:rsidR="00183535" w:rsidRPr="00EB2AB6">
        <w:rPr>
          <w:szCs w:val="24"/>
        </w:rPr>
        <w:t xml:space="preserve"> </w:t>
      </w:r>
      <w:r w:rsidR="001F5391" w:rsidRPr="00EB2AB6">
        <w:rPr>
          <w:szCs w:val="24"/>
        </w:rPr>
        <w:t>etapai</w:t>
      </w:r>
      <w:r w:rsidR="00183535" w:rsidRPr="00EB2AB6">
        <w:rPr>
          <w:szCs w:val="24"/>
        </w:rPr>
        <w:t xml:space="preserve"> numatomi 2030 m., 20</w:t>
      </w:r>
      <w:r w:rsidR="00527490" w:rsidRPr="00EB2AB6">
        <w:rPr>
          <w:szCs w:val="24"/>
        </w:rPr>
        <w:t>35</w:t>
      </w:r>
      <w:r w:rsidR="00183535" w:rsidRPr="00EB2AB6">
        <w:rPr>
          <w:szCs w:val="24"/>
        </w:rPr>
        <w:t xml:space="preserve"> m.</w:t>
      </w:r>
      <w:r w:rsidR="00527490" w:rsidRPr="00EB2AB6">
        <w:rPr>
          <w:szCs w:val="24"/>
        </w:rPr>
        <w:t>, 2040 m., 2045 m.</w:t>
      </w:r>
      <w:r w:rsidR="00183535" w:rsidRPr="00EB2AB6">
        <w:rPr>
          <w:szCs w:val="24"/>
        </w:rPr>
        <w:t xml:space="preserve"> ir 2050 m. tarpiniai tikslai ir</w:t>
      </w:r>
      <w:r w:rsidR="00893202" w:rsidRPr="00EB2AB6">
        <w:rPr>
          <w:szCs w:val="24"/>
        </w:rPr>
        <w:t xml:space="preserve"> </w:t>
      </w:r>
      <w:r w:rsidR="00893202" w:rsidRPr="00EB2AB6">
        <w:t>nurodyti veiksmų gaires įtraukiami 2030 m., 2040 m. ir 2050 m. nacionaliniai tikslai, susiję su metine energinės renovacijos norma, nacionalinio pastatų ūkio suvartojamu pirminės ir galutinės energijos kiekiu ir jo išmetamo šiltnamio efektą sukeliančių dujų kiekio mažinimu, konkretūs negyvenamiesiems pastatams taikytini terminai, per kuriuos iki 2040 m. ir 2050 m. turi būti užtikrinta, kad bus pradėta laikytis žemesnių didžiausių energinio naudingumo ribinių verčių, laikantis nacionalinio pastatų ūkio pertvarkymo į visai netaršų plano, ir įrodymais pagrįstas numatomo sutaupyti energijos kiekio ir platesnio masto naudos, įskaitant patalpų aplinkos kokybę, įvertis</w:t>
      </w:r>
      <w:r w:rsidR="001F5391" w:rsidRPr="00EB2AB6">
        <w:rPr>
          <w:szCs w:val="24"/>
        </w:rPr>
        <w:t xml:space="preserve"> </w:t>
      </w:r>
      <w:r w:rsidR="00183535" w:rsidRPr="00EB2AB6">
        <w:rPr>
          <w:szCs w:val="24"/>
        </w:rPr>
        <w:t xml:space="preserve"> nurodoma, kaip jie padeda pasiekti Sąjungos energijos vartojimo efektyvumo tikslus pagal Direktyvą</w:t>
      </w:r>
      <w:r w:rsidR="00D61C63" w:rsidRPr="00EB2AB6">
        <w:rPr>
          <w:szCs w:val="24"/>
        </w:rPr>
        <w:t xml:space="preserve"> (ES)</w:t>
      </w:r>
      <w:r w:rsidR="00183535" w:rsidRPr="00EB2AB6">
        <w:rPr>
          <w:szCs w:val="24"/>
        </w:rPr>
        <w:t xml:space="preserve"> </w:t>
      </w:r>
      <w:r w:rsidR="00D61C63" w:rsidRPr="00EB2AB6">
        <w:rPr>
          <w:szCs w:val="24"/>
        </w:rPr>
        <w:t>2018</w:t>
      </w:r>
      <w:r w:rsidR="00183535" w:rsidRPr="00EB2AB6">
        <w:rPr>
          <w:szCs w:val="24"/>
        </w:rPr>
        <w:t>/</w:t>
      </w:r>
      <w:r w:rsidR="00D61C63" w:rsidRPr="00EB2AB6">
        <w:rPr>
          <w:szCs w:val="24"/>
        </w:rPr>
        <w:t>1999</w:t>
      </w:r>
      <w:r w:rsidR="00183535" w:rsidRPr="00EB2AB6">
        <w:rPr>
          <w:szCs w:val="24"/>
        </w:rPr>
        <w:t>.</w:t>
      </w:r>
      <w:r w:rsidR="00BE2F74" w:rsidRPr="00EB2AB6">
        <w:rPr>
          <w:szCs w:val="24"/>
        </w:rPr>
        <w:t xml:space="preserve"> Rengiant studijos vadovautis Lietuvos Respublikos Vyriausybės 2021 m. kovo 31 d.  patvirtinta protokoliniu sprendimu Nr. 18 „Lietuvos ilgalaikė renovacijos strategija“</w:t>
      </w:r>
    </w:p>
    <w:p w14:paraId="4025186F" w14:textId="77777777" w:rsidR="008A2861" w:rsidRPr="00EB2AB6" w:rsidRDefault="008A2861" w:rsidP="008A2861">
      <w:pPr>
        <w:ind w:firstLine="567"/>
        <w:jc w:val="both"/>
        <w:rPr>
          <w:szCs w:val="24"/>
        </w:rPr>
      </w:pPr>
    </w:p>
    <w:p w14:paraId="3079D038" w14:textId="77777777" w:rsidR="00183535" w:rsidRPr="00EB2AB6" w:rsidRDefault="00183535" w:rsidP="00183535">
      <w:pPr>
        <w:ind w:firstLine="567"/>
        <w:jc w:val="both"/>
        <w:rPr>
          <w:b/>
          <w:szCs w:val="24"/>
        </w:rPr>
      </w:pPr>
      <w:r w:rsidRPr="00EB2AB6">
        <w:rPr>
          <w:b/>
          <w:szCs w:val="24"/>
        </w:rPr>
        <w:t>Darbo uždaviniai:</w:t>
      </w:r>
    </w:p>
    <w:p w14:paraId="6F4A5DC9" w14:textId="77777777" w:rsidR="00216B0D" w:rsidRPr="00EB2AB6" w:rsidRDefault="00216B0D" w:rsidP="00183535">
      <w:pPr>
        <w:ind w:firstLine="567"/>
        <w:jc w:val="both"/>
        <w:rPr>
          <w:b/>
          <w:szCs w:val="24"/>
        </w:rPr>
      </w:pPr>
    </w:p>
    <w:p w14:paraId="163D91B4" w14:textId="11897F00" w:rsidR="006E1A1F" w:rsidRPr="00EB2AB6" w:rsidRDefault="006E1A1F" w:rsidP="00183535">
      <w:pPr>
        <w:ind w:firstLine="567"/>
        <w:jc w:val="both"/>
      </w:pPr>
      <w:r w:rsidRPr="00EB2AB6">
        <w:rPr>
          <w:bCs/>
          <w:szCs w:val="24"/>
        </w:rPr>
        <w:t xml:space="preserve">2. </w:t>
      </w:r>
      <w:r w:rsidR="00296D0A" w:rsidRPr="00EB2AB6">
        <w:rPr>
          <w:szCs w:val="24"/>
        </w:rPr>
        <w:t>Atlikti nacionalinio pastatų fondo analizę ir pateikti jo apžvalgą, nurodant pastatų kiekius, jų bendrąjį plotą, per metus suvartojamos energijos kiekį (duomenis pateikiant programoje „Excel“) pagal:</w:t>
      </w:r>
    </w:p>
    <w:p w14:paraId="6B34CE7C" w14:textId="71B17BC5" w:rsidR="006E1A1F" w:rsidRPr="00EB2AB6" w:rsidRDefault="006E1A1F" w:rsidP="00183535">
      <w:pPr>
        <w:ind w:firstLine="567"/>
        <w:jc w:val="both"/>
        <w:rPr>
          <w:szCs w:val="24"/>
        </w:rPr>
      </w:pPr>
      <w:r w:rsidRPr="00EB2AB6">
        <w:lastRenderedPageBreak/>
        <w:t>2.1.</w:t>
      </w:r>
      <w:r w:rsidR="00534436" w:rsidRPr="00EB2AB6">
        <w:t xml:space="preserve"> sugrupuoti </w:t>
      </w:r>
      <w:r w:rsidRPr="00EB2AB6">
        <w:t xml:space="preserve"> </w:t>
      </w:r>
      <w:r w:rsidRPr="00EB2AB6">
        <w:rPr>
          <w:szCs w:val="24"/>
        </w:rPr>
        <w:t xml:space="preserve">pastatų paskirtį (gyvenamieji (vieno buto; dviejų butų; daugiabučiai; gyvenamosios paskirties (įvairių socialinių grupių asmenims)), </w:t>
      </w:r>
      <w:r w:rsidR="00ED0392" w:rsidRPr="00EB2AB6">
        <w:rPr>
          <w:szCs w:val="24"/>
        </w:rPr>
        <w:t xml:space="preserve">kultūros paveldo objektai (gyvenamieji ir negyvenamieji), </w:t>
      </w:r>
      <w:r w:rsidR="00D3234D" w:rsidRPr="00EB2AB6">
        <w:t>gyvenamieji ir negyvenamieji</w:t>
      </w:r>
      <w:r w:rsidR="00010A96" w:rsidRPr="00EB2AB6">
        <w:t xml:space="preserve"> pastatai priklausantys kultūros paveldo teritorijai</w:t>
      </w:r>
      <w:r w:rsidR="00757D61" w:rsidRPr="00EB2AB6">
        <w:rPr>
          <w:szCs w:val="24"/>
        </w:rPr>
        <w:t xml:space="preserve">, </w:t>
      </w:r>
      <w:r w:rsidRPr="00EB2AB6">
        <w:rPr>
          <w:szCs w:val="24"/>
        </w:rPr>
        <w:t>negyvenamieji (administracinės; mokslo; gydymo; maitinimo; prekybos; sporto; kultūros;</w:t>
      </w:r>
      <w:r w:rsidR="005E1F25" w:rsidRPr="00EB2AB6">
        <w:rPr>
          <w:szCs w:val="24"/>
        </w:rPr>
        <w:t xml:space="preserve"> </w:t>
      </w:r>
      <w:r w:rsidRPr="00EB2AB6">
        <w:rPr>
          <w:szCs w:val="24"/>
        </w:rPr>
        <w:t>garažų, gamybos ir pramonės; sandėliavimo;</w:t>
      </w:r>
      <w:r w:rsidR="00B73177" w:rsidRPr="00EB2AB6">
        <w:rPr>
          <w:szCs w:val="24"/>
        </w:rPr>
        <w:t xml:space="preserve"> energetikos</w:t>
      </w:r>
      <w:r w:rsidR="002D6FD9" w:rsidRPr="00EB2AB6">
        <w:rPr>
          <w:szCs w:val="24"/>
        </w:rPr>
        <w:t>;</w:t>
      </w:r>
      <w:r w:rsidRPr="00EB2AB6">
        <w:rPr>
          <w:szCs w:val="24"/>
        </w:rPr>
        <w:t xml:space="preserve"> viešbučių; </w:t>
      </w:r>
      <w:r w:rsidR="00B73177" w:rsidRPr="00EB2AB6">
        <w:rPr>
          <w:szCs w:val="24"/>
        </w:rPr>
        <w:t xml:space="preserve">bendro gyvenimo namų; </w:t>
      </w:r>
      <w:r w:rsidRPr="00EB2AB6">
        <w:rPr>
          <w:szCs w:val="24"/>
        </w:rPr>
        <w:t xml:space="preserve">paslaugų; </w:t>
      </w:r>
      <w:r w:rsidR="002D6FD9" w:rsidRPr="00EB2AB6">
        <w:rPr>
          <w:szCs w:val="24"/>
        </w:rPr>
        <w:t xml:space="preserve">specialiųjų paslaugų; </w:t>
      </w:r>
      <w:r w:rsidRPr="00EB2AB6">
        <w:rPr>
          <w:szCs w:val="24"/>
        </w:rPr>
        <w:t xml:space="preserve">transporto; </w:t>
      </w:r>
      <w:r w:rsidR="00D97576" w:rsidRPr="00EB2AB6">
        <w:rPr>
          <w:szCs w:val="24"/>
        </w:rPr>
        <w:t xml:space="preserve">rekreacijos – viešojo </w:t>
      </w:r>
      <w:r w:rsidRPr="00EB2AB6">
        <w:rPr>
          <w:szCs w:val="24"/>
        </w:rPr>
        <w:t>poilsio</w:t>
      </w:r>
      <w:r w:rsidR="00D97576" w:rsidRPr="00EB2AB6">
        <w:rPr>
          <w:szCs w:val="24"/>
        </w:rPr>
        <w:t xml:space="preserve"> ir asmeninio poilsio</w:t>
      </w:r>
      <w:r w:rsidRPr="00EB2AB6">
        <w:rPr>
          <w:szCs w:val="24"/>
        </w:rPr>
        <w:t>; specialiosios paskirties</w:t>
      </w:r>
      <w:r w:rsidR="00DC33C0" w:rsidRPr="00EB2AB6">
        <w:rPr>
          <w:szCs w:val="24"/>
        </w:rPr>
        <w:t>; mėgėjo sodų; pagalbinio ūkio; kitų pagalbinių; žemės ūkio</w:t>
      </w:r>
      <w:r w:rsidR="00011A05" w:rsidRPr="00EB2AB6">
        <w:rPr>
          <w:szCs w:val="24"/>
        </w:rPr>
        <w:t>; religinių</w:t>
      </w:r>
      <w:r w:rsidRPr="00EB2AB6">
        <w:rPr>
          <w:szCs w:val="24"/>
        </w:rPr>
        <w:t>) pastatai)</w:t>
      </w:r>
      <w:r w:rsidR="009318A3" w:rsidRPr="00EB2AB6">
        <w:rPr>
          <w:szCs w:val="24"/>
        </w:rPr>
        <w:t>, sugrupuoti valstybės ir savivaldybės nuosavybės valdomus pastatus</w:t>
      </w:r>
      <w:r w:rsidRPr="00EB2AB6">
        <w:rPr>
          <w:szCs w:val="24"/>
        </w:rPr>
        <w:t>;</w:t>
      </w:r>
    </w:p>
    <w:p w14:paraId="6140012E" w14:textId="71EA5DE8" w:rsidR="006E1A1F" w:rsidRPr="00EB2AB6" w:rsidRDefault="006E1A1F" w:rsidP="00183535">
      <w:pPr>
        <w:ind w:firstLine="567"/>
        <w:jc w:val="both"/>
        <w:rPr>
          <w:bCs/>
          <w:szCs w:val="24"/>
        </w:rPr>
      </w:pPr>
      <w:r w:rsidRPr="00EB2AB6">
        <w:rPr>
          <w:szCs w:val="24"/>
        </w:rPr>
        <w:t>2.2. su</w:t>
      </w:r>
      <w:r w:rsidR="00534436" w:rsidRPr="00EB2AB6">
        <w:rPr>
          <w:szCs w:val="24"/>
        </w:rPr>
        <w:t>grupuoti</w:t>
      </w:r>
      <w:r w:rsidRPr="00EB2AB6">
        <w:rPr>
          <w:szCs w:val="24"/>
        </w:rPr>
        <w:t xml:space="preserve"> </w:t>
      </w:r>
      <w:r w:rsidRPr="00EB2AB6">
        <w:t xml:space="preserve">pagal pastato energinio naudingumo klasę, pastato amžių, pastato dydį,  klimato zoną,  energijos beveik nevartojantis pastatas, </w:t>
      </w:r>
      <w:r w:rsidR="00D0646E" w:rsidRPr="00EB2AB6">
        <w:t xml:space="preserve">prasčiausio energinio naudingumo pastatai iš jų 43% prasčiausio energinio naudingumo gyvenamųjų pastatų ir  griovimo darbai pastatams kurie atnaujinti (modernizuoti) ekonomiškai </w:t>
      </w:r>
      <w:r w:rsidR="00376E4D" w:rsidRPr="00EB2AB6">
        <w:t>nenaudingą</w:t>
      </w:r>
      <w:r w:rsidR="00D0646E" w:rsidRPr="00EB2AB6">
        <w:t xml:space="preserve"> (kiekis ir bendras patalpų plotas (m</w:t>
      </w:r>
      <w:r w:rsidR="00D0646E" w:rsidRPr="00EB2AB6">
        <w:rPr>
          <w:vertAlign w:val="superscript"/>
        </w:rPr>
        <w:t>2</w:t>
      </w:r>
      <w:r w:rsidR="00D0646E" w:rsidRPr="00EB2AB6">
        <w:t>))</w:t>
      </w:r>
      <w:r w:rsidR="00ED485A" w:rsidRPr="00EB2AB6">
        <w:t>;</w:t>
      </w:r>
    </w:p>
    <w:p w14:paraId="41CFD4AE" w14:textId="4F70AFE7" w:rsidR="006E1A1F" w:rsidRPr="00EB2AB6" w:rsidRDefault="00376E4D" w:rsidP="00534436">
      <w:pPr>
        <w:ind w:firstLine="567"/>
        <w:jc w:val="both"/>
      </w:pPr>
      <w:r w:rsidRPr="00EB2AB6">
        <w:rPr>
          <w:bCs/>
          <w:szCs w:val="24"/>
        </w:rPr>
        <w:t xml:space="preserve">2.3. </w:t>
      </w:r>
      <w:r w:rsidR="00534436" w:rsidRPr="00EB2AB6">
        <w:rPr>
          <w:bCs/>
          <w:szCs w:val="24"/>
        </w:rPr>
        <w:t xml:space="preserve">sugrupuoti pastatus pagal </w:t>
      </w:r>
      <w:r w:rsidR="00534436" w:rsidRPr="00EB2AB6">
        <w:t xml:space="preserve">energinio naudingumo sertifikatus,  pagal pastato tipą (įskaitant viešuosius pastatus), </w:t>
      </w:r>
      <w:r w:rsidR="00534436" w:rsidRPr="00EB2AB6">
        <w:rPr>
          <w:bCs/>
          <w:szCs w:val="24"/>
        </w:rPr>
        <w:t xml:space="preserve">pagal </w:t>
      </w:r>
      <w:r w:rsidR="00534436" w:rsidRPr="00EB2AB6">
        <w:t>pastato energinio naudingumo klasę ir pagal statybų laikotarpį;</w:t>
      </w:r>
    </w:p>
    <w:p w14:paraId="62E642D0" w14:textId="20D2E9B9" w:rsidR="00534436" w:rsidRPr="00EB2AB6" w:rsidRDefault="00534436" w:rsidP="00534436">
      <w:pPr>
        <w:ind w:firstLine="567"/>
        <w:jc w:val="both"/>
      </w:pPr>
      <w:r w:rsidRPr="00EB2AB6">
        <w:t>2.4. sugrupuoti pagal metinius renovacijos mastus: skaičius ir bendras plotas (m</w:t>
      </w:r>
      <w:r w:rsidRPr="00EB2AB6">
        <w:rPr>
          <w:vertAlign w:val="superscript"/>
        </w:rPr>
        <w:t>2</w:t>
      </w:r>
      <w:r w:rsidRPr="00EB2AB6">
        <w:t>), pagal pastato tipą, perėjimas prie energijos beveik nevartojančio ir (arba) visai netaršaus pastato lygio, pagal renovacijos lygį (renovacijos svertinis vidurkis) ir atskirai viešieji pastatai;</w:t>
      </w:r>
    </w:p>
    <w:p w14:paraId="4D1A259F" w14:textId="3DC7F87E" w:rsidR="00534436" w:rsidRPr="00EB2AB6" w:rsidRDefault="00534436" w:rsidP="00534436">
      <w:pPr>
        <w:ind w:firstLine="567"/>
        <w:jc w:val="both"/>
      </w:pPr>
      <w:r w:rsidRPr="00EB2AB6">
        <w:t xml:space="preserve">2.5. </w:t>
      </w:r>
      <w:r w:rsidR="007964C9" w:rsidRPr="00EB2AB6">
        <w:rPr>
          <w:bCs/>
          <w:szCs w:val="24"/>
        </w:rPr>
        <w:t>sugrupuoti</w:t>
      </w:r>
      <w:r w:rsidR="00774662" w:rsidRPr="00EB2AB6">
        <w:t xml:space="preserve"> pastatus per metus suvartojančius pirminės ir galutinės energijos kiekius (</w:t>
      </w:r>
      <w:proofErr w:type="spellStart"/>
      <w:r w:rsidR="00774662" w:rsidRPr="00EB2AB6">
        <w:t>ktne</w:t>
      </w:r>
      <w:proofErr w:type="spellEnd"/>
      <w:r w:rsidR="00774662" w:rsidRPr="00EB2AB6">
        <w:t>): pagal pastato tipą, pagal galutinį naudojimo būdą energijos taupym</w:t>
      </w:r>
      <w:r w:rsidR="000E5534" w:rsidRPr="00EB2AB6">
        <w:t>o</w:t>
      </w:r>
      <w:r w:rsidR="00774662" w:rsidRPr="00EB2AB6">
        <w:t xml:space="preserve"> (</w:t>
      </w:r>
      <w:proofErr w:type="spellStart"/>
      <w:r w:rsidR="00774662" w:rsidRPr="00EB2AB6">
        <w:t>ktne</w:t>
      </w:r>
      <w:proofErr w:type="spellEnd"/>
      <w:r w:rsidR="00774662" w:rsidRPr="00EB2AB6">
        <w:t>) (gyvenamieji, negyvenamieji ir viešieji pastatai), vidutinis pirminės energijos suvartojimas gyvenamuosiuose pastatuose kWh/(m</w:t>
      </w:r>
      <w:r w:rsidR="00774662" w:rsidRPr="00EB2AB6">
        <w:rPr>
          <w:vertAlign w:val="superscript"/>
        </w:rPr>
        <w:t>2</w:t>
      </w:r>
      <w:r w:rsidR="00774662" w:rsidRPr="00EB2AB6">
        <w:t xml:space="preserve"> per metus)</w:t>
      </w:r>
      <w:r w:rsidR="000E5534" w:rsidRPr="00EB2AB6">
        <w:t xml:space="preserve"> taip pat vieno namų ūkio išlaidų energijai sumažinimas (EUR) (vidurkis), pastato, kuris priklauso 15 % (svaraus indėlio slenkstis) ir 30% (reikšmingos žalos nedarymo slenkstis) našiausių nacionalinio pastatų ūkio pastatų (pagal Deleguotąjį reglamentą (ES) 2021/2139, pirminės energijos suvartojimas ir šildymo sistemos dalis pastatų sektoriuje pagal katilo/šildymo sistemos tipą;</w:t>
      </w:r>
    </w:p>
    <w:p w14:paraId="00B27C93" w14:textId="573C4312" w:rsidR="000E5534" w:rsidRPr="00EB2AB6" w:rsidRDefault="000E5534" w:rsidP="00534436">
      <w:pPr>
        <w:ind w:firstLine="567"/>
        <w:jc w:val="both"/>
      </w:pPr>
      <w:r w:rsidRPr="00EB2AB6">
        <w:t xml:space="preserve">2.5. </w:t>
      </w:r>
      <w:r w:rsidR="007964C9" w:rsidRPr="00EB2AB6">
        <w:rPr>
          <w:bCs/>
          <w:szCs w:val="24"/>
        </w:rPr>
        <w:t>sugrupuoti</w:t>
      </w:r>
      <w:r w:rsidRPr="00EB2AB6">
        <w:t xml:space="preserve"> pastatus pagal atsinaujinančiųjų išteklių energijos dalis pastatų sektoriuje (įrengta MW arba generuota </w:t>
      </w:r>
      <w:proofErr w:type="spellStart"/>
      <w:r w:rsidRPr="00EB2AB6">
        <w:t>GWh</w:t>
      </w:r>
      <w:proofErr w:type="spellEnd"/>
      <w:r w:rsidRPr="00EB2AB6">
        <w:t>): įvairioms reikmėms vietoje ant pastatų ir nevietoję;</w:t>
      </w:r>
    </w:p>
    <w:p w14:paraId="162917CA" w14:textId="7B03E611" w:rsidR="004206E7" w:rsidRPr="00EB2AB6" w:rsidRDefault="004206E7" w:rsidP="00534436">
      <w:pPr>
        <w:ind w:firstLine="567"/>
        <w:jc w:val="both"/>
      </w:pPr>
      <w:r w:rsidRPr="00EB2AB6">
        <w:t>2.6. sugrupuoti pastatus pagal metinį eksploatavimo metu išmetamas šiltnamio efektą sukeliančių dujų kiekius (kilogramais CO2 ekvivalento vienam kvadratiniam metrui per metus)  pagal pastato tipą ir visuotinio atšilimo potencialas per gyvavimo ciklą (kg CO2 ekvivalento/m2 ) naujuose pastatuose pagal pastato tipą;</w:t>
      </w:r>
    </w:p>
    <w:p w14:paraId="4D64440F" w14:textId="7FCB1E20" w:rsidR="004206E7" w:rsidRPr="00EB2AB6" w:rsidRDefault="004206E7" w:rsidP="00534436">
      <w:pPr>
        <w:ind w:firstLine="567"/>
        <w:jc w:val="both"/>
      </w:pPr>
      <w:r w:rsidRPr="00EB2AB6">
        <w:t xml:space="preserve">2.7. </w:t>
      </w:r>
      <w:r w:rsidR="00C245CF" w:rsidRPr="00EB2AB6">
        <w:t xml:space="preserve">nustatyti kokios galimos rinkos kliūtys ir nepakankamumas (aprašymas): skirtingos paskatos, statybos, energijos vartojimo efektyvumo ir atsinaujinančiųjų išteklių energijos sektorių pajėgumų įvertinimas statybos ir energetikos sektoriaus pajėgumai, administracinės, finansinės, techninės, informuotumo taip pat skaičius energetinių paslaugų bendrovių, statybos bendrovių, architektų ir inžinierių, kvalifikuotų darbininkų, vieno langelio sistemos. Statybos pramonės darbo jėgos prognozės: </w:t>
      </w:r>
      <w:r w:rsidR="00D91B33" w:rsidRPr="00EB2AB6">
        <w:t>į pensiją išėję architektai</w:t>
      </w:r>
      <w:r w:rsidR="0049563B" w:rsidRPr="00EB2AB6">
        <w:t xml:space="preserve"> </w:t>
      </w:r>
      <w:r w:rsidR="00D91B33" w:rsidRPr="00EB2AB6">
        <w:t>/</w:t>
      </w:r>
      <w:r w:rsidR="0049563B" w:rsidRPr="00EB2AB6">
        <w:t xml:space="preserve"> </w:t>
      </w:r>
      <w:r w:rsidR="00D91B33" w:rsidRPr="00EB2AB6">
        <w:t>inžinieriai / kvalifikuoti darbininkai,</w:t>
      </w:r>
      <w:r w:rsidR="0049563B" w:rsidRPr="00EB2AB6">
        <w:t xml:space="preserve"> į rinką įžengę architektai / inžinieriai / kvalifikuoti darbininkai, jaunimas sektoriuje, moterys sektoriuje ir statybinių medžiagų kainų raidos ir nacionalinės rinkos pokyčių apžvalga ir prognozė</w:t>
      </w:r>
      <w:r w:rsidR="00296D0A" w:rsidRPr="00EB2AB6">
        <w:t>;</w:t>
      </w:r>
    </w:p>
    <w:p w14:paraId="03F96A2E" w14:textId="1BC3DE5D" w:rsidR="0049563B" w:rsidRPr="00EB2AB6" w:rsidRDefault="0049563B" w:rsidP="00534436">
      <w:pPr>
        <w:ind w:firstLine="567"/>
        <w:jc w:val="both"/>
      </w:pPr>
      <w:r w:rsidRPr="00EB2AB6">
        <w:t xml:space="preserve">2.8. </w:t>
      </w:r>
      <w:r w:rsidR="002E2D22" w:rsidRPr="00EB2AB6">
        <w:t xml:space="preserve">nustatyti </w:t>
      </w:r>
      <w:r w:rsidR="006A5AE5" w:rsidRPr="00EB2AB6">
        <w:t>energijos nepriteklių (apibrėžtis)</w:t>
      </w:r>
      <w:r w:rsidR="009679A3" w:rsidRPr="00EB2AB6">
        <w:t xml:space="preserve">: energijos nepriteklių patiriančių žmonių </w:t>
      </w:r>
      <w:r w:rsidR="00627C43" w:rsidRPr="00EB2AB6">
        <w:t>proc.</w:t>
      </w:r>
      <w:r w:rsidR="009679A3" w:rsidRPr="00EB2AB6">
        <w:t>, namų ūkių disponuojamų pajamų dalis išleidžiama energijai ir gyventojai, gyvenantys netinkamomis būsto sąlygomis (pvz., esant nesandariam stogui) arba turinčių netinkamas šiluminio komforto sąlygas</w:t>
      </w:r>
      <w:r w:rsidR="00296D0A" w:rsidRPr="00EB2AB6">
        <w:t>;</w:t>
      </w:r>
    </w:p>
    <w:p w14:paraId="1F43D3FD" w14:textId="0C79E8BC" w:rsidR="009679A3" w:rsidRPr="00EB2AB6" w:rsidRDefault="009679A3" w:rsidP="00534436">
      <w:pPr>
        <w:ind w:firstLine="567"/>
        <w:jc w:val="both"/>
      </w:pPr>
      <w:r w:rsidRPr="00EB2AB6">
        <w:t xml:space="preserve">2.9. </w:t>
      </w:r>
      <w:r w:rsidR="00296D0A" w:rsidRPr="00EB2AB6">
        <w:t>nustatyti pirminius energijos koeficientus: pagal energijos nešiklį, pirminės neatsinaujinančiųjų energijos išteklių energijos koeficientas, pirminės atsinaujinančiųjų energijos išteklių energijos koeficientas ir bendras pirminės energijos koeficientas;</w:t>
      </w:r>
    </w:p>
    <w:p w14:paraId="6DCE4670" w14:textId="219C0CD9" w:rsidR="00296D0A" w:rsidRPr="00EB2AB6" w:rsidRDefault="00296D0A" w:rsidP="00534436">
      <w:pPr>
        <w:ind w:firstLine="567"/>
        <w:jc w:val="both"/>
      </w:pPr>
      <w:r w:rsidRPr="00EB2AB6">
        <w:t xml:space="preserve">2.10. atlikti analizę pastatams energijos beveik nevartojančio pastato </w:t>
      </w:r>
      <w:r w:rsidR="004B60D9" w:rsidRPr="00EB2AB6">
        <w:t xml:space="preserve">apibrėžčiai </w:t>
      </w:r>
      <w:r w:rsidRPr="00EB2AB6">
        <w:t>naujiems ir esamiems pastatams, kaštų atžvilgiu optimalūs minimalieji energinio naudingumo reikalavimai naujiems ir esamiems pastatams ir teisinės ir administracinės sistemos apžvalga.</w:t>
      </w:r>
    </w:p>
    <w:p w14:paraId="5A32226B" w14:textId="3BE6B168" w:rsidR="00296D0A" w:rsidRPr="00EB2AB6" w:rsidRDefault="00296D0A" w:rsidP="00534436">
      <w:pPr>
        <w:ind w:firstLine="567"/>
        <w:jc w:val="both"/>
      </w:pPr>
      <w:r w:rsidRPr="00EB2AB6">
        <w:t xml:space="preserve">3. Sudaryti 2030, 2040 ir 2050 m. veiksmų </w:t>
      </w:r>
      <w:r w:rsidR="004B60D9" w:rsidRPr="00EB2AB6">
        <w:t xml:space="preserve">gaires </w:t>
      </w:r>
      <w:r w:rsidR="00854956" w:rsidRPr="00EB2AB6">
        <w:t>nustatant</w:t>
      </w:r>
      <w:r w:rsidR="00627C43" w:rsidRPr="00EB2AB6">
        <w:t xml:space="preserve"> renovacijos</w:t>
      </w:r>
      <w:r w:rsidR="00854956" w:rsidRPr="00EB2AB6">
        <w:t xml:space="preserve"> nacionalinius tikslus</w:t>
      </w:r>
      <w:r w:rsidRPr="00EB2AB6">
        <w:t>:</w:t>
      </w:r>
    </w:p>
    <w:p w14:paraId="12F3ADD4" w14:textId="6EAB8A3F" w:rsidR="001667D0" w:rsidRPr="00EB2AB6" w:rsidRDefault="00296D0A" w:rsidP="00534436">
      <w:pPr>
        <w:ind w:firstLine="567"/>
        <w:jc w:val="both"/>
      </w:pPr>
      <w:r w:rsidRPr="00EB2AB6">
        <w:t xml:space="preserve">3.1. </w:t>
      </w:r>
      <w:r w:rsidR="00516B31" w:rsidRPr="00EB2AB6">
        <w:t>sudaryti metinio renovacijos masto siektinos reikšmės skaičius ir bendras plotas (m</w:t>
      </w:r>
      <w:r w:rsidR="00516B31" w:rsidRPr="00EB2AB6">
        <w:rPr>
          <w:vertAlign w:val="superscript"/>
        </w:rPr>
        <w:t>2</w:t>
      </w:r>
      <w:r w:rsidR="00516B31" w:rsidRPr="00EB2AB6">
        <w:t>)</w:t>
      </w:r>
      <w:r w:rsidR="00627C43" w:rsidRPr="00EB2AB6">
        <w:t>: pagal pastato tipą, prasčiausio energinio naudingumo pastatai</w:t>
      </w:r>
      <w:r w:rsidR="001667D0" w:rsidRPr="00EB2AB6">
        <w:t xml:space="preserve"> ir</w:t>
      </w:r>
      <w:r w:rsidR="00627C43" w:rsidRPr="00EB2AB6">
        <w:t xml:space="preserve"> 43% prasčiausio energinio naudingumo gyvenamųjų pastatų</w:t>
      </w:r>
      <w:r w:rsidR="001667D0" w:rsidRPr="00EB2AB6">
        <w:t>.</w:t>
      </w:r>
    </w:p>
    <w:p w14:paraId="62DED82A" w14:textId="7B6F15C7" w:rsidR="00296D0A" w:rsidRPr="00EB2AB6" w:rsidRDefault="001667D0" w:rsidP="00534436">
      <w:pPr>
        <w:ind w:firstLine="567"/>
        <w:jc w:val="both"/>
      </w:pPr>
      <w:r w:rsidRPr="00EB2AB6">
        <w:lastRenderedPageBreak/>
        <w:t>3.1.1. sudaryti numatomos renovuotų pastatų dalies (%) siektinos reikšmės: pagal pastato tipą ir pagal renovacijos lygį;</w:t>
      </w:r>
    </w:p>
    <w:p w14:paraId="4F1DA4B1" w14:textId="10929049" w:rsidR="00516B31" w:rsidRPr="00EB2AB6" w:rsidRDefault="00516B31" w:rsidP="00534436">
      <w:pPr>
        <w:ind w:firstLine="567"/>
        <w:jc w:val="both"/>
      </w:pPr>
      <w:r w:rsidRPr="00EB2AB6">
        <w:t>3.2.</w:t>
      </w:r>
      <w:r w:rsidR="001667D0" w:rsidRPr="00EB2AB6">
        <w:t xml:space="preserve"> parengti</w:t>
      </w:r>
      <w:r w:rsidRPr="00EB2AB6">
        <w:t xml:space="preserve"> </w:t>
      </w:r>
      <w:r w:rsidR="001667D0" w:rsidRPr="00EB2AB6">
        <w:t xml:space="preserve">ir pateikti </w:t>
      </w:r>
      <w:r w:rsidR="004B60D9" w:rsidRPr="00EB2AB6">
        <w:t xml:space="preserve">informaciją </w:t>
      </w:r>
      <w:r w:rsidR="001667D0" w:rsidRPr="00EB2AB6">
        <w:t>pagal 9 straipsnio 1 dalį: individualių negyvenamųjų pastatų išimties taikymo kriterijai, apskaičiuota negyvenamųjų pastatų kuriems taikoma išimtis dalis ir lygiaverčio energinio naudingumo padidėjimo dėl negyvenamųjų pastatų, kuriems taikoma išimtis, apskaičiavimas;</w:t>
      </w:r>
    </w:p>
    <w:p w14:paraId="0162C27F" w14:textId="4CDCF255" w:rsidR="001667D0" w:rsidRPr="00EB2AB6" w:rsidRDefault="001667D0" w:rsidP="00534436">
      <w:pPr>
        <w:ind w:firstLine="567"/>
        <w:jc w:val="both"/>
      </w:pPr>
      <w:r w:rsidRPr="00EB2AB6">
        <w:t>3.3. sudaryti numatomo metinio suvartojamo pirminės ir galutinės energijos kiekio (</w:t>
      </w:r>
      <w:proofErr w:type="spellStart"/>
      <w:r w:rsidRPr="00EB2AB6">
        <w:t>ktne</w:t>
      </w:r>
      <w:proofErr w:type="spellEnd"/>
      <w:r w:rsidRPr="00EB2AB6">
        <w:t xml:space="preserve">) siektinos </w:t>
      </w:r>
      <w:r w:rsidR="004B60D9" w:rsidRPr="00EB2AB6">
        <w:t>reikšmes</w:t>
      </w:r>
      <w:r w:rsidRPr="00EB2AB6">
        <w:t>: pagal pastato tipą ir pagal galutinį naudojimo būdą;</w:t>
      </w:r>
    </w:p>
    <w:p w14:paraId="6072A3E3" w14:textId="6BBA38D4" w:rsidR="001667D0" w:rsidRPr="00EB2AB6" w:rsidRDefault="001667D0" w:rsidP="00534436">
      <w:pPr>
        <w:ind w:firstLine="567"/>
        <w:jc w:val="both"/>
      </w:pPr>
      <w:r w:rsidRPr="00EB2AB6">
        <w:t xml:space="preserve">3.4. </w:t>
      </w:r>
      <w:r w:rsidR="002411E9" w:rsidRPr="00EB2AB6">
        <w:t xml:space="preserve">sudaryti </w:t>
      </w:r>
      <w:r w:rsidR="004B60D9" w:rsidRPr="00EB2AB6">
        <w:t xml:space="preserve">numatomus </w:t>
      </w:r>
      <w:r w:rsidRPr="00EB2AB6">
        <w:t>sutaupytos energijos kiekius:</w:t>
      </w:r>
      <w:r w:rsidR="002411E9" w:rsidRPr="00EB2AB6">
        <w:t xml:space="preserve"> pagal pastato tipą, atsinaujinančiųjų išteklių energijos dalies didinimo siektinos reikšmės pagal Direktyvos (ES) 2018/2001 15a straipsnį ir saulės energijos diegimo pastatuose kiekybinės siektinos reikšmės;</w:t>
      </w:r>
    </w:p>
    <w:p w14:paraId="399AC1F0" w14:textId="3DAB7EAD" w:rsidR="002411E9" w:rsidRPr="00EB2AB6" w:rsidRDefault="002411E9" w:rsidP="00534436">
      <w:pPr>
        <w:ind w:firstLine="567"/>
        <w:jc w:val="both"/>
      </w:pPr>
      <w:r w:rsidRPr="00EB2AB6">
        <w:t xml:space="preserve">3.4.1. sudaryti atsinaujinančiųjų išteklių energijos dalis pastatų sektoriuje (įrengta MW arba generuota </w:t>
      </w:r>
      <w:proofErr w:type="spellStart"/>
      <w:r w:rsidRPr="00EB2AB6">
        <w:t>GWh</w:t>
      </w:r>
      <w:proofErr w:type="spellEnd"/>
      <w:r w:rsidRPr="00EB2AB6">
        <w:t>);</w:t>
      </w:r>
    </w:p>
    <w:p w14:paraId="4B1CB508" w14:textId="77777777" w:rsidR="00344643" w:rsidRPr="00EB2AB6" w:rsidRDefault="002411E9" w:rsidP="00534436">
      <w:pPr>
        <w:ind w:firstLine="567"/>
        <w:jc w:val="both"/>
      </w:pPr>
      <w:r w:rsidRPr="00EB2AB6">
        <w:t>3.5.</w:t>
      </w:r>
      <w:r w:rsidR="00344643" w:rsidRPr="00EB2AB6">
        <w:t xml:space="preserve"> sudaryti</w:t>
      </w:r>
      <w:r w:rsidRPr="00EB2AB6">
        <w:t xml:space="preserve"> </w:t>
      </w:r>
      <w:r w:rsidR="00344643" w:rsidRPr="00EB2AB6">
        <w:t>numatomo eksploatavimo metu išmetamo šiltnamio efektą sukeliančių dujų kiekio siektinos reikšmės (kilogramais CO2 ekvivalento vienam kvadratiniam metrui per metus): pagal pastato tipą;</w:t>
      </w:r>
    </w:p>
    <w:p w14:paraId="105920F7" w14:textId="61B9A834" w:rsidR="00344643" w:rsidRPr="00EB2AB6" w:rsidRDefault="00344643" w:rsidP="00534436">
      <w:pPr>
        <w:ind w:firstLine="567"/>
        <w:jc w:val="both"/>
        <w:rPr>
          <w:highlight w:val="yellow"/>
        </w:rPr>
      </w:pPr>
      <w:r w:rsidRPr="00EB2AB6">
        <w:t xml:space="preserve">3.5.1. sudaryti suskirstymus į išmetamuosius teršalus, kuriems taikomas Direktyvos 2003/87/EB III skyrius stacionarūs įrenginiai, </w:t>
      </w:r>
      <w:proofErr w:type="spellStart"/>
      <w:r w:rsidRPr="00EB2AB6">
        <w:t>IVa</w:t>
      </w:r>
      <w:proofErr w:type="spellEnd"/>
      <w:r w:rsidRPr="00EB2AB6">
        <w:t xml:space="preserve"> skyrius pastatams, kelių transportui ir papildomiems sektoriams taikoma prekybos apyvartiniais taršos leidimais sistema, ir likusio ūkio;</w:t>
      </w:r>
    </w:p>
    <w:p w14:paraId="6CE54D2F" w14:textId="314594AC" w:rsidR="00400787" w:rsidRPr="00EB2AB6" w:rsidRDefault="00400787" w:rsidP="00534436">
      <w:pPr>
        <w:ind w:firstLine="567"/>
        <w:jc w:val="both"/>
      </w:pPr>
      <w:r w:rsidRPr="00EB2AB6">
        <w:t xml:space="preserve">3.6. </w:t>
      </w:r>
      <w:r w:rsidR="006C588E" w:rsidRPr="00EB2AB6">
        <w:t>n</w:t>
      </w:r>
      <w:r w:rsidRPr="00EB2AB6">
        <w:t>umatomo eksploatavimo metu išmetamo šiltnamio efektą sukeliančių dujų kiekio sumažinimo siektinos reikšmės (%): pagal pastato tipą;</w:t>
      </w:r>
    </w:p>
    <w:p w14:paraId="29FAA37F" w14:textId="54A44C16" w:rsidR="00344643" w:rsidRPr="00EB2AB6" w:rsidRDefault="00344643" w:rsidP="00534436">
      <w:pPr>
        <w:ind w:firstLine="567"/>
        <w:jc w:val="both"/>
      </w:pPr>
      <w:r w:rsidRPr="00EB2AB6">
        <w:t>3.</w:t>
      </w:r>
      <w:r w:rsidR="00400787" w:rsidRPr="00EB2AB6">
        <w:t>6</w:t>
      </w:r>
      <w:r w:rsidRPr="00EB2AB6">
        <w:t>.</w:t>
      </w:r>
      <w:r w:rsidR="00400787" w:rsidRPr="00EB2AB6">
        <w:t>1</w:t>
      </w:r>
      <w:r w:rsidRPr="00EB2AB6">
        <w:t>. atlikti suskirstymą numatomo per visą gyvavimo ciklą išmetamo šiltnamio efektą sukeliančių dujų kiekio naujuose pastatuose siektinos reikšmės (kilogramais CO2 ekvivalento vienam kvadratiniam metrui per metus): pagal pastato tipą;</w:t>
      </w:r>
    </w:p>
    <w:p w14:paraId="3EF2DEE6" w14:textId="1E14D6EB" w:rsidR="00344643" w:rsidRPr="00EB2AB6" w:rsidRDefault="00344643" w:rsidP="00534436">
      <w:pPr>
        <w:ind w:firstLine="567"/>
        <w:jc w:val="both"/>
      </w:pPr>
      <w:r w:rsidRPr="00EB2AB6">
        <w:t>3.</w:t>
      </w:r>
      <w:r w:rsidR="00400787" w:rsidRPr="00EB2AB6">
        <w:t>7</w:t>
      </w:r>
      <w:r w:rsidRPr="00EB2AB6">
        <w:t xml:space="preserve">. </w:t>
      </w:r>
      <w:r w:rsidR="00400787" w:rsidRPr="00EB2AB6">
        <w:t>atlikti analiz</w:t>
      </w:r>
      <w:r w:rsidR="00345D90" w:rsidRPr="00EB2AB6">
        <w:t>ę</w:t>
      </w:r>
      <w:r w:rsidR="00400787" w:rsidRPr="00EB2AB6">
        <w:t xml:space="preserve"> ir sudaryti numatom</w:t>
      </w:r>
      <w:r w:rsidR="00345D90" w:rsidRPr="00EB2AB6">
        <w:t>ą</w:t>
      </w:r>
      <w:r w:rsidR="00400787" w:rsidRPr="00EB2AB6">
        <w:t xml:space="preserve"> didesn</w:t>
      </w:r>
      <w:r w:rsidR="00345D90" w:rsidRPr="00EB2AB6">
        <w:t>ę</w:t>
      </w:r>
      <w:r w:rsidR="00400787" w:rsidRPr="00EB2AB6">
        <w:t xml:space="preserve"> naud</w:t>
      </w:r>
      <w:r w:rsidR="00345D90" w:rsidRPr="00EB2AB6">
        <w:t>ą</w:t>
      </w:r>
      <w:r w:rsidR="00C8587C" w:rsidRPr="00EB2AB6">
        <w:t xml:space="preserve"> dėl pastatų renovacijos</w:t>
      </w:r>
      <w:r w:rsidR="00400787" w:rsidRPr="00EB2AB6">
        <w:t>: energijos nepriteklių patiriančių žmonių skaičiaus sumažėjimas %</w:t>
      </w:r>
      <w:r w:rsidR="004D07B7" w:rsidRPr="00EB2AB6">
        <w:t>, valstybės narės indėlis įgyvendinant Sąjungos energijos vartojimo efektyvumo tikslus pagal Direktyvos (ES) 2023/1791 4 straipsnį, priskirtinas jos pastatų ūkio renovacijai (dalis ir skaičius (</w:t>
      </w:r>
      <w:proofErr w:type="spellStart"/>
      <w:r w:rsidR="004D07B7" w:rsidRPr="00EB2AB6">
        <w:t>ktne</w:t>
      </w:r>
      <w:proofErr w:type="spellEnd"/>
      <w:r w:rsidR="004D07B7" w:rsidRPr="00EB2AB6">
        <w:t xml:space="preserve">) ir valstybės narės indėlis įgyvendinant Sąjungos atsinaujinančiųjų išteklių energijos tikslus pagal Direktyvą (ES) 2018/2001, priskirtinas jos pastatų ūkio renovacijai (dalis, įrengta MW arba generuota </w:t>
      </w:r>
      <w:proofErr w:type="spellStart"/>
      <w:r w:rsidR="004D07B7" w:rsidRPr="00EB2AB6">
        <w:t>GWh</w:t>
      </w:r>
      <w:proofErr w:type="spellEnd"/>
      <w:r w:rsidR="004D07B7" w:rsidRPr="00EB2AB6">
        <w:t>)</w:t>
      </w:r>
      <w:r w:rsidR="006C588E" w:rsidRPr="00EB2AB6">
        <w:t>;</w:t>
      </w:r>
    </w:p>
    <w:p w14:paraId="4E27772E" w14:textId="397C5FAF" w:rsidR="006C588E" w:rsidRPr="00EB2AB6" w:rsidRDefault="006C588E" w:rsidP="00534436">
      <w:pPr>
        <w:ind w:firstLine="567"/>
        <w:jc w:val="both"/>
      </w:pPr>
      <w:r w:rsidRPr="00EB2AB6">
        <w:t>3.7.1.</w:t>
      </w:r>
      <w:r w:rsidR="004614D6" w:rsidRPr="00EB2AB6">
        <w:t xml:space="preserve"> atlikti analizę ir sudaryti prognozes dėl rinkoje numatomų pokyčių, susijusių su pastatų renovacija</w:t>
      </w:r>
      <w:r w:rsidRPr="00EB2AB6">
        <w:t>: naujų darbo vietų kūrimas, BVP padidėjimas (dalis ir mlrd. EUR)</w:t>
      </w:r>
      <w:r w:rsidR="008741C2" w:rsidRPr="00EB2AB6">
        <w:t>;</w:t>
      </w:r>
    </w:p>
    <w:p w14:paraId="314C7D6B" w14:textId="73BC0FCD" w:rsidR="006C588E" w:rsidRPr="00EB2AB6" w:rsidRDefault="008056EE" w:rsidP="00534436">
      <w:pPr>
        <w:ind w:firstLine="567"/>
        <w:jc w:val="both"/>
      </w:pPr>
      <w:r w:rsidRPr="00EB2AB6">
        <w:rPr>
          <w:lang w:val="fr-FR"/>
        </w:rPr>
        <w:t>4</w:t>
      </w:r>
      <w:r w:rsidR="006C588E" w:rsidRPr="00EB2AB6">
        <w:t xml:space="preserve">. </w:t>
      </w:r>
      <w:r w:rsidRPr="00EB2AB6">
        <w:t>S</w:t>
      </w:r>
      <w:r w:rsidR="00D04302" w:rsidRPr="00EB2AB6">
        <w:t xml:space="preserve">udaryti suvestinę apie įgyvendintas ir planuojamas politikos kryptis bei priemones, susijusias su šiais </w:t>
      </w:r>
      <w:proofErr w:type="gramStart"/>
      <w:r w:rsidR="00D04302" w:rsidRPr="00EB2AB6">
        <w:t>elementais:</w:t>
      </w:r>
      <w:proofErr w:type="gramEnd"/>
      <w:r w:rsidR="00D04302" w:rsidRPr="00EB2AB6">
        <w:t xml:space="preserve"> </w:t>
      </w:r>
    </w:p>
    <w:p w14:paraId="5DDF9FEC" w14:textId="1DBF68C1" w:rsidR="008056EE" w:rsidRPr="00EB2AB6" w:rsidRDefault="008056EE" w:rsidP="00534436">
      <w:pPr>
        <w:ind w:firstLine="567"/>
        <w:jc w:val="both"/>
      </w:pPr>
      <w:r w:rsidRPr="00EB2AB6">
        <w:t xml:space="preserve">4.1. </w:t>
      </w:r>
      <w:r w:rsidR="00741631" w:rsidRPr="00EB2AB6">
        <w:t xml:space="preserve">nustatyti </w:t>
      </w:r>
      <w:r w:rsidRPr="00EB2AB6">
        <w:t>ekonomiškai efektyvių renovavimo būdų įvairiems pastatų tipams ir klimato zonoms, atsižvelgiant į galimus aktualius inicijavimo momentus per pastato gyvavimo ciklą, nustatymas;</w:t>
      </w:r>
    </w:p>
    <w:p w14:paraId="772DFF75" w14:textId="6C8F19C7" w:rsidR="00DC5E96" w:rsidRPr="00EB2AB6" w:rsidRDefault="00DC5E96" w:rsidP="00534436">
      <w:pPr>
        <w:ind w:firstLine="567"/>
        <w:jc w:val="both"/>
      </w:pPr>
      <w:r w:rsidRPr="00EB2AB6">
        <w:t>4.1.1. numatyti rodiklius pastatų atsparumo klimato kaitai didinimu, energetinių paslaugų rinkos skatinimu, priešgaisrinės saugos didinimu, atsparumo nelaimių rizikai, įskaitant didelio seisminio aktyvumo riziką, didinimu ir pavojingų cheminių medžiagų, įskaitant asbestą, šalinimu bei prieinamumu asmenims su negalia;</w:t>
      </w:r>
    </w:p>
    <w:p w14:paraId="659EAA5A" w14:textId="2223561A" w:rsidR="008056EE" w:rsidRPr="00EB2AB6" w:rsidRDefault="008056EE" w:rsidP="00534436">
      <w:pPr>
        <w:ind w:firstLine="567"/>
        <w:jc w:val="both"/>
      </w:pPr>
      <w:r w:rsidRPr="00EB2AB6">
        <w:t xml:space="preserve">4.2. </w:t>
      </w:r>
      <w:r w:rsidR="00741631" w:rsidRPr="00EB2AB6">
        <w:t xml:space="preserve">nustatyti </w:t>
      </w:r>
      <w:r w:rsidR="004B60D9" w:rsidRPr="00EB2AB6">
        <w:t xml:space="preserve">nacionalinius minimaliuosius </w:t>
      </w:r>
      <w:r w:rsidRPr="00EB2AB6">
        <w:t xml:space="preserve">energinio naudingumo </w:t>
      </w:r>
      <w:r w:rsidR="004B60D9" w:rsidRPr="00EB2AB6">
        <w:t xml:space="preserve">standartus </w:t>
      </w:r>
      <w:r w:rsidRPr="00EB2AB6">
        <w:t xml:space="preserve">pagal 9 straipsnį ir </w:t>
      </w:r>
      <w:r w:rsidR="004B60D9" w:rsidRPr="00EB2AB6">
        <w:t xml:space="preserve">kitas </w:t>
      </w:r>
      <w:r w:rsidRPr="00EB2AB6">
        <w:t xml:space="preserve">politikos </w:t>
      </w:r>
      <w:r w:rsidR="004B60D9" w:rsidRPr="00EB2AB6">
        <w:t xml:space="preserve">kryptis </w:t>
      </w:r>
      <w:r w:rsidRPr="00EB2AB6">
        <w:t xml:space="preserve">bei </w:t>
      </w:r>
      <w:r w:rsidR="004B60D9" w:rsidRPr="00EB2AB6">
        <w:t>veiksmus</w:t>
      </w:r>
      <w:r w:rsidRPr="00EB2AB6">
        <w:t xml:space="preserve">, </w:t>
      </w:r>
      <w:r w:rsidR="004B60D9" w:rsidRPr="00EB2AB6">
        <w:t xml:space="preserve">skirtus </w:t>
      </w:r>
      <w:r w:rsidRPr="00EB2AB6">
        <w:t>pastatų ūkio prasčiausio energinio naudingumo segmentams, kurių energinio naudingumo rodikliai yra prasčiausi, įskaitant apsaugos priemones, kaip nurodyta 17 straipsnio 19 dalyje;</w:t>
      </w:r>
    </w:p>
    <w:p w14:paraId="611BC5F3" w14:textId="1C45364A" w:rsidR="008056EE" w:rsidRPr="00EB2AB6" w:rsidRDefault="008056EE" w:rsidP="00534436">
      <w:pPr>
        <w:ind w:firstLine="567"/>
        <w:jc w:val="both"/>
      </w:pPr>
      <w:r w:rsidRPr="00EB2AB6">
        <w:t xml:space="preserve">4.3. </w:t>
      </w:r>
      <w:r w:rsidR="00741631" w:rsidRPr="00EB2AB6">
        <w:t xml:space="preserve">nustatyti pastatų esminės renovacijos, įskaitant </w:t>
      </w:r>
      <w:proofErr w:type="spellStart"/>
      <w:r w:rsidR="00741631" w:rsidRPr="00EB2AB6">
        <w:t>etapinę</w:t>
      </w:r>
      <w:proofErr w:type="spellEnd"/>
      <w:r w:rsidR="00741631" w:rsidRPr="00EB2AB6">
        <w:t xml:space="preserve"> esminę renovaciją, </w:t>
      </w:r>
      <w:r w:rsidR="00C94F53" w:rsidRPr="00EB2AB6">
        <w:t>skatinimą</w:t>
      </w:r>
      <w:r w:rsidR="00741631" w:rsidRPr="00EB2AB6">
        <w:t>;</w:t>
      </w:r>
    </w:p>
    <w:p w14:paraId="3F5F0936" w14:textId="41D11894" w:rsidR="00BC52A4" w:rsidRPr="00EB2AB6" w:rsidRDefault="00BC52A4" w:rsidP="00534436">
      <w:pPr>
        <w:ind w:firstLine="567"/>
        <w:jc w:val="both"/>
      </w:pPr>
      <w:r w:rsidRPr="00EB2AB6">
        <w:t xml:space="preserve">4.4. nustatyti galimybių suteikimą pažeidžiamiems vartotojams, jų apsaugą bei energijos nepritekliaus mažinimą, įskaitant politikos kryptis ir priemones pagal Direktyvos (ES) 2023/1791 24 straipsnį, taip pat būsto </w:t>
      </w:r>
      <w:proofErr w:type="spellStart"/>
      <w:r w:rsidRPr="00EB2AB6">
        <w:t>įperkamumą</w:t>
      </w:r>
      <w:proofErr w:type="spellEnd"/>
      <w:r w:rsidRPr="00EB2AB6">
        <w:t>;</w:t>
      </w:r>
    </w:p>
    <w:p w14:paraId="7BB10B72" w14:textId="101C34EF" w:rsidR="000C0894" w:rsidRPr="00EB2AB6" w:rsidRDefault="000C0894" w:rsidP="00534436">
      <w:pPr>
        <w:ind w:firstLine="567"/>
        <w:jc w:val="both"/>
      </w:pPr>
      <w:r w:rsidRPr="00EB2AB6">
        <w:t>4.5. numatyti vieno langelio principo ar panašių mechanizmų, skirtų techninėms, administracinėms ir finansinėms konsultacijoms ir pagalbai teikti, sukūrimas pagal 18 straipsnį;</w:t>
      </w:r>
    </w:p>
    <w:p w14:paraId="7750FFB5" w14:textId="2A4B01AE" w:rsidR="000C0894" w:rsidRPr="00EB2AB6" w:rsidRDefault="000C0894" w:rsidP="00534436">
      <w:pPr>
        <w:ind w:firstLine="567"/>
        <w:jc w:val="both"/>
      </w:pPr>
      <w:r w:rsidRPr="00EB2AB6">
        <w:lastRenderedPageBreak/>
        <w:t xml:space="preserve">4.6. numatyti šildymo ir vėsinimo, įskaitant centralizuoto šilumos ir vėsumos tiekimo tinklus, priklausomybės nuo iškastinio kuro </w:t>
      </w:r>
      <w:r w:rsidR="006955E0" w:rsidRPr="00EB2AB6">
        <w:t xml:space="preserve">mažinimą </w:t>
      </w:r>
      <w:r w:rsidRPr="00EB2AB6">
        <w:t xml:space="preserve">ir laipsniškas iškastinio kuro </w:t>
      </w:r>
      <w:r w:rsidR="006955E0" w:rsidRPr="00EB2AB6">
        <w:t xml:space="preserve">atsisakymą </w:t>
      </w:r>
      <w:r w:rsidRPr="00EB2AB6">
        <w:t>šildymo ir vėsinimo sektoriuje, kad ne vėliau kaip iki 2040 m. būtų visiškai atsisakyta iškastinio kuro katilų;</w:t>
      </w:r>
    </w:p>
    <w:p w14:paraId="7A01086E" w14:textId="51CD1D21" w:rsidR="00604429" w:rsidRPr="00EB2AB6" w:rsidRDefault="00604429" w:rsidP="00534436">
      <w:pPr>
        <w:ind w:firstLine="567"/>
        <w:jc w:val="both"/>
      </w:pPr>
      <w:r w:rsidRPr="00EB2AB6">
        <w:t xml:space="preserve">4.6.1. </w:t>
      </w:r>
      <w:r w:rsidR="00011365" w:rsidRPr="00EB2AB6">
        <w:t>numatyti strateginius žingsnius ir sudaryti veiksmų planą dėl visiško atsisakymo nuo iškastinio kuro šildymo katilų iki 2040 m.</w:t>
      </w:r>
      <w:r w:rsidRPr="00EB2AB6">
        <w:t>;</w:t>
      </w:r>
    </w:p>
    <w:p w14:paraId="0D47C991" w14:textId="5D1F1413" w:rsidR="000C0894" w:rsidRPr="00EB2AB6" w:rsidRDefault="000C0894" w:rsidP="00534436">
      <w:pPr>
        <w:ind w:firstLine="567"/>
        <w:jc w:val="both"/>
      </w:pPr>
      <w:r w:rsidRPr="00EB2AB6">
        <w:t xml:space="preserve">4.7. numatyti </w:t>
      </w:r>
      <w:r w:rsidR="00FD4240" w:rsidRPr="00EB2AB6">
        <w:t xml:space="preserve">statybos ir griovimo atliekų </w:t>
      </w:r>
      <w:r w:rsidR="004B60D9" w:rsidRPr="00EB2AB6">
        <w:t xml:space="preserve">prevenciją </w:t>
      </w:r>
      <w:r w:rsidR="00FD4240" w:rsidRPr="00EB2AB6">
        <w:t xml:space="preserve">ir kokybiškas </w:t>
      </w:r>
      <w:r w:rsidR="004B60D9" w:rsidRPr="00EB2AB6">
        <w:t xml:space="preserve">tvarkymą </w:t>
      </w:r>
      <w:r w:rsidR="00FD4240" w:rsidRPr="00EB2AB6">
        <w:t>pagal Direktyvą 2008/98/EB, visų pirma atsižvelgiant į atliekų hierarchiją ir žiedinės ekonomikos tikslus;</w:t>
      </w:r>
    </w:p>
    <w:p w14:paraId="236A3056" w14:textId="71200C78" w:rsidR="00FD4240" w:rsidRPr="00EB2AB6" w:rsidRDefault="00FD4240" w:rsidP="00534436">
      <w:pPr>
        <w:ind w:firstLine="567"/>
        <w:jc w:val="both"/>
      </w:pPr>
      <w:r w:rsidRPr="00EB2AB6">
        <w:t xml:space="preserve">4.8. </w:t>
      </w:r>
      <w:r w:rsidR="00F14E61" w:rsidRPr="00EB2AB6">
        <w:t xml:space="preserve">numatyti atsinaujinančiųjų energijos išteklių naudojimo pastatuose </w:t>
      </w:r>
      <w:r w:rsidR="004B60D9" w:rsidRPr="00EB2AB6">
        <w:t xml:space="preserve">skatinimą </w:t>
      </w:r>
      <w:r w:rsidR="00F14E61" w:rsidRPr="00EB2AB6">
        <w:t>laikantis Direktyvos (ES) 2018/2001 15a straipsnio 1 dalyje nustatyto orientacinio tikslo dėl atsinaujinančiųjų išteklių energijos dalies pastatų sektoriuje, saulės energijos įrenginių diegimas pastatuose ir per visą pastato gyvavimo ciklą išmetamo šiltnamio efektą sukeliančių dujų kiekio mažinimas statant, renovuojant, eksploatuojant ir baigiant eksploatuoti pastatus ir anglies dioksido absorbavimas;</w:t>
      </w:r>
    </w:p>
    <w:p w14:paraId="1416E9CE" w14:textId="7B86281B" w:rsidR="00F14E61" w:rsidRPr="00EB2AB6" w:rsidRDefault="00F14E61" w:rsidP="00F14E61">
      <w:pPr>
        <w:ind w:firstLine="567"/>
        <w:jc w:val="both"/>
      </w:pPr>
      <w:r w:rsidRPr="00EB2AB6">
        <w:t>4.8.1. numatyti priemones atsinaujinančiųjų išteklių energijos bendrijų ir piliečių energetikos bendrijų vaidmeniui, laikantis rajonais ir apylinkėmis grindžiamų požiūrių, sprendžiant gebėjimų neatitikimo problemas ir gerinant patalpų aplinkos kokybę;</w:t>
      </w:r>
    </w:p>
    <w:p w14:paraId="64724806" w14:textId="75A4C3B1" w:rsidR="00E04702" w:rsidRPr="00EB2AB6" w:rsidRDefault="00E04702" w:rsidP="00F14E61">
      <w:pPr>
        <w:ind w:firstLine="567"/>
        <w:jc w:val="both"/>
      </w:pPr>
      <w:r w:rsidRPr="00EB2AB6">
        <w:t xml:space="preserve">4.8.1. atlikti analizę ir pateikti išvadas apie atsinaujinančius energijos išteklius, </w:t>
      </w:r>
      <w:r w:rsidR="00B74D09" w:rsidRPr="00EB2AB6">
        <w:t xml:space="preserve">laipsnišką </w:t>
      </w:r>
      <w:r w:rsidRPr="00EB2AB6">
        <w:t xml:space="preserve">iškastinio kuro </w:t>
      </w:r>
      <w:r w:rsidR="00B74D09" w:rsidRPr="00EB2AB6">
        <w:t xml:space="preserve">atsisakymą </w:t>
      </w:r>
      <w:r w:rsidRPr="00EB2AB6">
        <w:t>šildymo ir vėsinimo sektoriuje ir per visą gyvavimo ciklą išmetamas šiltnamio efektą sukeliančių dujų kiekių mažinimą;</w:t>
      </w:r>
    </w:p>
    <w:p w14:paraId="18D222AA" w14:textId="450166E6" w:rsidR="00D44283" w:rsidRPr="00EB2AB6" w:rsidRDefault="00D44283" w:rsidP="00F14E61">
      <w:pPr>
        <w:ind w:firstLine="567"/>
        <w:jc w:val="both"/>
      </w:pPr>
      <w:r w:rsidRPr="00EB2AB6">
        <w:t xml:space="preserve">4.8.2. pateikti skaičiavimus ir </w:t>
      </w:r>
      <w:r w:rsidR="00B74D09" w:rsidRPr="00EB2AB6">
        <w:t xml:space="preserve">suvestines prasčiausių </w:t>
      </w:r>
      <w:r w:rsidRPr="00EB2AB6">
        <w:t xml:space="preserve">energinio naudingumo </w:t>
      </w:r>
      <w:r w:rsidR="00B74D09" w:rsidRPr="00EB2AB6">
        <w:t>pastatų</w:t>
      </w:r>
      <w:r w:rsidRPr="00EB2AB6">
        <w:t xml:space="preserve">, </w:t>
      </w:r>
      <w:r w:rsidR="00B74D09" w:rsidRPr="00EB2AB6">
        <w:t xml:space="preserve">minimaliųjų </w:t>
      </w:r>
      <w:r w:rsidRPr="00EB2AB6">
        <w:t xml:space="preserve">energinio naudingumo </w:t>
      </w:r>
      <w:r w:rsidR="00B74D09" w:rsidRPr="00EB2AB6">
        <w:t>standartų.</w:t>
      </w:r>
      <w:r w:rsidRPr="00EB2AB6">
        <w:t xml:space="preserve"> </w:t>
      </w:r>
    </w:p>
    <w:p w14:paraId="583A44F5" w14:textId="5DBBFB82" w:rsidR="00F14E61" w:rsidRPr="00EB2AB6" w:rsidRDefault="00F14E61" w:rsidP="00F14E61">
      <w:pPr>
        <w:ind w:firstLine="567"/>
        <w:jc w:val="both"/>
      </w:pPr>
      <w:r w:rsidRPr="00EB2AB6">
        <w:t xml:space="preserve">4.9. </w:t>
      </w:r>
      <w:r w:rsidR="00EC41E8" w:rsidRPr="00EB2AB6">
        <w:t xml:space="preserve">atlikti analizę ir pateikti išvadas apie rajonais ir apylinkėmis grindžiamus požiūrius bei integruotų renovacijos programų skatinimą rajonų lygiu. Šiuo požiūriu gali būti sprendžiami tokie klausimai kaip energetika, judumas, žalioji infrastruktūra, atliekų ir vandens valymas, taip pat kiti miestų planavimo aspektai. Be to, svarbu atsižvelgti į vietos ir regionų išteklius, </w:t>
      </w:r>
      <w:proofErr w:type="spellStart"/>
      <w:r w:rsidR="00EC41E8" w:rsidRPr="00EB2AB6">
        <w:t>žiediškumą</w:t>
      </w:r>
      <w:proofErr w:type="spellEnd"/>
      <w:r w:rsidR="00EC41E8" w:rsidRPr="00EB2AB6">
        <w:t xml:space="preserve"> ir tvarumą.</w:t>
      </w:r>
      <w:r w:rsidRPr="00EB2AB6">
        <w:t>;</w:t>
      </w:r>
    </w:p>
    <w:p w14:paraId="693C275F" w14:textId="03D152C0" w:rsidR="00EC41E8" w:rsidRPr="00EB2AB6" w:rsidRDefault="00EC41E8" w:rsidP="00F14E61">
      <w:pPr>
        <w:ind w:firstLine="567"/>
        <w:jc w:val="both"/>
      </w:pPr>
      <w:r w:rsidRPr="00EB2AB6">
        <w:t>4.9.1. apskaičiuoti ir pateikti rajonų ir apylinkių administracinius išteklius ir pajėgumus;</w:t>
      </w:r>
    </w:p>
    <w:p w14:paraId="71E142B0" w14:textId="35050514" w:rsidR="00D44283" w:rsidRPr="00EB2AB6" w:rsidRDefault="00D44283" w:rsidP="00F14E61">
      <w:pPr>
        <w:ind w:firstLine="567"/>
        <w:jc w:val="both"/>
      </w:pPr>
      <w:r w:rsidRPr="00EB2AB6">
        <w:t>4.</w:t>
      </w:r>
      <w:r w:rsidR="00852D01" w:rsidRPr="00EB2AB6">
        <w:t>9.2. atlikti analizę ir pateikti išvadas</w:t>
      </w:r>
      <w:r w:rsidR="00B74D09" w:rsidRPr="00EB2AB6">
        <w:t xml:space="preserve"> apie:</w:t>
      </w:r>
      <w:r w:rsidR="00852D01" w:rsidRPr="00EB2AB6">
        <w:t xml:space="preserve"> prasčiausio energinio naudingumo pastatai, minimalieji energinio naudingumo standartai, energijos nepriteklius, socialinis būstas, viešieji pastatai, gyvenamieji namai (privatūs namai, daugiabučiai), negyvenamieji pastatai ir pramonė;</w:t>
      </w:r>
    </w:p>
    <w:p w14:paraId="15F51E59" w14:textId="6B7410AE" w:rsidR="00852D01" w:rsidRPr="00EB2AB6" w:rsidRDefault="00A65D11" w:rsidP="00F14E61">
      <w:pPr>
        <w:ind w:firstLine="567"/>
        <w:jc w:val="both"/>
      </w:pPr>
      <w:r w:rsidRPr="00EB2AB6">
        <w:t xml:space="preserve">4.10. </w:t>
      </w:r>
      <w:r w:rsidR="006E21D2" w:rsidRPr="00EB2AB6">
        <w:t>numatyti viešųjų įstaigų valdomų pastatų gerinimą, įskaitant politikos kryptis ir priemones pagal nauja redakcija išdėstytos Direktyvos (ES) 2023/1791 5, 6 ir 7 straipsnius;</w:t>
      </w:r>
    </w:p>
    <w:p w14:paraId="031068AE" w14:textId="6FAA5FF7" w:rsidR="006E21D2" w:rsidRPr="00EB2AB6" w:rsidRDefault="006E21D2" w:rsidP="00AC00D4">
      <w:pPr>
        <w:suppressAutoHyphens w:val="0"/>
        <w:autoSpaceDE w:val="0"/>
        <w:autoSpaceDN w:val="0"/>
        <w:adjustRightInd w:val="0"/>
        <w:ind w:firstLine="567"/>
        <w:jc w:val="both"/>
        <w:rPr>
          <w:rFonts w:eastAsiaTheme="minorHAnsi"/>
          <w:szCs w:val="24"/>
          <w:lang w:eastAsia="en-US"/>
        </w:rPr>
      </w:pPr>
      <w:r w:rsidRPr="00EB2AB6">
        <w:rPr>
          <w:szCs w:val="24"/>
        </w:rPr>
        <w:t xml:space="preserve">4.11. </w:t>
      </w:r>
      <w:r w:rsidR="00AC00D4" w:rsidRPr="00EB2AB6">
        <w:rPr>
          <w:szCs w:val="24"/>
        </w:rPr>
        <w:t>numatyti d</w:t>
      </w:r>
      <w:r w:rsidR="00B74D09" w:rsidRPr="00EB2AB6">
        <w:rPr>
          <w:szCs w:val="24"/>
        </w:rPr>
        <w:t>i</w:t>
      </w:r>
      <w:r w:rsidR="00AC00D4" w:rsidRPr="00EB2AB6">
        <w:rPr>
          <w:szCs w:val="24"/>
        </w:rPr>
        <w:t xml:space="preserve">egimą </w:t>
      </w:r>
      <w:r w:rsidR="00AC00D4" w:rsidRPr="00EB2AB6">
        <w:rPr>
          <w:rFonts w:eastAsiaTheme="minorHAnsi"/>
          <w:szCs w:val="24"/>
          <w:lang w:eastAsia="en-US"/>
        </w:rPr>
        <w:t xml:space="preserve">pažangiųjų technologijų ir infrastruktūros, skirtų tvariam judumui pastatuose, </w:t>
      </w:r>
      <w:r w:rsidR="00B74D09" w:rsidRPr="00EB2AB6">
        <w:rPr>
          <w:rFonts w:eastAsiaTheme="minorHAnsi"/>
          <w:szCs w:val="24"/>
          <w:lang w:eastAsia="en-US"/>
        </w:rPr>
        <w:t>skatinimui</w:t>
      </w:r>
      <w:r w:rsidR="00AC00D4" w:rsidRPr="00EB2AB6">
        <w:rPr>
          <w:rFonts w:eastAsiaTheme="minorHAnsi"/>
          <w:szCs w:val="24"/>
          <w:lang w:eastAsia="en-US"/>
        </w:rPr>
        <w:t>, kuri</w:t>
      </w:r>
      <w:r w:rsidR="00B74D09" w:rsidRPr="00EB2AB6">
        <w:rPr>
          <w:rFonts w:eastAsiaTheme="minorHAnsi"/>
          <w:szCs w:val="24"/>
          <w:lang w:eastAsia="en-US"/>
        </w:rPr>
        <w:t>u</w:t>
      </w:r>
      <w:r w:rsidR="00AC00D4" w:rsidRPr="00EB2AB6">
        <w:rPr>
          <w:rFonts w:eastAsiaTheme="minorHAnsi"/>
          <w:szCs w:val="24"/>
          <w:lang w:eastAsia="en-US"/>
        </w:rPr>
        <w:t xml:space="preserve">os </w:t>
      </w:r>
      <w:r w:rsidR="00B74D09" w:rsidRPr="00EB2AB6">
        <w:rPr>
          <w:rFonts w:eastAsiaTheme="minorHAnsi"/>
          <w:szCs w:val="24"/>
          <w:lang w:eastAsia="en-US"/>
        </w:rPr>
        <w:t>apimtų</w:t>
      </w:r>
      <w:r w:rsidR="00AC00D4" w:rsidRPr="00EB2AB6">
        <w:rPr>
          <w:rFonts w:eastAsiaTheme="minorHAnsi"/>
          <w:szCs w:val="24"/>
          <w:lang w:eastAsia="en-US"/>
        </w:rPr>
        <w:t>:</w:t>
      </w:r>
    </w:p>
    <w:p w14:paraId="2726456B" w14:textId="0ADF751B" w:rsidR="00AC00D4" w:rsidRPr="00EB2AB6" w:rsidRDefault="00AC00D4" w:rsidP="00AC00D4">
      <w:pPr>
        <w:suppressAutoHyphens w:val="0"/>
        <w:autoSpaceDE w:val="0"/>
        <w:autoSpaceDN w:val="0"/>
        <w:adjustRightInd w:val="0"/>
        <w:ind w:firstLine="567"/>
        <w:jc w:val="both"/>
        <w:rPr>
          <w:rFonts w:eastAsiaTheme="minorHAnsi"/>
          <w:szCs w:val="24"/>
          <w:lang w:eastAsia="en-US"/>
        </w:rPr>
      </w:pPr>
      <w:r w:rsidRPr="00EB2AB6">
        <w:rPr>
          <w:rFonts w:eastAsiaTheme="minorHAnsi"/>
          <w:szCs w:val="24"/>
          <w:lang w:eastAsia="en-US"/>
        </w:rPr>
        <w:t>4.11.1. žiedinė ekonomika ir atliekos, vieno langelio sistemos, renovacijos pasai, išmaniosios technologijos</w:t>
      </w:r>
      <w:r w:rsidR="00B62D24" w:rsidRPr="00EB2AB6">
        <w:rPr>
          <w:rFonts w:eastAsiaTheme="minorHAnsi"/>
          <w:szCs w:val="24"/>
          <w:lang w:eastAsia="en-US"/>
        </w:rPr>
        <w:t xml:space="preserve"> ir</w:t>
      </w:r>
      <w:r w:rsidRPr="00EB2AB6">
        <w:rPr>
          <w:rFonts w:eastAsiaTheme="minorHAnsi"/>
          <w:szCs w:val="24"/>
          <w:lang w:eastAsia="en-US"/>
        </w:rPr>
        <w:t xml:space="preserve"> tvarus judumas pastatuose</w:t>
      </w:r>
      <w:r w:rsidR="00B62D24" w:rsidRPr="00EB2AB6">
        <w:rPr>
          <w:rFonts w:eastAsiaTheme="minorHAnsi"/>
          <w:szCs w:val="24"/>
          <w:lang w:eastAsia="en-US"/>
        </w:rPr>
        <w:t>;</w:t>
      </w:r>
    </w:p>
    <w:p w14:paraId="3429D227" w14:textId="007B16AB" w:rsidR="00B62D24" w:rsidRPr="00EB2AB6" w:rsidRDefault="00B62D24" w:rsidP="00B62D24">
      <w:pPr>
        <w:suppressAutoHyphens w:val="0"/>
        <w:autoSpaceDE w:val="0"/>
        <w:autoSpaceDN w:val="0"/>
        <w:adjustRightInd w:val="0"/>
        <w:ind w:firstLine="567"/>
        <w:jc w:val="both"/>
        <w:rPr>
          <w:rFonts w:eastAsiaTheme="minorHAnsi"/>
          <w:szCs w:val="24"/>
          <w:lang w:eastAsia="en-US"/>
        </w:rPr>
      </w:pPr>
      <w:r w:rsidRPr="00EB2AB6">
        <w:rPr>
          <w:rFonts w:eastAsiaTheme="minorHAnsi"/>
          <w:szCs w:val="24"/>
          <w:lang w:eastAsia="en-US"/>
        </w:rPr>
        <w:t xml:space="preserve">4.12. atlikti </w:t>
      </w:r>
      <w:r w:rsidR="00B74D09" w:rsidRPr="00EB2AB6">
        <w:rPr>
          <w:rFonts w:eastAsiaTheme="minorHAnsi"/>
          <w:szCs w:val="24"/>
          <w:lang w:eastAsia="en-US"/>
        </w:rPr>
        <w:t xml:space="preserve">analizę </w:t>
      </w:r>
      <w:r w:rsidRPr="00EB2AB6">
        <w:rPr>
          <w:rFonts w:eastAsiaTheme="minorHAnsi"/>
          <w:szCs w:val="24"/>
          <w:lang w:eastAsia="en-US"/>
        </w:rPr>
        <w:t xml:space="preserve">ir numatyti rinkos kliūčių ir rinkos nepakankamumo šalinimą ir įgūdžių spragų </w:t>
      </w:r>
      <w:r w:rsidR="00B74D09" w:rsidRPr="00EB2AB6">
        <w:rPr>
          <w:rFonts w:eastAsiaTheme="minorHAnsi"/>
          <w:szCs w:val="24"/>
          <w:lang w:eastAsia="en-US"/>
        </w:rPr>
        <w:t xml:space="preserve">šalinimą </w:t>
      </w:r>
      <w:r w:rsidRPr="00EB2AB6">
        <w:rPr>
          <w:rFonts w:eastAsiaTheme="minorHAnsi"/>
          <w:szCs w:val="24"/>
          <w:lang w:eastAsia="en-US"/>
        </w:rPr>
        <w:t xml:space="preserve">ir švietimo, tikslinio mokymo, kvalifikacijos kėlimo ir perkvalifikavimo statybos sektoriaus, energijos vartojimo efektyvumo ir atsinaujinančiųjų išteklių energijos sektoriuose (tiek viešajame, tiek privačiajame), </w:t>
      </w:r>
      <w:r w:rsidR="00B74D09" w:rsidRPr="00EB2AB6">
        <w:rPr>
          <w:rFonts w:eastAsiaTheme="minorHAnsi"/>
          <w:szCs w:val="24"/>
          <w:lang w:eastAsia="en-US"/>
        </w:rPr>
        <w:t xml:space="preserve">skatinimą </w:t>
      </w:r>
      <w:r w:rsidRPr="00EB2AB6">
        <w:rPr>
          <w:rFonts w:eastAsiaTheme="minorHAnsi"/>
          <w:szCs w:val="24"/>
          <w:lang w:eastAsia="en-US"/>
        </w:rPr>
        <w:t>siekiant užtikrinti, kad būtų pakankamai darbo jėgos, turinčios tinkamo lygio įgūdžius, atitinkančius pastatų sektoriaus poreikius, ypatingą dėmesį skiriant nepakankamai atstovaujamoms grupėms</w:t>
      </w:r>
      <w:r w:rsidR="008A3304" w:rsidRPr="00EB2AB6">
        <w:rPr>
          <w:rFonts w:eastAsiaTheme="minorHAnsi"/>
          <w:szCs w:val="24"/>
          <w:lang w:eastAsia="en-US"/>
        </w:rPr>
        <w:t>:</w:t>
      </w:r>
    </w:p>
    <w:p w14:paraId="7AEF3358" w14:textId="43880752" w:rsidR="00CF63E6" w:rsidRPr="00EB2AB6" w:rsidRDefault="00CF63E6" w:rsidP="008A3304">
      <w:pPr>
        <w:suppressAutoHyphens w:val="0"/>
        <w:autoSpaceDE w:val="0"/>
        <w:autoSpaceDN w:val="0"/>
        <w:adjustRightInd w:val="0"/>
        <w:ind w:firstLine="567"/>
        <w:jc w:val="both"/>
        <w:rPr>
          <w:rFonts w:eastAsiaTheme="minorHAnsi"/>
          <w:szCs w:val="24"/>
          <w:lang w:eastAsia="en-US"/>
        </w:rPr>
      </w:pPr>
      <w:r w:rsidRPr="00EB2AB6">
        <w:rPr>
          <w:rFonts w:eastAsiaTheme="minorHAnsi"/>
          <w:szCs w:val="24"/>
          <w:lang w:eastAsia="en-US"/>
        </w:rPr>
        <w:t xml:space="preserve">4.12.1. </w:t>
      </w:r>
      <w:r w:rsidR="008A3304" w:rsidRPr="00EB2AB6">
        <w:rPr>
          <w:rFonts w:eastAsiaTheme="minorHAnsi"/>
          <w:szCs w:val="24"/>
          <w:lang w:eastAsia="en-US"/>
        </w:rPr>
        <w:t xml:space="preserve">atlikti </w:t>
      </w:r>
      <w:r w:rsidR="00B74D09" w:rsidRPr="00EB2AB6">
        <w:rPr>
          <w:rFonts w:eastAsiaTheme="minorHAnsi"/>
          <w:szCs w:val="24"/>
          <w:lang w:eastAsia="en-US"/>
        </w:rPr>
        <w:t xml:space="preserve">analizę </w:t>
      </w:r>
      <w:r w:rsidR="008A3304" w:rsidRPr="00EB2AB6">
        <w:rPr>
          <w:rFonts w:eastAsiaTheme="minorHAnsi"/>
          <w:szCs w:val="24"/>
          <w:lang w:eastAsia="en-US"/>
        </w:rPr>
        <w:t xml:space="preserve">ir numatyti </w:t>
      </w:r>
      <w:r w:rsidRPr="00EB2AB6">
        <w:rPr>
          <w:rFonts w:eastAsiaTheme="minorHAnsi"/>
          <w:szCs w:val="24"/>
          <w:lang w:eastAsia="en-US"/>
        </w:rPr>
        <w:t xml:space="preserve">rajonais ir apylinkėmis </w:t>
      </w:r>
      <w:r w:rsidR="00B74D09" w:rsidRPr="00EB2AB6">
        <w:rPr>
          <w:rFonts w:eastAsiaTheme="minorHAnsi"/>
          <w:szCs w:val="24"/>
          <w:lang w:eastAsia="en-US"/>
        </w:rPr>
        <w:t>grindžiamus požiūrius</w:t>
      </w:r>
      <w:r w:rsidRPr="00EB2AB6">
        <w:rPr>
          <w:rFonts w:eastAsiaTheme="minorHAnsi"/>
          <w:szCs w:val="24"/>
          <w:lang w:eastAsia="en-US"/>
        </w:rPr>
        <w:t xml:space="preserve">, </w:t>
      </w:r>
      <w:r w:rsidR="00B74D09" w:rsidRPr="00EB2AB6">
        <w:rPr>
          <w:rFonts w:eastAsiaTheme="minorHAnsi"/>
          <w:szCs w:val="24"/>
          <w:lang w:eastAsia="en-US"/>
        </w:rPr>
        <w:t>įgūdžius</w:t>
      </w:r>
      <w:r w:rsidRPr="00EB2AB6">
        <w:rPr>
          <w:rFonts w:eastAsiaTheme="minorHAnsi"/>
          <w:szCs w:val="24"/>
          <w:lang w:eastAsia="en-US"/>
        </w:rPr>
        <w:t xml:space="preserve">, </w:t>
      </w:r>
      <w:r w:rsidR="00B74D09" w:rsidRPr="00EB2AB6">
        <w:rPr>
          <w:rFonts w:eastAsiaTheme="minorHAnsi"/>
          <w:szCs w:val="24"/>
          <w:lang w:eastAsia="en-US"/>
        </w:rPr>
        <w:t xml:space="preserve">mokymus </w:t>
      </w:r>
      <w:r w:rsidR="008A3304" w:rsidRPr="00EB2AB6">
        <w:rPr>
          <w:rFonts w:eastAsiaTheme="minorHAnsi"/>
          <w:szCs w:val="24"/>
          <w:lang w:eastAsia="en-US"/>
        </w:rPr>
        <w:t xml:space="preserve">ir informuotumo didinimo </w:t>
      </w:r>
      <w:r w:rsidR="00B74D09" w:rsidRPr="00EB2AB6">
        <w:rPr>
          <w:rFonts w:eastAsiaTheme="minorHAnsi"/>
          <w:szCs w:val="24"/>
          <w:lang w:eastAsia="en-US"/>
        </w:rPr>
        <w:t xml:space="preserve">kampanijas </w:t>
      </w:r>
      <w:r w:rsidR="008A3304" w:rsidRPr="00EB2AB6">
        <w:rPr>
          <w:rFonts w:eastAsiaTheme="minorHAnsi"/>
          <w:szCs w:val="24"/>
          <w:lang w:eastAsia="en-US"/>
        </w:rPr>
        <w:t xml:space="preserve">bei </w:t>
      </w:r>
      <w:r w:rsidR="00B74D09" w:rsidRPr="00EB2AB6">
        <w:rPr>
          <w:rFonts w:eastAsiaTheme="minorHAnsi"/>
          <w:szCs w:val="24"/>
          <w:lang w:eastAsia="en-US"/>
        </w:rPr>
        <w:t>patariamąsias priemones</w:t>
      </w:r>
      <w:r w:rsidR="008A3304" w:rsidRPr="00EB2AB6">
        <w:rPr>
          <w:rFonts w:eastAsiaTheme="minorHAnsi"/>
          <w:szCs w:val="24"/>
          <w:lang w:eastAsia="en-US"/>
        </w:rPr>
        <w:t>;</w:t>
      </w:r>
    </w:p>
    <w:p w14:paraId="389390BA" w14:textId="48E6CD22" w:rsidR="009E6584" w:rsidRPr="00EB2AB6" w:rsidRDefault="008A3304" w:rsidP="008A3304">
      <w:pPr>
        <w:suppressAutoHyphens w:val="0"/>
        <w:autoSpaceDE w:val="0"/>
        <w:autoSpaceDN w:val="0"/>
        <w:adjustRightInd w:val="0"/>
        <w:ind w:firstLine="567"/>
        <w:jc w:val="both"/>
        <w:rPr>
          <w:rFonts w:eastAsiaTheme="minorHAnsi"/>
          <w:szCs w:val="24"/>
          <w:lang w:eastAsia="en-US"/>
        </w:rPr>
      </w:pPr>
      <w:r w:rsidRPr="00EB2AB6">
        <w:rPr>
          <w:szCs w:val="24"/>
        </w:rPr>
        <w:t xml:space="preserve">4.13. numatyti gaires ir </w:t>
      </w:r>
      <w:r w:rsidR="00B20E98" w:rsidRPr="00EB2AB6">
        <w:rPr>
          <w:szCs w:val="24"/>
        </w:rPr>
        <w:t xml:space="preserve">priemones </w:t>
      </w:r>
      <w:r w:rsidRPr="00EB2AB6">
        <w:rPr>
          <w:rFonts w:eastAsiaTheme="minorHAnsi"/>
          <w:szCs w:val="24"/>
          <w:lang w:eastAsia="en-US"/>
        </w:rPr>
        <w:t xml:space="preserve">informuotumo didinimo kampanijos ir kitos patariamosios priemonės ir modulinių ir pramoninių statybos ir pastatų renovacijos sprendimų </w:t>
      </w:r>
      <w:r w:rsidR="00B20E98" w:rsidRPr="00EB2AB6">
        <w:rPr>
          <w:rFonts w:eastAsiaTheme="minorHAnsi"/>
          <w:szCs w:val="24"/>
          <w:lang w:eastAsia="en-US"/>
        </w:rPr>
        <w:t>skatinimui</w:t>
      </w:r>
      <w:r w:rsidRPr="00EB2AB6">
        <w:rPr>
          <w:rFonts w:eastAsiaTheme="minorHAnsi"/>
          <w:szCs w:val="24"/>
          <w:lang w:eastAsia="en-US"/>
        </w:rPr>
        <w:t>.</w:t>
      </w:r>
    </w:p>
    <w:p w14:paraId="3EBB4951" w14:textId="00237C3B" w:rsidR="000A027A" w:rsidRPr="00EB2AB6" w:rsidRDefault="008A3304" w:rsidP="0097133D">
      <w:pPr>
        <w:suppressAutoHyphens w:val="0"/>
        <w:autoSpaceDE w:val="0"/>
        <w:autoSpaceDN w:val="0"/>
        <w:adjustRightInd w:val="0"/>
        <w:ind w:firstLine="567"/>
        <w:rPr>
          <w:rFonts w:eastAsiaTheme="minorHAnsi"/>
          <w:szCs w:val="24"/>
          <w:lang w:eastAsia="en-US"/>
        </w:rPr>
      </w:pPr>
      <w:r w:rsidRPr="00EB2AB6">
        <w:rPr>
          <w:szCs w:val="24"/>
        </w:rPr>
        <w:t xml:space="preserve">4.14. numatyti gaires ir </w:t>
      </w:r>
      <w:r w:rsidR="00B20E98" w:rsidRPr="00EB2AB6">
        <w:rPr>
          <w:szCs w:val="24"/>
        </w:rPr>
        <w:t xml:space="preserve">priemones </w:t>
      </w:r>
      <w:r w:rsidRPr="00EB2AB6">
        <w:rPr>
          <w:rFonts w:eastAsiaTheme="minorHAnsi"/>
          <w:szCs w:val="24"/>
          <w:lang w:eastAsia="en-US"/>
        </w:rPr>
        <w:t>visoms politikos kryptims ir priemonėms:</w:t>
      </w:r>
      <w:r w:rsidR="00A35E31" w:rsidRPr="00EB2AB6">
        <w:rPr>
          <w:rFonts w:eastAsiaTheme="minorHAnsi"/>
          <w:szCs w:val="24"/>
          <w:lang w:eastAsia="en-US"/>
        </w:rPr>
        <w:t xml:space="preserve"> politikos krypties ar priemonės pavadinimas, trumpas aprašymas (tiksli taikymo sritis, tikslas ir veiklos sąlygos), kiekybinis tikslas, politikos krypties ar priemonės rūšis (pvz., teisinė; ekonominė; mokesčių; mokymo, informuotumo), planuojamas biudžetas ir finansavimo šaltiniai, už politikos įgyvendinimą atsakingi subjektai, numatomas poveikis, įgyvendinimo būklė, įsigaliojimo data ir įgyvendinimo laikotarpis;</w:t>
      </w:r>
    </w:p>
    <w:p w14:paraId="41569D9E" w14:textId="5A855C57" w:rsidR="000A027A" w:rsidRPr="00EB2AB6" w:rsidRDefault="000A027A" w:rsidP="000A027A">
      <w:pPr>
        <w:ind w:firstLine="567"/>
        <w:jc w:val="both"/>
        <w:rPr>
          <w:szCs w:val="24"/>
        </w:rPr>
      </w:pPr>
      <w:r w:rsidRPr="00EB2AB6">
        <w:rPr>
          <w:szCs w:val="24"/>
        </w:rPr>
        <w:t xml:space="preserve">5. </w:t>
      </w:r>
      <w:r w:rsidR="00BD3C64" w:rsidRPr="00EB2AB6">
        <w:rPr>
          <w:rFonts w:eastAsiaTheme="minorHAnsi"/>
          <w:szCs w:val="24"/>
          <w:lang w:eastAsia="en-US"/>
        </w:rPr>
        <w:t>A</w:t>
      </w:r>
      <w:r w:rsidR="007912A0" w:rsidRPr="00EB2AB6">
        <w:rPr>
          <w:rFonts w:eastAsiaTheme="minorHAnsi"/>
          <w:szCs w:val="24"/>
          <w:lang w:eastAsia="en-US"/>
        </w:rPr>
        <w:t>tlikti analiz</w:t>
      </w:r>
      <w:r w:rsidR="00345D90" w:rsidRPr="00EB2AB6">
        <w:rPr>
          <w:rFonts w:eastAsiaTheme="minorHAnsi"/>
          <w:szCs w:val="24"/>
          <w:lang w:eastAsia="en-US"/>
        </w:rPr>
        <w:t>ę</w:t>
      </w:r>
      <w:r w:rsidR="007912A0" w:rsidRPr="00EB2AB6">
        <w:rPr>
          <w:rFonts w:eastAsiaTheme="minorHAnsi"/>
          <w:szCs w:val="24"/>
          <w:lang w:eastAsia="en-US"/>
        </w:rPr>
        <w:t xml:space="preserve"> ir nustatyti investicijų</w:t>
      </w:r>
      <w:r w:rsidRPr="00EB2AB6">
        <w:rPr>
          <w:rFonts w:eastAsiaTheme="minorHAnsi"/>
          <w:szCs w:val="24"/>
          <w:lang w:eastAsia="en-US"/>
        </w:rPr>
        <w:t xml:space="preserve"> poreikių,</w:t>
      </w:r>
      <w:r w:rsidRPr="00EB2AB6">
        <w:rPr>
          <w:szCs w:val="24"/>
        </w:rPr>
        <w:t xml:space="preserve"> </w:t>
      </w:r>
      <w:r w:rsidRPr="00EB2AB6">
        <w:rPr>
          <w:rFonts w:eastAsiaTheme="minorHAnsi"/>
          <w:szCs w:val="24"/>
          <w:lang w:eastAsia="en-US"/>
        </w:rPr>
        <w:t>biudžeto šaltinių ir administracinių</w:t>
      </w:r>
      <w:r w:rsidRPr="00EB2AB6">
        <w:rPr>
          <w:szCs w:val="24"/>
        </w:rPr>
        <w:t xml:space="preserve"> </w:t>
      </w:r>
      <w:r w:rsidRPr="00EB2AB6">
        <w:rPr>
          <w:rFonts w:eastAsiaTheme="minorHAnsi"/>
          <w:szCs w:val="24"/>
          <w:lang w:eastAsia="en-US"/>
        </w:rPr>
        <w:t>išteklių</w:t>
      </w:r>
      <w:r w:rsidRPr="00EB2AB6">
        <w:rPr>
          <w:szCs w:val="24"/>
        </w:rPr>
        <w:t xml:space="preserve"> </w:t>
      </w:r>
      <w:r w:rsidRPr="00EB2AB6">
        <w:rPr>
          <w:rFonts w:eastAsiaTheme="minorHAnsi"/>
          <w:szCs w:val="24"/>
          <w:lang w:eastAsia="en-US"/>
        </w:rPr>
        <w:t>plan</w:t>
      </w:r>
      <w:r w:rsidR="007912A0" w:rsidRPr="00EB2AB6">
        <w:rPr>
          <w:rFonts w:eastAsiaTheme="minorHAnsi"/>
          <w:szCs w:val="24"/>
          <w:lang w:eastAsia="en-US"/>
        </w:rPr>
        <w:t>us</w:t>
      </w:r>
      <w:r w:rsidRPr="00EB2AB6">
        <w:rPr>
          <w:rFonts w:eastAsiaTheme="minorHAnsi"/>
          <w:szCs w:val="24"/>
          <w:lang w:eastAsia="en-US"/>
        </w:rPr>
        <w:t xml:space="preserve">: </w:t>
      </w:r>
    </w:p>
    <w:p w14:paraId="2EE5EFDF" w14:textId="55B47337" w:rsidR="000A027A" w:rsidRPr="00EB2AB6" w:rsidRDefault="000A027A" w:rsidP="000A027A">
      <w:pPr>
        <w:ind w:firstLine="567"/>
        <w:jc w:val="both"/>
        <w:rPr>
          <w:rFonts w:eastAsiaTheme="minorHAnsi"/>
          <w:szCs w:val="24"/>
          <w:lang w:eastAsia="en-US"/>
        </w:rPr>
      </w:pPr>
      <w:r w:rsidRPr="00EB2AB6">
        <w:rPr>
          <w:szCs w:val="24"/>
        </w:rPr>
        <w:t xml:space="preserve">5.1.1. </w:t>
      </w:r>
      <w:r w:rsidR="00BD3C64" w:rsidRPr="00EB2AB6">
        <w:rPr>
          <w:rFonts w:eastAsiaTheme="minorHAnsi"/>
          <w:szCs w:val="24"/>
          <w:lang w:eastAsia="en-US"/>
        </w:rPr>
        <w:t xml:space="preserve">nustatyti </w:t>
      </w:r>
      <w:r w:rsidR="007912A0" w:rsidRPr="00EB2AB6">
        <w:rPr>
          <w:szCs w:val="24"/>
        </w:rPr>
        <w:t>numatom</w:t>
      </w:r>
      <w:r w:rsidR="008A2861" w:rsidRPr="00EB2AB6">
        <w:rPr>
          <w:szCs w:val="24"/>
        </w:rPr>
        <w:t>ą</w:t>
      </w:r>
      <w:r w:rsidR="007912A0" w:rsidRPr="00EB2AB6">
        <w:rPr>
          <w:szCs w:val="24"/>
        </w:rPr>
        <w:t xml:space="preserve"> </w:t>
      </w:r>
      <w:r w:rsidRPr="00EB2AB6">
        <w:rPr>
          <w:rFonts w:eastAsiaTheme="minorHAnsi"/>
          <w:szCs w:val="24"/>
          <w:lang w:eastAsia="en-US"/>
        </w:rPr>
        <w:t>bendr</w:t>
      </w:r>
      <w:r w:rsidR="008A2861" w:rsidRPr="00EB2AB6">
        <w:rPr>
          <w:rFonts w:eastAsiaTheme="minorHAnsi"/>
          <w:szCs w:val="24"/>
          <w:lang w:eastAsia="en-US"/>
        </w:rPr>
        <w:t>ą</w:t>
      </w:r>
      <w:r w:rsidRPr="00EB2AB6">
        <w:rPr>
          <w:rFonts w:eastAsiaTheme="minorHAnsi"/>
          <w:szCs w:val="24"/>
          <w:lang w:eastAsia="en-US"/>
        </w:rPr>
        <w:t xml:space="preserve"> investicijų poreik</w:t>
      </w:r>
      <w:r w:rsidR="008A2861" w:rsidRPr="00EB2AB6">
        <w:rPr>
          <w:rFonts w:eastAsiaTheme="minorHAnsi"/>
          <w:szCs w:val="24"/>
          <w:lang w:eastAsia="en-US"/>
        </w:rPr>
        <w:t>į</w:t>
      </w:r>
      <w:r w:rsidRPr="00EB2AB6">
        <w:rPr>
          <w:rFonts w:eastAsiaTheme="minorHAnsi"/>
          <w:szCs w:val="24"/>
          <w:lang w:eastAsia="en-US"/>
        </w:rPr>
        <w:t xml:space="preserve"> 2030, 2040 ir</w:t>
      </w:r>
      <w:r w:rsidRPr="00EB2AB6">
        <w:rPr>
          <w:szCs w:val="24"/>
        </w:rPr>
        <w:t xml:space="preserve"> </w:t>
      </w:r>
      <w:r w:rsidRPr="00EB2AB6">
        <w:rPr>
          <w:rFonts w:eastAsiaTheme="minorHAnsi"/>
          <w:szCs w:val="24"/>
          <w:lang w:eastAsia="en-US"/>
        </w:rPr>
        <w:t>2050 m. (mln. EUR);</w:t>
      </w:r>
    </w:p>
    <w:p w14:paraId="48EB78CB" w14:textId="5E5585A0" w:rsidR="000A027A" w:rsidRPr="00EB2AB6" w:rsidRDefault="000A027A" w:rsidP="000A027A">
      <w:pPr>
        <w:ind w:firstLine="567"/>
        <w:jc w:val="both"/>
        <w:rPr>
          <w:rFonts w:eastAsiaTheme="minorHAnsi"/>
          <w:szCs w:val="24"/>
          <w:lang w:eastAsia="en-US"/>
        </w:rPr>
      </w:pPr>
      <w:r w:rsidRPr="00EB2AB6">
        <w:rPr>
          <w:szCs w:val="24"/>
        </w:rPr>
        <w:lastRenderedPageBreak/>
        <w:t>5.1.2.</w:t>
      </w:r>
      <w:r w:rsidR="00BD3C64" w:rsidRPr="00EB2AB6">
        <w:rPr>
          <w:szCs w:val="24"/>
        </w:rPr>
        <w:t xml:space="preserve"> </w:t>
      </w:r>
      <w:r w:rsidR="00BD3C64" w:rsidRPr="00EB2AB6">
        <w:rPr>
          <w:rFonts w:eastAsiaTheme="minorHAnsi"/>
          <w:szCs w:val="24"/>
          <w:lang w:eastAsia="en-US"/>
        </w:rPr>
        <w:t xml:space="preserve">nustatyti </w:t>
      </w:r>
      <w:r w:rsidR="007912A0" w:rsidRPr="00EB2AB6">
        <w:rPr>
          <w:szCs w:val="24"/>
        </w:rPr>
        <w:t>numatom</w:t>
      </w:r>
      <w:r w:rsidR="008A2861" w:rsidRPr="00EB2AB6">
        <w:rPr>
          <w:szCs w:val="24"/>
        </w:rPr>
        <w:t xml:space="preserve">as </w:t>
      </w:r>
      <w:r w:rsidRPr="00EB2AB6">
        <w:rPr>
          <w:rFonts w:eastAsiaTheme="minorHAnsi"/>
          <w:szCs w:val="24"/>
          <w:lang w:eastAsia="en-US"/>
        </w:rPr>
        <w:t>vieš</w:t>
      </w:r>
      <w:r w:rsidR="008A2861" w:rsidRPr="00EB2AB6">
        <w:rPr>
          <w:rFonts w:eastAsiaTheme="minorHAnsi"/>
          <w:szCs w:val="24"/>
          <w:lang w:eastAsia="en-US"/>
        </w:rPr>
        <w:t>ąsias</w:t>
      </w:r>
      <w:r w:rsidRPr="00EB2AB6">
        <w:rPr>
          <w:rFonts w:eastAsiaTheme="minorHAnsi"/>
          <w:szCs w:val="24"/>
          <w:lang w:eastAsia="en-US"/>
        </w:rPr>
        <w:t xml:space="preserve"> investicij</w:t>
      </w:r>
      <w:r w:rsidR="008A2861" w:rsidRPr="00EB2AB6">
        <w:rPr>
          <w:rFonts w:eastAsiaTheme="minorHAnsi"/>
          <w:szCs w:val="24"/>
          <w:lang w:eastAsia="en-US"/>
        </w:rPr>
        <w:t>a</w:t>
      </w:r>
      <w:r w:rsidRPr="00EB2AB6">
        <w:rPr>
          <w:rFonts w:eastAsiaTheme="minorHAnsi"/>
          <w:szCs w:val="24"/>
          <w:lang w:eastAsia="en-US"/>
        </w:rPr>
        <w:t>s (mln. EUR);</w:t>
      </w:r>
    </w:p>
    <w:p w14:paraId="06DAFB13" w14:textId="693D2B2C" w:rsidR="000A027A" w:rsidRPr="00EB2AB6" w:rsidRDefault="000A027A" w:rsidP="000A027A">
      <w:pPr>
        <w:ind w:firstLine="567"/>
        <w:jc w:val="both"/>
        <w:rPr>
          <w:rFonts w:eastAsiaTheme="minorHAnsi"/>
          <w:szCs w:val="24"/>
          <w:lang w:eastAsia="en-US"/>
        </w:rPr>
      </w:pPr>
      <w:r w:rsidRPr="00EB2AB6">
        <w:rPr>
          <w:szCs w:val="24"/>
        </w:rPr>
        <w:t>5.1.3.</w:t>
      </w:r>
      <w:r w:rsidR="00BD3C64" w:rsidRPr="00EB2AB6">
        <w:rPr>
          <w:rFonts w:eastAsiaTheme="minorHAnsi"/>
          <w:szCs w:val="24"/>
          <w:lang w:eastAsia="en-US"/>
        </w:rPr>
        <w:t xml:space="preserve"> nustatyti </w:t>
      </w:r>
      <w:r w:rsidR="007912A0" w:rsidRPr="00EB2AB6">
        <w:rPr>
          <w:szCs w:val="24"/>
        </w:rPr>
        <w:t>numatom</w:t>
      </w:r>
      <w:r w:rsidR="008A2861" w:rsidRPr="00EB2AB6">
        <w:rPr>
          <w:szCs w:val="24"/>
        </w:rPr>
        <w:t xml:space="preserve">as </w:t>
      </w:r>
      <w:r w:rsidRPr="00EB2AB6">
        <w:rPr>
          <w:rFonts w:eastAsiaTheme="minorHAnsi"/>
          <w:szCs w:val="24"/>
          <w:lang w:eastAsia="en-US"/>
        </w:rPr>
        <w:t>privači</w:t>
      </w:r>
      <w:r w:rsidR="008A2861" w:rsidRPr="00EB2AB6">
        <w:rPr>
          <w:rFonts w:eastAsiaTheme="minorHAnsi"/>
          <w:szCs w:val="24"/>
          <w:lang w:eastAsia="en-US"/>
        </w:rPr>
        <w:t>ąsias</w:t>
      </w:r>
      <w:r w:rsidRPr="00EB2AB6">
        <w:rPr>
          <w:rFonts w:eastAsiaTheme="minorHAnsi"/>
          <w:szCs w:val="24"/>
          <w:lang w:eastAsia="en-US"/>
        </w:rPr>
        <w:t xml:space="preserve"> investicij</w:t>
      </w:r>
      <w:r w:rsidR="008A2861" w:rsidRPr="00EB2AB6">
        <w:rPr>
          <w:rFonts w:eastAsiaTheme="minorHAnsi"/>
          <w:szCs w:val="24"/>
          <w:lang w:eastAsia="en-US"/>
        </w:rPr>
        <w:t>a</w:t>
      </w:r>
      <w:r w:rsidRPr="00EB2AB6">
        <w:rPr>
          <w:rFonts w:eastAsiaTheme="minorHAnsi"/>
          <w:szCs w:val="24"/>
          <w:lang w:eastAsia="en-US"/>
        </w:rPr>
        <w:t>s (mln. EUR);</w:t>
      </w:r>
    </w:p>
    <w:p w14:paraId="468B5A56" w14:textId="247BED93" w:rsidR="000A027A" w:rsidRPr="00EB2AB6" w:rsidRDefault="000A027A" w:rsidP="000A027A">
      <w:pPr>
        <w:ind w:firstLine="567"/>
        <w:jc w:val="both"/>
        <w:rPr>
          <w:szCs w:val="24"/>
        </w:rPr>
      </w:pPr>
      <w:r w:rsidRPr="00EB2AB6">
        <w:rPr>
          <w:szCs w:val="24"/>
        </w:rPr>
        <w:t xml:space="preserve">5.1.4. </w:t>
      </w:r>
      <w:r w:rsidR="00BD3C64" w:rsidRPr="00EB2AB6">
        <w:rPr>
          <w:rFonts w:eastAsiaTheme="minorHAnsi"/>
          <w:szCs w:val="24"/>
          <w:lang w:eastAsia="en-US"/>
        </w:rPr>
        <w:t xml:space="preserve">nustatyti </w:t>
      </w:r>
      <w:r w:rsidR="007912A0" w:rsidRPr="00EB2AB6">
        <w:rPr>
          <w:szCs w:val="24"/>
        </w:rPr>
        <w:t>numatom</w:t>
      </w:r>
      <w:r w:rsidR="008A2861" w:rsidRPr="00EB2AB6">
        <w:rPr>
          <w:szCs w:val="24"/>
        </w:rPr>
        <w:t>us</w:t>
      </w:r>
      <w:r w:rsidR="007912A0" w:rsidRPr="00EB2AB6">
        <w:rPr>
          <w:szCs w:val="24"/>
        </w:rPr>
        <w:t xml:space="preserve"> </w:t>
      </w:r>
      <w:r w:rsidRPr="00EB2AB6">
        <w:rPr>
          <w:rFonts w:eastAsiaTheme="minorHAnsi"/>
          <w:szCs w:val="24"/>
          <w:lang w:eastAsia="en-US"/>
        </w:rPr>
        <w:t>biudžeto ištekli</w:t>
      </w:r>
      <w:r w:rsidR="008A2861" w:rsidRPr="00EB2AB6">
        <w:rPr>
          <w:rFonts w:eastAsiaTheme="minorHAnsi"/>
          <w:szCs w:val="24"/>
          <w:lang w:eastAsia="en-US"/>
        </w:rPr>
        <w:t>us</w:t>
      </w:r>
      <w:r w:rsidRPr="00EB2AB6">
        <w:rPr>
          <w:rFonts w:eastAsiaTheme="minorHAnsi"/>
          <w:szCs w:val="24"/>
          <w:lang w:eastAsia="en-US"/>
        </w:rPr>
        <w:t>.</w:t>
      </w:r>
    </w:p>
    <w:p w14:paraId="4255E432" w14:textId="191D9D54" w:rsidR="002411E9" w:rsidRPr="00EB2AB6" w:rsidRDefault="007912A0" w:rsidP="007912A0">
      <w:pPr>
        <w:ind w:firstLine="567"/>
        <w:jc w:val="both"/>
        <w:rPr>
          <w:szCs w:val="24"/>
        </w:rPr>
      </w:pPr>
      <w:r w:rsidRPr="00EB2AB6">
        <w:rPr>
          <w:szCs w:val="24"/>
        </w:rPr>
        <w:t xml:space="preserve">6. </w:t>
      </w:r>
      <w:r w:rsidR="00EA65AE" w:rsidRPr="00EB2AB6">
        <w:rPr>
          <w:szCs w:val="24"/>
        </w:rPr>
        <w:t xml:space="preserve">Nustatyti </w:t>
      </w:r>
      <w:r w:rsidR="00E1464F" w:rsidRPr="00EB2AB6">
        <w:rPr>
          <w:szCs w:val="24"/>
        </w:rPr>
        <w:t xml:space="preserve">reikalavimus </w:t>
      </w:r>
      <w:r w:rsidRPr="00EB2AB6">
        <w:rPr>
          <w:rFonts w:eastAsiaTheme="minorHAnsi"/>
          <w:szCs w:val="24"/>
          <w:lang w:eastAsia="en-US"/>
        </w:rPr>
        <w:t>11 straipsnyje nurodytos</w:t>
      </w:r>
      <w:r w:rsidRPr="00EB2AB6">
        <w:rPr>
          <w:szCs w:val="24"/>
        </w:rPr>
        <w:t xml:space="preserve"> </w:t>
      </w:r>
      <w:r w:rsidRPr="00EB2AB6">
        <w:rPr>
          <w:rFonts w:eastAsiaTheme="minorHAnsi"/>
          <w:szCs w:val="24"/>
          <w:lang w:eastAsia="en-US"/>
        </w:rPr>
        <w:t>naujų ir renovuotų</w:t>
      </w:r>
      <w:r w:rsidRPr="00EB2AB6">
        <w:rPr>
          <w:szCs w:val="24"/>
        </w:rPr>
        <w:t xml:space="preserve"> </w:t>
      </w:r>
      <w:r w:rsidRPr="00EB2AB6">
        <w:rPr>
          <w:rFonts w:eastAsiaTheme="minorHAnsi"/>
          <w:szCs w:val="24"/>
          <w:lang w:eastAsia="en-US"/>
        </w:rPr>
        <w:t>visai netaršių pastatų</w:t>
      </w:r>
      <w:r w:rsidRPr="00EB2AB6">
        <w:rPr>
          <w:szCs w:val="24"/>
        </w:rPr>
        <w:t xml:space="preserve"> </w:t>
      </w:r>
      <w:r w:rsidRPr="00EB2AB6">
        <w:rPr>
          <w:rFonts w:eastAsiaTheme="minorHAnsi"/>
          <w:szCs w:val="24"/>
          <w:lang w:eastAsia="en-US"/>
        </w:rPr>
        <w:t>ribin</w:t>
      </w:r>
      <w:r w:rsidR="008A2861" w:rsidRPr="00EB2AB6">
        <w:rPr>
          <w:rFonts w:eastAsiaTheme="minorHAnsi"/>
          <w:szCs w:val="24"/>
          <w:lang w:eastAsia="en-US"/>
        </w:rPr>
        <w:t>e</w:t>
      </w:r>
      <w:r w:rsidRPr="00EB2AB6">
        <w:rPr>
          <w:rFonts w:eastAsiaTheme="minorHAnsi"/>
          <w:szCs w:val="24"/>
          <w:lang w:eastAsia="en-US"/>
        </w:rPr>
        <w:t xml:space="preserve">s </w:t>
      </w:r>
      <w:r w:rsidR="00B20E98" w:rsidRPr="00EB2AB6">
        <w:rPr>
          <w:rFonts w:eastAsiaTheme="minorHAnsi"/>
          <w:szCs w:val="24"/>
          <w:lang w:eastAsia="en-US"/>
        </w:rPr>
        <w:t>vertes</w:t>
      </w:r>
      <w:r w:rsidRPr="00EB2AB6">
        <w:rPr>
          <w:rFonts w:eastAsiaTheme="minorHAnsi"/>
          <w:szCs w:val="24"/>
          <w:lang w:eastAsia="en-US"/>
        </w:rPr>
        <w:t>:</w:t>
      </w:r>
    </w:p>
    <w:p w14:paraId="7C9A0A43" w14:textId="46FBFCA7" w:rsidR="00EA65AE" w:rsidRPr="00EB2AB6" w:rsidRDefault="00EA65AE" w:rsidP="00EA65AE">
      <w:pPr>
        <w:ind w:firstLine="567"/>
        <w:jc w:val="both"/>
        <w:rPr>
          <w:szCs w:val="24"/>
        </w:rPr>
      </w:pPr>
      <w:r w:rsidRPr="00EB2AB6">
        <w:rPr>
          <w:szCs w:val="24"/>
        </w:rPr>
        <w:t xml:space="preserve">6.1. nustatyti </w:t>
      </w:r>
      <w:r w:rsidRPr="00EB2AB6">
        <w:rPr>
          <w:rFonts w:eastAsiaTheme="minorHAnsi"/>
          <w:szCs w:val="24"/>
          <w:lang w:eastAsia="en-US"/>
        </w:rPr>
        <w:t>naujų visai netaršių pastatų eksploatavimo metu</w:t>
      </w:r>
      <w:r w:rsidRPr="00EB2AB6">
        <w:rPr>
          <w:szCs w:val="24"/>
        </w:rPr>
        <w:t xml:space="preserve"> </w:t>
      </w:r>
      <w:r w:rsidRPr="00EB2AB6">
        <w:rPr>
          <w:rFonts w:eastAsiaTheme="minorHAnsi"/>
          <w:szCs w:val="24"/>
          <w:lang w:eastAsia="en-US"/>
        </w:rPr>
        <w:t>išmetamo šiltnamio efektą sukeliančių dujų</w:t>
      </w:r>
      <w:r w:rsidRPr="00EB2AB6">
        <w:rPr>
          <w:szCs w:val="24"/>
        </w:rPr>
        <w:t xml:space="preserve"> </w:t>
      </w:r>
      <w:r w:rsidRPr="00EB2AB6">
        <w:rPr>
          <w:rFonts w:eastAsiaTheme="minorHAnsi"/>
          <w:szCs w:val="24"/>
          <w:lang w:eastAsia="en-US"/>
        </w:rPr>
        <w:t xml:space="preserve">kiekio ribinės </w:t>
      </w:r>
      <w:r w:rsidR="00B20E98" w:rsidRPr="00EB2AB6">
        <w:rPr>
          <w:rFonts w:eastAsiaTheme="minorHAnsi"/>
          <w:szCs w:val="24"/>
          <w:lang w:eastAsia="en-US"/>
        </w:rPr>
        <w:t>vertes</w:t>
      </w:r>
      <w:r w:rsidR="00405424" w:rsidRPr="00EB2AB6">
        <w:rPr>
          <w:rFonts w:eastAsiaTheme="minorHAnsi"/>
          <w:szCs w:val="24"/>
          <w:lang w:eastAsia="en-US"/>
        </w:rPr>
        <w:t>;</w:t>
      </w:r>
    </w:p>
    <w:p w14:paraId="5DC2D582" w14:textId="6F94E716" w:rsidR="00EA65AE" w:rsidRPr="00EB2AB6" w:rsidRDefault="00EA65AE" w:rsidP="00EA65AE">
      <w:pPr>
        <w:ind w:firstLine="567"/>
        <w:jc w:val="both"/>
        <w:rPr>
          <w:szCs w:val="24"/>
        </w:rPr>
      </w:pPr>
      <w:r w:rsidRPr="00EB2AB6">
        <w:rPr>
          <w:szCs w:val="24"/>
        </w:rPr>
        <w:t>6.</w:t>
      </w:r>
      <w:r w:rsidR="00A76471" w:rsidRPr="00EB2AB6">
        <w:rPr>
          <w:szCs w:val="24"/>
        </w:rPr>
        <w:t>2</w:t>
      </w:r>
      <w:r w:rsidRPr="00EB2AB6">
        <w:rPr>
          <w:szCs w:val="24"/>
        </w:rPr>
        <w:t xml:space="preserve">. </w:t>
      </w:r>
      <w:r w:rsidR="00A76471" w:rsidRPr="00EB2AB6">
        <w:rPr>
          <w:szCs w:val="24"/>
        </w:rPr>
        <w:t xml:space="preserve">nustatyti </w:t>
      </w:r>
      <w:r w:rsidR="00A76471" w:rsidRPr="00EB2AB6">
        <w:rPr>
          <w:rFonts w:eastAsiaTheme="minorHAnsi"/>
          <w:szCs w:val="24"/>
          <w:lang w:eastAsia="en-US"/>
        </w:rPr>
        <w:t>renovuotų</w:t>
      </w:r>
      <w:r w:rsidRPr="00EB2AB6">
        <w:rPr>
          <w:rFonts w:eastAsiaTheme="minorHAnsi"/>
          <w:szCs w:val="24"/>
          <w:lang w:eastAsia="en-US"/>
        </w:rPr>
        <w:t xml:space="preserve"> visai netaršių pastatų eksploatavimo</w:t>
      </w:r>
      <w:r w:rsidRPr="00EB2AB6">
        <w:rPr>
          <w:szCs w:val="24"/>
        </w:rPr>
        <w:t xml:space="preserve"> </w:t>
      </w:r>
      <w:r w:rsidRPr="00EB2AB6">
        <w:rPr>
          <w:rFonts w:eastAsiaTheme="minorHAnsi"/>
          <w:szCs w:val="24"/>
          <w:lang w:eastAsia="en-US"/>
        </w:rPr>
        <w:t>metu išmetamo šiltnamio efektą sukeliančių dujų</w:t>
      </w:r>
      <w:r w:rsidRPr="00EB2AB6">
        <w:rPr>
          <w:szCs w:val="24"/>
        </w:rPr>
        <w:t xml:space="preserve"> </w:t>
      </w:r>
      <w:r w:rsidRPr="00EB2AB6">
        <w:rPr>
          <w:rFonts w:eastAsiaTheme="minorHAnsi"/>
          <w:szCs w:val="24"/>
          <w:lang w:eastAsia="en-US"/>
        </w:rPr>
        <w:t>kiekio ribin</w:t>
      </w:r>
      <w:r w:rsidR="008A2861" w:rsidRPr="00EB2AB6">
        <w:rPr>
          <w:rFonts w:eastAsiaTheme="minorHAnsi"/>
          <w:szCs w:val="24"/>
          <w:lang w:eastAsia="en-US"/>
        </w:rPr>
        <w:t>e</w:t>
      </w:r>
      <w:r w:rsidRPr="00EB2AB6">
        <w:rPr>
          <w:rFonts w:eastAsiaTheme="minorHAnsi"/>
          <w:szCs w:val="24"/>
          <w:lang w:eastAsia="en-US"/>
        </w:rPr>
        <w:t xml:space="preserve">s </w:t>
      </w:r>
      <w:r w:rsidR="00B20E98" w:rsidRPr="00EB2AB6">
        <w:rPr>
          <w:rFonts w:eastAsiaTheme="minorHAnsi"/>
          <w:szCs w:val="24"/>
          <w:lang w:eastAsia="en-US"/>
        </w:rPr>
        <w:t>vertes</w:t>
      </w:r>
      <w:r w:rsidRPr="00EB2AB6">
        <w:rPr>
          <w:rFonts w:eastAsiaTheme="minorHAnsi"/>
          <w:szCs w:val="24"/>
          <w:lang w:eastAsia="en-US"/>
        </w:rPr>
        <w:t>;</w:t>
      </w:r>
    </w:p>
    <w:p w14:paraId="0D5F2844" w14:textId="3111E13D" w:rsidR="00EA65AE" w:rsidRPr="00EB2AB6" w:rsidRDefault="00EA65AE" w:rsidP="00EA65AE">
      <w:pPr>
        <w:ind w:firstLine="567"/>
        <w:jc w:val="both"/>
        <w:rPr>
          <w:szCs w:val="24"/>
          <w:lang w:val="fi-FI"/>
        </w:rPr>
      </w:pPr>
      <w:r w:rsidRPr="00EB2AB6">
        <w:rPr>
          <w:szCs w:val="24"/>
          <w:lang w:val="fi-FI"/>
        </w:rPr>
        <w:t>6.</w:t>
      </w:r>
      <w:r w:rsidR="00A76471" w:rsidRPr="00EB2AB6">
        <w:rPr>
          <w:szCs w:val="24"/>
          <w:lang w:val="fi-FI"/>
        </w:rPr>
        <w:t>3</w:t>
      </w:r>
      <w:r w:rsidRPr="00EB2AB6">
        <w:rPr>
          <w:szCs w:val="24"/>
          <w:lang w:val="fi-FI"/>
        </w:rPr>
        <w:t>.</w:t>
      </w:r>
      <w:r w:rsidRPr="00EB2AB6">
        <w:rPr>
          <w:rFonts w:eastAsiaTheme="minorHAnsi"/>
          <w:szCs w:val="24"/>
          <w:lang w:eastAsia="en-US"/>
        </w:rPr>
        <w:t xml:space="preserve"> nustatyti naujų visai netaršių pastatų metinio pirminės</w:t>
      </w:r>
      <w:r w:rsidRPr="00EB2AB6">
        <w:rPr>
          <w:szCs w:val="24"/>
          <w:lang w:val="fi-FI"/>
        </w:rPr>
        <w:t xml:space="preserve"> </w:t>
      </w:r>
      <w:r w:rsidRPr="00EB2AB6">
        <w:rPr>
          <w:rFonts w:eastAsiaTheme="minorHAnsi"/>
          <w:szCs w:val="24"/>
          <w:lang w:eastAsia="en-US"/>
        </w:rPr>
        <w:t xml:space="preserve">energijos suvartojimo </w:t>
      </w:r>
      <w:r w:rsidR="00B20E98" w:rsidRPr="00EB2AB6">
        <w:rPr>
          <w:rFonts w:eastAsiaTheme="minorHAnsi"/>
          <w:szCs w:val="24"/>
          <w:lang w:eastAsia="en-US"/>
        </w:rPr>
        <w:t>ribas</w:t>
      </w:r>
      <w:r w:rsidRPr="00EB2AB6">
        <w:rPr>
          <w:rFonts w:eastAsiaTheme="minorHAnsi"/>
          <w:szCs w:val="24"/>
          <w:lang w:eastAsia="en-US"/>
        </w:rPr>
        <w:t>;</w:t>
      </w:r>
    </w:p>
    <w:p w14:paraId="42F4A510" w14:textId="1F4F0A96" w:rsidR="000E5534" w:rsidRPr="00EB2AB6" w:rsidRDefault="00EA65AE" w:rsidP="00EA65AE">
      <w:pPr>
        <w:ind w:firstLine="567"/>
        <w:jc w:val="both"/>
        <w:rPr>
          <w:rFonts w:eastAsiaTheme="minorHAnsi"/>
          <w:szCs w:val="24"/>
          <w:lang w:eastAsia="en-US"/>
        </w:rPr>
      </w:pPr>
      <w:r w:rsidRPr="00EB2AB6">
        <w:rPr>
          <w:szCs w:val="24"/>
          <w:lang w:val="fi-FI"/>
        </w:rPr>
        <w:t>6.</w:t>
      </w:r>
      <w:r w:rsidR="00A76471" w:rsidRPr="00EB2AB6">
        <w:rPr>
          <w:szCs w:val="24"/>
          <w:lang w:val="fi-FI"/>
        </w:rPr>
        <w:t>4</w:t>
      </w:r>
      <w:r w:rsidRPr="00EB2AB6">
        <w:rPr>
          <w:szCs w:val="24"/>
          <w:lang w:val="fi-FI"/>
        </w:rPr>
        <w:t xml:space="preserve">. </w:t>
      </w:r>
      <w:r w:rsidR="00BD3C64" w:rsidRPr="00EB2AB6">
        <w:rPr>
          <w:szCs w:val="24"/>
          <w:lang w:val="fi-FI"/>
        </w:rPr>
        <w:t xml:space="preserve">nustatyti </w:t>
      </w:r>
      <w:r w:rsidRPr="00EB2AB6">
        <w:rPr>
          <w:rFonts w:eastAsiaTheme="minorHAnsi"/>
          <w:szCs w:val="24"/>
          <w:lang w:eastAsia="en-US"/>
        </w:rPr>
        <w:t>renovuotų visai netaršių pastatų metinio pirminės</w:t>
      </w:r>
      <w:r w:rsidRPr="00EB2AB6">
        <w:rPr>
          <w:szCs w:val="24"/>
          <w:lang w:val="fi-FI"/>
        </w:rPr>
        <w:t xml:space="preserve"> </w:t>
      </w:r>
      <w:r w:rsidRPr="00EB2AB6">
        <w:rPr>
          <w:rFonts w:eastAsiaTheme="minorHAnsi"/>
          <w:szCs w:val="24"/>
          <w:lang w:eastAsia="en-US"/>
        </w:rPr>
        <w:t xml:space="preserve">energijos suvartojimo </w:t>
      </w:r>
      <w:r w:rsidR="00B20E98" w:rsidRPr="00EB2AB6">
        <w:rPr>
          <w:rFonts w:eastAsiaTheme="minorHAnsi"/>
          <w:szCs w:val="24"/>
          <w:lang w:eastAsia="en-US"/>
        </w:rPr>
        <w:t>ribas</w:t>
      </w:r>
      <w:r w:rsidRPr="00EB2AB6">
        <w:rPr>
          <w:rFonts w:eastAsiaTheme="minorHAnsi"/>
          <w:szCs w:val="24"/>
          <w:lang w:eastAsia="en-US"/>
        </w:rPr>
        <w:t>.</w:t>
      </w:r>
    </w:p>
    <w:p w14:paraId="7EE1D736" w14:textId="124AC5F9" w:rsidR="006E1A1F" w:rsidRPr="00EB2AB6" w:rsidRDefault="006B0593" w:rsidP="00831812">
      <w:pPr>
        <w:ind w:firstLine="567"/>
        <w:jc w:val="both"/>
        <w:rPr>
          <w:szCs w:val="24"/>
        </w:rPr>
      </w:pPr>
      <w:r w:rsidRPr="00EB2AB6">
        <w:rPr>
          <w:szCs w:val="24"/>
        </w:rPr>
        <w:t>7.</w:t>
      </w:r>
      <w:r w:rsidR="00831812" w:rsidRPr="00EB2AB6">
        <w:rPr>
          <w:szCs w:val="24"/>
        </w:rPr>
        <w:t xml:space="preserve"> Atlikti </w:t>
      </w:r>
      <w:r w:rsidR="00B20E98" w:rsidRPr="00EB2AB6">
        <w:rPr>
          <w:szCs w:val="24"/>
        </w:rPr>
        <w:t xml:space="preserve">analizę </w:t>
      </w:r>
      <w:r w:rsidR="00831812" w:rsidRPr="00EB2AB6">
        <w:rPr>
          <w:szCs w:val="24"/>
        </w:rPr>
        <w:t>ir</w:t>
      </w:r>
      <w:r w:rsidRPr="00EB2AB6">
        <w:rPr>
          <w:szCs w:val="24"/>
        </w:rPr>
        <w:t xml:space="preserve"> </w:t>
      </w:r>
      <w:r w:rsidR="00831812" w:rsidRPr="00EB2AB6">
        <w:rPr>
          <w:szCs w:val="24"/>
        </w:rPr>
        <w:t xml:space="preserve">nustatyti kokie </w:t>
      </w:r>
      <w:r w:rsidR="00831812" w:rsidRPr="00EB2AB6">
        <w:rPr>
          <w:rFonts w:eastAsiaTheme="minorHAnsi"/>
          <w:szCs w:val="24"/>
          <w:lang w:eastAsia="en-US"/>
        </w:rPr>
        <w:t>m</w:t>
      </w:r>
      <w:r w:rsidRPr="00EB2AB6">
        <w:rPr>
          <w:rFonts w:eastAsiaTheme="minorHAnsi"/>
          <w:szCs w:val="24"/>
          <w:lang w:eastAsia="en-US"/>
        </w:rPr>
        <w:t>inimalieji negyvenamųjų</w:t>
      </w:r>
      <w:r w:rsidRPr="00EB2AB6">
        <w:rPr>
          <w:szCs w:val="24"/>
        </w:rPr>
        <w:t xml:space="preserve"> </w:t>
      </w:r>
      <w:r w:rsidRPr="00EB2AB6">
        <w:rPr>
          <w:rFonts w:eastAsiaTheme="minorHAnsi"/>
          <w:szCs w:val="24"/>
          <w:lang w:eastAsia="en-US"/>
        </w:rPr>
        <w:t>pastatų energinio</w:t>
      </w:r>
      <w:r w:rsidRPr="00EB2AB6">
        <w:rPr>
          <w:szCs w:val="24"/>
        </w:rPr>
        <w:t xml:space="preserve"> </w:t>
      </w:r>
      <w:r w:rsidRPr="00EB2AB6">
        <w:rPr>
          <w:rFonts w:eastAsiaTheme="minorHAnsi"/>
          <w:szCs w:val="24"/>
          <w:lang w:eastAsia="en-US"/>
        </w:rPr>
        <w:t>naudingumo standartai</w:t>
      </w:r>
      <w:r w:rsidR="00831812" w:rsidRPr="00EB2AB6">
        <w:rPr>
          <w:rFonts w:eastAsiaTheme="minorHAnsi"/>
          <w:szCs w:val="24"/>
          <w:lang w:eastAsia="en-US"/>
        </w:rPr>
        <w:t xml:space="preserve"> ir koki</w:t>
      </w:r>
      <w:r w:rsidR="008A2861" w:rsidRPr="00EB2AB6">
        <w:rPr>
          <w:rFonts w:eastAsiaTheme="minorHAnsi"/>
          <w:szCs w:val="24"/>
          <w:lang w:eastAsia="en-US"/>
        </w:rPr>
        <w:t>os</w:t>
      </w:r>
      <w:r w:rsidR="00831812" w:rsidRPr="00EB2AB6">
        <w:rPr>
          <w:rFonts w:eastAsiaTheme="minorHAnsi"/>
          <w:szCs w:val="24"/>
          <w:lang w:eastAsia="en-US"/>
        </w:rPr>
        <w:t xml:space="preserve"> didžiausios energinio naudingumo ribos pagal</w:t>
      </w:r>
      <w:r w:rsidR="00831812" w:rsidRPr="00EB2AB6">
        <w:rPr>
          <w:szCs w:val="24"/>
        </w:rPr>
        <w:t xml:space="preserve"> </w:t>
      </w:r>
      <w:r w:rsidR="00831812" w:rsidRPr="00EB2AB6">
        <w:rPr>
          <w:rFonts w:eastAsiaTheme="minorHAnsi"/>
          <w:szCs w:val="24"/>
          <w:lang w:eastAsia="en-US"/>
        </w:rPr>
        <w:t>9 straipsnio 1 dalį.</w:t>
      </w:r>
    </w:p>
    <w:p w14:paraId="3D76E9C8" w14:textId="1F12F023" w:rsidR="00A31A8D" w:rsidRPr="00EB2AB6" w:rsidRDefault="00831812" w:rsidP="00831812">
      <w:pPr>
        <w:ind w:firstLine="567"/>
        <w:jc w:val="both"/>
        <w:rPr>
          <w:szCs w:val="24"/>
        </w:rPr>
      </w:pPr>
      <w:r w:rsidRPr="00EB2AB6">
        <w:rPr>
          <w:szCs w:val="24"/>
        </w:rPr>
        <w:t xml:space="preserve">8. Atlikti </w:t>
      </w:r>
      <w:r w:rsidR="00B20E98" w:rsidRPr="00EB2AB6">
        <w:rPr>
          <w:szCs w:val="24"/>
        </w:rPr>
        <w:t xml:space="preserve">analizę </w:t>
      </w:r>
      <w:r w:rsidRPr="00EB2AB6">
        <w:rPr>
          <w:szCs w:val="24"/>
        </w:rPr>
        <w:t xml:space="preserve">ir parengti kokia </w:t>
      </w:r>
      <w:r w:rsidR="00B20E98" w:rsidRPr="00EB2AB6">
        <w:rPr>
          <w:szCs w:val="24"/>
        </w:rPr>
        <w:t xml:space="preserve">numatoma </w:t>
      </w:r>
      <w:r w:rsidRPr="00EB2AB6">
        <w:rPr>
          <w:rFonts w:eastAsiaTheme="minorHAnsi"/>
          <w:szCs w:val="24"/>
          <w:lang w:eastAsia="en-US"/>
        </w:rPr>
        <w:t>nacionalinė progresyvios</w:t>
      </w:r>
      <w:r w:rsidRPr="00EB2AB6">
        <w:rPr>
          <w:szCs w:val="24"/>
        </w:rPr>
        <w:t xml:space="preserve"> </w:t>
      </w:r>
      <w:r w:rsidRPr="00EB2AB6">
        <w:rPr>
          <w:rFonts w:eastAsiaTheme="minorHAnsi"/>
          <w:szCs w:val="24"/>
          <w:lang w:eastAsia="en-US"/>
        </w:rPr>
        <w:t>gyvenamųjų pastatų</w:t>
      </w:r>
      <w:r w:rsidRPr="00EB2AB6">
        <w:rPr>
          <w:szCs w:val="24"/>
        </w:rPr>
        <w:t xml:space="preserve"> </w:t>
      </w:r>
      <w:r w:rsidRPr="00EB2AB6">
        <w:rPr>
          <w:rFonts w:eastAsiaTheme="minorHAnsi"/>
          <w:szCs w:val="24"/>
          <w:lang w:eastAsia="en-US"/>
        </w:rPr>
        <w:t>ūkio renovacijos</w:t>
      </w:r>
      <w:r w:rsidRPr="00EB2AB6">
        <w:rPr>
          <w:szCs w:val="24"/>
        </w:rPr>
        <w:t xml:space="preserve"> </w:t>
      </w:r>
      <w:r w:rsidRPr="00EB2AB6">
        <w:rPr>
          <w:rFonts w:eastAsiaTheme="minorHAnsi"/>
          <w:szCs w:val="24"/>
          <w:lang w:eastAsia="en-US"/>
        </w:rPr>
        <w:t>trajektorija</w:t>
      </w:r>
      <w:r w:rsidRPr="00EB2AB6">
        <w:rPr>
          <w:szCs w:val="24"/>
        </w:rPr>
        <w:t xml:space="preserve"> ir kokia </w:t>
      </w:r>
      <w:r w:rsidRPr="00EB2AB6">
        <w:rPr>
          <w:rFonts w:eastAsiaTheme="minorHAnsi"/>
          <w:szCs w:val="24"/>
          <w:lang w:eastAsia="en-US"/>
        </w:rPr>
        <w:t>nacionalinė progresyvios gyvenamųjų pastatų</w:t>
      </w:r>
      <w:r w:rsidRPr="00EB2AB6">
        <w:rPr>
          <w:szCs w:val="24"/>
        </w:rPr>
        <w:t xml:space="preserve"> </w:t>
      </w:r>
      <w:r w:rsidRPr="00EB2AB6">
        <w:rPr>
          <w:rFonts w:eastAsiaTheme="minorHAnsi"/>
          <w:szCs w:val="24"/>
          <w:lang w:eastAsia="en-US"/>
        </w:rPr>
        <w:t>ūkio renovacijos trajektorija, įskaitant</w:t>
      </w:r>
      <w:r w:rsidRPr="00EB2AB6">
        <w:rPr>
          <w:szCs w:val="24"/>
        </w:rPr>
        <w:t xml:space="preserve"> </w:t>
      </w:r>
      <w:r w:rsidRPr="00EB2AB6">
        <w:rPr>
          <w:rFonts w:eastAsiaTheme="minorHAnsi"/>
          <w:szCs w:val="24"/>
          <w:lang w:eastAsia="en-US"/>
        </w:rPr>
        <w:t>2030 m. ir 2035 m. vidutinio pirminės energijos</w:t>
      </w:r>
      <w:r w:rsidRPr="00EB2AB6">
        <w:rPr>
          <w:szCs w:val="24"/>
        </w:rPr>
        <w:t xml:space="preserve"> </w:t>
      </w:r>
      <w:r w:rsidRPr="00EB2AB6">
        <w:rPr>
          <w:rFonts w:eastAsiaTheme="minorHAnsi"/>
          <w:szCs w:val="24"/>
          <w:lang w:eastAsia="en-US"/>
        </w:rPr>
        <w:t>suvartojimo kWh/(m2 per metus) tarpines</w:t>
      </w:r>
      <w:r w:rsidRPr="00EB2AB6">
        <w:rPr>
          <w:szCs w:val="24"/>
        </w:rPr>
        <w:t xml:space="preserve"> </w:t>
      </w:r>
      <w:r w:rsidRPr="00EB2AB6">
        <w:rPr>
          <w:rFonts w:eastAsiaTheme="minorHAnsi"/>
          <w:szCs w:val="24"/>
          <w:lang w:eastAsia="en-US"/>
        </w:rPr>
        <w:t>reikšmes, pagal 9 straipsnio 2 dalį.</w:t>
      </w:r>
      <w:r w:rsidRPr="00EB2AB6">
        <w:rPr>
          <w:szCs w:val="24"/>
        </w:rPr>
        <w:t xml:space="preserve"> </w:t>
      </w:r>
    </w:p>
    <w:p w14:paraId="657449D2" w14:textId="42A2A2F1" w:rsidR="007B03D0" w:rsidRPr="00EB2AB6" w:rsidRDefault="007B03D0" w:rsidP="00831812">
      <w:pPr>
        <w:ind w:firstLine="567"/>
        <w:jc w:val="both"/>
        <w:rPr>
          <w:szCs w:val="24"/>
        </w:rPr>
      </w:pPr>
      <w:r w:rsidRPr="00EB2AB6">
        <w:rPr>
          <w:szCs w:val="24"/>
        </w:rPr>
        <w:t xml:space="preserve">9. Nustatyti veiksmų </w:t>
      </w:r>
      <w:r w:rsidR="00B20E98" w:rsidRPr="00EB2AB6">
        <w:rPr>
          <w:szCs w:val="24"/>
        </w:rPr>
        <w:t xml:space="preserve">gaires, </w:t>
      </w:r>
      <w:r w:rsidRPr="00EB2AB6">
        <w:rPr>
          <w:szCs w:val="24"/>
        </w:rPr>
        <w:t>kuriose numatomos priemonės, išmatuojami pažangos rodikliai ir orientaciniai Lietuvos Nacionaliniam pastatų renovacijos planui 2030 m., 2040 m. ir 2050 m. tikslai.</w:t>
      </w:r>
    </w:p>
    <w:p w14:paraId="66FE4D6C" w14:textId="38F9C1FC" w:rsidR="00A31A8D" w:rsidRPr="00EB2AB6" w:rsidRDefault="007B03D0" w:rsidP="00A31A8D">
      <w:pPr>
        <w:ind w:firstLine="567"/>
        <w:jc w:val="both"/>
        <w:rPr>
          <w:szCs w:val="24"/>
        </w:rPr>
      </w:pPr>
      <w:r w:rsidRPr="00EB2AB6">
        <w:rPr>
          <w:szCs w:val="24"/>
        </w:rPr>
        <w:t>10</w:t>
      </w:r>
      <w:r w:rsidR="00A31A8D" w:rsidRPr="00EB2AB6">
        <w:rPr>
          <w:szCs w:val="24"/>
        </w:rPr>
        <w:t>. Sudaryti būtinų veiksmų Lietuvos Nacionaliniam pastatų renovacijos planui įgyvendinti priemonių sąrašą.</w:t>
      </w:r>
    </w:p>
    <w:p w14:paraId="4EE86983" w14:textId="77777777" w:rsidR="00183535" w:rsidRPr="00EB2AB6" w:rsidRDefault="00183535" w:rsidP="00183535">
      <w:pPr>
        <w:rPr>
          <w:szCs w:val="24"/>
        </w:rPr>
      </w:pPr>
    </w:p>
    <w:p w14:paraId="0A0CB3FA" w14:textId="77777777" w:rsidR="00216B0D" w:rsidRPr="00EB2AB6" w:rsidRDefault="00216B0D" w:rsidP="00183535">
      <w:pPr>
        <w:rPr>
          <w:szCs w:val="24"/>
        </w:rPr>
      </w:pPr>
    </w:p>
    <w:p w14:paraId="40061E46" w14:textId="5999A245" w:rsidR="00216B0D" w:rsidRPr="00EB2AB6" w:rsidRDefault="00183535" w:rsidP="008A2861">
      <w:pPr>
        <w:ind w:firstLine="567"/>
        <w:jc w:val="both"/>
        <w:rPr>
          <w:b/>
          <w:szCs w:val="24"/>
        </w:rPr>
      </w:pPr>
      <w:r w:rsidRPr="00EB2AB6">
        <w:rPr>
          <w:b/>
          <w:szCs w:val="24"/>
        </w:rPr>
        <w:t>III. PAGRINDINIAI REIKALAVIMAI PASLAUGŲ ATLIKIMUI</w:t>
      </w:r>
    </w:p>
    <w:p w14:paraId="2922CE06" w14:textId="77777777" w:rsidR="00183535" w:rsidRPr="00EB2AB6" w:rsidRDefault="00183535" w:rsidP="00183535">
      <w:pPr>
        <w:ind w:firstLine="567"/>
        <w:jc w:val="both"/>
        <w:rPr>
          <w:szCs w:val="24"/>
        </w:rPr>
      </w:pPr>
    </w:p>
    <w:p w14:paraId="37467B92" w14:textId="7ABD542B" w:rsidR="00183535" w:rsidRPr="00EB2AB6" w:rsidRDefault="00183535" w:rsidP="00183535">
      <w:pPr>
        <w:ind w:firstLine="567"/>
        <w:jc w:val="both"/>
        <w:rPr>
          <w:szCs w:val="24"/>
        </w:rPr>
      </w:pPr>
      <w:r w:rsidRPr="00EB2AB6">
        <w:rPr>
          <w:szCs w:val="24"/>
        </w:rPr>
        <w:t xml:space="preserve">11. Darbo vykdytojas (toliau – Vykdytojas), Užsakovo kvietimu turi dalyvauti </w:t>
      </w:r>
      <w:r w:rsidR="00C15773" w:rsidRPr="00EB2AB6">
        <w:rPr>
          <w:szCs w:val="24"/>
        </w:rPr>
        <w:t>kiek</w:t>
      </w:r>
      <w:r w:rsidRPr="00EB2AB6">
        <w:rPr>
          <w:szCs w:val="24"/>
        </w:rPr>
        <w:t xml:space="preserve">viename renginyje (susitikime), kuriame bus pristatoma ir (arba) aptariama Vykdytojo rengiama studija. </w:t>
      </w:r>
    </w:p>
    <w:p w14:paraId="25FF5D24" w14:textId="77777777" w:rsidR="00183535" w:rsidRPr="00EB2AB6" w:rsidRDefault="00183535" w:rsidP="00183535">
      <w:pPr>
        <w:ind w:firstLine="567"/>
        <w:jc w:val="both"/>
        <w:rPr>
          <w:szCs w:val="24"/>
        </w:rPr>
      </w:pPr>
      <w:r w:rsidRPr="00EB2AB6">
        <w:rPr>
          <w:szCs w:val="24"/>
        </w:rPr>
        <w:t>12. Visų Paslaugų teikimo metu Vykdytojas privalo bendradarbiauti su Užsakovu, atsakyti į Užsakovo klausimus ir teikti jam informaciją apie Paslaugų vykdymo eigą, pasiektą pažangą, atliktus darbus.</w:t>
      </w:r>
    </w:p>
    <w:p w14:paraId="50A50465" w14:textId="0B689C55" w:rsidR="00183535" w:rsidRPr="00EB2AB6" w:rsidRDefault="00183535" w:rsidP="00183535">
      <w:pPr>
        <w:ind w:firstLine="567"/>
        <w:jc w:val="both"/>
        <w:rPr>
          <w:szCs w:val="24"/>
        </w:rPr>
      </w:pPr>
      <w:r w:rsidRPr="00EB2AB6">
        <w:rPr>
          <w:szCs w:val="24"/>
        </w:rPr>
        <w:t>13. Tarpiniai paslaugos vykdymo rezultatai turi būti pristatyti suderinimui elektroninėje formoje, pristatymo skaidrėmis ir pakoreguoti atsižvelgiant į pagal 16 punkte nustatytais terminais pateiktas Užsakovo pastabas. Galutinis Paslaugų teikimo rezultatas pateikiamas elektronine versija.</w:t>
      </w:r>
    </w:p>
    <w:p w14:paraId="65A67A1F" w14:textId="77777777" w:rsidR="00183535" w:rsidRPr="00EB2AB6" w:rsidRDefault="00183535" w:rsidP="00183535">
      <w:pPr>
        <w:ind w:firstLine="567"/>
        <w:jc w:val="both"/>
        <w:rPr>
          <w:szCs w:val="24"/>
        </w:rPr>
      </w:pPr>
      <w:r w:rsidRPr="00EB2AB6">
        <w:rPr>
          <w:szCs w:val="24"/>
        </w:rPr>
        <w:t>14. Vykdytojas organizuoja viešas konsultacijas (apklausą) ir parengia konsultacijų santrauką.</w:t>
      </w:r>
    </w:p>
    <w:p w14:paraId="474441A9" w14:textId="77777777" w:rsidR="00CF1C00" w:rsidRPr="00EB2AB6" w:rsidRDefault="00CF1C00" w:rsidP="00183535">
      <w:pPr>
        <w:rPr>
          <w:szCs w:val="24"/>
        </w:rPr>
      </w:pPr>
    </w:p>
    <w:p w14:paraId="12784860" w14:textId="77777777" w:rsidR="00216B0D" w:rsidRPr="00EB2AB6" w:rsidRDefault="00216B0D" w:rsidP="00183535">
      <w:pPr>
        <w:rPr>
          <w:szCs w:val="24"/>
        </w:rPr>
      </w:pPr>
    </w:p>
    <w:p w14:paraId="79E894F5" w14:textId="75F30F79" w:rsidR="00183535" w:rsidRPr="00EB2AB6" w:rsidRDefault="00183535" w:rsidP="008A2861">
      <w:pPr>
        <w:ind w:firstLine="567"/>
        <w:rPr>
          <w:b/>
          <w:szCs w:val="24"/>
        </w:rPr>
      </w:pPr>
      <w:r w:rsidRPr="00EB2AB6">
        <w:rPr>
          <w:b/>
          <w:szCs w:val="24"/>
        </w:rPr>
        <w:t>IV. DARBO ĮGYVENDINIMAS</w:t>
      </w:r>
      <w:r w:rsidRPr="00EB2AB6">
        <w:rPr>
          <w:b/>
          <w:szCs w:val="24"/>
        </w:rPr>
        <w:tab/>
      </w:r>
    </w:p>
    <w:p w14:paraId="7D948276" w14:textId="77777777" w:rsidR="00216B0D" w:rsidRPr="00EB2AB6" w:rsidRDefault="00216B0D" w:rsidP="00183535">
      <w:pPr>
        <w:rPr>
          <w:b/>
          <w:szCs w:val="24"/>
        </w:rPr>
      </w:pPr>
    </w:p>
    <w:p w14:paraId="6AA776EF" w14:textId="5DB14C72" w:rsidR="00183535" w:rsidRPr="00EB2AB6" w:rsidRDefault="00183535" w:rsidP="00183535">
      <w:pPr>
        <w:ind w:firstLine="567"/>
        <w:jc w:val="both"/>
        <w:rPr>
          <w:bCs/>
          <w:szCs w:val="24"/>
        </w:rPr>
      </w:pPr>
      <w:r w:rsidRPr="00EB2AB6">
        <w:rPr>
          <w:bCs/>
          <w:szCs w:val="24"/>
        </w:rPr>
        <w:t xml:space="preserve">15. </w:t>
      </w:r>
      <w:r w:rsidRPr="00EB2AB6">
        <w:rPr>
          <w:bCs/>
          <w:szCs w:val="24"/>
          <w:lang w:val="x-none"/>
        </w:rPr>
        <w:t xml:space="preserve">Darbo įgyvendinimą kontroliuoja ir jo eigą prižiūri Aplinkos ministerijos </w:t>
      </w:r>
      <w:r w:rsidR="00A13EB6" w:rsidRPr="00EB2AB6">
        <w:rPr>
          <w:bCs/>
          <w:szCs w:val="24"/>
        </w:rPr>
        <w:t>Būsto</w:t>
      </w:r>
      <w:r w:rsidRPr="00EB2AB6">
        <w:rPr>
          <w:bCs/>
          <w:szCs w:val="24"/>
          <w:lang w:val="x-none"/>
        </w:rPr>
        <w:t xml:space="preserve"> politikos grupė.</w:t>
      </w:r>
    </w:p>
    <w:p w14:paraId="358A9973" w14:textId="14729003" w:rsidR="00183535" w:rsidRPr="00EB2AB6" w:rsidRDefault="00183535" w:rsidP="00183535">
      <w:pPr>
        <w:ind w:firstLine="567"/>
        <w:jc w:val="both"/>
        <w:rPr>
          <w:b/>
          <w:szCs w:val="24"/>
        </w:rPr>
      </w:pPr>
      <w:r w:rsidRPr="00EB2AB6">
        <w:rPr>
          <w:bCs/>
          <w:szCs w:val="24"/>
        </w:rPr>
        <w:t xml:space="preserve">16. </w:t>
      </w:r>
      <w:r w:rsidR="00E91844" w:rsidRPr="00EB2AB6">
        <w:rPr>
          <w:b/>
          <w:szCs w:val="24"/>
        </w:rPr>
        <w:t xml:space="preserve">Paslaugų atlikimo terminai: </w:t>
      </w:r>
    </w:p>
    <w:p w14:paraId="212D9676" w14:textId="646C2D05" w:rsidR="00183535" w:rsidRPr="00EB2AB6" w:rsidRDefault="00183535" w:rsidP="00183535">
      <w:pPr>
        <w:ind w:firstLine="567"/>
        <w:jc w:val="both"/>
        <w:rPr>
          <w:bCs/>
          <w:szCs w:val="24"/>
        </w:rPr>
      </w:pPr>
      <w:r w:rsidRPr="00EB2AB6">
        <w:rPr>
          <w:bCs/>
          <w:szCs w:val="24"/>
        </w:rPr>
        <w:t xml:space="preserve">16.1. </w:t>
      </w:r>
      <w:r w:rsidRPr="00EB2AB6">
        <w:rPr>
          <w:b/>
          <w:bCs/>
          <w:i/>
          <w:szCs w:val="24"/>
          <w:lang w:val="x-none"/>
        </w:rPr>
        <w:t>Pirmas etapas.</w:t>
      </w:r>
      <w:r w:rsidRPr="00EB2AB6">
        <w:rPr>
          <w:bCs/>
          <w:szCs w:val="24"/>
          <w:lang w:val="x-none"/>
        </w:rPr>
        <w:t xml:space="preserve"> Ne vėliau kaip </w:t>
      </w:r>
      <w:bookmarkStart w:id="0" w:name="_Hlk187843976"/>
      <w:r w:rsidR="00B0270E" w:rsidRPr="00EB2AB6">
        <w:rPr>
          <w:b/>
          <w:bCs/>
          <w:szCs w:val="24"/>
        </w:rPr>
        <w:t>per 3 mėnesius</w:t>
      </w:r>
      <w:r w:rsidR="007E50B8" w:rsidRPr="00EB2AB6">
        <w:rPr>
          <w:szCs w:val="24"/>
        </w:rPr>
        <w:t xml:space="preserve"> nuo </w:t>
      </w:r>
      <w:bookmarkEnd w:id="0"/>
      <w:r w:rsidR="007E50B8" w:rsidRPr="00EB2AB6">
        <w:rPr>
          <w:szCs w:val="24"/>
        </w:rPr>
        <w:t xml:space="preserve">sutarties pasirašymo </w:t>
      </w:r>
      <w:r w:rsidR="00741296" w:rsidRPr="00EB2AB6">
        <w:rPr>
          <w:szCs w:val="24"/>
        </w:rPr>
        <w:t xml:space="preserve">dienos </w:t>
      </w:r>
      <w:r w:rsidRPr="00EB2AB6">
        <w:rPr>
          <w:bCs/>
          <w:szCs w:val="24"/>
          <w:lang w:val="x-none"/>
        </w:rPr>
        <w:t xml:space="preserve">pateikiama informacija apie </w:t>
      </w:r>
      <w:r w:rsidRPr="00EB2AB6">
        <w:rPr>
          <w:b/>
          <w:szCs w:val="24"/>
          <w:lang w:val="x-none"/>
        </w:rPr>
        <w:t>2–</w:t>
      </w:r>
      <w:r w:rsidR="00690F52" w:rsidRPr="00EB2AB6">
        <w:rPr>
          <w:b/>
          <w:szCs w:val="24"/>
        </w:rPr>
        <w:t>7</w:t>
      </w:r>
      <w:r w:rsidRPr="00EB2AB6">
        <w:rPr>
          <w:bCs/>
          <w:szCs w:val="24"/>
          <w:lang w:val="x-none"/>
        </w:rPr>
        <w:t xml:space="preserve"> punktuose nurodytų darbo uždavinių įgyvendinimą (</w:t>
      </w:r>
      <w:r w:rsidRPr="00EB2AB6">
        <w:rPr>
          <w:szCs w:val="24"/>
          <w:lang w:val="x-none"/>
        </w:rPr>
        <w:t>nacionalinio pastatų fondo analizę, nustatytus ekonomiškai efektyviausius pastatų renovacijos būdus, šalyje vykdomos politikos ir veiksmų, kuriais skatinama esminė pastatų renovacija, sprendžiami klausimai, susiję su prasčiausiai veikiančiais nacionalinio pastatų ūkio segmentais, su visais viešaisiais pastatais susiję klausimai apžvalgą, nacionalinių iniciatyvų, kuriomis būtų skatinamos išmaniosios technologijos ir įgūdžiai apžvalgą, sutaupomos energijos ir platesnio masto naudos įvertinimą</w:t>
      </w:r>
      <w:r w:rsidRPr="00EB2AB6">
        <w:rPr>
          <w:bCs/>
          <w:szCs w:val="24"/>
          <w:lang w:val="x-none"/>
        </w:rPr>
        <w:t>). Užsakovas per 2 savaites pateikia pastabas</w:t>
      </w:r>
      <w:r w:rsidRPr="00EB2AB6">
        <w:rPr>
          <w:bCs/>
          <w:szCs w:val="24"/>
        </w:rPr>
        <w:t>;</w:t>
      </w:r>
    </w:p>
    <w:p w14:paraId="6CF203DB" w14:textId="6292B57B" w:rsidR="00183535" w:rsidRPr="00EB2AB6" w:rsidRDefault="00183535" w:rsidP="00183535">
      <w:pPr>
        <w:ind w:firstLine="567"/>
        <w:jc w:val="both"/>
        <w:rPr>
          <w:b/>
          <w:bCs/>
          <w:i/>
          <w:szCs w:val="24"/>
        </w:rPr>
      </w:pPr>
      <w:r w:rsidRPr="00EB2AB6">
        <w:rPr>
          <w:bCs/>
          <w:szCs w:val="24"/>
        </w:rPr>
        <w:t xml:space="preserve">16.2 </w:t>
      </w:r>
      <w:r w:rsidRPr="00EB2AB6">
        <w:rPr>
          <w:b/>
          <w:bCs/>
          <w:i/>
          <w:szCs w:val="24"/>
          <w:lang w:val="x-none"/>
        </w:rPr>
        <w:t>Antras etapas.</w:t>
      </w:r>
      <w:r w:rsidRPr="00EB2AB6">
        <w:rPr>
          <w:bCs/>
          <w:szCs w:val="24"/>
          <w:lang w:val="x-none"/>
        </w:rPr>
        <w:t xml:space="preserve"> Ne vėliau kaip </w:t>
      </w:r>
      <w:r w:rsidR="00B0270E" w:rsidRPr="00EB2AB6">
        <w:rPr>
          <w:b/>
          <w:bCs/>
          <w:szCs w:val="24"/>
        </w:rPr>
        <w:t xml:space="preserve">per 2 mėnesius </w:t>
      </w:r>
      <w:r w:rsidR="007E50B8" w:rsidRPr="00EB2AB6">
        <w:rPr>
          <w:szCs w:val="24"/>
        </w:rPr>
        <w:t xml:space="preserve">nuo pirmo etapo </w:t>
      </w:r>
      <w:r w:rsidR="004E506C" w:rsidRPr="00EB2AB6">
        <w:rPr>
          <w:szCs w:val="24"/>
        </w:rPr>
        <w:t>įvykdymo</w:t>
      </w:r>
      <w:r w:rsidRPr="00EB2AB6">
        <w:rPr>
          <w:bCs/>
          <w:szCs w:val="24"/>
          <w:lang w:val="x-none"/>
        </w:rPr>
        <w:t xml:space="preserve"> </w:t>
      </w:r>
      <w:r w:rsidR="00741296" w:rsidRPr="00EB2AB6">
        <w:rPr>
          <w:bCs/>
          <w:szCs w:val="24"/>
          <w:lang w:val="x-none"/>
        </w:rPr>
        <w:t xml:space="preserve">pabaigos </w:t>
      </w:r>
      <w:r w:rsidRPr="00EB2AB6">
        <w:rPr>
          <w:bCs/>
          <w:szCs w:val="24"/>
          <w:lang w:val="x-none"/>
        </w:rPr>
        <w:t xml:space="preserve">pateikiama informacija apie </w:t>
      </w:r>
      <w:r w:rsidR="00690F52" w:rsidRPr="00EB2AB6">
        <w:rPr>
          <w:b/>
          <w:szCs w:val="24"/>
          <w:lang w:val="en-GB"/>
        </w:rPr>
        <w:t>8</w:t>
      </w:r>
      <w:r w:rsidRPr="00EB2AB6">
        <w:rPr>
          <w:b/>
          <w:szCs w:val="24"/>
          <w:lang w:val="x-none"/>
        </w:rPr>
        <w:t>–</w:t>
      </w:r>
      <w:r w:rsidR="0052101D" w:rsidRPr="00EB2AB6">
        <w:rPr>
          <w:b/>
          <w:szCs w:val="24"/>
          <w:lang w:val="en-GB"/>
        </w:rPr>
        <w:t>10</w:t>
      </w:r>
      <w:r w:rsidRPr="00EB2AB6">
        <w:rPr>
          <w:bCs/>
          <w:szCs w:val="24"/>
          <w:lang w:val="x-none"/>
        </w:rPr>
        <w:t xml:space="preserve"> punktuose nurodytų darbo uždavinių įgyvendinimą (parengtas veiksmų gaires, su numatytomis priemonėmis, išmatuojamais pažangos rodikliais ir orientaciniais</w:t>
      </w:r>
      <w:r w:rsidR="00A070A2" w:rsidRPr="00EB2AB6">
        <w:rPr>
          <w:szCs w:val="24"/>
        </w:rPr>
        <w:t xml:space="preserve"> Lietuvos Nacionaliniam </w:t>
      </w:r>
      <w:r w:rsidR="00A070A2" w:rsidRPr="00EB2AB6">
        <w:rPr>
          <w:szCs w:val="24"/>
        </w:rPr>
        <w:lastRenderedPageBreak/>
        <w:t>pastatų renovacijos planui</w:t>
      </w:r>
      <w:r w:rsidRPr="00EB2AB6">
        <w:rPr>
          <w:bCs/>
          <w:szCs w:val="24"/>
          <w:lang w:val="x-none"/>
        </w:rPr>
        <w:t xml:space="preserve"> 2030 m., 2040 m. ir 2050 m. tikslais). Užsakovas per 2 savaites pateikia pastabas</w:t>
      </w:r>
      <w:r w:rsidRPr="00EB2AB6">
        <w:rPr>
          <w:bCs/>
          <w:szCs w:val="24"/>
        </w:rPr>
        <w:t>;</w:t>
      </w:r>
    </w:p>
    <w:p w14:paraId="1B8AE458" w14:textId="56ACFB62" w:rsidR="00183535" w:rsidRPr="00EB2AB6" w:rsidRDefault="00183535" w:rsidP="00183535">
      <w:pPr>
        <w:ind w:firstLine="567"/>
        <w:jc w:val="both"/>
        <w:rPr>
          <w:bCs/>
          <w:szCs w:val="24"/>
        </w:rPr>
      </w:pPr>
      <w:r w:rsidRPr="00EB2AB6">
        <w:rPr>
          <w:bCs/>
          <w:szCs w:val="24"/>
        </w:rPr>
        <w:t>16.3</w:t>
      </w:r>
      <w:r w:rsidRPr="00EB2AB6">
        <w:rPr>
          <w:b/>
          <w:bCs/>
          <w:i/>
          <w:szCs w:val="24"/>
        </w:rPr>
        <w:t xml:space="preserve">. </w:t>
      </w:r>
      <w:r w:rsidRPr="00EB2AB6">
        <w:rPr>
          <w:b/>
          <w:bCs/>
          <w:i/>
          <w:szCs w:val="24"/>
          <w:lang w:val="x-none"/>
        </w:rPr>
        <w:t>Trečias etapas.</w:t>
      </w:r>
      <w:r w:rsidRPr="00EB2AB6">
        <w:rPr>
          <w:bCs/>
          <w:szCs w:val="24"/>
          <w:lang w:val="x-none"/>
        </w:rPr>
        <w:t xml:space="preserve"> Ne vėliau kaip </w:t>
      </w:r>
      <w:r w:rsidR="00B0270E" w:rsidRPr="00EB2AB6">
        <w:rPr>
          <w:b/>
          <w:bCs/>
          <w:szCs w:val="24"/>
        </w:rPr>
        <w:t xml:space="preserve">per </w:t>
      </w:r>
      <w:r w:rsidR="00EE2241" w:rsidRPr="00EB2AB6">
        <w:rPr>
          <w:b/>
          <w:bCs/>
          <w:szCs w:val="24"/>
        </w:rPr>
        <w:t xml:space="preserve">1 </w:t>
      </w:r>
      <w:r w:rsidR="00B0270E" w:rsidRPr="00EB2AB6">
        <w:rPr>
          <w:b/>
          <w:bCs/>
          <w:szCs w:val="24"/>
        </w:rPr>
        <w:t>mėnesi</w:t>
      </w:r>
      <w:r w:rsidR="00B0270E" w:rsidRPr="00EB2AB6">
        <w:rPr>
          <w:bCs/>
          <w:szCs w:val="24"/>
          <w:lang w:val="x-none"/>
        </w:rPr>
        <w:t xml:space="preserve"> </w:t>
      </w:r>
      <w:r w:rsidR="007E50B8" w:rsidRPr="00EB2AB6">
        <w:rPr>
          <w:szCs w:val="24"/>
        </w:rPr>
        <w:t xml:space="preserve">nuo antro etapo </w:t>
      </w:r>
      <w:r w:rsidR="00F60D49" w:rsidRPr="00EB2AB6">
        <w:rPr>
          <w:szCs w:val="24"/>
        </w:rPr>
        <w:t>įvykdymo</w:t>
      </w:r>
      <w:r w:rsidRPr="00EB2AB6">
        <w:rPr>
          <w:bCs/>
          <w:szCs w:val="24"/>
          <w:lang w:val="x-none"/>
        </w:rPr>
        <w:t xml:space="preserve"> </w:t>
      </w:r>
      <w:r w:rsidR="00741296" w:rsidRPr="00EB2AB6">
        <w:rPr>
          <w:bCs/>
          <w:szCs w:val="24"/>
          <w:lang w:val="x-none"/>
        </w:rPr>
        <w:t xml:space="preserve">pabaigos </w:t>
      </w:r>
      <w:r w:rsidRPr="00EB2AB6">
        <w:rPr>
          <w:bCs/>
          <w:szCs w:val="24"/>
          <w:lang w:val="x-none"/>
        </w:rPr>
        <w:t xml:space="preserve">suorganizuoti atviras viešąsias </w:t>
      </w:r>
      <w:r w:rsidRPr="00EB2AB6">
        <w:rPr>
          <w:szCs w:val="24"/>
          <w:lang w:val="x-none"/>
        </w:rPr>
        <w:t>konsultacijas (apklausą), po jų, per savaitę parengti konsultacijų santrauką.</w:t>
      </w:r>
    </w:p>
    <w:p w14:paraId="22A0F43A" w14:textId="48C20A47" w:rsidR="00F60D49" w:rsidRPr="00EB2AB6" w:rsidRDefault="00183535" w:rsidP="00183535">
      <w:pPr>
        <w:ind w:firstLine="567"/>
        <w:jc w:val="both"/>
      </w:pPr>
      <w:r w:rsidRPr="00EB2AB6">
        <w:rPr>
          <w:bCs/>
          <w:szCs w:val="24"/>
        </w:rPr>
        <w:t>16.4.</w:t>
      </w:r>
      <w:r w:rsidR="00E91844" w:rsidRPr="00EB2AB6">
        <w:rPr>
          <w:bCs/>
          <w:szCs w:val="24"/>
        </w:rPr>
        <w:t xml:space="preserve"> Galutinis visų paslaugų nurodytų pirmame, antrame ir trečiame etapuose atlikimo terminas  </w:t>
      </w:r>
      <w:r w:rsidRPr="00EB2AB6">
        <w:rPr>
          <w:bCs/>
          <w:szCs w:val="24"/>
          <w:lang w:val="x-none"/>
        </w:rPr>
        <w:t xml:space="preserve">– ne vėliau kaip </w:t>
      </w:r>
      <w:r w:rsidRPr="00EB2AB6">
        <w:rPr>
          <w:b/>
          <w:szCs w:val="24"/>
          <w:lang w:val="x-none"/>
        </w:rPr>
        <w:t>iki 202</w:t>
      </w:r>
      <w:r w:rsidR="00AC00D4" w:rsidRPr="00EB2AB6">
        <w:rPr>
          <w:b/>
          <w:szCs w:val="24"/>
        </w:rPr>
        <w:t>5</w:t>
      </w:r>
      <w:r w:rsidRPr="00EB2AB6">
        <w:rPr>
          <w:b/>
          <w:szCs w:val="24"/>
          <w:lang w:val="x-none"/>
        </w:rPr>
        <w:t xml:space="preserve"> m. </w:t>
      </w:r>
      <w:r w:rsidR="00670E49" w:rsidRPr="00EB2AB6">
        <w:rPr>
          <w:b/>
          <w:szCs w:val="24"/>
        </w:rPr>
        <w:t xml:space="preserve">gruodžio </w:t>
      </w:r>
      <w:r w:rsidRPr="00EB2AB6">
        <w:rPr>
          <w:b/>
          <w:szCs w:val="24"/>
          <w:lang w:val="x-none"/>
        </w:rPr>
        <w:t>1 d.</w:t>
      </w:r>
      <w:r w:rsidR="0041605D" w:rsidRPr="00EB2AB6">
        <w:rPr>
          <w:bCs/>
          <w:szCs w:val="24"/>
        </w:rPr>
        <w:t xml:space="preserve"> </w:t>
      </w:r>
      <w:r w:rsidR="00E91844" w:rsidRPr="00EB2AB6">
        <w:t>Šis terminas gali būti pratęstas šios techninės specifikacijos 17 p. nurodytomis sąlygomis.</w:t>
      </w:r>
    </w:p>
    <w:p w14:paraId="3AC2D3A5" w14:textId="2F5C1455" w:rsidR="00926358" w:rsidRPr="00EB2AB6" w:rsidRDefault="00926358" w:rsidP="00183535">
      <w:pPr>
        <w:ind w:firstLine="567"/>
        <w:jc w:val="both"/>
      </w:pPr>
      <w:r w:rsidRPr="00EB2AB6">
        <w:t xml:space="preserve">16.5. </w:t>
      </w:r>
      <w:r w:rsidRPr="00EB2AB6">
        <w:rPr>
          <w:b/>
          <w:bCs/>
          <w:i/>
          <w:iCs/>
        </w:rPr>
        <w:t xml:space="preserve">Ketvirtas etapas. </w:t>
      </w:r>
      <w:r w:rsidR="00BF6912" w:rsidRPr="00EB2AB6">
        <w:t xml:space="preserve">Vykdytojas turės pataisyti planą pagal Europos Komisijos pateiktas pastabas (jeigu tokių bus) ne vėliau kaip </w:t>
      </w:r>
      <w:r w:rsidR="00BF6912" w:rsidRPr="00EB2AB6">
        <w:rPr>
          <w:b/>
          <w:bCs/>
        </w:rPr>
        <w:t xml:space="preserve">iki 2026 m. </w:t>
      </w:r>
      <w:r w:rsidR="006B3CC2" w:rsidRPr="00EB2AB6">
        <w:rPr>
          <w:b/>
          <w:bCs/>
        </w:rPr>
        <w:t xml:space="preserve">liepos </w:t>
      </w:r>
      <w:r w:rsidR="00BF6912" w:rsidRPr="00EB2AB6">
        <w:rPr>
          <w:b/>
          <w:bCs/>
        </w:rPr>
        <w:t>1 d.</w:t>
      </w:r>
      <w:r w:rsidR="00BF6912" w:rsidRPr="00EB2AB6">
        <w:t xml:space="preserve"> </w:t>
      </w:r>
    </w:p>
    <w:p w14:paraId="47D58A43" w14:textId="43530E3B" w:rsidR="0041605D" w:rsidRPr="00EB2AB6" w:rsidRDefault="0041605D" w:rsidP="00183535">
      <w:pPr>
        <w:ind w:firstLine="567"/>
        <w:jc w:val="both"/>
      </w:pPr>
      <w:r w:rsidRPr="00EB2AB6">
        <w:t xml:space="preserve">16.4.1. </w:t>
      </w:r>
      <w:r w:rsidR="0010577E" w:rsidRPr="00EB2AB6">
        <w:rPr>
          <w:b/>
          <w:bCs/>
        </w:rPr>
        <w:t>Apmokėjim</w:t>
      </w:r>
      <w:r w:rsidR="00BF6912" w:rsidRPr="00EB2AB6">
        <w:rPr>
          <w:b/>
          <w:bCs/>
        </w:rPr>
        <w:t>ų</w:t>
      </w:r>
      <w:r w:rsidR="0010577E" w:rsidRPr="00EB2AB6">
        <w:rPr>
          <w:b/>
          <w:bCs/>
        </w:rPr>
        <w:t xml:space="preserve"> už suteiktas paslaugas</w:t>
      </w:r>
      <w:r w:rsidR="00BF6912" w:rsidRPr="00EB2AB6">
        <w:rPr>
          <w:b/>
          <w:bCs/>
        </w:rPr>
        <w:t xml:space="preserve"> tvarka</w:t>
      </w:r>
      <w:r w:rsidR="00DB40DB" w:rsidRPr="00EB2AB6">
        <w:rPr>
          <w:b/>
          <w:bCs/>
        </w:rPr>
        <w:t>:</w:t>
      </w:r>
    </w:p>
    <w:p w14:paraId="02C2F561" w14:textId="5662FA1E" w:rsidR="0041605D" w:rsidRPr="00EB2AB6" w:rsidRDefault="00BF6912" w:rsidP="00183535">
      <w:pPr>
        <w:ind w:firstLine="567"/>
        <w:jc w:val="both"/>
      </w:pPr>
      <w:r w:rsidRPr="00EB2AB6">
        <w:t xml:space="preserve">Vykdytojui atlikus pirmo etapo paslaugas, Užsakovas sumoka </w:t>
      </w:r>
      <w:r w:rsidR="00BE626F" w:rsidRPr="00EB2AB6">
        <w:rPr>
          <w:b/>
          <w:bCs/>
          <w:lang w:val="pt-BR"/>
        </w:rPr>
        <w:t>3</w:t>
      </w:r>
      <w:r w:rsidR="00FD092F" w:rsidRPr="00EB2AB6">
        <w:rPr>
          <w:b/>
          <w:bCs/>
        </w:rPr>
        <w:t xml:space="preserve">0 </w:t>
      </w:r>
      <w:r w:rsidR="00DB40DB" w:rsidRPr="00EB2AB6">
        <w:rPr>
          <w:b/>
          <w:bCs/>
        </w:rPr>
        <w:t>%</w:t>
      </w:r>
      <w:r w:rsidR="00BE626F" w:rsidRPr="00EB2AB6">
        <w:rPr>
          <w:b/>
          <w:bCs/>
        </w:rPr>
        <w:t xml:space="preserve"> </w:t>
      </w:r>
      <w:r w:rsidR="00BE626F" w:rsidRPr="00EB2AB6">
        <w:t>nuo</w:t>
      </w:r>
      <w:r w:rsidR="00DB40DB" w:rsidRPr="00EB2AB6">
        <w:t xml:space="preserve"> paslaugos sumos</w:t>
      </w:r>
      <w:r w:rsidR="0041605D" w:rsidRPr="00EB2AB6">
        <w:t>;</w:t>
      </w:r>
      <w:r w:rsidR="00BE626F" w:rsidRPr="00EB2AB6">
        <w:t xml:space="preserve"> </w:t>
      </w:r>
    </w:p>
    <w:p w14:paraId="55C7A6A7" w14:textId="1A51BC1F" w:rsidR="0041605D" w:rsidRPr="00EB2AB6" w:rsidRDefault="00BF6912" w:rsidP="00BF6912">
      <w:pPr>
        <w:ind w:firstLine="567"/>
        <w:jc w:val="both"/>
      </w:pPr>
      <w:r w:rsidRPr="00EB2AB6">
        <w:t xml:space="preserve">Vykdytojui atlikus </w:t>
      </w:r>
      <w:r w:rsidR="004B387F" w:rsidRPr="00EB2AB6">
        <w:t xml:space="preserve">trečio </w:t>
      </w:r>
      <w:r w:rsidRPr="00EB2AB6">
        <w:t xml:space="preserve">etapo paslaugas, Užsakovas sumoka </w:t>
      </w:r>
      <w:r w:rsidR="00BE626F" w:rsidRPr="00EB2AB6">
        <w:rPr>
          <w:b/>
          <w:bCs/>
        </w:rPr>
        <w:t>50</w:t>
      </w:r>
      <w:r w:rsidR="00F0249D" w:rsidRPr="00EB2AB6">
        <w:rPr>
          <w:b/>
          <w:bCs/>
        </w:rPr>
        <w:t>%</w:t>
      </w:r>
      <w:r w:rsidR="003C5C66" w:rsidRPr="00EB2AB6">
        <w:rPr>
          <w:b/>
          <w:bCs/>
        </w:rPr>
        <w:t xml:space="preserve"> </w:t>
      </w:r>
      <w:r w:rsidR="003C5C66" w:rsidRPr="00EB2AB6">
        <w:t>nuo paslaugos sumos</w:t>
      </w:r>
      <w:r w:rsidR="00F0249D" w:rsidRPr="00EB2AB6">
        <w:t xml:space="preserve">; </w:t>
      </w:r>
    </w:p>
    <w:p w14:paraId="6CE2404E" w14:textId="4534CBEC" w:rsidR="0041605D" w:rsidRPr="00EB2AB6" w:rsidRDefault="00BF6912" w:rsidP="00183535">
      <w:pPr>
        <w:ind w:firstLine="567"/>
        <w:jc w:val="both"/>
      </w:pPr>
      <w:r w:rsidRPr="00EB2AB6">
        <w:t xml:space="preserve">Vykdytojui atlikus ketvirto etapo paslaugas (po Europos Komisijos pastabų pataisymo ir pasirašius galutinį paslaugų perdavimo-priėmimo aktą) Užsakovas sumokės </w:t>
      </w:r>
      <w:r w:rsidR="006979BC" w:rsidRPr="00EB2AB6">
        <w:t>likusi</w:t>
      </w:r>
      <w:r w:rsidRPr="00EB2AB6">
        <w:t>us</w:t>
      </w:r>
      <w:r w:rsidR="006979BC" w:rsidRPr="00EB2AB6">
        <w:t xml:space="preserve"> </w:t>
      </w:r>
      <w:r w:rsidR="006979BC" w:rsidRPr="00EB2AB6">
        <w:rPr>
          <w:b/>
          <w:bCs/>
        </w:rPr>
        <w:t>20 %</w:t>
      </w:r>
      <w:r w:rsidR="006979BC" w:rsidRPr="00EB2AB6">
        <w:t xml:space="preserve"> ne vėliau kaip iki </w:t>
      </w:r>
      <w:r w:rsidR="006979BC" w:rsidRPr="00EB2AB6">
        <w:rPr>
          <w:b/>
          <w:bCs/>
        </w:rPr>
        <w:t>2026 m. rugpjūčio 1 d.</w:t>
      </w:r>
    </w:p>
    <w:p w14:paraId="1CD9B8A9" w14:textId="77777777" w:rsidR="0041605D" w:rsidRPr="00EB2AB6" w:rsidRDefault="0041605D" w:rsidP="0041605D">
      <w:pPr>
        <w:shd w:val="clear" w:color="auto" w:fill="FFFFFF"/>
        <w:suppressAutoHyphens w:val="0"/>
        <w:ind w:firstLine="567"/>
        <w:jc w:val="both"/>
        <w:textAlignment w:val="baseline"/>
        <w:rPr>
          <w:szCs w:val="24"/>
          <w:lang w:eastAsia="lt-LT"/>
        </w:rPr>
      </w:pPr>
      <w:r w:rsidRPr="00EB2AB6">
        <w:rPr>
          <w:bCs/>
          <w:szCs w:val="24"/>
        </w:rPr>
        <w:t xml:space="preserve">17. </w:t>
      </w:r>
      <w:r w:rsidRPr="00EB2AB6">
        <w:rPr>
          <w:szCs w:val="24"/>
          <w:lang w:eastAsia="lt-LT"/>
        </w:rPr>
        <w:t>Paslaugų atlikimo terminas gali būti pratęstas ne ilgiau kaip 2 mėnesiams rašytiniu šalių susitarimu, esant šioms Vykdytojo faktiškai įrodomoms, ne dėl Vykdytojo neveiklumo susidariusioms aplinkybėms, kurios Užsakovo yra pripažintos objektyviomis:</w:t>
      </w:r>
    </w:p>
    <w:p w14:paraId="678DE3AA" w14:textId="6DD96FAA" w:rsidR="0041605D" w:rsidRPr="00EB2AB6" w:rsidRDefault="0041605D" w:rsidP="0041605D">
      <w:pPr>
        <w:shd w:val="clear" w:color="auto" w:fill="FFFFFF"/>
        <w:suppressAutoHyphens w:val="0"/>
        <w:ind w:firstLine="567"/>
        <w:jc w:val="both"/>
        <w:textAlignment w:val="baseline"/>
        <w:rPr>
          <w:szCs w:val="24"/>
          <w:lang w:eastAsia="lt-LT"/>
        </w:rPr>
      </w:pPr>
      <w:r w:rsidRPr="00EB2AB6">
        <w:rPr>
          <w:szCs w:val="24"/>
          <w:lang w:eastAsia="lt-LT"/>
        </w:rPr>
        <w:t>17.1. Užsakovo Vykdytojui pateikiami nurodymai / pastabos turi įtakos paslaugų atlikimo terminui;</w:t>
      </w:r>
    </w:p>
    <w:p w14:paraId="4963DA68" w14:textId="12793F30" w:rsidR="0041605D" w:rsidRPr="00EB2AB6" w:rsidRDefault="0041605D" w:rsidP="0041605D">
      <w:pPr>
        <w:shd w:val="clear" w:color="auto" w:fill="FFFFFF"/>
        <w:suppressAutoHyphens w:val="0"/>
        <w:ind w:firstLine="567"/>
        <w:jc w:val="both"/>
        <w:textAlignment w:val="baseline"/>
        <w:rPr>
          <w:szCs w:val="24"/>
          <w:lang w:eastAsia="lt-LT"/>
        </w:rPr>
      </w:pPr>
      <w:r w:rsidRPr="00EB2AB6">
        <w:rPr>
          <w:szCs w:val="24"/>
          <w:lang w:eastAsia="lt-LT"/>
        </w:rPr>
        <w:t>17.2. teisės aktų, turinčių įtakos pirkimo sutarties vykdymui</w:t>
      </w:r>
      <w:r w:rsidRPr="00EB2AB6">
        <w:rPr>
          <w:i/>
          <w:iCs/>
          <w:szCs w:val="24"/>
          <w:lang w:eastAsia="lt-LT"/>
        </w:rPr>
        <w:t xml:space="preserve">, </w:t>
      </w:r>
      <w:proofErr w:type="spellStart"/>
      <w:r w:rsidRPr="00EB2AB6">
        <w:rPr>
          <w:i/>
          <w:iCs/>
          <w:szCs w:val="24"/>
          <w:lang w:eastAsia="lt-LT"/>
        </w:rPr>
        <w:t>inter</w:t>
      </w:r>
      <w:proofErr w:type="spellEnd"/>
      <w:r w:rsidRPr="00EB2AB6">
        <w:rPr>
          <w:i/>
          <w:iCs/>
          <w:szCs w:val="24"/>
          <w:lang w:eastAsia="lt-LT"/>
        </w:rPr>
        <w:t xml:space="preserve"> alia</w:t>
      </w:r>
      <w:r w:rsidRPr="00EB2AB6">
        <w:rPr>
          <w:szCs w:val="24"/>
          <w:lang w:eastAsia="lt-LT"/>
        </w:rPr>
        <w:t> teisės aktų pakeitimas;</w:t>
      </w:r>
    </w:p>
    <w:p w14:paraId="16BEA5F8" w14:textId="49B38ECE" w:rsidR="0041605D" w:rsidRPr="00EB2AB6" w:rsidRDefault="0041605D" w:rsidP="0041605D">
      <w:pPr>
        <w:shd w:val="clear" w:color="auto" w:fill="FFFFFF"/>
        <w:suppressAutoHyphens w:val="0"/>
        <w:ind w:firstLine="567"/>
        <w:jc w:val="both"/>
        <w:textAlignment w:val="baseline"/>
        <w:rPr>
          <w:szCs w:val="24"/>
          <w:lang w:eastAsia="lt-LT"/>
        </w:rPr>
      </w:pPr>
      <w:r w:rsidRPr="00EB2AB6">
        <w:rPr>
          <w:szCs w:val="24"/>
          <w:lang w:eastAsia="lt-LT"/>
        </w:rPr>
        <w:t>17.3. bet koks uždelsimas, kliūtys ar trukdymai, sukelti Vykdytojui kitų trečiųjų šalių ne dėl Vykdytojo ne laiku ar netinkamai pagal sutarties sąlygas ir tvarka suteiktų paslaugų.</w:t>
      </w:r>
    </w:p>
    <w:p w14:paraId="2AF1DAEF" w14:textId="786A0283" w:rsidR="0041605D" w:rsidRPr="00EB2AB6" w:rsidRDefault="0041605D" w:rsidP="0041605D">
      <w:pPr>
        <w:shd w:val="clear" w:color="auto" w:fill="FFFFFF"/>
        <w:suppressAutoHyphens w:val="0"/>
        <w:ind w:firstLine="567"/>
        <w:jc w:val="both"/>
        <w:textAlignment w:val="baseline"/>
        <w:rPr>
          <w:szCs w:val="24"/>
          <w:lang w:eastAsia="lt-LT"/>
        </w:rPr>
      </w:pPr>
      <w:r w:rsidRPr="00EB2AB6">
        <w:rPr>
          <w:szCs w:val="24"/>
          <w:lang w:eastAsia="lt-LT"/>
        </w:rPr>
        <w:t xml:space="preserve">17.4. Esant šios sutarties </w:t>
      </w:r>
      <w:r w:rsidR="00E91844" w:rsidRPr="00EB2AB6">
        <w:rPr>
          <w:szCs w:val="24"/>
          <w:lang w:eastAsia="lt-LT"/>
        </w:rPr>
        <w:t>1</w:t>
      </w:r>
      <w:r w:rsidRPr="00EB2AB6">
        <w:rPr>
          <w:szCs w:val="24"/>
          <w:lang w:eastAsia="lt-LT"/>
        </w:rPr>
        <w:t>7 papunktyje nurodytoms aplinkybėms, Vykdytojas turi kreiptis į Užsakovą ne vėliau kaip likus 10 (dešimt) dienų iki paslaugų atlikimo termino pabaigos ir pateikti duomenis apie aplinkybes, lemiančias paslaugų atlikimo termino pratęsimą. Užsakovui pripažinus Vykdytojo nurodytas aplinkybes objektyviai pateisinamomis, nepriklausančiomis nuo Vykdytojo neveiklumo, paslaugų atlikimo terminas įforminamas šalių rašytiniu susitarimu, kuris yra neatsiejama sutarties dalis.</w:t>
      </w:r>
    </w:p>
    <w:p w14:paraId="3D059D42" w14:textId="1B68D360" w:rsidR="00216B0D" w:rsidRPr="00EB2AB6" w:rsidRDefault="00216B0D" w:rsidP="00183535">
      <w:pPr>
        <w:ind w:firstLine="567"/>
        <w:jc w:val="both"/>
        <w:rPr>
          <w:bCs/>
          <w:szCs w:val="24"/>
        </w:rPr>
      </w:pPr>
    </w:p>
    <w:p w14:paraId="11FFDD6F" w14:textId="77777777" w:rsidR="00183535" w:rsidRPr="00EB2AB6" w:rsidRDefault="00183535" w:rsidP="00183535">
      <w:pPr>
        <w:rPr>
          <w:szCs w:val="24"/>
          <w:u w:val="single"/>
        </w:rPr>
      </w:pPr>
    </w:p>
    <w:p w14:paraId="1FDEA373" w14:textId="77777777" w:rsidR="00183535" w:rsidRPr="00EB2AB6" w:rsidRDefault="00183535" w:rsidP="00183535">
      <w:pPr>
        <w:ind w:firstLine="567"/>
        <w:rPr>
          <w:b/>
          <w:szCs w:val="24"/>
        </w:rPr>
      </w:pPr>
      <w:r w:rsidRPr="00EB2AB6">
        <w:rPr>
          <w:b/>
          <w:szCs w:val="24"/>
        </w:rPr>
        <w:t>V. ATLIEKANT PASLAUGAS IR UŽDAVINIUS REMIAMASI ŠIAIS TEISĖS AKTAIS</w:t>
      </w:r>
    </w:p>
    <w:p w14:paraId="7F4E0415" w14:textId="77777777" w:rsidR="000529C0" w:rsidRPr="00EB2AB6" w:rsidRDefault="000529C0" w:rsidP="008A2861">
      <w:pPr>
        <w:rPr>
          <w:b/>
          <w:szCs w:val="24"/>
        </w:rPr>
      </w:pPr>
    </w:p>
    <w:p w14:paraId="3B312820" w14:textId="2024578E" w:rsidR="00183535" w:rsidRPr="00EB2AB6" w:rsidRDefault="0041605D" w:rsidP="00183535">
      <w:pPr>
        <w:ind w:firstLine="567"/>
        <w:rPr>
          <w:szCs w:val="24"/>
        </w:rPr>
      </w:pPr>
      <w:r w:rsidRPr="00EB2AB6">
        <w:rPr>
          <w:szCs w:val="24"/>
        </w:rPr>
        <w:t>18</w:t>
      </w:r>
      <w:r w:rsidR="00183535" w:rsidRPr="00EB2AB6">
        <w:rPr>
          <w:szCs w:val="24"/>
        </w:rPr>
        <w:t>.</w:t>
      </w:r>
      <w:r w:rsidR="00183535" w:rsidRPr="00EB2AB6">
        <w:rPr>
          <w:b/>
          <w:szCs w:val="24"/>
        </w:rPr>
        <w:t xml:space="preserve"> </w:t>
      </w:r>
      <w:r w:rsidR="00422AE8" w:rsidRPr="00EB2AB6">
        <w:rPr>
          <w:szCs w:val="24"/>
          <w:lang w:val="x-none"/>
        </w:rPr>
        <w:t>Atlieka</w:t>
      </w:r>
      <w:r w:rsidR="00422AE8" w:rsidRPr="00EB2AB6">
        <w:rPr>
          <w:szCs w:val="24"/>
        </w:rPr>
        <w:t>nt</w:t>
      </w:r>
      <w:r w:rsidR="00183535" w:rsidRPr="00EB2AB6">
        <w:rPr>
          <w:szCs w:val="24"/>
          <w:lang w:val="x-none"/>
        </w:rPr>
        <w:t xml:space="preserve"> paslaug</w:t>
      </w:r>
      <w:r w:rsidR="00183535" w:rsidRPr="00EB2AB6">
        <w:rPr>
          <w:szCs w:val="24"/>
        </w:rPr>
        <w:t>as</w:t>
      </w:r>
      <w:r w:rsidR="00183535" w:rsidRPr="00EB2AB6">
        <w:rPr>
          <w:szCs w:val="24"/>
          <w:lang w:val="x-none"/>
        </w:rPr>
        <w:t xml:space="preserve"> turi būti vadovaujamasi:</w:t>
      </w:r>
    </w:p>
    <w:p w14:paraId="73929084" w14:textId="7C2A0A4B" w:rsidR="00B139F5" w:rsidRPr="00EB2AB6" w:rsidRDefault="0041605D" w:rsidP="00183535">
      <w:pPr>
        <w:ind w:firstLine="567"/>
        <w:jc w:val="both"/>
        <w:rPr>
          <w:szCs w:val="24"/>
        </w:rPr>
      </w:pPr>
      <w:r w:rsidRPr="00EB2AB6">
        <w:rPr>
          <w:szCs w:val="24"/>
        </w:rPr>
        <w:t>18</w:t>
      </w:r>
      <w:r w:rsidR="00183535" w:rsidRPr="00EB2AB6">
        <w:rPr>
          <w:szCs w:val="24"/>
        </w:rPr>
        <w:t xml:space="preserve">.1. </w:t>
      </w:r>
      <w:r w:rsidR="00B139F5" w:rsidRPr="00EB2AB6">
        <w:rPr>
          <w:szCs w:val="24"/>
        </w:rPr>
        <w:t>2024 m. balandžio 24 d. Europos Parlamento ir Tarybos direktyvą (ES) 2024/1275, kuria iš dalies keičiama Direktyva (ES) 2018/844 dėl pastatų energinio naudingumo ir Direktyva (</w:t>
      </w:r>
      <w:r w:rsidR="00B139F5" w:rsidRPr="00EB2AB6">
        <w:rPr>
          <w:szCs w:val="24"/>
          <w:shd w:val="clear" w:color="auto" w:fill="FFFFFF"/>
        </w:rPr>
        <w:t>ES) 2023/1791</w:t>
      </w:r>
      <w:r w:rsidR="00B139F5" w:rsidRPr="00EB2AB6">
        <w:rPr>
          <w:szCs w:val="24"/>
        </w:rPr>
        <w:t xml:space="preserve"> dėl energijos vartojimo efektyvumo</w:t>
      </w:r>
    </w:p>
    <w:p w14:paraId="2D08EA2D" w14:textId="2A8F4DE4" w:rsidR="00183535" w:rsidRPr="00EB2AB6" w:rsidRDefault="0041605D" w:rsidP="00183535">
      <w:pPr>
        <w:ind w:firstLine="567"/>
        <w:jc w:val="both"/>
        <w:rPr>
          <w:szCs w:val="24"/>
        </w:rPr>
      </w:pPr>
      <w:r w:rsidRPr="00EB2AB6">
        <w:rPr>
          <w:szCs w:val="24"/>
        </w:rPr>
        <w:t>18</w:t>
      </w:r>
      <w:r w:rsidR="00183535" w:rsidRPr="00EB2AB6">
        <w:rPr>
          <w:szCs w:val="24"/>
        </w:rPr>
        <w:t xml:space="preserve">.2. </w:t>
      </w:r>
      <w:r w:rsidR="00183535" w:rsidRPr="00EB2AB6">
        <w:rPr>
          <w:szCs w:val="24"/>
          <w:lang w:val="x-none"/>
        </w:rPr>
        <w:t>2018 m. gruodžio 11 d. Europos Parlamento ir Tarybos reglamentas (ES) 2018/1999 dėl energetikos sąjungos ir klimato politikos veiksmų valdymo, kuriuo iš dalies keičiami Europos Parlamento ir Tarybos reglamentai (EB) Nr. 663/2009 ir (EB) Nr. 715/2009, Europos Parlamento ir Tarybos direktyvos 94/22/EB, 98/70/EB, 2009/31/EB, 2009/73/EB, 2010/31/ES, 2012/27/ES ir 2013/30/ES, Tarybos direktyvos 2009/119/EB ir (ES) 2015/652 ir panaikinamas Europos Parlamento ir Tarybos reglamentas (ES) Nr. 525/2013</w:t>
      </w:r>
      <w:r w:rsidR="00183535" w:rsidRPr="00EB2AB6">
        <w:rPr>
          <w:szCs w:val="24"/>
        </w:rPr>
        <w:t>;</w:t>
      </w:r>
    </w:p>
    <w:p w14:paraId="4A0C97F0" w14:textId="7304D7AD" w:rsidR="00183535" w:rsidRPr="00EB2AB6" w:rsidRDefault="0041605D" w:rsidP="00183535">
      <w:pPr>
        <w:ind w:firstLine="567"/>
        <w:jc w:val="both"/>
        <w:rPr>
          <w:szCs w:val="24"/>
        </w:rPr>
      </w:pPr>
      <w:r w:rsidRPr="00EB2AB6">
        <w:rPr>
          <w:szCs w:val="24"/>
        </w:rPr>
        <w:t>18</w:t>
      </w:r>
      <w:r w:rsidR="00183535" w:rsidRPr="00EB2AB6">
        <w:rPr>
          <w:szCs w:val="24"/>
        </w:rPr>
        <w:t xml:space="preserve">.3. </w:t>
      </w:r>
      <w:r w:rsidR="00183535" w:rsidRPr="00EB2AB6">
        <w:rPr>
          <w:szCs w:val="24"/>
          <w:lang w:val="x-none"/>
        </w:rPr>
        <w:t>2010 m. gegužės 19 d. Europos Parlamento ir Tarybos direktyva 2010/31/ES dėl pastatų energinio naudingumo</w:t>
      </w:r>
      <w:r w:rsidR="00183535" w:rsidRPr="00EB2AB6">
        <w:rPr>
          <w:szCs w:val="24"/>
        </w:rPr>
        <w:t>;</w:t>
      </w:r>
    </w:p>
    <w:p w14:paraId="602DB8FD" w14:textId="6C2D0924" w:rsidR="00183535" w:rsidRPr="00EB2AB6" w:rsidRDefault="0041605D" w:rsidP="00183535">
      <w:pPr>
        <w:ind w:firstLine="567"/>
        <w:jc w:val="both"/>
        <w:rPr>
          <w:szCs w:val="24"/>
        </w:rPr>
      </w:pPr>
      <w:r w:rsidRPr="00EB2AB6">
        <w:rPr>
          <w:szCs w:val="24"/>
        </w:rPr>
        <w:t>18</w:t>
      </w:r>
      <w:r w:rsidR="00183535" w:rsidRPr="00EB2AB6">
        <w:rPr>
          <w:szCs w:val="24"/>
        </w:rPr>
        <w:t xml:space="preserve">.4. </w:t>
      </w:r>
      <w:r w:rsidR="00183535" w:rsidRPr="00EB2AB6">
        <w:rPr>
          <w:szCs w:val="24"/>
          <w:lang w:val="x-none"/>
        </w:rPr>
        <w:t>201</w:t>
      </w:r>
      <w:r w:rsidR="00183535" w:rsidRPr="00EB2AB6">
        <w:rPr>
          <w:szCs w:val="24"/>
        </w:rPr>
        <w:t>2</w:t>
      </w:r>
      <w:r w:rsidR="00183535" w:rsidRPr="00EB2AB6">
        <w:rPr>
          <w:szCs w:val="24"/>
          <w:lang w:val="x-none"/>
        </w:rPr>
        <w:t xml:space="preserve"> m. </w:t>
      </w:r>
      <w:r w:rsidR="00183535" w:rsidRPr="00EB2AB6">
        <w:rPr>
          <w:szCs w:val="24"/>
        </w:rPr>
        <w:t>spalio</w:t>
      </w:r>
      <w:r w:rsidR="00183535" w:rsidRPr="00EB2AB6">
        <w:rPr>
          <w:szCs w:val="24"/>
          <w:lang w:val="x-none"/>
        </w:rPr>
        <w:t xml:space="preserve"> </w:t>
      </w:r>
      <w:r w:rsidR="00183535" w:rsidRPr="00EB2AB6">
        <w:rPr>
          <w:szCs w:val="24"/>
        </w:rPr>
        <w:t>25</w:t>
      </w:r>
      <w:r w:rsidR="00183535" w:rsidRPr="00EB2AB6">
        <w:rPr>
          <w:szCs w:val="24"/>
          <w:lang w:val="x-none"/>
        </w:rPr>
        <w:t xml:space="preserve"> d. Europos Parlamento ir Tarybos direktyva</w:t>
      </w:r>
      <w:r w:rsidR="00183535" w:rsidRPr="00EB2AB6">
        <w:rPr>
          <w:szCs w:val="24"/>
        </w:rPr>
        <w:t xml:space="preserve"> </w:t>
      </w:r>
      <w:r w:rsidR="00183535" w:rsidRPr="00EB2AB6">
        <w:rPr>
          <w:szCs w:val="24"/>
          <w:lang w:val="x-none"/>
        </w:rPr>
        <w:t>2012/27/ES</w:t>
      </w:r>
      <w:r w:rsidR="00183535" w:rsidRPr="00EB2AB6">
        <w:rPr>
          <w:szCs w:val="24"/>
        </w:rPr>
        <w:t xml:space="preserve"> </w:t>
      </w:r>
      <w:r w:rsidR="00183535" w:rsidRPr="00EB2AB6">
        <w:rPr>
          <w:szCs w:val="24"/>
          <w:lang w:val="x-none"/>
        </w:rPr>
        <w:t>dėl energijos vartojimo efektyvumo, kuria iš dalies keičiamos direktyvos 2009/125/EB ir 2010/30/ES bei kuria panaikinamos direktyvos 2004/8/EB ir 2006/32/EB</w:t>
      </w:r>
      <w:r w:rsidR="00183535" w:rsidRPr="00EB2AB6">
        <w:rPr>
          <w:szCs w:val="24"/>
        </w:rPr>
        <w:t>;</w:t>
      </w:r>
    </w:p>
    <w:p w14:paraId="551EA3D7" w14:textId="485BDFD6" w:rsidR="00183535" w:rsidRPr="00EB2AB6" w:rsidRDefault="0041605D" w:rsidP="00183535">
      <w:pPr>
        <w:ind w:firstLine="567"/>
        <w:jc w:val="both"/>
        <w:rPr>
          <w:szCs w:val="24"/>
        </w:rPr>
      </w:pPr>
      <w:r w:rsidRPr="00EB2AB6">
        <w:rPr>
          <w:szCs w:val="24"/>
        </w:rPr>
        <w:t>18</w:t>
      </w:r>
      <w:r w:rsidR="00183535" w:rsidRPr="00EB2AB6">
        <w:rPr>
          <w:szCs w:val="24"/>
        </w:rPr>
        <w:t xml:space="preserve">.5. </w:t>
      </w:r>
      <w:r w:rsidR="00183535" w:rsidRPr="00EB2AB6">
        <w:rPr>
          <w:szCs w:val="24"/>
          <w:lang w:val="x-none"/>
        </w:rPr>
        <w:t>Europos komisijos 2019 m. gegužės 8 d. Rekomendacija Nr. 2019/786 dėl pastatų renovacijos</w:t>
      </w:r>
      <w:r w:rsidR="00183535" w:rsidRPr="00EB2AB6">
        <w:rPr>
          <w:szCs w:val="24"/>
        </w:rPr>
        <w:t>;</w:t>
      </w:r>
    </w:p>
    <w:p w14:paraId="13805875" w14:textId="00C957F4" w:rsidR="00183535" w:rsidRPr="00EB2AB6" w:rsidRDefault="0041605D" w:rsidP="00183535">
      <w:pPr>
        <w:ind w:firstLine="567"/>
        <w:jc w:val="both"/>
        <w:rPr>
          <w:szCs w:val="24"/>
        </w:rPr>
      </w:pPr>
      <w:r w:rsidRPr="00EB2AB6">
        <w:rPr>
          <w:szCs w:val="24"/>
        </w:rPr>
        <w:t>18</w:t>
      </w:r>
      <w:r w:rsidR="00183535" w:rsidRPr="00EB2AB6">
        <w:rPr>
          <w:szCs w:val="24"/>
        </w:rPr>
        <w:t xml:space="preserve">.6. </w:t>
      </w:r>
      <w:r w:rsidR="00504E39" w:rsidRPr="00EB2AB6">
        <w:rPr>
          <w:shd w:val="clear" w:color="auto" w:fill="FFFFFF"/>
        </w:rPr>
        <w:t>Nacionalinis energetikos ir klimato srities veiksmų planas 2021–2030 m. (toliau – NEKSVP);</w:t>
      </w:r>
    </w:p>
    <w:p w14:paraId="3DCE42D1" w14:textId="2A133FC8" w:rsidR="00183535" w:rsidRPr="00EB2AB6" w:rsidRDefault="0041605D" w:rsidP="00183535">
      <w:pPr>
        <w:ind w:firstLine="567"/>
        <w:jc w:val="both"/>
        <w:rPr>
          <w:szCs w:val="24"/>
        </w:rPr>
      </w:pPr>
      <w:r w:rsidRPr="00EB2AB6">
        <w:rPr>
          <w:szCs w:val="24"/>
        </w:rPr>
        <w:t>18</w:t>
      </w:r>
      <w:r w:rsidR="00183535" w:rsidRPr="00EB2AB6">
        <w:rPr>
          <w:szCs w:val="24"/>
        </w:rPr>
        <w:t xml:space="preserve">.7. Nacionalinė energetinės nepriklausomybės strategija, patvirtinta </w:t>
      </w:r>
      <w:r w:rsidR="00183535" w:rsidRPr="00EB2AB6">
        <w:rPr>
          <w:bCs/>
          <w:szCs w:val="24"/>
          <w:lang w:val="x-none"/>
        </w:rPr>
        <w:t>Seimo</w:t>
      </w:r>
      <w:r w:rsidR="00183535" w:rsidRPr="00EB2AB6">
        <w:rPr>
          <w:szCs w:val="24"/>
        </w:rPr>
        <w:t xml:space="preserve"> </w:t>
      </w:r>
      <w:r w:rsidR="00A820E1" w:rsidRPr="00EB2AB6">
        <w:rPr>
          <w:szCs w:val="24"/>
        </w:rPr>
        <w:t xml:space="preserve">2024 </w:t>
      </w:r>
      <w:r w:rsidR="00183535" w:rsidRPr="00EB2AB6">
        <w:rPr>
          <w:szCs w:val="24"/>
        </w:rPr>
        <w:t xml:space="preserve">m. birželio </w:t>
      </w:r>
      <w:r w:rsidR="00A820E1" w:rsidRPr="00EB2AB6">
        <w:rPr>
          <w:szCs w:val="24"/>
        </w:rPr>
        <w:t xml:space="preserve">28 </w:t>
      </w:r>
      <w:r w:rsidR="00183535" w:rsidRPr="00EB2AB6">
        <w:rPr>
          <w:szCs w:val="24"/>
        </w:rPr>
        <w:t>d. nutarimu Nr. XIII-</w:t>
      </w:r>
      <w:r w:rsidR="00043B94" w:rsidRPr="00EB2AB6">
        <w:rPr>
          <w:szCs w:val="24"/>
        </w:rPr>
        <w:t>2133</w:t>
      </w:r>
      <w:r w:rsidR="00183535" w:rsidRPr="00EB2AB6">
        <w:rPr>
          <w:szCs w:val="24"/>
        </w:rPr>
        <w:t>;</w:t>
      </w:r>
    </w:p>
    <w:p w14:paraId="2CE61C40" w14:textId="01C9D72D" w:rsidR="00183535" w:rsidRPr="00EB2AB6" w:rsidRDefault="0041605D" w:rsidP="00183535">
      <w:pPr>
        <w:ind w:firstLine="567"/>
        <w:jc w:val="both"/>
        <w:rPr>
          <w:szCs w:val="24"/>
        </w:rPr>
      </w:pPr>
      <w:r w:rsidRPr="00EB2AB6">
        <w:rPr>
          <w:szCs w:val="24"/>
        </w:rPr>
        <w:lastRenderedPageBreak/>
        <w:t>18</w:t>
      </w:r>
      <w:r w:rsidR="00183535" w:rsidRPr="00EB2AB6">
        <w:rPr>
          <w:szCs w:val="24"/>
        </w:rPr>
        <w:t xml:space="preserve">.8. </w:t>
      </w:r>
      <w:r w:rsidR="00183535" w:rsidRPr="00EB2AB6">
        <w:rPr>
          <w:szCs w:val="24"/>
          <w:lang w:val="x-none"/>
        </w:rPr>
        <w:t>Nacionalinė darnaus vystymosi strategija, patvirtinta Lietuvos Respublikos Vyriausybės 2003 m. rugsėjo 11 d. nutarimu Nr. 1160</w:t>
      </w:r>
      <w:r w:rsidR="00183535" w:rsidRPr="00EB2AB6">
        <w:rPr>
          <w:szCs w:val="24"/>
        </w:rPr>
        <w:t>;</w:t>
      </w:r>
    </w:p>
    <w:p w14:paraId="12D6924D" w14:textId="6FF1A5D5" w:rsidR="00183535" w:rsidRPr="00EB2AB6" w:rsidRDefault="0041605D" w:rsidP="00183535">
      <w:pPr>
        <w:ind w:firstLine="567"/>
        <w:jc w:val="both"/>
        <w:rPr>
          <w:szCs w:val="24"/>
        </w:rPr>
      </w:pPr>
      <w:r w:rsidRPr="00EB2AB6">
        <w:rPr>
          <w:szCs w:val="24"/>
        </w:rPr>
        <w:t>18</w:t>
      </w:r>
      <w:r w:rsidR="00183535" w:rsidRPr="00EB2AB6">
        <w:rPr>
          <w:szCs w:val="24"/>
        </w:rPr>
        <w:t>.9. Daugiabučių namų atnaujinimo (modernizavimo) programa, patvirtinta Lietuvos Respublikos Vyriausybės 2004 m. rugsėjo 23 d. nutarimu Nr. 1213;</w:t>
      </w:r>
    </w:p>
    <w:p w14:paraId="4CB75FA6" w14:textId="47470034" w:rsidR="00183535" w:rsidRPr="00EB2AB6" w:rsidRDefault="0041605D" w:rsidP="00183535">
      <w:pPr>
        <w:ind w:firstLine="567"/>
        <w:jc w:val="both"/>
        <w:rPr>
          <w:szCs w:val="24"/>
        </w:rPr>
      </w:pPr>
      <w:r w:rsidRPr="00EB2AB6">
        <w:rPr>
          <w:szCs w:val="24"/>
        </w:rPr>
        <w:t>18</w:t>
      </w:r>
      <w:r w:rsidR="00183535" w:rsidRPr="00EB2AB6">
        <w:rPr>
          <w:szCs w:val="24"/>
        </w:rPr>
        <w:t>.10. Viešųjų pastatų energinio efektyvumo didinimo programa, patvirtinta Lietuvos Respublikos Vyriausybės 2014 m. lapkričio 26 d. nutarimu Nr. 1328;</w:t>
      </w:r>
    </w:p>
    <w:p w14:paraId="31DD4EAE" w14:textId="6FB7A010" w:rsidR="00183535" w:rsidRPr="00EB2AB6" w:rsidRDefault="0041605D" w:rsidP="00183535">
      <w:pPr>
        <w:ind w:firstLine="567"/>
        <w:jc w:val="both"/>
        <w:rPr>
          <w:szCs w:val="24"/>
        </w:rPr>
      </w:pPr>
      <w:r w:rsidRPr="00EB2AB6">
        <w:rPr>
          <w:szCs w:val="24"/>
        </w:rPr>
        <w:t>18</w:t>
      </w:r>
      <w:r w:rsidR="00183535" w:rsidRPr="00EB2AB6">
        <w:rPr>
          <w:szCs w:val="24"/>
        </w:rPr>
        <w:t>.12. Kvartalų energinio efektyvumo didinimo programų rengimo ir įgyvendinimo tvarkos aprašas, patvirtintas Lietuvos Respublikos Vyriausybės 2016 m. birželio 1 d. nutarimu Nr. 547</w:t>
      </w:r>
      <w:r w:rsidR="00043B94" w:rsidRPr="00EB2AB6">
        <w:rPr>
          <w:szCs w:val="24"/>
        </w:rPr>
        <w:t>;</w:t>
      </w:r>
    </w:p>
    <w:p w14:paraId="587367AE" w14:textId="6DF0DE5D" w:rsidR="00043B94" w:rsidRPr="00EB2AB6" w:rsidRDefault="0041605D" w:rsidP="00183535">
      <w:pPr>
        <w:ind w:firstLine="567"/>
        <w:jc w:val="both"/>
        <w:rPr>
          <w:szCs w:val="24"/>
        </w:rPr>
      </w:pPr>
      <w:r w:rsidRPr="00EB2AB6">
        <w:rPr>
          <w:szCs w:val="24"/>
        </w:rPr>
        <w:t>18</w:t>
      </w:r>
      <w:r w:rsidR="00043B94" w:rsidRPr="00EB2AB6">
        <w:rPr>
          <w:szCs w:val="24"/>
        </w:rPr>
        <w:t>.12.</w:t>
      </w:r>
      <w:r w:rsidR="00043B94" w:rsidRPr="00EB2AB6">
        <w:rPr>
          <w:sz w:val="22"/>
          <w:szCs w:val="22"/>
        </w:rPr>
        <w:t xml:space="preserve"> Lietuvos Respublikos Vyriausybės 2021 m. kovo 31 d.  patvirtinta protokoliniu sprendimu Nr. 18 „Lietuvos ilgalaikė renovacijos strategija“</w:t>
      </w:r>
    </w:p>
    <w:p w14:paraId="122027DB" w14:textId="53B71408" w:rsidR="00183535" w:rsidRPr="00EB2AB6" w:rsidRDefault="0041605D" w:rsidP="00183535">
      <w:pPr>
        <w:ind w:firstLine="567"/>
        <w:jc w:val="both"/>
        <w:rPr>
          <w:szCs w:val="24"/>
        </w:rPr>
      </w:pPr>
      <w:r w:rsidRPr="00EB2AB6">
        <w:rPr>
          <w:szCs w:val="24"/>
        </w:rPr>
        <w:t>18</w:t>
      </w:r>
      <w:r w:rsidR="00183535" w:rsidRPr="00EB2AB6">
        <w:rPr>
          <w:szCs w:val="24"/>
        </w:rPr>
        <w:t>.1</w:t>
      </w:r>
      <w:r w:rsidR="00043B94" w:rsidRPr="00EB2AB6">
        <w:rPr>
          <w:szCs w:val="24"/>
        </w:rPr>
        <w:t>3</w:t>
      </w:r>
      <w:r w:rsidR="00183535" w:rsidRPr="00EB2AB6">
        <w:rPr>
          <w:szCs w:val="24"/>
        </w:rPr>
        <w:t>. Lietuvos Respublikos statybos įstatymas</w:t>
      </w:r>
      <w:r w:rsidR="00043B94" w:rsidRPr="00EB2AB6">
        <w:rPr>
          <w:szCs w:val="24"/>
        </w:rPr>
        <w:t>;</w:t>
      </w:r>
    </w:p>
    <w:p w14:paraId="76A5AA56" w14:textId="76598F8C" w:rsidR="00183535" w:rsidRPr="00EB2AB6" w:rsidRDefault="0041605D" w:rsidP="00183535">
      <w:pPr>
        <w:ind w:firstLine="567"/>
        <w:jc w:val="both"/>
        <w:rPr>
          <w:szCs w:val="24"/>
        </w:rPr>
      </w:pPr>
      <w:r w:rsidRPr="00EB2AB6">
        <w:rPr>
          <w:szCs w:val="24"/>
        </w:rPr>
        <w:t>19</w:t>
      </w:r>
      <w:r w:rsidR="00183535" w:rsidRPr="00EB2AB6">
        <w:rPr>
          <w:szCs w:val="24"/>
        </w:rPr>
        <w:t>. Vykdytojas, teikdamas Paslaugas pagal šią techninę specifikaciją, turi įvertinti visus teisės aktus, Paslaugų teikimo metu priimtus ir įsigaliojusius ar įsigaliosiančius teisės aktus, susijusius su Paslaugų teikimu, įskaitant, bet neapsiribojant nurodytais teisės aktais šioje techninėje specifikacijoje.</w:t>
      </w:r>
    </w:p>
    <w:p w14:paraId="4C84A4C5" w14:textId="77777777" w:rsidR="00183535" w:rsidRPr="00EB2AB6" w:rsidRDefault="00183535" w:rsidP="00183535">
      <w:pPr>
        <w:rPr>
          <w:szCs w:val="24"/>
        </w:rPr>
      </w:pPr>
    </w:p>
    <w:p w14:paraId="00F04052" w14:textId="77777777" w:rsidR="00A251B4" w:rsidRPr="00EB2AB6" w:rsidRDefault="00A251B4" w:rsidP="00183535">
      <w:pPr>
        <w:jc w:val="both"/>
        <w:rPr>
          <w:b/>
          <w:szCs w:val="24"/>
        </w:rPr>
      </w:pPr>
    </w:p>
    <w:p w14:paraId="1BE037A6" w14:textId="77777777" w:rsidR="00ED1CBF" w:rsidRPr="00EB2AB6" w:rsidRDefault="00ED1CBF" w:rsidP="00ED1CBF">
      <w:pPr>
        <w:pStyle w:val="ListParagraph"/>
        <w:tabs>
          <w:tab w:val="left" w:pos="-5387"/>
          <w:tab w:val="left" w:pos="993"/>
          <w:tab w:val="left" w:pos="1134"/>
          <w:tab w:val="left" w:pos="1418"/>
          <w:tab w:val="left" w:pos="1701"/>
          <w:tab w:val="left" w:pos="1843"/>
        </w:tabs>
        <w:spacing w:line="276" w:lineRule="auto"/>
        <w:ind w:left="709"/>
        <w:jc w:val="both"/>
        <w:rPr>
          <w:vanish/>
          <w:szCs w:val="24"/>
        </w:rPr>
      </w:pPr>
    </w:p>
    <w:sectPr w:rsidR="00ED1CBF" w:rsidRPr="00EB2AB6" w:rsidSect="008A2861">
      <w:footerReference w:type="default" r:id="rId8"/>
      <w:pgSz w:w="12240" w:h="15840"/>
      <w:pgMar w:top="709" w:right="567" w:bottom="709" w:left="1560" w:header="720" w:footer="2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FD6C5" w14:textId="77777777" w:rsidR="009D3316" w:rsidRDefault="009D3316" w:rsidP="00856416">
      <w:r>
        <w:separator/>
      </w:r>
    </w:p>
  </w:endnote>
  <w:endnote w:type="continuationSeparator" w:id="0">
    <w:p w14:paraId="02E11D00" w14:textId="77777777" w:rsidR="009D3316" w:rsidRDefault="009D3316" w:rsidP="00856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8730876"/>
      <w:docPartObj>
        <w:docPartGallery w:val="Page Numbers (Bottom of Page)"/>
        <w:docPartUnique/>
      </w:docPartObj>
    </w:sdtPr>
    <w:sdtEndPr/>
    <w:sdtContent>
      <w:p w14:paraId="2B1DCC60" w14:textId="77777777" w:rsidR="003931A8" w:rsidRDefault="003931A8" w:rsidP="00D4652F">
        <w:pPr>
          <w:pStyle w:val="Footer"/>
          <w:jc w:val="center"/>
        </w:pPr>
        <w:r>
          <w:rPr>
            <w:noProof/>
          </w:rPr>
          <w:fldChar w:fldCharType="begin"/>
        </w:r>
        <w:r>
          <w:rPr>
            <w:noProof/>
          </w:rPr>
          <w:instrText xml:space="preserve"> PAGE   \* MERGEFORMAT </w:instrText>
        </w:r>
        <w:r>
          <w:rPr>
            <w:noProof/>
          </w:rPr>
          <w:fldChar w:fldCharType="separate"/>
        </w:r>
        <w:r w:rsidR="0048618F">
          <w:rPr>
            <w:noProof/>
          </w:rPr>
          <w:t>1</w:t>
        </w:r>
        <w:r w:rsidR="0048618F">
          <w:rPr>
            <w:noProof/>
          </w:rPr>
          <w:t>3</w:t>
        </w:r>
        <w:r>
          <w:rPr>
            <w:noProof/>
          </w:rPr>
          <w:fldChar w:fldCharType="end"/>
        </w:r>
      </w:p>
    </w:sdtContent>
  </w:sdt>
  <w:p w14:paraId="31363A12" w14:textId="77777777" w:rsidR="003931A8" w:rsidRDefault="003931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54F67" w14:textId="77777777" w:rsidR="009D3316" w:rsidRDefault="009D3316" w:rsidP="00856416">
      <w:r>
        <w:separator/>
      </w:r>
    </w:p>
  </w:footnote>
  <w:footnote w:type="continuationSeparator" w:id="0">
    <w:p w14:paraId="1EE51607" w14:textId="77777777" w:rsidR="009D3316" w:rsidRDefault="009D3316" w:rsidP="008564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bull"/>
      </v:shape>
    </w:pict>
  </w:numPicBullet>
  <w:abstractNum w:abstractNumId="0" w15:restartNumberingAfterBreak="0">
    <w:nsid w:val="00000001"/>
    <w:multiLevelType w:val="multilevel"/>
    <w:tmpl w:val="00000001"/>
    <w:lvl w:ilvl="0">
      <w:start w:val="1"/>
      <w:numFmt w:val="decimal"/>
      <w:pStyle w:val="Heading1"/>
      <w:lvlText w:val="%1."/>
      <w:lvlJc w:val="left"/>
      <w:pPr>
        <w:tabs>
          <w:tab w:val="num" w:pos="0"/>
        </w:tabs>
        <w:ind w:left="0" w:firstLine="0"/>
      </w:pPr>
    </w:lvl>
    <w:lvl w:ilvl="1">
      <w:start w:val="1"/>
      <w:numFmt w:val="decimal"/>
      <w:pStyle w:val="Heading2"/>
      <w:lvlText w:val="%1.%2."/>
      <w:lvlJc w:val="left"/>
      <w:pPr>
        <w:tabs>
          <w:tab w:val="num" w:pos="0"/>
        </w:tabs>
        <w:ind w:left="0" w:firstLine="0"/>
      </w:pPr>
      <w:rPr>
        <w:i w:val="0"/>
      </w:rPr>
    </w:lvl>
    <w:lvl w:ilvl="2">
      <w:start w:val="1"/>
      <w:numFmt w:val="decimal"/>
      <w:pStyle w:val="Heading3"/>
      <w:lvlText w:val="%1.%2.%3."/>
      <w:lvlJc w:val="left"/>
      <w:pPr>
        <w:tabs>
          <w:tab w:val="num" w:pos="0"/>
        </w:tabs>
        <w:ind w:left="0" w:firstLine="0"/>
      </w:pPr>
    </w:lvl>
    <w:lvl w:ilvl="3">
      <w:start w:val="1"/>
      <w:numFmt w:val="decimal"/>
      <w:pStyle w:val="Heading4"/>
      <w:lvlText w:val="%1.%2.%3.%4"/>
      <w:lvlJc w:val="left"/>
      <w:pPr>
        <w:tabs>
          <w:tab w:val="num" w:pos="0"/>
        </w:tabs>
        <w:ind w:left="0" w:firstLine="0"/>
      </w:pPr>
    </w:lvl>
    <w:lvl w:ilvl="4">
      <w:start w:val="1"/>
      <w:numFmt w:val="decimal"/>
      <w:pStyle w:val="Heading5"/>
      <w:lvlText w:val="%1.%2.%3.%4.%5"/>
      <w:lvlJc w:val="left"/>
      <w:pPr>
        <w:tabs>
          <w:tab w:val="num" w:pos="0"/>
        </w:tabs>
        <w:ind w:left="0" w:firstLine="0"/>
      </w:pPr>
    </w:lvl>
    <w:lvl w:ilvl="5">
      <w:start w:val="1"/>
      <w:numFmt w:val="decimal"/>
      <w:pStyle w:val="Heading6"/>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1" w15:restartNumberingAfterBreak="0">
    <w:nsid w:val="0099106D"/>
    <w:multiLevelType w:val="multilevel"/>
    <w:tmpl w:val="1C46E8AC"/>
    <w:lvl w:ilvl="0">
      <w:start w:val="1"/>
      <w:numFmt w:val="decimal"/>
      <w:lvlText w:val="%1"/>
      <w:lvlJc w:val="left"/>
      <w:pPr>
        <w:ind w:left="432" w:hanging="432"/>
      </w:pPr>
      <w:rPr>
        <w:sz w:val="36"/>
      </w:r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432"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28E3093"/>
    <w:multiLevelType w:val="hybridMultilevel"/>
    <w:tmpl w:val="1A56A3FA"/>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4F01866"/>
    <w:multiLevelType w:val="hybridMultilevel"/>
    <w:tmpl w:val="86746F8A"/>
    <w:lvl w:ilvl="0" w:tplc="ACF81E5E">
      <w:start w:val="1"/>
      <w:numFmt w:val="decimal"/>
      <w:lvlText w:val="%1."/>
      <w:lvlJc w:val="left"/>
      <w:pPr>
        <w:ind w:left="927" w:hanging="360"/>
      </w:pPr>
      <w:rPr>
        <w:rFonts w:hint="default"/>
        <w:sz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881728E"/>
    <w:multiLevelType w:val="hybridMultilevel"/>
    <w:tmpl w:val="255CB7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1D1F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8A1D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B45366"/>
    <w:multiLevelType w:val="multilevel"/>
    <w:tmpl w:val="E5941ACC"/>
    <w:lvl w:ilvl="0">
      <w:start w:val="1"/>
      <w:numFmt w:val="decimal"/>
      <w:lvlText w:val="%1."/>
      <w:lvlJc w:val="left"/>
      <w:pPr>
        <w:ind w:left="928" w:hanging="360"/>
      </w:pPr>
      <w:rPr>
        <w:b/>
      </w:rPr>
    </w:lvl>
    <w:lvl w:ilvl="1">
      <w:start w:val="1"/>
      <w:numFmt w:val="decimal"/>
      <w:lvlText w:val="%1.%2."/>
      <w:lvlJc w:val="left"/>
      <w:pPr>
        <w:ind w:left="2276" w:hanging="432"/>
      </w:pPr>
      <w:rPr>
        <w:b w:val="0"/>
        <w:i w:val="0"/>
      </w:rPr>
    </w:lvl>
    <w:lvl w:ilvl="2">
      <w:start w:val="1"/>
      <w:numFmt w:val="decimal"/>
      <w:lvlText w:val="%1.%2.%3."/>
      <w:lvlJc w:val="left"/>
      <w:pPr>
        <w:ind w:left="1224" w:hanging="504"/>
      </w:pPr>
      <w:rPr>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0750E9D"/>
    <w:multiLevelType w:val="hybridMultilevel"/>
    <w:tmpl w:val="37BA2228"/>
    <w:lvl w:ilvl="0" w:tplc="CEECAE0A">
      <w:start w:val="1"/>
      <w:numFmt w:val="bullet"/>
      <w:pStyle w:val="1BULarial"/>
      <w:lvlText w:val=""/>
      <w:lvlPicBulletId w:val="0"/>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814767"/>
    <w:multiLevelType w:val="hybridMultilevel"/>
    <w:tmpl w:val="162E630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11772571"/>
    <w:multiLevelType w:val="hybridMultilevel"/>
    <w:tmpl w:val="08B45D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3DC217C"/>
    <w:multiLevelType w:val="hybridMultilevel"/>
    <w:tmpl w:val="7272F8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14E4300E"/>
    <w:multiLevelType w:val="multilevel"/>
    <w:tmpl w:val="956CF38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165331F6"/>
    <w:multiLevelType w:val="multilevel"/>
    <w:tmpl w:val="F230B1A4"/>
    <w:lvl w:ilvl="0">
      <w:start w:val="1"/>
      <w:numFmt w:val="bullet"/>
      <w:lvlText w:val=""/>
      <w:lvlJc w:val="left"/>
      <w:pPr>
        <w:ind w:left="360" w:hanging="360"/>
      </w:pPr>
      <w:rPr>
        <w:rFonts w:ascii="Symbol" w:hAnsi="Symbol"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1A3A5B6D"/>
    <w:multiLevelType w:val="hybridMultilevel"/>
    <w:tmpl w:val="F3628ED8"/>
    <w:lvl w:ilvl="0" w:tplc="5EE4C8B8">
      <w:start w:val="1"/>
      <w:numFmt w:val="bullet"/>
      <w:pStyle w:val="Bullets"/>
      <w:lvlText w:val=""/>
      <w:lvlJc w:val="left"/>
      <w:pPr>
        <w:ind w:left="1080" w:hanging="360"/>
      </w:pPr>
      <w:rPr>
        <w:rFonts w:ascii="Symbol" w:hAnsi="Symbol" w:hint="default"/>
        <w:color w:val="7A4880"/>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EDA3605"/>
    <w:multiLevelType w:val="multilevel"/>
    <w:tmpl w:val="5A5E24F4"/>
    <w:lvl w:ilvl="0">
      <w:start w:val="1"/>
      <w:numFmt w:val="decimal"/>
      <w:lvlText w:val="%1."/>
      <w:lvlJc w:val="left"/>
      <w:pPr>
        <w:ind w:left="360" w:hanging="360"/>
      </w:pPr>
      <w:rPr>
        <w:b/>
      </w:rPr>
    </w:lvl>
    <w:lvl w:ilvl="1">
      <w:start w:val="1"/>
      <w:numFmt w:val="decimal"/>
      <w:lvlText w:val="%1.%2."/>
      <w:lvlJc w:val="left"/>
      <w:pPr>
        <w:ind w:left="539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FA94217"/>
    <w:multiLevelType w:val="multilevel"/>
    <w:tmpl w:val="5A5E24F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3594C6D"/>
    <w:multiLevelType w:val="hybridMultilevel"/>
    <w:tmpl w:val="778CB7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6E14DC6"/>
    <w:multiLevelType w:val="multilevel"/>
    <w:tmpl w:val="2A96188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F050852"/>
    <w:multiLevelType w:val="hybridMultilevel"/>
    <w:tmpl w:val="E8E669E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0" w15:restartNumberingAfterBreak="0">
    <w:nsid w:val="31C16AC4"/>
    <w:multiLevelType w:val="hybridMultilevel"/>
    <w:tmpl w:val="70F02D7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1" w15:restartNumberingAfterBreak="0">
    <w:nsid w:val="3353427C"/>
    <w:multiLevelType w:val="hybridMultilevel"/>
    <w:tmpl w:val="BC64022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2" w15:restartNumberingAfterBreak="0">
    <w:nsid w:val="36760B04"/>
    <w:multiLevelType w:val="hybridMultilevel"/>
    <w:tmpl w:val="B4C8D95C"/>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3" w15:restartNumberingAfterBreak="0">
    <w:nsid w:val="37A0212B"/>
    <w:multiLevelType w:val="hybridMultilevel"/>
    <w:tmpl w:val="5A48FA2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4" w15:restartNumberingAfterBreak="0">
    <w:nsid w:val="389E4C80"/>
    <w:multiLevelType w:val="hybridMultilevel"/>
    <w:tmpl w:val="091EFD5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5" w15:restartNumberingAfterBreak="0">
    <w:nsid w:val="39203DF7"/>
    <w:multiLevelType w:val="multilevel"/>
    <w:tmpl w:val="F230B1A4"/>
    <w:lvl w:ilvl="0">
      <w:start w:val="1"/>
      <w:numFmt w:val="bullet"/>
      <w:lvlText w:val=""/>
      <w:lvlJc w:val="left"/>
      <w:pPr>
        <w:ind w:left="360" w:hanging="360"/>
      </w:pPr>
      <w:rPr>
        <w:rFonts w:ascii="Symbol" w:hAnsi="Symbol"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6" w15:restartNumberingAfterBreak="0">
    <w:nsid w:val="3C622AD4"/>
    <w:multiLevelType w:val="hybridMultilevel"/>
    <w:tmpl w:val="81620C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AA143C6"/>
    <w:multiLevelType w:val="hybridMultilevel"/>
    <w:tmpl w:val="6C84851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8" w15:restartNumberingAfterBreak="0">
    <w:nsid w:val="56BF2B41"/>
    <w:multiLevelType w:val="hybridMultilevel"/>
    <w:tmpl w:val="0C66139A"/>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9C651F6"/>
    <w:multiLevelType w:val="hybridMultilevel"/>
    <w:tmpl w:val="3D040CE4"/>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0" w15:restartNumberingAfterBreak="0">
    <w:nsid w:val="5A6D5EC0"/>
    <w:multiLevelType w:val="multilevel"/>
    <w:tmpl w:val="278686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DCB076A"/>
    <w:multiLevelType w:val="hybridMultilevel"/>
    <w:tmpl w:val="56C065F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2" w15:restartNumberingAfterBreak="0">
    <w:nsid w:val="60F31855"/>
    <w:multiLevelType w:val="hybridMultilevel"/>
    <w:tmpl w:val="3D50B2CE"/>
    <w:lvl w:ilvl="0" w:tplc="04270001">
      <w:start w:val="1"/>
      <w:numFmt w:val="bullet"/>
      <w:lvlText w:val=""/>
      <w:lvlJc w:val="left"/>
      <w:pPr>
        <w:ind w:left="2847" w:hanging="360"/>
      </w:pPr>
      <w:rPr>
        <w:rFonts w:ascii="Symbol" w:hAnsi="Symbol" w:hint="default"/>
      </w:rPr>
    </w:lvl>
    <w:lvl w:ilvl="1" w:tplc="04270003" w:tentative="1">
      <w:start w:val="1"/>
      <w:numFmt w:val="bullet"/>
      <w:lvlText w:val="o"/>
      <w:lvlJc w:val="left"/>
      <w:pPr>
        <w:ind w:left="3567" w:hanging="360"/>
      </w:pPr>
      <w:rPr>
        <w:rFonts w:ascii="Courier New" w:hAnsi="Courier New" w:cs="Courier New" w:hint="default"/>
      </w:rPr>
    </w:lvl>
    <w:lvl w:ilvl="2" w:tplc="04270005" w:tentative="1">
      <w:start w:val="1"/>
      <w:numFmt w:val="bullet"/>
      <w:lvlText w:val=""/>
      <w:lvlJc w:val="left"/>
      <w:pPr>
        <w:ind w:left="4287" w:hanging="360"/>
      </w:pPr>
      <w:rPr>
        <w:rFonts w:ascii="Wingdings" w:hAnsi="Wingdings" w:hint="default"/>
      </w:rPr>
    </w:lvl>
    <w:lvl w:ilvl="3" w:tplc="04270001" w:tentative="1">
      <w:start w:val="1"/>
      <w:numFmt w:val="bullet"/>
      <w:lvlText w:val=""/>
      <w:lvlJc w:val="left"/>
      <w:pPr>
        <w:ind w:left="5007" w:hanging="360"/>
      </w:pPr>
      <w:rPr>
        <w:rFonts w:ascii="Symbol" w:hAnsi="Symbol" w:hint="default"/>
      </w:rPr>
    </w:lvl>
    <w:lvl w:ilvl="4" w:tplc="04270003" w:tentative="1">
      <w:start w:val="1"/>
      <w:numFmt w:val="bullet"/>
      <w:lvlText w:val="o"/>
      <w:lvlJc w:val="left"/>
      <w:pPr>
        <w:ind w:left="5727" w:hanging="360"/>
      </w:pPr>
      <w:rPr>
        <w:rFonts w:ascii="Courier New" w:hAnsi="Courier New" w:cs="Courier New" w:hint="default"/>
      </w:rPr>
    </w:lvl>
    <w:lvl w:ilvl="5" w:tplc="04270005" w:tentative="1">
      <w:start w:val="1"/>
      <w:numFmt w:val="bullet"/>
      <w:lvlText w:val=""/>
      <w:lvlJc w:val="left"/>
      <w:pPr>
        <w:ind w:left="6447" w:hanging="360"/>
      </w:pPr>
      <w:rPr>
        <w:rFonts w:ascii="Wingdings" w:hAnsi="Wingdings" w:hint="default"/>
      </w:rPr>
    </w:lvl>
    <w:lvl w:ilvl="6" w:tplc="04270001" w:tentative="1">
      <w:start w:val="1"/>
      <w:numFmt w:val="bullet"/>
      <w:lvlText w:val=""/>
      <w:lvlJc w:val="left"/>
      <w:pPr>
        <w:ind w:left="7167" w:hanging="360"/>
      </w:pPr>
      <w:rPr>
        <w:rFonts w:ascii="Symbol" w:hAnsi="Symbol" w:hint="default"/>
      </w:rPr>
    </w:lvl>
    <w:lvl w:ilvl="7" w:tplc="04270003" w:tentative="1">
      <w:start w:val="1"/>
      <w:numFmt w:val="bullet"/>
      <w:lvlText w:val="o"/>
      <w:lvlJc w:val="left"/>
      <w:pPr>
        <w:ind w:left="7887" w:hanging="360"/>
      </w:pPr>
      <w:rPr>
        <w:rFonts w:ascii="Courier New" w:hAnsi="Courier New" w:cs="Courier New" w:hint="default"/>
      </w:rPr>
    </w:lvl>
    <w:lvl w:ilvl="8" w:tplc="04270005" w:tentative="1">
      <w:start w:val="1"/>
      <w:numFmt w:val="bullet"/>
      <w:lvlText w:val=""/>
      <w:lvlJc w:val="left"/>
      <w:pPr>
        <w:ind w:left="8607" w:hanging="360"/>
      </w:pPr>
      <w:rPr>
        <w:rFonts w:ascii="Wingdings" w:hAnsi="Wingdings" w:hint="default"/>
      </w:rPr>
    </w:lvl>
  </w:abstractNum>
  <w:abstractNum w:abstractNumId="33" w15:restartNumberingAfterBreak="0">
    <w:nsid w:val="67AA3975"/>
    <w:multiLevelType w:val="multilevel"/>
    <w:tmpl w:val="6A1A0812"/>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4" w15:restartNumberingAfterBreak="0">
    <w:nsid w:val="69552545"/>
    <w:multiLevelType w:val="multilevel"/>
    <w:tmpl w:val="22D6F278"/>
    <w:lvl w:ilvl="0">
      <w:start w:val="1"/>
      <w:numFmt w:val="decimal"/>
      <w:lvlText w:val="%1."/>
      <w:lvlJc w:val="left"/>
      <w:pPr>
        <w:ind w:left="360" w:hanging="360"/>
      </w:pPr>
      <w:rPr>
        <w:b/>
      </w:rPr>
    </w:lvl>
    <w:lvl w:ilvl="1">
      <w:start w:val="1"/>
      <w:numFmt w:val="decimal"/>
      <w:lvlText w:val="%1.%2."/>
      <w:lvlJc w:val="left"/>
      <w:pPr>
        <w:ind w:left="5394" w:hanging="432"/>
      </w:pPr>
      <w:rPr>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CCF0F7B"/>
    <w:multiLevelType w:val="hybridMultilevel"/>
    <w:tmpl w:val="B3E00F8C"/>
    <w:lvl w:ilvl="0" w:tplc="04270001">
      <w:start w:val="1"/>
      <w:numFmt w:val="bullet"/>
      <w:lvlText w:val=""/>
      <w:lvlJc w:val="left"/>
      <w:pPr>
        <w:ind w:left="1287" w:hanging="360"/>
      </w:pPr>
      <w:rPr>
        <w:rFonts w:ascii="Symbol" w:hAnsi="Symbol" w:hint="default"/>
      </w:rPr>
    </w:lvl>
    <w:lvl w:ilvl="1" w:tplc="ACCA2F0C">
      <w:start w:val="120"/>
      <w:numFmt w:val="bullet"/>
      <w:lvlText w:val="•"/>
      <w:lvlJc w:val="left"/>
      <w:pPr>
        <w:ind w:left="2067" w:hanging="420"/>
      </w:pPr>
      <w:rPr>
        <w:rFonts w:ascii="Times New Roman" w:eastAsia="Times New Roman" w:hAnsi="Times New Roman" w:cs="Times New Roman"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6" w15:restartNumberingAfterBreak="0">
    <w:nsid w:val="7F0539E9"/>
    <w:multiLevelType w:val="multilevel"/>
    <w:tmpl w:val="B8BEC7EC"/>
    <w:lvl w:ilvl="0">
      <w:start w:val="12"/>
      <w:numFmt w:val="decimal"/>
      <w:lvlText w:val="%1."/>
      <w:lvlJc w:val="left"/>
      <w:pPr>
        <w:ind w:left="1494" w:hanging="360"/>
      </w:pPr>
      <w:rPr>
        <w:rFonts w:hint="default"/>
        <w:b/>
      </w:rPr>
    </w:lvl>
    <w:lvl w:ilvl="1">
      <w:start w:val="1"/>
      <w:numFmt w:val="decimal"/>
      <w:lvlText w:val="%1.%2."/>
      <w:lvlJc w:val="left"/>
      <w:pPr>
        <w:ind w:left="1425" w:hanging="432"/>
      </w:pPr>
      <w:rPr>
        <w:rFonts w:hint="default"/>
        <w:b w:val="0"/>
      </w:rPr>
    </w:lvl>
    <w:lvl w:ilvl="2">
      <w:start w:val="1"/>
      <w:numFmt w:val="decimal"/>
      <w:lvlText w:val="%1.%2.%3."/>
      <w:lvlJc w:val="left"/>
      <w:pPr>
        <w:ind w:left="107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85126443">
    <w:abstractNumId w:val="0"/>
  </w:num>
  <w:num w:numId="2" w16cid:durableId="1133524019">
    <w:abstractNumId w:val="7"/>
  </w:num>
  <w:num w:numId="3" w16cid:durableId="1153254230">
    <w:abstractNumId w:val="6"/>
  </w:num>
  <w:num w:numId="4" w16cid:durableId="1361977150">
    <w:abstractNumId w:val="5"/>
  </w:num>
  <w:num w:numId="5" w16cid:durableId="1127971240">
    <w:abstractNumId w:val="30"/>
  </w:num>
  <w:num w:numId="6" w16cid:durableId="592588142">
    <w:abstractNumId w:val="26"/>
  </w:num>
  <w:num w:numId="7" w16cid:durableId="150341635">
    <w:abstractNumId w:val="10"/>
  </w:num>
  <w:num w:numId="8" w16cid:durableId="1988976891">
    <w:abstractNumId w:val="14"/>
  </w:num>
  <w:num w:numId="9" w16cid:durableId="473915393">
    <w:abstractNumId w:val="35"/>
  </w:num>
  <w:num w:numId="10" w16cid:durableId="1964380269">
    <w:abstractNumId w:val="16"/>
  </w:num>
  <w:num w:numId="11" w16cid:durableId="1146358515">
    <w:abstractNumId w:val="8"/>
  </w:num>
  <w:num w:numId="12" w16cid:durableId="1498496755">
    <w:abstractNumId w:val="33"/>
  </w:num>
  <w:num w:numId="13" w16cid:durableId="1884440733">
    <w:abstractNumId w:val="27"/>
  </w:num>
  <w:num w:numId="14" w16cid:durableId="8139679">
    <w:abstractNumId w:val="2"/>
  </w:num>
  <w:num w:numId="15" w16cid:durableId="1512141478">
    <w:abstractNumId w:val="11"/>
  </w:num>
  <w:num w:numId="16" w16cid:durableId="1587108545">
    <w:abstractNumId w:val="9"/>
  </w:num>
  <w:num w:numId="17" w16cid:durableId="1409962248">
    <w:abstractNumId w:val="13"/>
  </w:num>
  <w:num w:numId="18" w16cid:durableId="1223754061">
    <w:abstractNumId w:val="15"/>
  </w:num>
  <w:num w:numId="19" w16cid:durableId="1817720456">
    <w:abstractNumId w:val="12"/>
  </w:num>
  <w:num w:numId="20" w16cid:durableId="2030329402">
    <w:abstractNumId w:val="25"/>
  </w:num>
  <w:num w:numId="21" w16cid:durableId="1474516790">
    <w:abstractNumId w:val="4"/>
  </w:num>
  <w:num w:numId="22" w16cid:durableId="1530022642">
    <w:abstractNumId w:val="18"/>
  </w:num>
  <w:num w:numId="23" w16cid:durableId="961691001">
    <w:abstractNumId w:val="28"/>
  </w:num>
  <w:num w:numId="24" w16cid:durableId="66613672">
    <w:abstractNumId w:val="22"/>
  </w:num>
  <w:num w:numId="25" w16cid:durableId="2092653936">
    <w:abstractNumId w:val="29"/>
  </w:num>
  <w:num w:numId="26" w16cid:durableId="596986689">
    <w:abstractNumId w:val="17"/>
  </w:num>
  <w:num w:numId="27" w16cid:durableId="1753547924">
    <w:abstractNumId w:val="34"/>
  </w:num>
  <w:num w:numId="28" w16cid:durableId="787898729">
    <w:abstractNumId w:val="1"/>
  </w:num>
  <w:num w:numId="29" w16cid:durableId="1299804788">
    <w:abstractNumId w:val="36"/>
  </w:num>
  <w:num w:numId="30" w16cid:durableId="481123809">
    <w:abstractNumId w:val="32"/>
  </w:num>
  <w:num w:numId="31" w16cid:durableId="1876887598">
    <w:abstractNumId w:val="23"/>
  </w:num>
  <w:num w:numId="32" w16cid:durableId="57245627">
    <w:abstractNumId w:val="19"/>
  </w:num>
  <w:num w:numId="33" w16cid:durableId="1932473213">
    <w:abstractNumId w:val="20"/>
  </w:num>
  <w:num w:numId="34" w16cid:durableId="115683335">
    <w:abstractNumId w:val="21"/>
  </w:num>
  <w:num w:numId="35" w16cid:durableId="1380403144">
    <w:abstractNumId w:val="31"/>
  </w:num>
  <w:num w:numId="36" w16cid:durableId="628971797">
    <w:abstractNumId w:val="14"/>
  </w:num>
  <w:num w:numId="37" w16cid:durableId="1083844268">
    <w:abstractNumId w:val="14"/>
  </w:num>
  <w:num w:numId="38" w16cid:durableId="738289591">
    <w:abstractNumId w:val="14"/>
  </w:num>
  <w:num w:numId="39" w16cid:durableId="1694109940">
    <w:abstractNumId w:val="14"/>
  </w:num>
  <w:num w:numId="40" w16cid:durableId="1292126630">
    <w:abstractNumId w:val="24"/>
  </w:num>
  <w:num w:numId="41" w16cid:durableId="9600645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1B4"/>
    <w:rsid w:val="00002CF5"/>
    <w:rsid w:val="00004468"/>
    <w:rsid w:val="00007131"/>
    <w:rsid w:val="000075F9"/>
    <w:rsid w:val="00010A96"/>
    <w:rsid w:val="00011365"/>
    <w:rsid w:val="00011A05"/>
    <w:rsid w:val="00011C2D"/>
    <w:rsid w:val="000157B5"/>
    <w:rsid w:val="000215EF"/>
    <w:rsid w:val="00024A74"/>
    <w:rsid w:val="00030393"/>
    <w:rsid w:val="00037B75"/>
    <w:rsid w:val="00043A0B"/>
    <w:rsid w:val="00043B94"/>
    <w:rsid w:val="00044675"/>
    <w:rsid w:val="000448C6"/>
    <w:rsid w:val="00044D24"/>
    <w:rsid w:val="00045674"/>
    <w:rsid w:val="00046ACC"/>
    <w:rsid w:val="000476CF"/>
    <w:rsid w:val="000525A8"/>
    <w:rsid w:val="000529C0"/>
    <w:rsid w:val="000530E4"/>
    <w:rsid w:val="000533B8"/>
    <w:rsid w:val="00065711"/>
    <w:rsid w:val="00065B36"/>
    <w:rsid w:val="00066206"/>
    <w:rsid w:val="00072082"/>
    <w:rsid w:val="00073F04"/>
    <w:rsid w:val="00076C7C"/>
    <w:rsid w:val="00077044"/>
    <w:rsid w:val="00077171"/>
    <w:rsid w:val="0007782C"/>
    <w:rsid w:val="00077880"/>
    <w:rsid w:val="000819AF"/>
    <w:rsid w:val="00081ECA"/>
    <w:rsid w:val="00082BAA"/>
    <w:rsid w:val="0008339F"/>
    <w:rsid w:val="00085061"/>
    <w:rsid w:val="00086611"/>
    <w:rsid w:val="00090E12"/>
    <w:rsid w:val="00091EBF"/>
    <w:rsid w:val="00093256"/>
    <w:rsid w:val="000979CF"/>
    <w:rsid w:val="000A027A"/>
    <w:rsid w:val="000B0720"/>
    <w:rsid w:val="000B1FF6"/>
    <w:rsid w:val="000B265C"/>
    <w:rsid w:val="000B48AE"/>
    <w:rsid w:val="000B5DA2"/>
    <w:rsid w:val="000B7F94"/>
    <w:rsid w:val="000C0894"/>
    <w:rsid w:val="000C183F"/>
    <w:rsid w:val="000C7699"/>
    <w:rsid w:val="000C7DE8"/>
    <w:rsid w:val="000D2B8C"/>
    <w:rsid w:val="000E07B3"/>
    <w:rsid w:val="000E1811"/>
    <w:rsid w:val="000E35B5"/>
    <w:rsid w:val="000E3BAA"/>
    <w:rsid w:val="000E3CFB"/>
    <w:rsid w:val="000E48D3"/>
    <w:rsid w:val="000E5534"/>
    <w:rsid w:val="000E5F12"/>
    <w:rsid w:val="000F3A2F"/>
    <w:rsid w:val="000F5B72"/>
    <w:rsid w:val="000F7B42"/>
    <w:rsid w:val="001030DB"/>
    <w:rsid w:val="00103D6D"/>
    <w:rsid w:val="00103D72"/>
    <w:rsid w:val="0010577E"/>
    <w:rsid w:val="0010769F"/>
    <w:rsid w:val="00111051"/>
    <w:rsid w:val="00111E0D"/>
    <w:rsid w:val="00113402"/>
    <w:rsid w:val="00113D2E"/>
    <w:rsid w:val="0011426F"/>
    <w:rsid w:val="0011511E"/>
    <w:rsid w:val="00116319"/>
    <w:rsid w:val="00117272"/>
    <w:rsid w:val="001173E4"/>
    <w:rsid w:val="001200F1"/>
    <w:rsid w:val="001221E0"/>
    <w:rsid w:val="001254EF"/>
    <w:rsid w:val="001267E2"/>
    <w:rsid w:val="001271E7"/>
    <w:rsid w:val="00127DE1"/>
    <w:rsid w:val="00131DCA"/>
    <w:rsid w:val="00133785"/>
    <w:rsid w:val="00133AD1"/>
    <w:rsid w:val="00134F4E"/>
    <w:rsid w:val="00137AA9"/>
    <w:rsid w:val="00140C68"/>
    <w:rsid w:val="00145181"/>
    <w:rsid w:val="00145D2F"/>
    <w:rsid w:val="001469FC"/>
    <w:rsid w:val="00151A94"/>
    <w:rsid w:val="0015551D"/>
    <w:rsid w:val="00160333"/>
    <w:rsid w:val="0016112A"/>
    <w:rsid w:val="0016147C"/>
    <w:rsid w:val="00161E63"/>
    <w:rsid w:val="0016427E"/>
    <w:rsid w:val="00165771"/>
    <w:rsid w:val="0016673A"/>
    <w:rsid w:val="001667D0"/>
    <w:rsid w:val="001712CD"/>
    <w:rsid w:val="0017195E"/>
    <w:rsid w:val="00172158"/>
    <w:rsid w:val="00174E35"/>
    <w:rsid w:val="00174EB1"/>
    <w:rsid w:val="00176D39"/>
    <w:rsid w:val="0018023B"/>
    <w:rsid w:val="00183535"/>
    <w:rsid w:val="0018421D"/>
    <w:rsid w:val="00184DB7"/>
    <w:rsid w:val="0018693D"/>
    <w:rsid w:val="001905A1"/>
    <w:rsid w:val="00194475"/>
    <w:rsid w:val="00195C05"/>
    <w:rsid w:val="00196B68"/>
    <w:rsid w:val="00197240"/>
    <w:rsid w:val="001A06AC"/>
    <w:rsid w:val="001A1C94"/>
    <w:rsid w:val="001A4D87"/>
    <w:rsid w:val="001A542C"/>
    <w:rsid w:val="001A6B56"/>
    <w:rsid w:val="001B29A1"/>
    <w:rsid w:val="001B4177"/>
    <w:rsid w:val="001B71A2"/>
    <w:rsid w:val="001C01C6"/>
    <w:rsid w:val="001C16A8"/>
    <w:rsid w:val="001C34C9"/>
    <w:rsid w:val="001C39AD"/>
    <w:rsid w:val="001C5F94"/>
    <w:rsid w:val="001C6B76"/>
    <w:rsid w:val="001C778A"/>
    <w:rsid w:val="001D0504"/>
    <w:rsid w:val="001D3A47"/>
    <w:rsid w:val="001D70CA"/>
    <w:rsid w:val="001E46E5"/>
    <w:rsid w:val="001E566B"/>
    <w:rsid w:val="001E5756"/>
    <w:rsid w:val="001E6ACE"/>
    <w:rsid w:val="001F0134"/>
    <w:rsid w:val="001F0257"/>
    <w:rsid w:val="001F06BB"/>
    <w:rsid w:val="001F0E76"/>
    <w:rsid w:val="001F21A0"/>
    <w:rsid w:val="001F506A"/>
    <w:rsid w:val="001F518E"/>
    <w:rsid w:val="001F5391"/>
    <w:rsid w:val="001F7614"/>
    <w:rsid w:val="00211863"/>
    <w:rsid w:val="00213BC7"/>
    <w:rsid w:val="00214C07"/>
    <w:rsid w:val="00216B0D"/>
    <w:rsid w:val="00216D6D"/>
    <w:rsid w:val="00217003"/>
    <w:rsid w:val="00217487"/>
    <w:rsid w:val="00221146"/>
    <w:rsid w:val="00222213"/>
    <w:rsid w:val="00222580"/>
    <w:rsid w:val="00222842"/>
    <w:rsid w:val="002230A9"/>
    <w:rsid w:val="00223DC7"/>
    <w:rsid w:val="00225759"/>
    <w:rsid w:val="0022716A"/>
    <w:rsid w:val="0023259D"/>
    <w:rsid w:val="0023356F"/>
    <w:rsid w:val="00237633"/>
    <w:rsid w:val="002411E9"/>
    <w:rsid w:val="00242EA5"/>
    <w:rsid w:val="00244BAA"/>
    <w:rsid w:val="00244CBD"/>
    <w:rsid w:val="002461D7"/>
    <w:rsid w:val="00246CF4"/>
    <w:rsid w:val="002519EF"/>
    <w:rsid w:val="00256176"/>
    <w:rsid w:val="00260AF3"/>
    <w:rsid w:val="00260CAD"/>
    <w:rsid w:val="00260DC2"/>
    <w:rsid w:val="002614EB"/>
    <w:rsid w:val="00262741"/>
    <w:rsid w:val="0026296C"/>
    <w:rsid w:val="00271ACC"/>
    <w:rsid w:val="00271FF1"/>
    <w:rsid w:val="00272461"/>
    <w:rsid w:val="00272EB5"/>
    <w:rsid w:val="002754DA"/>
    <w:rsid w:val="0028307F"/>
    <w:rsid w:val="00285B34"/>
    <w:rsid w:val="00285D94"/>
    <w:rsid w:val="00287C34"/>
    <w:rsid w:val="00292A51"/>
    <w:rsid w:val="00293BC6"/>
    <w:rsid w:val="00294BE2"/>
    <w:rsid w:val="00296D0A"/>
    <w:rsid w:val="00297A86"/>
    <w:rsid w:val="002A176F"/>
    <w:rsid w:val="002A1D72"/>
    <w:rsid w:val="002A59BA"/>
    <w:rsid w:val="002A5E27"/>
    <w:rsid w:val="002B3C2D"/>
    <w:rsid w:val="002B503D"/>
    <w:rsid w:val="002B6941"/>
    <w:rsid w:val="002C2A79"/>
    <w:rsid w:val="002C4F09"/>
    <w:rsid w:val="002C7FC7"/>
    <w:rsid w:val="002D05FC"/>
    <w:rsid w:val="002D3AD0"/>
    <w:rsid w:val="002D5A1B"/>
    <w:rsid w:val="002D60EF"/>
    <w:rsid w:val="002D63D1"/>
    <w:rsid w:val="002D6FD9"/>
    <w:rsid w:val="002D7DF4"/>
    <w:rsid w:val="002E0C23"/>
    <w:rsid w:val="002E0E45"/>
    <w:rsid w:val="002E173C"/>
    <w:rsid w:val="002E2AFD"/>
    <w:rsid w:val="002E2D22"/>
    <w:rsid w:val="002E408B"/>
    <w:rsid w:val="002E4E48"/>
    <w:rsid w:val="002E558B"/>
    <w:rsid w:val="002E7C86"/>
    <w:rsid w:val="002F4D66"/>
    <w:rsid w:val="002F6DBF"/>
    <w:rsid w:val="002F71B3"/>
    <w:rsid w:val="002F742D"/>
    <w:rsid w:val="0030057A"/>
    <w:rsid w:val="00303F5E"/>
    <w:rsid w:val="0030423A"/>
    <w:rsid w:val="00305A28"/>
    <w:rsid w:val="00307EBD"/>
    <w:rsid w:val="003122F7"/>
    <w:rsid w:val="00313850"/>
    <w:rsid w:val="00314430"/>
    <w:rsid w:val="0032048B"/>
    <w:rsid w:val="00334977"/>
    <w:rsid w:val="00337CA8"/>
    <w:rsid w:val="00340F38"/>
    <w:rsid w:val="00343307"/>
    <w:rsid w:val="00344643"/>
    <w:rsid w:val="00344AF7"/>
    <w:rsid w:val="00345D90"/>
    <w:rsid w:val="00346110"/>
    <w:rsid w:val="00346C24"/>
    <w:rsid w:val="00347595"/>
    <w:rsid w:val="00350D91"/>
    <w:rsid w:val="00350E8F"/>
    <w:rsid w:val="00351111"/>
    <w:rsid w:val="003511A6"/>
    <w:rsid w:val="003532EC"/>
    <w:rsid w:val="00354831"/>
    <w:rsid w:val="00361F94"/>
    <w:rsid w:val="00362969"/>
    <w:rsid w:val="003649CA"/>
    <w:rsid w:val="00364EA5"/>
    <w:rsid w:val="003678E8"/>
    <w:rsid w:val="00373515"/>
    <w:rsid w:val="00376E4D"/>
    <w:rsid w:val="00377E8C"/>
    <w:rsid w:val="003815C3"/>
    <w:rsid w:val="00381A66"/>
    <w:rsid w:val="00383E4C"/>
    <w:rsid w:val="00384D4E"/>
    <w:rsid w:val="003859EA"/>
    <w:rsid w:val="00385D02"/>
    <w:rsid w:val="00387A78"/>
    <w:rsid w:val="00387A7C"/>
    <w:rsid w:val="00391CEF"/>
    <w:rsid w:val="003931A8"/>
    <w:rsid w:val="00395386"/>
    <w:rsid w:val="003A0060"/>
    <w:rsid w:val="003A1836"/>
    <w:rsid w:val="003A1B56"/>
    <w:rsid w:val="003A6149"/>
    <w:rsid w:val="003A658C"/>
    <w:rsid w:val="003B2607"/>
    <w:rsid w:val="003B2B70"/>
    <w:rsid w:val="003B324A"/>
    <w:rsid w:val="003B3F5E"/>
    <w:rsid w:val="003B49DE"/>
    <w:rsid w:val="003B54AA"/>
    <w:rsid w:val="003C0BC6"/>
    <w:rsid w:val="003C3293"/>
    <w:rsid w:val="003C4087"/>
    <w:rsid w:val="003C5016"/>
    <w:rsid w:val="003C5C66"/>
    <w:rsid w:val="003D1A9B"/>
    <w:rsid w:val="003D1F89"/>
    <w:rsid w:val="003D40E9"/>
    <w:rsid w:val="003D4CEC"/>
    <w:rsid w:val="003D506C"/>
    <w:rsid w:val="003D75E5"/>
    <w:rsid w:val="003D781E"/>
    <w:rsid w:val="003E1706"/>
    <w:rsid w:val="003E1DD9"/>
    <w:rsid w:val="003E3A22"/>
    <w:rsid w:val="003E4FF7"/>
    <w:rsid w:val="003E6B08"/>
    <w:rsid w:val="003E7589"/>
    <w:rsid w:val="003F2A97"/>
    <w:rsid w:val="003F687A"/>
    <w:rsid w:val="00400787"/>
    <w:rsid w:val="00403D5F"/>
    <w:rsid w:val="00404753"/>
    <w:rsid w:val="00405424"/>
    <w:rsid w:val="004111F1"/>
    <w:rsid w:val="00413D53"/>
    <w:rsid w:val="0041605D"/>
    <w:rsid w:val="00417687"/>
    <w:rsid w:val="0042021F"/>
    <w:rsid w:val="004206E7"/>
    <w:rsid w:val="00422AE8"/>
    <w:rsid w:val="0042341A"/>
    <w:rsid w:val="0042356F"/>
    <w:rsid w:val="004257E8"/>
    <w:rsid w:val="0042796D"/>
    <w:rsid w:val="004302EB"/>
    <w:rsid w:val="004305B1"/>
    <w:rsid w:val="00431B60"/>
    <w:rsid w:val="00432D05"/>
    <w:rsid w:val="00435A47"/>
    <w:rsid w:val="0043793B"/>
    <w:rsid w:val="004413BB"/>
    <w:rsid w:val="004416A3"/>
    <w:rsid w:val="00442F57"/>
    <w:rsid w:val="004515AF"/>
    <w:rsid w:val="004527C8"/>
    <w:rsid w:val="00454410"/>
    <w:rsid w:val="00454E9E"/>
    <w:rsid w:val="00456200"/>
    <w:rsid w:val="004565B4"/>
    <w:rsid w:val="0045776E"/>
    <w:rsid w:val="004614D6"/>
    <w:rsid w:val="0046170A"/>
    <w:rsid w:val="0046323B"/>
    <w:rsid w:val="004637F3"/>
    <w:rsid w:val="00463C7F"/>
    <w:rsid w:val="00464B52"/>
    <w:rsid w:val="00465FED"/>
    <w:rsid w:val="00467CCF"/>
    <w:rsid w:val="00467E49"/>
    <w:rsid w:val="004737CD"/>
    <w:rsid w:val="00473991"/>
    <w:rsid w:val="00474BFD"/>
    <w:rsid w:val="00474FB6"/>
    <w:rsid w:val="00476964"/>
    <w:rsid w:val="00476E26"/>
    <w:rsid w:val="004802D7"/>
    <w:rsid w:val="004805D3"/>
    <w:rsid w:val="00481AD1"/>
    <w:rsid w:val="004829F0"/>
    <w:rsid w:val="004832A2"/>
    <w:rsid w:val="00483A08"/>
    <w:rsid w:val="0048618F"/>
    <w:rsid w:val="00491158"/>
    <w:rsid w:val="00493D92"/>
    <w:rsid w:val="0049410C"/>
    <w:rsid w:val="0049446D"/>
    <w:rsid w:val="0049454B"/>
    <w:rsid w:val="0049563B"/>
    <w:rsid w:val="00495AD2"/>
    <w:rsid w:val="00497E60"/>
    <w:rsid w:val="004A0CE4"/>
    <w:rsid w:val="004A51CA"/>
    <w:rsid w:val="004B0E00"/>
    <w:rsid w:val="004B249A"/>
    <w:rsid w:val="004B387F"/>
    <w:rsid w:val="004B4E3D"/>
    <w:rsid w:val="004B52B5"/>
    <w:rsid w:val="004B60D9"/>
    <w:rsid w:val="004B6668"/>
    <w:rsid w:val="004B6E77"/>
    <w:rsid w:val="004B7040"/>
    <w:rsid w:val="004C0CC6"/>
    <w:rsid w:val="004C1AF0"/>
    <w:rsid w:val="004C7946"/>
    <w:rsid w:val="004C7C5E"/>
    <w:rsid w:val="004D07B7"/>
    <w:rsid w:val="004D0CAC"/>
    <w:rsid w:val="004D37E8"/>
    <w:rsid w:val="004D4097"/>
    <w:rsid w:val="004E1C99"/>
    <w:rsid w:val="004E1D3A"/>
    <w:rsid w:val="004E2570"/>
    <w:rsid w:val="004E506C"/>
    <w:rsid w:val="004E50DC"/>
    <w:rsid w:val="004E77BC"/>
    <w:rsid w:val="004F070F"/>
    <w:rsid w:val="004F174A"/>
    <w:rsid w:val="004F2340"/>
    <w:rsid w:val="004F2A6D"/>
    <w:rsid w:val="004F3D0B"/>
    <w:rsid w:val="004F616B"/>
    <w:rsid w:val="00500025"/>
    <w:rsid w:val="00501037"/>
    <w:rsid w:val="00503B11"/>
    <w:rsid w:val="00504233"/>
    <w:rsid w:val="00504E39"/>
    <w:rsid w:val="0050622A"/>
    <w:rsid w:val="0051183B"/>
    <w:rsid w:val="005122C4"/>
    <w:rsid w:val="00513D84"/>
    <w:rsid w:val="005144B5"/>
    <w:rsid w:val="00514CD2"/>
    <w:rsid w:val="00516B31"/>
    <w:rsid w:val="0052101D"/>
    <w:rsid w:val="00521AD2"/>
    <w:rsid w:val="00521FA3"/>
    <w:rsid w:val="00523C78"/>
    <w:rsid w:val="005261E2"/>
    <w:rsid w:val="00526411"/>
    <w:rsid w:val="00527490"/>
    <w:rsid w:val="00527559"/>
    <w:rsid w:val="005338E5"/>
    <w:rsid w:val="00534436"/>
    <w:rsid w:val="005370F7"/>
    <w:rsid w:val="00544D42"/>
    <w:rsid w:val="005459EF"/>
    <w:rsid w:val="005474ED"/>
    <w:rsid w:val="00547E98"/>
    <w:rsid w:val="005501C1"/>
    <w:rsid w:val="00552079"/>
    <w:rsid w:val="005548FA"/>
    <w:rsid w:val="0055613A"/>
    <w:rsid w:val="00560111"/>
    <w:rsid w:val="00560447"/>
    <w:rsid w:val="005605F9"/>
    <w:rsid w:val="00562B45"/>
    <w:rsid w:val="00563098"/>
    <w:rsid w:val="005679A4"/>
    <w:rsid w:val="00567BFE"/>
    <w:rsid w:val="00573DE3"/>
    <w:rsid w:val="0057478E"/>
    <w:rsid w:val="00575F0C"/>
    <w:rsid w:val="00576518"/>
    <w:rsid w:val="00576827"/>
    <w:rsid w:val="0058025C"/>
    <w:rsid w:val="00580F24"/>
    <w:rsid w:val="00581C1D"/>
    <w:rsid w:val="00582FD2"/>
    <w:rsid w:val="005843FC"/>
    <w:rsid w:val="00585ACE"/>
    <w:rsid w:val="0058622D"/>
    <w:rsid w:val="00587DC1"/>
    <w:rsid w:val="00593ADB"/>
    <w:rsid w:val="00595988"/>
    <w:rsid w:val="00596B19"/>
    <w:rsid w:val="005A2C61"/>
    <w:rsid w:val="005B09E7"/>
    <w:rsid w:val="005B0DE6"/>
    <w:rsid w:val="005B32BE"/>
    <w:rsid w:val="005B3E68"/>
    <w:rsid w:val="005B5C8F"/>
    <w:rsid w:val="005C0486"/>
    <w:rsid w:val="005C052D"/>
    <w:rsid w:val="005C08A8"/>
    <w:rsid w:val="005C1C11"/>
    <w:rsid w:val="005C22C7"/>
    <w:rsid w:val="005C3F95"/>
    <w:rsid w:val="005D0143"/>
    <w:rsid w:val="005D152C"/>
    <w:rsid w:val="005D2D48"/>
    <w:rsid w:val="005D3755"/>
    <w:rsid w:val="005D3EB6"/>
    <w:rsid w:val="005D4AD0"/>
    <w:rsid w:val="005D5962"/>
    <w:rsid w:val="005D7556"/>
    <w:rsid w:val="005E085D"/>
    <w:rsid w:val="005E1F25"/>
    <w:rsid w:val="005E33CA"/>
    <w:rsid w:val="005E382C"/>
    <w:rsid w:val="005E4562"/>
    <w:rsid w:val="005E4E2D"/>
    <w:rsid w:val="005E5DE5"/>
    <w:rsid w:val="005F0026"/>
    <w:rsid w:val="005F0066"/>
    <w:rsid w:val="005F17CF"/>
    <w:rsid w:val="005F1CDB"/>
    <w:rsid w:val="005F473E"/>
    <w:rsid w:val="005F5F36"/>
    <w:rsid w:val="005F63BC"/>
    <w:rsid w:val="005F66D8"/>
    <w:rsid w:val="00600A58"/>
    <w:rsid w:val="00602DC2"/>
    <w:rsid w:val="00603209"/>
    <w:rsid w:val="00603B5A"/>
    <w:rsid w:val="00604429"/>
    <w:rsid w:val="00605B6A"/>
    <w:rsid w:val="00607D3C"/>
    <w:rsid w:val="00611295"/>
    <w:rsid w:val="0061145C"/>
    <w:rsid w:val="006140C0"/>
    <w:rsid w:val="006144FC"/>
    <w:rsid w:val="00614ADF"/>
    <w:rsid w:val="00615872"/>
    <w:rsid w:val="00616A4D"/>
    <w:rsid w:val="006234FB"/>
    <w:rsid w:val="00623939"/>
    <w:rsid w:val="006268DF"/>
    <w:rsid w:val="00627C43"/>
    <w:rsid w:val="006305B5"/>
    <w:rsid w:val="00630DC9"/>
    <w:rsid w:val="00635A90"/>
    <w:rsid w:val="006418FD"/>
    <w:rsid w:val="00644DF4"/>
    <w:rsid w:val="00650D49"/>
    <w:rsid w:val="0065114D"/>
    <w:rsid w:val="006514C9"/>
    <w:rsid w:val="00652F1E"/>
    <w:rsid w:val="00655FAA"/>
    <w:rsid w:val="00662F0B"/>
    <w:rsid w:val="006634CA"/>
    <w:rsid w:val="00663C49"/>
    <w:rsid w:val="00667A26"/>
    <w:rsid w:val="00670E49"/>
    <w:rsid w:val="00673574"/>
    <w:rsid w:val="006776AB"/>
    <w:rsid w:val="00684054"/>
    <w:rsid w:val="00684265"/>
    <w:rsid w:val="00684C7A"/>
    <w:rsid w:val="00686FA6"/>
    <w:rsid w:val="00690F52"/>
    <w:rsid w:val="00691097"/>
    <w:rsid w:val="006955C3"/>
    <w:rsid w:val="006955E0"/>
    <w:rsid w:val="006979BC"/>
    <w:rsid w:val="006A47CF"/>
    <w:rsid w:val="006A5AE5"/>
    <w:rsid w:val="006A69C2"/>
    <w:rsid w:val="006B0593"/>
    <w:rsid w:val="006B1E95"/>
    <w:rsid w:val="006B32BD"/>
    <w:rsid w:val="006B3CC2"/>
    <w:rsid w:val="006B697E"/>
    <w:rsid w:val="006B6DEA"/>
    <w:rsid w:val="006C0B0C"/>
    <w:rsid w:val="006C0DB7"/>
    <w:rsid w:val="006C24F1"/>
    <w:rsid w:val="006C47D0"/>
    <w:rsid w:val="006C588E"/>
    <w:rsid w:val="006D089E"/>
    <w:rsid w:val="006D1129"/>
    <w:rsid w:val="006D3794"/>
    <w:rsid w:val="006D3E06"/>
    <w:rsid w:val="006D4980"/>
    <w:rsid w:val="006D4FCB"/>
    <w:rsid w:val="006D5E56"/>
    <w:rsid w:val="006D7ED3"/>
    <w:rsid w:val="006E1A1F"/>
    <w:rsid w:val="006E21D2"/>
    <w:rsid w:val="006E24BA"/>
    <w:rsid w:val="006E3258"/>
    <w:rsid w:val="006E5537"/>
    <w:rsid w:val="006E569A"/>
    <w:rsid w:val="006E60B4"/>
    <w:rsid w:val="006F1A36"/>
    <w:rsid w:val="006F1B40"/>
    <w:rsid w:val="006F1B7F"/>
    <w:rsid w:val="006F3008"/>
    <w:rsid w:val="006F5AC1"/>
    <w:rsid w:val="006F5F87"/>
    <w:rsid w:val="006F6268"/>
    <w:rsid w:val="006F6E0F"/>
    <w:rsid w:val="00704763"/>
    <w:rsid w:val="0071110A"/>
    <w:rsid w:val="00711AA4"/>
    <w:rsid w:val="00713A27"/>
    <w:rsid w:val="007177D5"/>
    <w:rsid w:val="007178D2"/>
    <w:rsid w:val="00723327"/>
    <w:rsid w:val="00724BC3"/>
    <w:rsid w:val="00726E3F"/>
    <w:rsid w:val="007300D1"/>
    <w:rsid w:val="0073096E"/>
    <w:rsid w:val="00730A0E"/>
    <w:rsid w:val="00734551"/>
    <w:rsid w:val="00735EEC"/>
    <w:rsid w:val="007361A8"/>
    <w:rsid w:val="0073710B"/>
    <w:rsid w:val="00737964"/>
    <w:rsid w:val="00740485"/>
    <w:rsid w:val="00741296"/>
    <w:rsid w:val="00741631"/>
    <w:rsid w:val="007418DB"/>
    <w:rsid w:val="00743A92"/>
    <w:rsid w:val="0074786B"/>
    <w:rsid w:val="00747D50"/>
    <w:rsid w:val="00755BBF"/>
    <w:rsid w:val="00757D61"/>
    <w:rsid w:val="00767AEC"/>
    <w:rsid w:val="00774662"/>
    <w:rsid w:val="0077507A"/>
    <w:rsid w:val="0077781F"/>
    <w:rsid w:val="00781A83"/>
    <w:rsid w:val="00784335"/>
    <w:rsid w:val="0078452F"/>
    <w:rsid w:val="0078535D"/>
    <w:rsid w:val="007859E9"/>
    <w:rsid w:val="00787D19"/>
    <w:rsid w:val="007912A0"/>
    <w:rsid w:val="0079435F"/>
    <w:rsid w:val="00795AB0"/>
    <w:rsid w:val="0079604E"/>
    <w:rsid w:val="0079609C"/>
    <w:rsid w:val="007964C9"/>
    <w:rsid w:val="007978EB"/>
    <w:rsid w:val="00797EC9"/>
    <w:rsid w:val="007A1830"/>
    <w:rsid w:val="007A2131"/>
    <w:rsid w:val="007A25B7"/>
    <w:rsid w:val="007A38B2"/>
    <w:rsid w:val="007A57F2"/>
    <w:rsid w:val="007A6C2F"/>
    <w:rsid w:val="007A7145"/>
    <w:rsid w:val="007A76EC"/>
    <w:rsid w:val="007B03D0"/>
    <w:rsid w:val="007B117E"/>
    <w:rsid w:val="007B4611"/>
    <w:rsid w:val="007B48A3"/>
    <w:rsid w:val="007B4C06"/>
    <w:rsid w:val="007B4FFE"/>
    <w:rsid w:val="007C261C"/>
    <w:rsid w:val="007C2F3E"/>
    <w:rsid w:val="007C32FA"/>
    <w:rsid w:val="007C5E2C"/>
    <w:rsid w:val="007D281C"/>
    <w:rsid w:val="007D39C8"/>
    <w:rsid w:val="007E1352"/>
    <w:rsid w:val="007E14BB"/>
    <w:rsid w:val="007E19BC"/>
    <w:rsid w:val="007E305F"/>
    <w:rsid w:val="007E50B8"/>
    <w:rsid w:val="007E50D2"/>
    <w:rsid w:val="007F01DA"/>
    <w:rsid w:val="007F2F74"/>
    <w:rsid w:val="007F539E"/>
    <w:rsid w:val="007F5CC0"/>
    <w:rsid w:val="007F739F"/>
    <w:rsid w:val="008003BD"/>
    <w:rsid w:val="008028E9"/>
    <w:rsid w:val="00803830"/>
    <w:rsid w:val="0080400B"/>
    <w:rsid w:val="008044BC"/>
    <w:rsid w:val="008056EE"/>
    <w:rsid w:val="00806F11"/>
    <w:rsid w:val="00810D85"/>
    <w:rsid w:val="0081200C"/>
    <w:rsid w:val="00817059"/>
    <w:rsid w:val="00820CDC"/>
    <w:rsid w:val="008223BF"/>
    <w:rsid w:val="0082250C"/>
    <w:rsid w:val="008229C1"/>
    <w:rsid w:val="00822D8F"/>
    <w:rsid w:val="00824C92"/>
    <w:rsid w:val="008256D6"/>
    <w:rsid w:val="008259F4"/>
    <w:rsid w:val="00826483"/>
    <w:rsid w:val="0082650D"/>
    <w:rsid w:val="00826F31"/>
    <w:rsid w:val="008277FE"/>
    <w:rsid w:val="00831812"/>
    <w:rsid w:val="00832956"/>
    <w:rsid w:val="0083476F"/>
    <w:rsid w:val="00835DAF"/>
    <w:rsid w:val="00837976"/>
    <w:rsid w:val="008417DA"/>
    <w:rsid w:val="008427E0"/>
    <w:rsid w:val="00844AA5"/>
    <w:rsid w:val="00846920"/>
    <w:rsid w:val="00852D01"/>
    <w:rsid w:val="00854956"/>
    <w:rsid w:val="00856416"/>
    <w:rsid w:val="00857D84"/>
    <w:rsid w:val="00860F29"/>
    <w:rsid w:val="00861973"/>
    <w:rsid w:val="008674B6"/>
    <w:rsid w:val="00872237"/>
    <w:rsid w:val="00873A6E"/>
    <w:rsid w:val="00873BDC"/>
    <w:rsid w:val="008741C2"/>
    <w:rsid w:val="00882012"/>
    <w:rsid w:val="008856AB"/>
    <w:rsid w:val="00887CF2"/>
    <w:rsid w:val="00890F5E"/>
    <w:rsid w:val="00891BCD"/>
    <w:rsid w:val="00893202"/>
    <w:rsid w:val="008970B8"/>
    <w:rsid w:val="008973E1"/>
    <w:rsid w:val="00897C70"/>
    <w:rsid w:val="008A2861"/>
    <w:rsid w:val="008A3304"/>
    <w:rsid w:val="008A3B72"/>
    <w:rsid w:val="008A51AA"/>
    <w:rsid w:val="008B208D"/>
    <w:rsid w:val="008B2BA4"/>
    <w:rsid w:val="008B2DAA"/>
    <w:rsid w:val="008B3271"/>
    <w:rsid w:val="008B35F7"/>
    <w:rsid w:val="008B4727"/>
    <w:rsid w:val="008C2561"/>
    <w:rsid w:val="008C7BDC"/>
    <w:rsid w:val="008D013A"/>
    <w:rsid w:val="008D2EF3"/>
    <w:rsid w:val="008D3AC8"/>
    <w:rsid w:val="008D45C2"/>
    <w:rsid w:val="008E06F3"/>
    <w:rsid w:val="008E1786"/>
    <w:rsid w:val="008E37A3"/>
    <w:rsid w:val="008E4BD5"/>
    <w:rsid w:val="008E60C0"/>
    <w:rsid w:val="008E69A1"/>
    <w:rsid w:val="008F2E5D"/>
    <w:rsid w:val="008F30B9"/>
    <w:rsid w:val="00902161"/>
    <w:rsid w:val="00902520"/>
    <w:rsid w:val="00907300"/>
    <w:rsid w:val="00911004"/>
    <w:rsid w:val="0091456F"/>
    <w:rsid w:val="00915802"/>
    <w:rsid w:val="00915E64"/>
    <w:rsid w:val="0091709D"/>
    <w:rsid w:val="0091779A"/>
    <w:rsid w:val="0092280A"/>
    <w:rsid w:val="00925552"/>
    <w:rsid w:val="00926358"/>
    <w:rsid w:val="00931037"/>
    <w:rsid w:val="009318A3"/>
    <w:rsid w:val="00931F5C"/>
    <w:rsid w:val="00932158"/>
    <w:rsid w:val="009328C2"/>
    <w:rsid w:val="00933BC4"/>
    <w:rsid w:val="00935B72"/>
    <w:rsid w:val="00937815"/>
    <w:rsid w:val="00937984"/>
    <w:rsid w:val="00937D8D"/>
    <w:rsid w:val="0094021F"/>
    <w:rsid w:val="00941F90"/>
    <w:rsid w:val="00943F24"/>
    <w:rsid w:val="00947433"/>
    <w:rsid w:val="009503D4"/>
    <w:rsid w:val="00950CFD"/>
    <w:rsid w:val="009540DC"/>
    <w:rsid w:val="0095677D"/>
    <w:rsid w:val="00960CE2"/>
    <w:rsid w:val="0096249D"/>
    <w:rsid w:val="009646FE"/>
    <w:rsid w:val="00965FB4"/>
    <w:rsid w:val="0096754F"/>
    <w:rsid w:val="009679A3"/>
    <w:rsid w:val="0097016F"/>
    <w:rsid w:val="009708C3"/>
    <w:rsid w:val="0097133D"/>
    <w:rsid w:val="00972484"/>
    <w:rsid w:val="009739C7"/>
    <w:rsid w:val="0097506B"/>
    <w:rsid w:val="00976261"/>
    <w:rsid w:val="00980813"/>
    <w:rsid w:val="00980B22"/>
    <w:rsid w:val="00982A90"/>
    <w:rsid w:val="00983148"/>
    <w:rsid w:val="00984E6E"/>
    <w:rsid w:val="009871FE"/>
    <w:rsid w:val="00992458"/>
    <w:rsid w:val="00995BB0"/>
    <w:rsid w:val="00995C4B"/>
    <w:rsid w:val="00996DD5"/>
    <w:rsid w:val="009972C7"/>
    <w:rsid w:val="009A41EC"/>
    <w:rsid w:val="009B3364"/>
    <w:rsid w:val="009B371C"/>
    <w:rsid w:val="009B720A"/>
    <w:rsid w:val="009C1D20"/>
    <w:rsid w:val="009C3412"/>
    <w:rsid w:val="009C49D1"/>
    <w:rsid w:val="009C4AB0"/>
    <w:rsid w:val="009C6C6C"/>
    <w:rsid w:val="009C7D41"/>
    <w:rsid w:val="009D0459"/>
    <w:rsid w:val="009D1F90"/>
    <w:rsid w:val="009D3316"/>
    <w:rsid w:val="009D3A62"/>
    <w:rsid w:val="009D3D3A"/>
    <w:rsid w:val="009D45CB"/>
    <w:rsid w:val="009D4EA7"/>
    <w:rsid w:val="009E290C"/>
    <w:rsid w:val="009E6584"/>
    <w:rsid w:val="009E6E82"/>
    <w:rsid w:val="009E73A7"/>
    <w:rsid w:val="009F0A01"/>
    <w:rsid w:val="009F367E"/>
    <w:rsid w:val="009F545B"/>
    <w:rsid w:val="009F5A84"/>
    <w:rsid w:val="009F635F"/>
    <w:rsid w:val="00A017A7"/>
    <w:rsid w:val="00A01C13"/>
    <w:rsid w:val="00A02132"/>
    <w:rsid w:val="00A03243"/>
    <w:rsid w:val="00A034F8"/>
    <w:rsid w:val="00A0531C"/>
    <w:rsid w:val="00A058F4"/>
    <w:rsid w:val="00A06005"/>
    <w:rsid w:val="00A070A2"/>
    <w:rsid w:val="00A11F13"/>
    <w:rsid w:val="00A13B95"/>
    <w:rsid w:val="00A13EB6"/>
    <w:rsid w:val="00A13F29"/>
    <w:rsid w:val="00A15BC6"/>
    <w:rsid w:val="00A217BF"/>
    <w:rsid w:val="00A222E6"/>
    <w:rsid w:val="00A23EFA"/>
    <w:rsid w:val="00A251B4"/>
    <w:rsid w:val="00A26966"/>
    <w:rsid w:val="00A27222"/>
    <w:rsid w:val="00A31A8D"/>
    <w:rsid w:val="00A32C38"/>
    <w:rsid w:val="00A35E31"/>
    <w:rsid w:val="00A3670E"/>
    <w:rsid w:val="00A37005"/>
    <w:rsid w:val="00A41764"/>
    <w:rsid w:val="00A42B96"/>
    <w:rsid w:val="00A4340D"/>
    <w:rsid w:val="00A44ABC"/>
    <w:rsid w:val="00A46EE1"/>
    <w:rsid w:val="00A4749E"/>
    <w:rsid w:val="00A47EDD"/>
    <w:rsid w:val="00A50CCB"/>
    <w:rsid w:val="00A523BD"/>
    <w:rsid w:val="00A53909"/>
    <w:rsid w:val="00A56C2A"/>
    <w:rsid w:val="00A578AB"/>
    <w:rsid w:val="00A620DE"/>
    <w:rsid w:val="00A648D7"/>
    <w:rsid w:val="00A656F5"/>
    <w:rsid w:val="00A65D11"/>
    <w:rsid w:val="00A66399"/>
    <w:rsid w:val="00A70A32"/>
    <w:rsid w:val="00A71314"/>
    <w:rsid w:val="00A73D1D"/>
    <w:rsid w:val="00A76471"/>
    <w:rsid w:val="00A764C8"/>
    <w:rsid w:val="00A76A99"/>
    <w:rsid w:val="00A76C0D"/>
    <w:rsid w:val="00A76D57"/>
    <w:rsid w:val="00A773B5"/>
    <w:rsid w:val="00A773E6"/>
    <w:rsid w:val="00A77A98"/>
    <w:rsid w:val="00A81A42"/>
    <w:rsid w:val="00A8205B"/>
    <w:rsid w:val="00A820E1"/>
    <w:rsid w:val="00A82AAA"/>
    <w:rsid w:val="00A84773"/>
    <w:rsid w:val="00A850B2"/>
    <w:rsid w:val="00A90719"/>
    <w:rsid w:val="00A91740"/>
    <w:rsid w:val="00A93F36"/>
    <w:rsid w:val="00A94057"/>
    <w:rsid w:val="00A94D3F"/>
    <w:rsid w:val="00A964B7"/>
    <w:rsid w:val="00A9719E"/>
    <w:rsid w:val="00AA10BE"/>
    <w:rsid w:val="00AA1132"/>
    <w:rsid w:val="00AA2AB0"/>
    <w:rsid w:val="00AA5C93"/>
    <w:rsid w:val="00AA67C6"/>
    <w:rsid w:val="00AA6E49"/>
    <w:rsid w:val="00AB0EC4"/>
    <w:rsid w:val="00AB1A5C"/>
    <w:rsid w:val="00AB2033"/>
    <w:rsid w:val="00AB4685"/>
    <w:rsid w:val="00AB4A3F"/>
    <w:rsid w:val="00AB55E6"/>
    <w:rsid w:val="00AC00D4"/>
    <w:rsid w:val="00AC0FE9"/>
    <w:rsid w:val="00AC1580"/>
    <w:rsid w:val="00AC202E"/>
    <w:rsid w:val="00AC2D90"/>
    <w:rsid w:val="00AC5587"/>
    <w:rsid w:val="00AC5B1C"/>
    <w:rsid w:val="00AC6BEF"/>
    <w:rsid w:val="00AC6F86"/>
    <w:rsid w:val="00AC7E4D"/>
    <w:rsid w:val="00AD0364"/>
    <w:rsid w:val="00AD0DFF"/>
    <w:rsid w:val="00AD383F"/>
    <w:rsid w:val="00AD3B36"/>
    <w:rsid w:val="00AD756A"/>
    <w:rsid w:val="00AE17EC"/>
    <w:rsid w:val="00AE4857"/>
    <w:rsid w:val="00AE5263"/>
    <w:rsid w:val="00AF1CF3"/>
    <w:rsid w:val="00AF2871"/>
    <w:rsid w:val="00AF3C02"/>
    <w:rsid w:val="00B0270E"/>
    <w:rsid w:val="00B115FD"/>
    <w:rsid w:val="00B139F5"/>
    <w:rsid w:val="00B1675C"/>
    <w:rsid w:val="00B17244"/>
    <w:rsid w:val="00B20405"/>
    <w:rsid w:val="00B20E98"/>
    <w:rsid w:val="00B21EC9"/>
    <w:rsid w:val="00B22922"/>
    <w:rsid w:val="00B22F5F"/>
    <w:rsid w:val="00B2346F"/>
    <w:rsid w:val="00B234C7"/>
    <w:rsid w:val="00B26366"/>
    <w:rsid w:val="00B3279B"/>
    <w:rsid w:val="00B4076A"/>
    <w:rsid w:val="00B41252"/>
    <w:rsid w:val="00B42782"/>
    <w:rsid w:val="00B4314C"/>
    <w:rsid w:val="00B43A12"/>
    <w:rsid w:val="00B45C59"/>
    <w:rsid w:val="00B52BD1"/>
    <w:rsid w:val="00B53975"/>
    <w:rsid w:val="00B5798F"/>
    <w:rsid w:val="00B57FA5"/>
    <w:rsid w:val="00B62D24"/>
    <w:rsid w:val="00B66508"/>
    <w:rsid w:val="00B70C3F"/>
    <w:rsid w:val="00B70D03"/>
    <w:rsid w:val="00B71D85"/>
    <w:rsid w:val="00B72852"/>
    <w:rsid w:val="00B72FCE"/>
    <w:rsid w:val="00B73177"/>
    <w:rsid w:val="00B736BB"/>
    <w:rsid w:val="00B74BE0"/>
    <w:rsid w:val="00B74D09"/>
    <w:rsid w:val="00B75A83"/>
    <w:rsid w:val="00B778AE"/>
    <w:rsid w:val="00B8023A"/>
    <w:rsid w:val="00B80AC0"/>
    <w:rsid w:val="00B87157"/>
    <w:rsid w:val="00B87F63"/>
    <w:rsid w:val="00B93007"/>
    <w:rsid w:val="00B9301D"/>
    <w:rsid w:val="00B939B5"/>
    <w:rsid w:val="00B9449B"/>
    <w:rsid w:val="00B95A5A"/>
    <w:rsid w:val="00B978C6"/>
    <w:rsid w:val="00BA148D"/>
    <w:rsid w:val="00BA19C5"/>
    <w:rsid w:val="00BA23CB"/>
    <w:rsid w:val="00BA2DCD"/>
    <w:rsid w:val="00BA5119"/>
    <w:rsid w:val="00BA5C57"/>
    <w:rsid w:val="00BA705A"/>
    <w:rsid w:val="00BA751F"/>
    <w:rsid w:val="00BA7C8C"/>
    <w:rsid w:val="00BA7FB2"/>
    <w:rsid w:val="00BB2392"/>
    <w:rsid w:val="00BB2F66"/>
    <w:rsid w:val="00BB3750"/>
    <w:rsid w:val="00BB64B2"/>
    <w:rsid w:val="00BB7ED1"/>
    <w:rsid w:val="00BC1F36"/>
    <w:rsid w:val="00BC2B52"/>
    <w:rsid w:val="00BC52A4"/>
    <w:rsid w:val="00BC7C35"/>
    <w:rsid w:val="00BD2AE4"/>
    <w:rsid w:val="00BD3C64"/>
    <w:rsid w:val="00BD7CDE"/>
    <w:rsid w:val="00BE095E"/>
    <w:rsid w:val="00BE2F74"/>
    <w:rsid w:val="00BE626F"/>
    <w:rsid w:val="00BF14C7"/>
    <w:rsid w:val="00BF27CA"/>
    <w:rsid w:val="00BF291C"/>
    <w:rsid w:val="00BF2DD0"/>
    <w:rsid w:val="00BF3559"/>
    <w:rsid w:val="00BF416F"/>
    <w:rsid w:val="00BF6912"/>
    <w:rsid w:val="00BF7681"/>
    <w:rsid w:val="00BF7E5A"/>
    <w:rsid w:val="00C004B2"/>
    <w:rsid w:val="00C039CD"/>
    <w:rsid w:val="00C06CC8"/>
    <w:rsid w:val="00C10CC6"/>
    <w:rsid w:val="00C10E04"/>
    <w:rsid w:val="00C10FE3"/>
    <w:rsid w:val="00C1149E"/>
    <w:rsid w:val="00C13341"/>
    <w:rsid w:val="00C14309"/>
    <w:rsid w:val="00C148EC"/>
    <w:rsid w:val="00C149D0"/>
    <w:rsid w:val="00C15773"/>
    <w:rsid w:val="00C15D74"/>
    <w:rsid w:val="00C16540"/>
    <w:rsid w:val="00C166AC"/>
    <w:rsid w:val="00C16F24"/>
    <w:rsid w:val="00C17940"/>
    <w:rsid w:val="00C204F7"/>
    <w:rsid w:val="00C228DE"/>
    <w:rsid w:val="00C22CB4"/>
    <w:rsid w:val="00C245CF"/>
    <w:rsid w:val="00C25DF9"/>
    <w:rsid w:val="00C276FE"/>
    <w:rsid w:val="00C3289E"/>
    <w:rsid w:val="00C32F90"/>
    <w:rsid w:val="00C36E42"/>
    <w:rsid w:val="00C3738A"/>
    <w:rsid w:val="00C37652"/>
    <w:rsid w:val="00C412B5"/>
    <w:rsid w:val="00C4134E"/>
    <w:rsid w:val="00C4215C"/>
    <w:rsid w:val="00C42625"/>
    <w:rsid w:val="00C42FA0"/>
    <w:rsid w:val="00C4428E"/>
    <w:rsid w:val="00C50061"/>
    <w:rsid w:val="00C50590"/>
    <w:rsid w:val="00C51755"/>
    <w:rsid w:val="00C51AA5"/>
    <w:rsid w:val="00C5388E"/>
    <w:rsid w:val="00C53EAD"/>
    <w:rsid w:val="00C54239"/>
    <w:rsid w:val="00C54B87"/>
    <w:rsid w:val="00C55283"/>
    <w:rsid w:val="00C654A9"/>
    <w:rsid w:val="00C6564E"/>
    <w:rsid w:val="00C67B0A"/>
    <w:rsid w:val="00C714D5"/>
    <w:rsid w:val="00C73739"/>
    <w:rsid w:val="00C7608E"/>
    <w:rsid w:val="00C77097"/>
    <w:rsid w:val="00C775E0"/>
    <w:rsid w:val="00C77676"/>
    <w:rsid w:val="00C83B9B"/>
    <w:rsid w:val="00C853BE"/>
    <w:rsid w:val="00C8587C"/>
    <w:rsid w:val="00C86E25"/>
    <w:rsid w:val="00C873C3"/>
    <w:rsid w:val="00C874CB"/>
    <w:rsid w:val="00C91D1F"/>
    <w:rsid w:val="00C9388F"/>
    <w:rsid w:val="00C94F53"/>
    <w:rsid w:val="00C95269"/>
    <w:rsid w:val="00C964A8"/>
    <w:rsid w:val="00C9778A"/>
    <w:rsid w:val="00CA13C5"/>
    <w:rsid w:val="00CA3754"/>
    <w:rsid w:val="00CA3BFB"/>
    <w:rsid w:val="00CA7DDB"/>
    <w:rsid w:val="00CB1AC8"/>
    <w:rsid w:val="00CB3B41"/>
    <w:rsid w:val="00CB674C"/>
    <w:rsid w:val="00CB6B38"/>
    <w:rsid w:val="00CC0B4A"/>
    <w:rsid w:val="00CC4F38"/>
    <w:rsid w:val="00CD3485"/>
    <w:rsid w:val="00CD3C40"/>
    <w:rsid w:val="00CD6B9D"/>
    <w:rsid w:val="00CD7F85"/>
    <w:rsid w:val="00CE390F"/>
    <w:rsid w:val="00CF1C00"/>
    <w:rsid w:val="00CF63E6"/>
    <w:rsid w:val="00CF6C7D"/>
    <w:rsid w:val="00D0088F"/>
    <w:rsid w:val="00D0269E"/>
    <w:rsid w:val="00D030C0"/>
    <w:rsid w:val="00D0426D"/>
    <w:rsid w:val="00D04302"/>
    <w:rsid w:val="00D061CD"/>
    <w:rsid w:val="00D0646E"/>
    <w:rsid w:val="00D07C94"/>
    <w:rsid w:val="00D10205"/>
    <w:rsid w:val="00D11024"/>
    <w:rsid w:val="00D111EF"/>
    <w:rsid w:val="00D127B9"/>
    <w:rsid w:val="00D12F33"/>
    <w:rsid w:val="00D13CA2"/>
    <w:rsid w:val="00D143E4"/>
    <w:rsid w:val="00D1530B"/>
    <w:rsid w:val="00D153F3"/>
    <w:rsid w:val="00D15BE7"/>
    <w:rsid w:val="00D15C9B"/>
    <w:rsid w:val="00D24A91"/>
    <w:rsid w:val="00D3234D"/>
    <w:rsid w:val="00D37522"/>
    <w:rsid w:val="00D37CA7"/>
    <w:rsid w:val="00D40849"/>
    <w:rsid w:val="00D4184E"/>
    <w:rsid w:val="00D42137"/>
    <w:rsid w:val="00D4263A"/>
    <w:rsid w:val="00D44283"/>
    <w:rsid w:val="00D453F1"/>
    <w:rsid w:val="00D455FE"/>
    <w:rsid w:val="00D4652F"/>
    <w:rsid w:val="00D50DFB"/>
    <w:rsid w:val="00D53847"/>
    <w:rsid w:val="00D5439F"/>
    <w:rsid w:val="00D54611"/>
    <w:rsid w:val="00D56EC1"/>
    <w:rsid w:val="00D61C63"/>
    <w:rsid w:val="00D64A48"/>
    <w:rsid w:val="00D65BF4"/>
    <w:rsid w:val="00D70805"/>
    <w:rsid w:val="00D77214"/>
    <w:rsid w:val="00D813FB"/>
    <w:rsid w:val="00D81DF2"/>
    <w:rsid w:val="00D828B6"/>
    <w:rsid w:val="00D82E5D"/>
    <w:rsid w:val="00D877D8"/>
    <w:rsid w:val="00D879D6"/>
    <w:rsid w:val="00D90427"/>
    <w:rsid w:val="00D908A0"/>
    <w:rsid w:val="00D91B33"/>
    <w:rsid w:val="00D93029"/>
    <w:rsid w:val="00D95341"/>
    <w:rsid w:val="00D956FA"/>
    <w:rsid w:val="00D97576"/>
    <w:rsid w:val="00DA5712"/>
    <w:rsid w:val="00DB03C0"/>
    <w:rsid w:val="00DB0C46"/>
    <w:rsid w:val="00DB193D"/>
    <w:rsid w:val="00DB3319"/>
    <w:rsid w:val="00DB3CE7"/>
    <w:rsid w:val="00DB40DB"/>
    <w:rsid w:val="00DB4382"/>
    <w:rsid w:val="00DB6251"/>
    <w:rsid w:val="00DB63EB"/>
    <w:rsid w:val="00DB6EA8"/>
    <w:rsid w:val="00DC32E2"/>
    <w:rsid w:val="00DC33C0"/>
    <w:rsid w:val="00DC5404"/>
    <w:rsid w:val="00DC5755"/>
    <w:rsid w:val="00DC5E96"/>
    <w:rsid w:val="00DC7C5D"/>
    <w:rsid w:val="00DD0193"/>
    <w:rsid w:val="00DD1F37"/>
    <w:rsid w:val="00DD1FED"/>
    <w:rsid w:val="00DD269D"/>
    <w:rsid w:val="00DD3354"/>
    <w:rsid w:val="00DD3555"/>
    <w:rsid w:val="00DD62A4"/>
    <w:rsid w:val="00DD7D06"/>
    <w:rsid w:val="00DE0D36"/>
    <w:rsid w:val="00DE3DA9"/>
    <w:rsid w:val="00DE7481"/>
    <w:rsid w:val="00DF15DD"/>
    <w:rsid w:val="00DF1722"/>
    <w:rsid w:val="00DF182B"/>
    <w:rsid w:val="00DF18E5"/>
    <w:rsid w:val="00DF1947"/>
    <w:rsid w:val="00DF1CCA"/>
    <w:rsid w:val="00DF3D23"/>
    <w:rsid w:val="00DF4C33"/>
    <w:rsid w:val="00DF73C6"/>
    <w:rsid w:val="00DF744F"/>
    <w:rsid w:val="00E02062"/>
    <w:rsid w:val="00E03B4F"/>
    <w:rsid w:val="00E03BC5"/>
    <w:rsid w:val="00E04702"/>
    <w:rsid w:val="00E04C26"/>
    <w:rsid w:val="00E0628D"/>
    <w:rsid w:val="00E1099D"/>
    <w:rsid w:val="00E1112F"/>
    <w:rsid w:val="00E11AFF"/>
    <w:rsid w:val="00E11E72"/>
    <w:rsid w:val="00E1464F"/>
    <w:rsid w:val="00E225EF"/>
    <w:rsid w:val="00E23BD8"/>
    <w:rsid w:val="00E302D4"/>
    <w:rsid w:val="00E307E3"/>
    <w:rsid w:val="00E3089D"/>
    <w:rsid w:val="00E330F3"/>
    <w:rsid w:val="00E33AF2"/>
    <w:rsid w:val="00E356D7"/>
    <w:rsid w:val="00E40A11"/>
    <w:rsid w:val="00E420DC"/>
    <w:rsid w:val="00E42E24"/>
    <w:rsid w:val="00E455B8"/>
    <w:rsid w:val="00E4643A"/>
    <w:rsid w:val="00E471FC"/>
    <w:rsid w:val="00E513AA"/>
    <w:rsid w:val="00E52B5C"/>
    <w:rsid w:val="00E56560"/>
    <w:rsid w:val="00E617E7"/>
    <w:rsid w:val="00E64016"/>
    <w:rsid w:val="00E65203"/>
    <w:rsid w:val="00E66F31"/>
    <w:rsid w:val="00E67406"/>
    <w:rsid w:val="00E7182F"/>
    <w:rsid w:val="00E747B2"/>
    <w:rsid w:val="00E80105"/>
    <w:rsid w:val="00E82DDC"/>
    <w:rsid w:val="00E84614"/>
    <w:rsid w:val="00E847CB"/>
    <w:rsid w:val="00E84F01"/>
    <w:rsid w:val="00E852C2"/>
    <w:rsid w:val="00E86E12"/>
    <w:rsid w:val="00E91844"/>
    <w:rsid w:val="00E93803"/>
    <w:rsid w:val="00E94668"/>
    <w:rsid w:val="00E959CA"/>
    <w:rsid w:val="00E95DC0"/>
    <w:rsid w:val="00E95E95"/>
    <w:rsid w:val="00E95EAA"/>
    <w:rsid w:val="00E974C8"/>
    <w:rsid w:val="00EA0AFF"/>
    <w:rsid w:val="00EA2C9D"/>
    <w:rsid w:val="00EA3468"/>
    <w:rsid w:val="00EA3584"/>
    <w:rsid w:val="00EA65AE"/>
    <w:rsid w:val="00EB2128"/>
    <w:rsid w:val="00EB2AB6"/>
    <w:rsid w:val="00EB411B"/>
    <w:rsid w:val="00EB4BEC"/>
    <w:rsid w:val="00EB5B96"/>
    <w:rsid w:val="00EB5EEB"/>
    <w:rsid w:val="00EB6E39"/>
    <w:rsid w:val="00EC1A83"/>
    <w:rsid w:val="00EC2798"/>
    <w:rsid w:val="00EC41E8"/>
    <w:rsid w:val="00EC42F6"/>
    <w:rsid w:val="00ED0392"/>
    <w:rsid w:val="00ED1CBF"/>
    <w:rsid w:val="00ED3213"/>
    <w:rsid w:val="00ED485A"/>
    <w:rsid w:val="00ED7101"/>
    <w:rsid w:val="00EE2123"/>
    <w:rsid w:val="00EE2241"/>
    <w:rsid w:val="00EE3F30"/>
    <w:rsid w:val="00EE48E9"/>
    <w:rsid w:val="00EE60CE"/>
    <w:rsid w:val="00EF1265"/>
    <w:rsid w:val="00EF1F0C"/>
    <w:rsid w:val="00EF31AF"/>
    <w:rsid w:val="00EF62DA"/>
    <w:rsid w:val="00F0249D"/>
    <w:rsid w:val="00F066A0"/>
    <w:rsid w:val="00F06FCC"/>
    <w:rsid w:val="00F0714A"/>
    <w:rsid w:val="00F10CD8"/>
    <w:rsid w:val="00F11E3E"/>
    <w:rsid w:val="00F12645"/>
    <w:rsid w:val="00F1458D"/>
    <w:rsid w:val="00F14E61"/>
    <w:rsid w:val="00F1644F"/>
    <w:rsid w:val="00F20410"/>
    <w:rsid w:val="00F22000"/>
    <w:rsid w:val="00F23218"/>
    <w:rsid w:val="00F239D4"/>
    <w:rsid w:val="00F243C3"/>
    <w:rsid w:val="00F258A5"/>
    <w:rsid w:val="00F25A17"/>
    <w:rsid w:val="00F302E2"/>
    <w:rsid w:val="00F33400"/>
    <w:rsid w:val="00F35025"/>
    <w:rsid w:val="00F44196"/>
    <w:rsid w:val="00F4470D"/>
    <w:rsid w:val="00F4623C"/>
    <w:rsid w:val="00F5273A"/>
    <w:rsid w:val="00F52FDC"/>
    <w:rsid w:val="00F530DB"/>
    <w:rsid w:val="00F57829"/>
    <w:rsid w:val="00F57FCB"/>
    <w:rsid w:val="00F603E4"/>
    <w:rsid w:val="00F60D49"/>
    <w:rsid w:val="00F65563"/>
    <w:rsid w:val="00F71AF2"/>
    <w:rsid w:val="00F8496A"/>
    <w:rsid w:val="00F84E83"/>
    <w:rsid w:val="00F874A4"/>
    <w:rsid w:val="00F909BC"/>
    <w:rsid w:val="00F91D8C"/>
    <w:rsid w:val="00F927EF"/>
    <w:rsid w:val="00F9344D"/>
    <w:rsid w:val="00FA23CA"/>
    <w:rsid w:val="00FA55FA"/>
    <w:rsid w:val="00FB1C4D"/>
    <w:rsid w:val="00FB3600"/>
    <w:rsid w:val="00FB3C72"/>
    <w:rsid w:val="00FB4AA6"/>
    <w:rsid w:val="00FC0F97"/>
    <w:rsid w:val="00FC4029"/>
    <w:rsid w:val="00FD051D"/>
    <w:rsid w:val="00FD092F"/>
    <w:rsid w:val="00FD1419"/>
    <w:rsid w:val="00FD1FF6"/>
    <w:rsid w:val="00FD2979"/>
    <w:rsid w:val="00FD4240"/>
    <w:rsid w:val="00FD7AE0"/>
    <w:rsid w:val="00FE45B9"/>
    <w:rsid w:val="00FE60CB"/>
    <w:rsid w:val="00FE6ED0"/>
    <w:rsid w:val="00FE7B68"/>
    <w:rsid w:val="00FF56B2"/>
    <w:rsid w:val="00FF5855"/>
    <w:rsid w:val="00FF6074"/>
    <w:rsid w:val="00FF6E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ECC472F"/>
  <w15:docId w15:val="{EC224C30-873B-4790-9947-F2D7E52C1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1B4"/>
    <w:pPr>
      <w:suppressAutoHyphens/>
    </w:pPr>
    <w:rPr>
      <w:rFonts w:ascii="Times New Roman" w:eastAsia="Times New Roman" w:hAnsi="Times New Roman" w:cs="Times New Roman"/>
      <w:sz w:val="24"/>
      <w:szCs w:val="20"/>
      <w:lang w:eastAsia="ar-SA"/>
    </w:rPr>
  </w:style>
  <w:style w:type="paragraph" w:styleId="Heading1">
    <w:name w:val="heading 1"/>
    <w:aliases w:val="Section,Heading,Appendix,stydde,app heading 1,app heading 11,app heading 12,app heading 111,app heading 13,1,1 ghost,g,ghost,H1,Kapitel,Arial 14 Fett,Arial 14 Fett1,Arial 14 Fett2,Arial 16 Fett,Datasheet title,Chapter,TF-Overskrift 1,H11,H12"/>
    <w:basedOn w:val="Normal"/>
    <w:next w:val="Normal"/>
    <w:link w:val="Heading1Char"/>
    <w:qFormat/>
    <w:rsid w:val="00A251B4"/>
    <w:pPr>
      <w:keepNext/>
      <w:numPr>
        <w:numId w:val="1"/>
      </w:numPr>
      <w:spacing w:before="360" w:after="360"/>
      <w:jc w:val="center"/>
      <w:outlineLvl w:val="0"/>
    </w:pPr>
    <w:rPr>
      <w:sz w:val="28"/>
    </w:rPr>
  </w:style>
  <w:style w:type="paragraph" w:styleId="Heading2">
    <w:name w:val="heading 2"/>
    <w:aliases w:val="Title Header2,Straipsnis,2,body,H2,h2,PIM2,prop2,2 headline,h,pc plus heading2,A.B.C.,Abschnitt,Arial 12 Fett Kursiv,TF-Overskrit 2,H21,H22,H23,H24,H25,H26,H27,H28,H29,H210,H211,H212,H213,H214,H215,H216,H217,H221,H231,H241,H251,H261,H271,H281"/>
    <w:basedOn w:val="Normal"/>
    <w:next w:val="Normal"/>
    <w:link w:val="Heading2Char"/>
    <w:uiPriority w:val="9"/>
    <w:qFormat/>
    <w:rsid w:val="00A251B4"/>
    <w:pPr>
      <w:numPr>
        <w:ilvl w:val="1"/>
        <w:numId w:val="1"/>
      </w:numPr>
      <w:jc w:val="both"/>
      <w:outlineLvl w:val="1"/>
    </w:pPr>
  </w:style>
  <w:style w:type="paragraph" w:styleId="Heading3">
    <w:name w:val="heading 3"/>
    <w:basedOn w:val="Normal"/>
    <w:next w:val="Normal"/>
    <w:link w:val="Heading3Char"/>
    <w:qFormat/>
    <w:rsid w:val="00A251B4"/>
    <w:pPr>
      <w:keepNext/>
      <w:numPr>
        <w:ilvl w:val="2"/>
        <w:numId w:val="1"/>
      </w:numPr>
      <w:jc w:val="both"/>
      <w:outlineLvl w:val="2"/>
    </w:pPr>
  </w:style>
  <w:style w:type="paragraph" w:styleId="Heading4">
    <w:name w:val="heading 4"/>
    <w:aliases w:val="Sub-Clause Sub-paragraph,Heading 4 Char Char Char Char,I4,4,l4,heading4,I41,41,l41,heading41,h4,4heading,H4,4 dash,d,Ref Heading 1,rh1,Unterunterabschnitt,Heading4,H4-Heading 4,a.,heading 4,TF-Overskrift 4,H41,H42"/>
    <w:basedOn w:val="Normal"/>
    <w:next w:val="Normal"/>
    <w:link w:val="Heading4Char"/>
    <w:qFormat/>
    <w:rsid w:val="00A251B4"/>
    <w:pPr>
      <w:keepNext/>
      <w:numPr>
        <w:ilvl w:val="3"/>
        <w:numId w:val="1"/>
      </w:numPr>
      <w:outlineLvl w:val="3"/>
    </w:pPr>
    <w:rPr>
      <w:b/>
      <w:sz w:val="44"/>
    </w:rPr>
  </w:style>
  <w:style w:type="paragraph" w:styleId="Heading5">
    <w:name w:val="heading 5"/>
    <w:basedOn w:val="Normal"/>
    <w:next w:val="Normal"/>
    <w:link w:val="Heading5Char"/>
    <w:uiPriority w:val="9"/>
    <w:qFormat/>
    <w:rsid w:val="00A251B4"/>
    <w:pPr>
      <w:keepNext/>
      <w:numPr>
        <w:ilvl w:val="4"/>
        <w:numId w:val="1"/>
      </w:numPr>
      <w:outlineLvl w:val="4"/>
    </w:pPr>
    <w:rPr>
      <w:b/>
      <w:sz w:val="40"/>
    </w:rPr>
  </w:style>
  <w:style w:type="paragraph" w:styleId="Heading6">
    <w:name w:val="heading 6"/>
    <w:aliases w:val="PIM 6,6,Annex Heading 1"/>
    <w:basedOn w:val="Normal"/>
    <w:next w:val="Normal"/>
    <w:link w:val="Heading6Char"/>
    <w:uiPriority w:val="99"/>
    <w:qFormat/>
    <w:rsid w:val="00A251B4"/>
    <w:pPr>
      <w:keepNext/>
      <w:numPr>
        <w:ilvl w:val="5"/>
        <w:numId w:val="1"/>
      </w:numPr>
      <w:outlineLvl w:val="5"/>
    </w:pPr>
    <w:rPr>
      <w:b/>
      <w:sz w:val="36"/>
    </w:rPr>
  </w:style>
  <w:style w:type="paragraph" w:styleId="Heading7">
    <w:name w:val="heading 7"/>
    <w:aliases w:val="LKIIS specifikacija,PIM 7,Annex Heading 2"/>
    <w:basedOn w:val="Normal"/>
    <w:next w:val="Normal"/>
    <w:link w:val="Heading7Char"/>
    <w:uiPriority w:val="99"/>
    <w:qFormat/>
    <w:rsid w:val="00A251B4"/>
    <w:pPr>
      <w:keepNext/>
      <w:numPr>
        <w:ilvl w:val="6"/>
        <w:numId w:val="1"/>
      </w:numPr>
      <w:outlineLvl w:val="6"/>
    </w:pPr>
    <w:rPr>
      <w:sz w:val="48"/>
    </w:rPr>
  </w:style>
  <w:style w:type="paragraph" w:styleId="Heading8">
    <w:name w:val="heading 8"/>
    <w:basedOn w:val="Normal"/>
    <w:next w:val="Normal"/>
    <w:link w:val="Heading8Char"/>
    <w:uiPriority w:val="9"/>
    <w:qFormat/>
    <w:rsid w:val="00A251B4"/>
    <w:pPr>
      <w:keepNext/>
      <w:numPr>
        <w:ilvl w:val="7"/>
        <w:numId w:val="1"/>
      </w:numPr>
      <w:outlineLvl w:val="7"/>
    </w:pPr>
    <w:rPr>
      <w:b/>
      <w:sz w:val="18"/>
    </w:rPr>
  </w:style>
  <w:style w:type="paragraph" w:styleId="Heading9">
    <w:name w:val="heading 9"/>
    <w:aliases w:val="PIM 9,Annex Heading 4"/>
    <w:basedOn w:val="Normal"/>
    <w:next w:val="Normal"/>
    <w:link w:val="Heading9Char"/>
    <w:uiPriority w:val="99"/>
    <w:qFormat/>
    <w:rsid w:val="00A251B4"/>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Heading Char,Appendix Char,stydde Char,app heading 1 Char,app heading 11 Char,app heading 12 Char,app heading 111 Char,app heading 13 Char,1 Char,1 ghost Char,g Char,ghost Char,H1 Char,Kapitel Char,Arial 14 Fett Char,H11 Char"/>
    <w:basedOn w:val="DefaultParagraphFont"/>
    <w:link w:val="Heading1"/>
    <w:rsid w:val="00A251B4"/>
    <w:rPr>
      <w:rFonts w:ascii="Times New Roman" w:eastAsia="Times New Roman" w:hAnsi="Times New Roman" w:cs="Times New Roman"/>
      <w:sz w:val="28"/>
      <w:szCs w:val="20"/>
      <w:lang w:eastAsia="ar-SA"/>
    </w:rPr>
  </w:style>
  <w:style w:type="character" w:customStyle="1" w:styleId="Heading2Char">
    <w:name w:val="Heading 2 Char"/>
    <w:aliases w:val="Title Header2 Char,Straipsnis Char,2 Char,body Char,H2 Char,h2 Char,PIM2 Char,prop2 Char,2 headline Char,h Char,pc plus heading2 Char,A.B.C. Char,Abschnitt Char,Arial 12 Fett Kursiv Char,TF-Overskrit 2 Char,H21 Char,H22 Char,H23 Char"/>
    <w:basedOn w:val="DefaultParagraphFont"/>
    <w:link w:val="Heading2"/>
    <w:rsid w:val="00A251B4"/>
    <w:rPr>
      <w:rFonts w:ascii="Times New Roman" w:eastAsia="Times New Roman" w:hAnsi="Times New Roman" w:cs="Times New Roman"/>
      <w:sz w:val="24"/>
      <w:szCs w:val="20"/>
      <w:lang w:eastAsia="ar-SA"/>
    </w:rPr>
  </w:style>
  <w:style w:type="character" w:customStyle="1" w:styleId="Heading3Char">
    <w:name w:val="Heading 3 Char"/>
    <w:basedOn w:val="DefaultParagraphFont"/>
    <w:link w:val="Heading3"/>
    <w:rsid w:val="00A251B4"/>
    <w:rPr>
      <w:rFonts w:ascii="Times New Roman" w:eastAsia="Times New Roman" w:hAnsi="Times New Roman" w:cs="Times New Roman"/>
      <w:sz w:val="24"/>
      <w:szCs w:val="20"/>
      <w:lang w:eastAsia="ar-SA"/>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basedOn w:val="DefaultParagraphFont"/>
    <w:link w:val="Heading4"/>
    <w:rsid w:val="00A251B4"/>
    <w:rPr>
      <w:rFonts w:ascii="Times New Roman" w:eastAsia="Times New Roman" w:hAnsi="Times New Roman" w:cs="Times New Roman"/>
      <w:b/>
      <w:sz w:val="44"/>
      <w:szCs w:val="20"/>
      <w:lang w:eastAsia="ar-SA"/>
    </w:rPr>
  </w:style>
  <w:style w:type="character" w:customStyle="1" w:styleId="Heading5Char">
    <w:name w:val="Heading 5 Char"/>
    <w:basedOn w:val="DefaultParagraphFont"/>
    <w:link w:val="Heading5"/>
    <w:rsid w:val="00A251B4"/>
    <w:rPr>
      <w:rFonts w:ascii="Times New Roman" w:eastAsia="Times New Roman" w:hAnsi="Times New Roman" w:cs="Times New Roman"/>
      <w:b/>
      <w:sz w:val="40"/>
      <w:szCs w:val="20"/>
      <w:lang w:eastAsia="ar-SA"/>
    </w:rPr>
  </w:style>
  <w:style w:type="character" w:customStyle="1" w:styleId="Heading6Char">
    <w:name w:val="Heading 6 Char"/>
    <w:aliases w:val="PIM 6 Char,6 Char,Annex Heading 1 Char"/>
    <w:basedOn w:val="DefaultParagraphFont"/>
    <w:link w:val="Heading6"/>
    <w:rsid w:val="00A251B4"/>
    <w:rPr>
      <w:rFonts w:ascii="Times New Roman" w:eastAsia="Times New Roman" w:hAnsi="Times New Roman" w:cs="Times New Roman"/>
      <w:b/>
      <w:sz w:val="36"/>
      <w:szCs w:val="20"/>
      <w:lang w:eastAsia="ar-SA"/>
    </w:rPr>
  </w:style>
  <w:style w:type="character" w:customStyle="1" w:styleId="Heading7Char">
    <w:name w:val="Heading 7 Char"/>
    <w:aliases w:val="LKIIS specifikacija Char,PIM 7 Char,Annex Heading 2 Char"/>
    <w:basedOn w:val="DefaultParagraphFont"/>
    <w:link w:val="Heading7"/>
    <w:rsid w:val="00A251B4"/>
    <w:rPr>
      <w:rFonts w:ascii="Times New Roman" w:eastAsia="Times New Roman" w:hAnsi="Times New Roman" w:cs="Times New Roman"/>
      <w:sz w:val="48"/>
      <w:szCs w:val="20"/>
      <w:lang w:eastAsia="ar-SA"/>
    </w:rPr>
  </w:style>
  <w:style w:type="character" w:customStyle="1" w:styleId="Heading8Char">
    <w:name w:val="Heading 8 Char"/>
    <w:basedOn w:val="DefaultParagraphFont"/>
    <w:link w:val="Heading8"/>
    <w:rsid w:val="00A251B4"/>
    <w:rPr>
      <w:rFonts w:ascii="Times New Roman" w:eastAsia="Times New Roman" w:hAnsi="Times New Roman" w:cs="Times New Roman"/>
      <w:b/>
      <w:sz w:val="18"/>
      <w:szCs w:val="20"/>
      <w:lang w:eastAsia="ar-SA"/>
    </w:rPr>
  </w:style>
  <w:style w:type="character" w:customStyle="1" w:styleId="Heading9Char">
    <w:name w:val="Heading 9 Char"/>
    <w:aliases w:val="PIM 9 Char,Annex Heading 4 Char"/>
    <w:basedOn w:val="DefaultParagraphFont"/>
    <w:link w:val="Heading9"/>
    <w:rsid w:val="00A251B4"/>
    <w:rPr>
      <w:rFonts w:ascii="Times New Roman" w:eastAsia="Times New Roman" w:hAnsi="Times New Roman" w:cs="Times New Roman"/>
      <w:sz w:val="40"/>
      <w:szCs w:val="20"/>
      <w:lang w:eastAsia="ar-SA"/>
    </w:rPr>
  </w:style>
  <w:style w:type="paragraph" w:customStyle="1" w:styleId="53">
    <w:name w:val="_53"/>
    <w:basedOn w:val="Normal"/>
    <w:rsid w:val="00A251B4"/>
    <w:pPr>
      <w:widowControl w:val="0"/>
      <w:suppressAutoHyphens w:val="0"/>
    </w:pPr>
    <w:rPr>
      <w:lang w:val="en-US"/>
    </w:rPr>
  </w:style>
  <w:style w:type="paragraph" w:styleId="ListParagraph">
    <w:name w:val="List Paragraph"/>
    <w:aliases w:val="ERP-List Paragraph,List Paragraph1,List Paragraph11,Bullet EY,Table of contents numbered,List Paragraph21,List Paragraph2,Numbering,Sąrašo pastraipa1"/>
    <w:basedOn w:val="Normal"/>
    <w:link w:val="ListParagraphChar"/>
    <w:uiPriority w:val="34"/>
    <w:qFormat/>
    <w:rsid w:val="00A251B4"/>
    <w:pPr>
      <w:suppressAutoHyphens w:val="0"/>
      <w:ind w:left="720"/>
    </w:pPr>
  </w:style>
  <w:style w:type="paragraph" w:styleId="PlainText">
    <w:name w:val="Plain Text"/>
    <w:basedOn w:val="Normal"/>
    <w:link w:val="PlainTextChar"/>
    <w:uiPriority w:val="99"/>
    <w:unhideWhenUsed/>
    <w:rsid w:val="00A251B4"/>
    <w:pPr>
      <w:suppressAutoHyphens w:val="0"/>
    </w:pPr>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A251B4"/>
    <w:rPr>
      <w:rFonts w:ascii="Consolas" w:eastAsia="Calibri" w:hAnsi="Consolas" w:cs="Times New Roman"/>
      <w:sz w:val="21"/>
      <w:szCs w:val="21"/>
    </w:rPr>
  </w:style>
  <w:style w:type="character" w:customStyle="1" w:styleId="ListParagraphChar">
    <w:name w:val="List Paragraph Char"/>
    <w:aliases w:val="ERP-List Paragraph Char,List Paragraph1 Char,List Paragraph11 Char,Bullet EY Char,Table of contents numbered Char,List Paragraph21 Char,List Paragraph2 Char,Numbering Char,Sąrašo pastraipa1 Char"/>
    <w:link w:val="ListParagraph"/>
    <w:uiPriority w:val="34"/>
    <w:locked/>
    <w:rsid w:val="00A251B4"/>
    <w:rPr>
      <w:rFonts w:ascii="Times New Roman" w:eastAsia="Times New Roman" w:hAnsi="Times New Roman" w:cs="Times New Roman"/>
      <w:sz w:val="24"/>
      <w:szCs w:val="20"/>
      <w:lang w:eastAsia="ar-SA"/>
    </w:rPr>
  </w:style>
  <w:style w:type="paragraph" w:styleId="BalloonText">
    <w:name w:val="Balloon Text"/>
    <w:basedOn w:val="Normal"/>
    <w:link w:val="BalloonTextChar"/>
    <w:uiPriority w:val="99"/>
    <w:semiHidden/>
    <w:unhideWhenUsed/>
    <w:rsid w:val="00890F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F5E"/>
    <w:rPr>
      <w:rFonts w:ascii="Segoe UI" w:eastAsia="Times New Roman" w:hAnsi="Segoe UI" w:cs="Segoe UI"/>
      <w:sz w:val="18"/>
      <w:szCs w:val="18"/>
      <w:lang w:eastAsia="ar-SA"/>
    </w:rPr>
  </w:style>
  <w:style w:type="character" w:styleId="CommentReference">
    <w:name w:val="annotation reference"/>
    <w:basedOn w:val="DefaultParagraphFont"/>
    <w:uiPriority w:val="99"/>
    <w:semiHidden/>
    <w:unhideWhenUsed/>
    <w:rsid w:val="008256D6"/>
    <w:rPr>
      <w:sz w:val="16"/>
      <w:szCs w:val="16"/>
    </w:rPr>
  </w:style>
  <w:style w:type="paragraph" w:styleId="CommentText">
    <w:name w:val="annotation text"/>
    <w:basedOn w:val="Normal"/>
    <w:link w:val="CommentTextChar"/>
    <w:uiPriority w:val="99"/>
    <w:unhideWhenUsed/>
    <w:rsid w:val="008256D6"/>
    <w:rPr>
      <w:sz w:val="20"/>
    </w:rPr>
  </w:style>
  <w:style w:type="character" w:customStyle="1" w:styleId="CommentTextChar">
    <w:name w:val="Comment Text Char"/>
    <w:basedOn w:val="DefaultParagraphFont"/>
    <w:link w:val="CommentText"/>
    <w:uiPriority w:val="99"/>
    <w:rsid w:val="008256D6"/>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8256D6"/>
    <w:rPr>
      <w:b/>
      <w:bCs/>
    </w:rPr>
  </w:style>
  <w:style w:type="character" w:customStyle="1" w:styleId="CommentSubjectChar">
    <w:name w:val="Comment Subject Char"/>
    <w:basedOn w:val="CommentTextChar"/>
    <w:link w:val="CommentSubject"/>
    <w:uiPriority w:val="99"/>
    <w:semiHidden/>
    <w:rsid w:val="008256D6"/>
    <w:rPr>
      <w:rFonts w:ascii="Times New Roman" w:eastAsia="Times New Roman" w:hAnsi="Times New Roman" w:cs="Times New Roman"/>
      <w:b/>
      <w:bCs/>
      <w:sz w:val="20"/>
      <w:szCs w:val="20"/>
      <w:lang w:eastAsia="ar-SA"/>
    </w:rPr>
  </w:style>
  <w:style w:type="paragraph" w:customStyle="1" w:styleId="Heading10">
    <w:name w:val="Heading 10"/>
    <w:basedOn w:val="Normal"/>
    <w:link w:val="Heading10Char"/>
    <w:qFormat/>
    <w:rsid w:val="00CD3485"/>
    <w:pPr>
      <w:suppressAutoHyphens w:val="0"/>
      <w:jc w:val="center"/>
    </w:pPr>
    <w:rPr>
      <w:rFonts w:eastAsia="Calibri"/>
      <w:b/>
      <w:szCs w:val="24"/>
    </w:rPr>
  </w:style>
  <w:style w:type="character" w:customStyle="1" w:styleId="Heading10Char">
    <w:name w:val="Heading 10 Char"/>
    <w:link w:val="Heading10"/>
    <w:rsid w:val="00CD3485"/>
    <w:rPr>
      <w:rFonts w:ascii="Times New Roman" w:eastAsia="Calibri" w:hAnsi="Times New Roman" w:cs="Times New Roman"/>
      <w:b/>
      <w:sz w:val="24"/>
      <w:szCs w:val="24"/>
    </w:rPr>
  </w:style>
  <w:style w:type="paragraph" w:customStyle="1" w:styleId="ReportHeading1">
    <w:name w:val="ReportHeading1"/>
    <w:basedOn w:val="Normal"/>
    <w:rsid w:val="00CD3485"/>
    <w:pPr>
      <w:framePr w:w="6521" w:h="1055" w:hSpace="142" w:wrap="around" w:vAnchor="page" w:hAnchor="page" w:x="1441" w:y="4452"/>
      <w:tabs>
        <w:tab w:val="left" w:pos="720"/>
      </w:tabs>
      <w:suppressAutoHyphens w:val="0"/>
      <w:spacing w:after="120" w:line="300" w:lineRule="atLeast"/>
      <w:ind w:left="432"/>
      <w:jc w:val="both"/>
    </w:pPr>
    <w:rPr>
      <w:rFonts w:ascii="Arial" w:hAnsi="Arial"/>
      <w:b/>
      <w:lang w:eastAsia="en-US"/>
    </w:rPr>
  </w:style>
  <w:style w:type="character" w:styleId="Hyperlink">
    <w:name w:val="Hyperlink"/>
    <w:uiPriority w:val="99"/>
    <w:unhideWhenUsed/>
    <w:rsid w:val="00CD3485"/>
    <w:rPr>
      <w:color w:val="0000FF"/>
      <w:u w:val="single"/>
    </w:rPr>
  </w:style>
  <w:style w:type="paragraph" w:customStyle="1" w:styleId="Bullets">
    <w:name w:val="Bullets"/>
    <w:basedOn w:val="ListParagraph"/>
    <w:link w:val="BulletsChar"/>
    <w:qFormat/>
    <w:rsid w:val="00454410"/>
    <w:pPr>
      <w:numPr>
        <w:numId w:val="8"/>
      </w:numPr>
      <w:contextualSpacing/>
      <w:jc w:val="both"/>
    </w:pPr>
    <w:rPr>
      <w:rFonts w:ascii="Arial" w:eastAsia="Calibri" w:hAnsi="Arial" w:cs="Arial"/>
      <w:szCs w:val="24"/>
      <w:lang w:eastAsia="lt-LT"/>
    </w:rPr>
  </w:style>
  <w:style w:type="character" w:customStyle="1" w:styleId="BulletsChar">
    <w:name w:val="Bullets Char"/>
    <w:basedOn w:val="DefaultParagraphFont"/>
    <w:link w:val="Bullets"/>
    <w:rsid w:val="00454410"/>
    <w:rPr>
      <w:rFonts w:ascii="Arial" w:eastAsia="Calibri" w:hAnsi="Arial" w:cs="Arial"/>
      <w:sz w:val="24"/>
      <w:szCs w:val="24"/>
      <w:lang w:eastAsia="lt-LT"/>
    </w:rPr>
  </w:style>
  <w:style w:type="character" w:customStyle="1" w:styleId="ui-treenode-label">
    <w:name w:val="ui-treenode-label"/>
    <w:basedOn w:val="DefaultParagraphFont"/>
    <w:rsid w:val="00FE7B68"/>
  </w:style>
  <w:style w:type="character" w:customStyle="1" w:styleId="tl8wme">
    <w:name w:val="tl8wme"/>
    <w:basedOn w:val="DefaultParagraphFont"/>
    <w:rsid w:val="00611295"/>
  </w:style>
  <w:style w:type="paragraph" w:customStyle="1" w:styleId="1BULarial">
    <w:name w:val="1BUL_arial"/>
    <w:basedOn w:val="Normal"/>
    <w:qFormat/>
    <w:rsid w:val="00907300"/>
    <w:pPr>
      <w:numPr>
        <w:numId w:val="11"/>
      </w:numPr>
      <w:suppressAutoHyphens w:val="0"/>
      <w:spacing w:line="276" w:lineRule="auto"/>
      <w:contextualSpacing/>
      <w:jc w:val="both"/>
    </w:pPr>
    <w:rPr>
      <w:rFonts w:ascii="Arial" w:hAnsi="Arial" w:cs="Arial"/>
      <w:color w:val="103C5E"/>
      <w:sz w:val="20"/>
      <w:szCs w:val="18"/>
      <w:lang w:eastAsia="lt-LT"/>
    </w:rPr>
  </w:style>
  <w:style w:type="paragraph" w:customStyle="1" w:styleId="Pavpavadarial">
    <w:name w:val="Pav_pavad_arial"/>
    <w:basedOn w:val="Normal"/>
    <w:next w:val="Normal"/>
    <w:link w:val="PavpavadarialChar"/>
    <w:qFormat/>
    <w:rsid w:val="00907300"/>
    <w:pPr>
      <w:suppressAutoHyphens w:val="0"/>
      <w:spacing w:before="120" w:after="240"/>
      <w:jc w:val="center"/>
    </w:pPr>
    <w:rPr>
      <w:rFonts w:ascii="Arial" w:hAnsi="Arial" w:cs="Arial"/>
      <w:noProof/>
      <w:color w:val="103C5E"/>
      <w:sz w:val="20"/>
      <w:lang w:val="en-US" w:eastAsia="lt-LT"/>
    </w:rPr>
  </w:style>
  <w:style w:type="character" w:customStyle="1" w:styleId="PavpavadarialChar">
    <w:name w:val="Pav_pavad_arial Char"/>
    <w:basedOn w:val="DefaultParagraphFont"/>
    <w:link w:val="Pavpavadarial"/>
    <w:rsid w:val="00907300"/>
    <w:rPr>
      <w:rFonts w:ascii="Arial" w:eastAsia="Times New Roman" w:hAnsi="Arial" w:cs="Arial"/>
      <w:noProof/>
      <w:color w:val="103C5E"/>
      <w:sz w:val="20"/>
      <w:szCs w:val="20"/>
      <w:lang w:val="en-US" w:eastAsia="lt-LT"/>
    </w:rPr>
  </w:style>
  <w:style w:type="paragraph" w:customStyle="1" w:styleId="BodyTextVSD">
    <w:name w:val="Body Text VSD"/>
    <w:basedOn w:val="Normal"/>
    <w:link w:val="BodyTextVSDChar"/>
    <w:qFormat/>
    <w:rsid w:val="00907300"/>
    <w:pPr>
      <w:suppressAutoHyphens w:val="0"/>
      <w:spacing w:after="200" w:line="276" w:lineRule="auto"/>
      <w:jc w:val="both"/>
    </w:pPr>
    <w:rPr>
      <w:rFonts w:ascii="Arial" w:hAnsi="Arial" w:cs="Arial"/>
      <w:color w:val="171717" w:themeColor="background2" w:themeShade="1A"/>
      <w:szCs w:val="24"/>
      <w:lang w:eastAsia="lt-LT"/>
    </w:rPr>
  </w:style>
  <w:style w:type="character" w:customStyle="1" w:styleId="BodyTextVSDChar">
    <w:name w:val="Body Text VSD Char"/>
    <w:basedOn w:val="DefaultParagraphFont"/>
    <w:link w:val="BodyTextVSD"/>
    <w:rsid w:val="00907300"/>
    <w:rPr>
      <w:rFonts w:ascii="Arial" w:eastAsia="Times New Roman" w:hAnsi="Arial" w:cs="Arial"/>
      <w:color w:val="171717" w:themeColor="background2" w:themeShade="1A"/>
      <w:sz w:val="24"/>
      <w:szCs w:val="24"/>
      <w:lang w:eastAsia="lt-LT"/>
    </w:rPr>
  </w:style>
  <w:style w:type="table" w:styleId="TableGrid">
    <w:name w:val="Table Grid"/>
    <w:basedOn w:val="TableNormal"/>
    <w:uiPriority w:val="59"/>
    <w:rsid w:val="00DF3D23"/>
    <w:rPr>
      <w:rFonts w:ascii="Arial" w:eastAsia="Calibri" w:hAnsi="Arial" w:cs="Arial"/>
      <w:color w:val="103C5E"/>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6416"/>
    <w:pPr>
      <w:tabs>
        <w:tab w:val="center" w:pos="4680"/>
        <w:tab w:val="right" w:pos="9360"/>
      </w:tabs>
    </w:pPr>
  </w:style>
  <w:style w:type="character" w:customStyle="1" w:styleId="HeaderChar">
    <w:name w:val="Header Char"/>
    <w:basedOn w:val="DefaultParagraphFont"/>
    <w:link w:val="Header"/>
    <w:uiPriority w:val="99"/>
    <w:rsid w:val="00856416"/>
    <w:rPr>
      <w:rFonts w:ascii="Times New Roman" w:eastAsia="Times New Roman" w:hAnsi="Times New Roman" w:cs="Times New Roman"/>
      <w:sz w:val="24"/>
      <w:szCs w:val="20"/>
      <w:lang w:eastAsia="ar-SA"/>
    </w:rPr>
  </w:style>
  <w:style w:type="paragraph" w:styleId="Footer">
    <w:name w:val="footer"/>
    <w:basedOn w:val="Normal"/>
    <w:link w:val="FooterChar"/>
    <w:uiPriority w:val="99"/>
    <w:unhideWhenUsed/>
    <w:rsid w:val="00856416"/>
    <w:pPr>
      <w:tabs>
        <w:tab w:val="center" w:pos="4680"/>
        <w:tab w:val="right" w:pos="9360"/>
      </w:tabs>
    </w:pPr>
  </w:style>
  <w:style w:type="character" w:customStyle="1" w:styleId="FooterChar">
    <w:name w:val="Footer Char"/>
    <w:basedOn w:val="DefaultParagraphFont"/>
    <w:link w:val="Footer"/>
    <w:uiPriority w:val="99"/>
    <w:rsid w:val="00856416"/>
    <w:rPr>
      <w:rFonts w:ascii="Times New Roman" w:eastAsia="Times New Roman" w:hAnsi="Times New Roman" w:cs="Times New Roman"/>
      <w:sz w:val="24"/>
      <w:szCs w:val="20"/>
      <w:lang w:eastAsia="ar-SA"/>
    </w:rPr>
  </w:style>
  <w:style w:type="paragraph" w:customStyle="1" w:styleId="Lentelsenumeracija1stlevel">
    <w:name w:val="Lentelėse numeracija 1st level"/>
    <w:basedOn w:val="Normal"/>
    <w:link w:val="Lentelsenumeracija1stlevelChar"/>
    <w:qFormat/>
    <w:rsid w:val="00D455FE"/>
    <w:pPr>
      <w:suppressAutoHyphens w:val="0"/>
      <w:adjustRightInd w:val="0"/>
      <w:spacing w:before="120" w:after="120" w:line="260" w:lineRule="atLeast"/>
      <w:jc w:val="both"/>
      <w:textAlignment w:val="baseline"/>
    </w:pPr>
    <w:rPr>
      <w:rFonts w:ascii="Arial" w:hAnsi="Arial"/>
      <w:kern w:val="12"/>
      <w:sz w:val="20"/>
      <w:szCs w:val="24"/>
      <w:lang w:eastAsia="lt-LT"/>
    </w:rPr>
  </w:style>
  <w:style w:type="character" w:customStyle="1" w:styleId="Lentelsenumeracija1stlevelChar">
    <w:name w:val="Lentelėse numeracija 1st level Char"/>
    <w:basedOn w:val="DefaultParagraphFont"/>
    <w:link w:val="Lentelsenumeracija1stlevel"/>
    <w:rsid w:val="00D455FE"/>
    <w:rPr>
      <w:rFonts w:ascii="Arial" w:eastAsia="Times New Roman" w:hAnsi="Arial" w:cs="Times New Roman"/>
      <w:kern w:val="12"/>
      <w:sz w:val="20"/>
      <w:szCs w:val="24"/>
      <w:lang w:eastAsia="lt-LT"/>
    </w:rPr>
  </w:style>
  <w:style w:type="paragraph" w:customStyle="1" w:styleId="LentText">
    <w:name w:val="Lent Text"/>
    <w:basedOn w:val="Normal"/>
    <w:link w:val="LentTextChar"/>
    <w:qFormat/>
    <w:rsid w:val="00D455FE"/>
    <w:pPr>
      <w:suppressAutoHyphens w:val="0"/>
      <w:spacing w:before="60" w:after="60" w:line="276" w:lineRule="auto"/>
      <w:jc w:val="both"/>
    </w:pPr>
    <w:rPr>
      <w:rFonts w:ascii="Arial" w:eastAsia="MS Mincho" w:hAnsi="Arial" w:cs="Arial Narrow"/>
      <w:color w:val="4F5660"/>
      <w:sz w:val="20"/>
      <w:szCs w:val="22"/>
      <w:lang w:val="en-US" w:eastAsia="en-US"/>
    </w:rPr>
  </w:style>
  <w:style w:type="character" w:customStyle="1" w:styleId="LentTextChar">
    <w:name w:val="Lent Text Char"/>
    <w:basedOn w:val="DefaultParagraphFont"/>
    <w:link w:val="LentText"/>
    <w:rsid w:val="00D455FE"/>
    <w:rPr>
      <w:rFonts w:ascii="Arial" w:eastAsia="MS Mincho" w:hAnsi="Arial" w:cs="Arial Narrow"/>
      <w:color w:val="4F5660"/>
      <w:sz w:val="20"/>
      <w:lang w:val="en-US"/>
    </w:rPr>
  </w:style>
  <w:style w:type="paragraph" w:customStyle="1" w:styleId="Lentheader">
    <w:name w:val="Lent header"/>
    <w:basedOn w:val="Normal"/>
    <w:link w:val="LentheaderChar"/>
    <w:qFormat/>
    <w:rsid w:val="00D455FE"/>
    <w:pPr>
      <w:suppressAutoHyphens w:val="0"/>
      <w:spacing w:before="60" w:after="60" w:line="276" w:lineRule="auto"/>
      <w:jc w:val="both"/>
    </w:pPr>
    <w:rPr>
      <w:rFonts w:ascii="Arial" w:eastAsia="MS Mincho" w:hAnsi="Arial" w:cs="Arial Narrow"/>
      <w:b/>
      <w:color w:val="FFFFFF" w:themeColor="background1"/>
      <w:sz w:val="20"/>
      <w:szCs w:val="22"/>
      <w:lang w:eastAsia="en-US"/>
    </w:rPr>
  </w:style>
  <w:style w:type="character" w:customStyle="1" w:styleId="LentheaderChar">
    <w:name w:val="Lent header Char"/>
    <w:basedOn w:val="DefaultParagraphFont"/>
    <w:link w:val="Lentheader"/>
    <w:rsid w:val="00D455FE"/>
    <w:rPr>
      <w:rFonts w:ascii="Arial" w:eastAsia="MS Mincho" w:hAnsi="Arial" w:cs="Arial Narrow"/>
      <w:b/>
      <w:color w:val="FFFFFF" w:themeColor="background1"/>
      <w:sz w:val="20"/>
    </w:rPr>
  </w:style>
  <w:style w:type="paragraph" w:customStyle="1" w:styleId="4lygioheading">
    <w:name w:val="4 lygio heading"/>
    <w:basedOn w:val="Heading4"/>
    <w:link w:val="4lygioheadingChar"/>
    <w:qFormat/>
    <w:rsid w:val="00D455FE"/>
    <w:pPr>
      <w:numPr>
        <w:ilvl w:val="0"/>
        <w:numId w:val="0"/>
      </w:numPr>
      <w:suppressAutoHyphens w:val="0"/>
      <w:spacing w:before="240" w:after="100" w:afterAutospacing="1" w:line="276" w:lineRule="auto"/>
      <w:ind w:left="1134" w:hanging="1134"/>
      <w:jc w:val="both"/>
    </w:pPr>
    <w:rPr>
      <w:rFonts w:ascii="Arial" w:hAnsi="Arial" w:cs="Arial"/>
      <w:b w:val="0"/>
      <w:bCs/>
      <w:color w:val="528470"/>
      <w:sz w:val="28"/>
      <w:szCs w:val="28"/>
      <w:lang w:eastAsia="en-US"/>
    </w:rPr>
  </w:style>
  <w:style w:type="character" w:customStyle="1" w:styleId="4lygioheadingChar">
    <w:name w:val="4 lygio heading Char"/>
    <w:basedOn w:val="DefaultParagraphFont"/>
    <w:link w:val="4lygioheading"/>
    <w:rsid w:val="00D455FE"/>
    <w:rPr>
      <w:rFonts w:ascii="Arial" w:eastAsia="Times New Roman" w:hAnsi="Arial" w:cs="Arial"/>
      <w:bCs/>
      <w:color w:val="528470"/>
      <w:sz w:val="28"/>
      <w:szCs w:val="28"/>
    </w:rPr>
  </w:style>
  <w:style w:type="paragraph" w:customStyle="1" w:styleId="Default">
    <w:name w:val="Default"/>
    <w:rsid w:val="00BE2F74"/>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A0531C"/>
    <w:rPr>
      <w:rFonts w:ascii="Times New Roman" w:eastAsia="Times New Roman" w:hAnsi="Times New Roman" w:cs="Times New Roman"/>
      <w:sz w:val="24"/>
      <w:szCs w:val="20"/>
      <w:lang w:eastAsia="ar-SA"/>
    </w:rPr>
  </w:style>
  <w:style w:type="character" w:customStyle="1" w:styleId="cf01">
    <w:name w:val="cf01"/>
    <w:basedOn w:val="DefaultParagraphFont"/>
    <w:rsid w:val="008044B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87001">
      <w:bodyDiv w:val="1"/>
      <w:marLeft w:val="0"/>
      <w:marRight w:val="0"/>
      <w:marTop w:val="0"/>
      <w:marBottom w:val="0"/>
      <w:divBdr>
        <w:top w:val="none" w:sz="0" w:space="0" w:color="auto"/>
        <w:left w:val="none" w:sz="0" w:space="0" w:color="auto"/>
        <w:bottom w:val="none" w:sz="0" w:space="0" w:color="auto"/>
        <w:right w:val="none" w:sz="0" w:space="0" w:color="auto"/>
      </w:divBdr>
      <w:divsChild>
        <w:div w:id="1235824139">
          <w:marLeft w:val="0"/>
          <w:marRight w:val="0"/>
          <w:marTop w:val="0"/>
          <w:marBottom w:val="0"/>
          <w:divBdr>
            <w:top w:val="none" w:sz="0" w:space="0" w:color="auto"/>
            <w:left w:val="none" w:sz="0" w:space="0" w:color="auto"/>
            <w:bottom w:val="none" w:sz="0" w:space="0" w:color="auto"/>
            <w:right w:val="none" w:sz="0" w:space="0" w:color="auto"/>
          </w:divBdr>
          <w:divsChild>
            <w:div w:id="1620257603">
              <w:marLeft w:val="0"/>
              <w:marRight w:val="0"/>
              <w:marTop w:val="0"/>
              <w:marBottom w:val="0"/>
              <w:divBdr>
                <w:top w:val="none" w:sz="0" w:space="0" w:color="auto"/>
                <w:left w:val="none" w:sz="0" w:space="0" w:color="auto"/>
                <w:bottom w:val="none" w:sz="0" w:space="0" w:color="auto"/>
                <w:right w:val="none" w:sz="0" w:space="0" w:color="auto"/>
              </w:divBdr>
              <w:divsChild>
                <w:div w:id="649864556">
                  <w:marLeft w:val="0"/>
                  <w:marRight w:val="0"/>
                  <w:marTop w:val="0"/>
                  <w:marBottom w:val="0"/>
                  <w:divBdr>
                    <w:top w:val="none" w:sz="0" w:space="0" w:color="auto"/>
                    <w:left w:val="none" w:sz="0" w:space="0" w:color="auto"/>
                    <w:bottom w:val="none" w:sz="0" w:space="0" w:color="auto"/>
                    <w:right w:val="none" w:sz="0" w:space="0" w:color="auto"/>
                  </w:divBdr>
                </w:div>
                <w:div w:id="784933649">
                  <w:marLeft w:val="0"/>
                  <w:marRight w:val="0"/>
                  <w:marTop w:val="0"/>
                  <w:marBottom w:val="0"/>
                  <w:divBdr>
                    <w:top w:val="none" w:sz="0" w:space="0" w:color="auto"/>
                    <w:left w:val="none" w:sz="0" w:space="0" w:color="auto"/>
                    <w:bottom w:val="none" w:sz="0" w:space="0" w:color="auto"/>
                    <w:right w:val="none" w:sz="0" w:space="0" w:color="auto"/>
                  </w:divBdr>
                </w:div>
                <w:div w:id="1743915641">
                  <w:marLeft w:val="0"/>
                  <w:marRight w:val="0"/>
                  <w:marTop w:val="0"/>
                  <w:marBottom w:val="0"/>
                  <w:divBdr>
                    <w:top w:val="none" w:sz="0" w:space="0" w:color="auto"/>
                    <w:left w:val="none" w:sz="0" w:space="0" w:color="auto"/>
                    <w:bottom w:val="none" w:sz="0" w:space="0" w:color="auto"/>
                    <w:right w:val="none" w:sz="0" w:space="0" w:color="auto"/>
                  </w:divBdr>
                </w:div>
                <w:div w:id="155164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5284">
      <w:bodyDiv w:val="1"/>
      <w:marLeft w:val="0"/>
      <w:marRight w:val="0"/>
      <w:marTop w:val="0"/>
      <w:marBottom w:val="0"/>
      <w:divBdr>
        <w:top w:val="none" w:sz="0" w:space="0" w:color="auto"/>
        <w:left w:val="none" w:sz="0" w:space="0" w:color="auto"/>
        <w:bottom w:val="none" w:sz="0" w:space="0" w:color="auto"/>
        <w:right w:val="none" w:sz="0" w:space="0" w:color="auto"/>
      </w:divBdr>
    </w:div>
    <w:div w:id="396898003">
      <w:bodyDiv w:val="1"/>
      <w:marLeft w:val="0"/>
      <w:marRight w:val="0"/>
      <w:marTop w:val="0"/>
      <w:marBottom w:val="0"/>
      <w:divBdr>
        <w:top w:val="none" w:sz="0" w:space="0" w:color="auto"/>
        <w:left w:val="none" w:sz="0" w:space="0" w:color="auto"/>
        <w:bottom w:val="none" w:sz="0" w:space="0" w:color="auto"/>
        <w:right w:val="none" w:sz="0" w:space="0" w:color="auto"/>
      </w:divBdr>
    </w:div>
    <w:div w:id="936448229">
      <w:bodyDiv w:val="1"/>
      <w:marLeft w:val="0"/>
      <w:marRight w:val="0"/>
      <w:marTop w:val="0"/>
      <w:marBottom w:val="0"/>
      <w:divBdr>
        <w:top w:val="none" w:sz="0" w:space="0" w:color="auto"/>
        <w:left w:val="none" w:sz="0" w:space="0" w:color="auto"/>
        <w:bottom w:val="none" w:sz="0" w:space="0" w:color="auto"/>
        <w:right w:val="none" w:sz="0" w:space="0" w:color="auto"/>
      </w:divBdr>
    </w:div>
    <w:div w:id="1031153833">
      <w:bodyDiv w:val="1"/>
      <w:marLeft w:val="0"/>
      <w:marRight w:val="0"/>
      <w:marTop w:val="0"/>
      <w:marBottom w:val="0"/>
      <w:divBdr>
        <w:top w:val="none" w:sz="0" w:space="0" w:color="auto"/>
        <w:left w:val="none" w:sz="0" w:space="0" w:color="auto"/>
        <w:bottom w:val="none" w:sz="0" w:space="0" w:color="auto"/>
        <w:right w:val="none" w:sz="0" w:space="0" w:color="auto"/>
      </w:divBdr>
    </w:div>
    <w:div w:id="1577127403">
      <w:bodyDiv w:val="1"/>
      <w:marLeft w:val="0"/>
      <w:marRight w:val="0"/>
      <w:marTop w:val="0"/>
      <w:marBottom w:val="0"/>
      <w:divBdr>
        <w:top w:val="none" w:sz="0" w:space="0" w:color="auto"/>
        <w:left w:val="none" w:sz="0" w:space="0" w:color="auto"/>
        <w:bottom w:val="none" w:sz="0" w:space="0" w:color="auto"/>
        <w:right w:val="none" w:sz="0" w:space="0" w:color="auto"/>
      </w:divBdr>
      <w:divsChild>
        <w:div w:id="1044788668">
          <w:marLeft w:val="0"/>
          <w:marRight w:val="0"/>
          <w:marTop w:val="0"/>
          <w:marBottom w:val="0"/>
          <w:divBdr>
            <w:top w:val="none" w:sz="0" w:space="0" w:color="auto"/>
            <w:left w:val="none" w:sz="0" w:space="0" w:color="auto"/>
            <w:bottom w:val="none" w:sz="0" w:space="0" w:color="auto"/>
            <w:right w:val="none" w:sz="0" w:space="0" w:color="auto"/>
          </w:divBdr>
        </w:div>
        <w:div w:id="230969536">
          <w:marLeft w:val="0"/>
          <w:marRight w:val="0"/>
          <w:marTop w:val="0"/>
          <w:marBottom w:val="0"/>
          <w:divBdr>
            <w:top w:val="none" w:sz="0" w:space="0" w:color="auto"/>
            <w:left w:val="none" w:sz="0" w:space="0" w:color="auto"/>
            <w:bottom w:val="none" w:sz="0" w:space="0" w:color="auto"/>
            <w:right w:val="none" w:sz="0" w:space="0" w:color="auto"/>
          </w:divBdr>
        </w:div>
        <w:div w:id="2024548909">
          <w:marLeft w:val="0"/>
          <w:marRight w:val="0"/>
          <w:marTop w:val="0"/>
          <w:marBottom w:val="0"/>
          <w:divBdr>
            <w:top w:val="none" w:sz="0" w:space="0" w:color="auto"/>
            <w:left w:val="none" w:sz="0" w:space="0" w:color="auto"/>
            <w:bottom w:val="none" w:sz="0" w:space="0" w:color="auto"/>
            <w:right w:val="none" w:sz="0" w:space="0" w:color="auto"/>
          </w:divBdr>
        </w:div>
        <w:div w:id="568348401">
          <w:marLeft w:val="0"/>
          <w:marRight w:val="0"/>
          <w:marTop w:val="0"/>
          <w:marBottom w:val="0"/>
          <w:divBdr>
            <w:top w:val="none" w:sz="0" w:space="0" w:color="auto"/>
            <w:left w:val="none" w:sz="0" w:space="0" w:color="auto"/>
            <w:bottom w:val="none" w:sz="0" w:space="0" w:color="auto"/>
            <w:right w:val="none" w:sz="0" w:space="0" w:color="auto"/>
          </w:divBdr>
        </w:div>
        <w:div w:id="550465190">
          <w:marLeft w:val="0"/>
          <w:marRight w:val="0"/>
          <w:marTop w:val="0"/>
          <w:marBottom w:val="0"/>
          <w:divBdr>
            <w:top w:val="none" w:sz="0" w:space="0" w:color="auto"/>
            <w:left w:val="none" w:sz="0" w:space="0" w:color="auto"/>
            <w:bottom w:val="none" w:sz="0" w:space="0" w:color="auto"/>
            <w:right w:val="none" w:sz="0" w:space="0" w:color="auto"/>
          </w:divBdr>
        </w:div>
        <w:div w:id="179782995">
          <w:marLeft w:val="0"/>
          <w:marRight w:val="0"/>
          <w:marTop w:val="0"/>
          <w:marBottom w:val="0"/>
          <w:divBdr>
            <w:top w:val="none" w:sz="0" w:space="0" w:color="auto"/>
            <w:left w:val="none" w:sz="0" w:space="0" w:color="auto"/>
            <w:bottom w:val="none" w:sz="0" w:space="0" w:color="auto"/>
            <w:right w:val="none" w:sz="0" w:space="0" w:color="auto"/>
          </w:divBdr>
        </w:div>
        <w:div w:id="441726562">
          <w:marLeft w:val="0"/>
          <w:marRight w:val="0"/>
          <w:marTop w:val="0"/>
          <w:marBottom w:val="0"/>
          <w:divBdr>
            <w:top w:val="none" w:sz="0" w:space="0" w:color="auto"/>
            <w:left w:val="none" w:sz="0" w:space="0" w:color="auto"/>
            <w:bottom w:val="none" w:sz="0" w:space="0" w:color="auto"/>
            <w:right w:val="none" w:sz="0" w:space="0" w:color="auto"/>
          </w:divBdr>
        </w:div>
        <w:div w:id="1832330097">
          <w:marLeft w:val="0"/>
          <w:marRight w:val="0"/>
          <w:marTop w:val="0"/>
          <w:marBottom w:val="0"/>
          <w:divBdr>
            <w:top w:val="none" w:sz="0" w:space="0" w:color="auto"/>
            <w:left w:val="none" w:sz="0" w:space="0" w:color="auto"/>
            <w:bottom w:val="none" w:sz="0" w:space="0" w:color="auto"/>
            <w:right w:val="none" w:sz="0" w:space="0" w:color="auto"/>
          </w:divBdr>
        </w:div>
        <w:div w:id="1125853770">
          <w:marLeft w:val="0"/>
          <w:marRight w:val="0"/>
          <w:marTop w:val="0"/>
          <w:marBottom w:val="0"/>
          <w:divBdr>
            <w:top w:val="none" w:sz="0" w:space="0" w:color="auto"/>
            <w:left w:val="none" w:sz="0" w:space="0" w:color="auto"/>
            <w:bottom w:val="none" w:sz="0" w:space="0" w:color="auto"/>
            <w:right w:val="none" w:sz="0" w:space="0" w:color="auto"/>
          </w:divBdr>
        </w:div>
      </w:divsChild>
    </w:div>
    <w:div w:id="1799104342">
      <w:bodyDiv w:val="1"/>
      <w:marLeft w:val="0"/>
      <w:marRight w:val="0"/>
      <w:marTop w:val="0"/>
      <w:marBottom w:val="0"/>
      <w:divBdr>
        <w:top w:val="none" w:sz="0" w:space="0" w:color="auto"/>
        <w:left w:val="none" w:sz="0" w:space="0" w:color="auto"/>
        <w:bottom w:val="none" w:sz="0" w:space="0" w:color="auto"/>
        <w:right w:val="none" w:sz="0" w:space="0" w:color="auto"/>
      </w:divBdr>
    </w:div>
    <w:div w:id="2017884025">
      <w:bodyDiv w:val="1"/>
      <w:marLeft w:val="0"/>
      <w:marRight w:val="0"/>
      <w:marTop w:val="0"/>
      <w:marBottom w:val="0"/>
      <w:divBdr>
        <w:top w:val="none" w:sz="0" w:space="0" w:color="auto"/>
        <w:left w:val="none" w:sz="0" w:space="0" w:color="auto"/>
        <w:bottom w:val="none" w:sz="0" w:space="0" w:color="auto"/>
        <w:right w:val="none" w:sz="0" w:space="0" w:color="auto"/>
      </w:divBdr>
      <w:divsChild>
        <w:div w:id="1140809854">
          <w:marLeft w:val="0"/>
          <w:marRight w:val="0"/>
          <w:marTop w:val="240"/>
          <w:marBottom w:val="240"/>
          <w:divBdr>
            <w:top w:val="none" w:sz="0" w:space="0" w:color="auto"/>
            <w:left w:val="none" w:sz="0" w:space="0" w:color="auto"/>
            <w:bottom w:val="none" w:sz="0" w:space="0" w:color="auto"/>
            <w:right w:val="none" w:sz="0" w:space="0" w:color="auto"/>
          </w:divBdr>
        </w:div>
        <w:div w:id="1524322006">
          <w:marLeft w:val="0"/>
          <w:marRight w:val="0"/>
          <w:marTop w:val="240"/>
          <w:marBottom w:val="240"/>
          <w:divBdr>
            <w:top w:val="none" w:sz="0" w:space="0" w:color="auto"/>
            <w:left w:val="none" w:sz="0" w:space="0" w:color="auto"/>
            <w:bottom w:val="none" w:sz="0" w:space="0" w:color="auto"/>
            <w:right w:val="none" w:sz="0" w:space="0" w:color="auto"/>
          </w:divBdr>
        </w:div>
        <w:div w:id="429618883">
          <w:marLeft w:val="0"/>
          <w:marRight w:val="0"/>
          <w:marTop w:val="240"/>
          <w:marBottom w:val="240"/>
          <w:divBdr>
            <w:top w:val="none" w:sz="0" w:space="0" w:color="auto"/>
            <w:left w:val="none" w:sz="0" w:space="0" w:color="auto"/>
            <w:bottom w:val="none" w:sz="0" w:space="0" w:color="auto"/>
            <w:right w:val="none" w:sz="0" w:space="0" w:color="auto"/>
          </w:divBdr>
        </w:div>
        <w:div w:id="992873694">
          <w:marLeft w:val="0"/>
          <w:marRight w:val="0"/>
          <w:marTop w:val="240"/>
          <w:marBottom w:val="240"/>
          <w:divBdr>
            <w:top w:val="none" w:sz="0" w:space="0" w:color="auto"/>
            <w:left w:val="none" w:sz="0" w:space="0" w:color="auto"/>
            <w:bottom w:val="none" w:sz="0" w:space="0" w:color="auto"/>
            <w:right w:val="none" w:sz="0" w:space="0" w:color="auto"/>
          </w:divBdr>
        </w:div>
        <w:div w:id="738871648">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FCE35-5C7C-4833-9978-8A32FE6BC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15911</Words>
  <Characters>9070</Characters>
  <Application>Microsoft Office Word</Application>
  <DocSecurity>0</DocSecurity>
  <Lines>75</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AAA</Company>
  <LinksUpToDate>false</LinksUpToDate>
  <CharactersWithSpaces>24932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v.jankovskij</dc:creator>
  <cp:lastModifiedBy>Ingrida Kinčiūtė - Zulgė</cp:lastModifiedBy>
  <cp:revision>2</cp:revision>
  <cp:lastPrinted>2019-12-09T15:42:00Z</cp:lastPrinted>
  <dcterms:created xsi:type="dcterms:W3CDTF">2025-01-21T09:07:00Z</dcterms:created>
  <dcterms:modified xsi:type="dcterms:W3CDTF">2025-01-21T09:07:00Z</dcterms:modified>
</cp:coreProperties>
</file>