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9CA7D" w14:textId="6AD39C70" w:rsidR="007674C1" w:rsidRDefault="007674C1">
      <w:pPr>
        <w:suppressAutoHyphens w:val="0"/>
        <w:autoSpaceDN/>
        <w:spacing w:after="160" w:line="259" w:lineRule="auto"/>
        <w:textAlignment w:val="auto"/>
        <w:rPr>
          <w:sz w:val="24"/>
          <w:szCs w:val="24"/>
        </w:rPr>
      </w:pPr>
    </w:p>
    <w:p w14:paraId="5BE9F7B3" w14:textId="7161B680" w:rsidR="00B34907" w:rsidRPr="00B34907" w:rsidRDefault="00891DEF" w:rsidP="00B34907">
      <w:pPr>
        <w:jc w:val="right"/>
        <w:rPr>
          <w:sz w:val="24"/>
          <w:szCs w:val="24"/>
        </w:rPr>
      </w:pPr>
      <w:r>
        <w:rPr>
          <w:sz w:val="24"/>
          <w:szCs w:val="24"/>
        </w:rPr>
        <w:t>5</w:t>
      </w:r>
      <w:r w:rsidR="00B34907" w:rsidRPr="00B34907">
        <w:rPr>
          <w:sz w:val="24"/>
          <w:szCs w:val="24"/>
        </w:rPr>
        <w:t xml:space="preserve"> priedas</w:t>
      </w:r>
    </w:p>
    <w:p w14:paraId="39D06326" w14:textId="77777777" w:rsidR="00B4550D" w:rsidRPr="00B4550D" w:rsidRDefault="00B4550D" w:rsidP="00B4550D">
      <w:pPr>
        <w:jc w:val="center"/>
        <w:rPr>
          <w:b/>
          <w:sz w:val="24"/>
          <w:szCs w:val="24"/>
        </w:rPr>
      </w:pPr>
    </w:p>
    <w:p w14:paraId="3D3CDF1D" w14:textId="77777777" w:rsidR="00A645A2" w:rsidRDefault="00B4550D" w:rsidP="00B4550D">
      <w:pPr>
        <w:jc w:val="center"/>
        <w:rPr>
          <w:b/>
          <w:sz w:val="24"/>
          <w:szCs w:val="24"/>
        </w:rPr>
      </w:pPr>
      <w:r w:rsidRPr="00B4550D">
        <w:rPr>
          <w:b/>
          <w:sz w:val="24"/>
          <w:szCs w:val="24"/>
        </w:rPr>
        <w:t xml:space="preserve">DARBUOTOJŲ SAUGOS IR SVEIKATOS, GAISRINĖS SAUGOS BEI CIVILINĖS SAUGOS PASLAUGŲ TEIKIMO </w:t>
      </w:r>
    </w:p>
    <w:p w14:paraId="0A786979" w14:textId="66E76160" w:rsidR="00B4550D" w:rsidRPr="00B4550D" w:rsidRDefault="00AA3766" w:rsidP="00B4550D">
      <w:pPr>
        <w:jc w:val="center"/>
        <w:rPr>
          <w:b/>
          <w:sz w:val="24"/>
          <w:szCs w:val="24"/>
        </w:rPr>
      </w:pPr>
      <w:r>
        <w:rPr>
          <w:b/>
          <w:sz w:val="24"/>
          <w:szCs w:val="24"/>
        </w:rPr>
        <w:t>TECHNINĖ SPECIFIKACIJA</w:t>
      </w:r>
    </w:p>
    <w:p w14:paraId="4872F111" w14:textId="77777777" w:rsidR="00B4550D" w:rsidRDefault="00B4550D" w:rsidP="00B4550D">
      <w:pPr>
        <w:jc w:val="center"/>
      </w:pPr>
    </w:p>
    <w:p w14:paraId="466E6CB1" w14:textId="63482603" w:rsidR="00B4550D" w:rsidRDefault="00B4550D" w:rsidP="00B4550D">
      <w:pPr>
        <w:jc w:val="center"/>
      </w:pPr>
    </w:p>
    <w:p w14:paraId="154CAE6D" w14:textId="0A4D0CE9" w:rsidR="00B4550D" w:rsidRDefault="00B4550D" w:rsidP="009D3C57">
      <w:pPr>
        <w:jc w:val="both"/>
        <w:rPr>
          <w:b/>
          <w:sz w:val="24"/>
          <w:szCs w:val="24"/>
        </w:rPr>
      </w:pPr>
      <w:r w:rsidRPr="00B4550D">
        <w:rPr>
          <w:b/>
          <w:sz w:val="24"/>
          <w:szCs w:val="24"/>
        </w:rPr>
        <w:t>Pirkimo objektas</w:t>
      </w:r>
      <w:r>
        <w:rPr>
          <w:sz w:val="24"/>
          <w:szCs w:val="24"/>
        </w:rPr>
        <w:t xml:space="preserve"> - </w:t>
      </w:r>
      <w:r w:rsidR="00A645A2">
        <w:rPr>
          <w:sz w:val="24"/>
          <w:szCs w:val="24"/>
        </w:rPr>
        <w:t>d</w:t>
      </w:r>
      <w:r w:rsidRPr="00CF3DFE">
        <w:rPr>
          <w:sz w:val="24"/>
          <w:szCs w:val="24"/>
        </w:rPr>
        <w:t>arbuotojų saugos ir sveikatos, gaisrinės saugos bei civilinės saugos paslaugos</w:t>
      </w:r>
      <w:r w:rsidR="009D3C57">
        <w:rPr>
          <w:sz w:val="24"/>
          <w:szCs w:val="24"/>
        </w:rPr>
        <w:t xml:space="preserve"> (toliau – Paslaugos)</w:t>
      </w:r>
      <w:r>
        <w:rPr>
          <w:sz w:val="24"/>
          <w:szCs w:val="24"/>
        </w:rPr>
        <w:t>.</w:t>
      </w:r>
    </w:p>
    <w:p w14:paraId="6C3AA675" w14:textId="77777777" w:rsidR="00B4550D" w:rsidRDefault="00B4550D" w:rsidP="00B4550D">
      <w:pPr>
        <w:pStyle w:val="ListParagraph"/>
        <w:numPr>
          <w:ilvl w:val="0"/>
          <w:numId w:val="9"/>
        </w:numPr>
        <w:pBdr>
          <w:bottom w:val="single" w:sz="8" w:space="1" w:color="auto"/>
          <w:between w:val="single" w:sz="12" w:space="1" w:color="auto"/>
        </w:pBdr>
        <w:tabs>
          <w:tab w:val="left" w:pos="567"/>
        </w:tabs>
        <w:suppressAutoHyphens w:val="0"/>
        <w:autoSpaceDN/>
        <w:spacing w:before="60" w:after="60"/>
        <w:textAlignment w:val="auto"/>
        <w:rPr>
          <w:vanish/>
          <w:sz w:val="22"/>
          <w:szCs w:val="22"/>
        </w:rPr>
      </w:pPr>
    </w:p>
    <w:p w14:paraId="2110D9C8" w14:textId="77777777" w:rsidR="00B4550D" w:rsidRDefault="00B4550D" w:rsidP="00B4550D">
      <w:pPr>
        <w:pStyle w:val="ListParagraph"/>
        <w:numPr>
          <w:ilvl w:val="0"/>
          <w:numId w:val="9"/>
        </w:numPr>
        <w:pBdr>
          <w:bottom w:val="single" w:sz="8" w:space="1" w:color="auto"/>
          <w:between w:val="single" w:sz="12" w:space="1" w:color="auto"/>
        </w:pBdr>
        <w:tabs>
          <w:tab w:val="left" w:pos="567"/>
        </w:tabs>
        <w:suppressAutoHyphens w:val="0"/>
        <w:autoSpaceDN/>
        <w:spacing w:before="60" w:after="60"/>
        <w:textAlignment w:val="auto"/>
        <w:rPr>
          <w:vanish/>
          <w:sz w:val="22"/>
          <w:szCs w:val="22"/>
        </w:rPr>
      </w:pPr>
    </w:p>
    <w:p w14:paraId="1E7F8A20" w14:textId="77777777" w:rsidR="00B4550D" w:rsidRDefault="00B4550D" w:rsidP="00B4550D">
      <w:pPr>
        <w:pStyle w:val="ListParagraph"/>
        <w:numPr>
          <w:ilvl w:val="0"/>
          <w:numId w:val="9"/>
        </w:numPr>
        <w:pBdr>
          <w:bottom w:val="single" w:sz="8" w:space="1" w:color="auto"/>
          <w:between w:val="single" w:sz="12" w:space="1" w:color="auto"/>
        </w:pBdr>
        <w:tabs>
          <w:tab w:val="left" w:pos="567"/>
        </w:tabs>
        <w:suppressAutoHyphens w:val="0"/>
        <w:autoSpaceDN/>
        <w:spacing w:before="60" w:after="60"/>
        <w:textAlignment w:val="auto"/>
        <w:rPr>
          <w:vanish/>
          <w:sz w:val="22"/>
          <w:szCs w:val="22"/>
        </w:rPr>
      </w:pPr>
    </w:p>
    <w:p w14:paraId="1DE2B782" w14:textId="77777777" w:rsidR="00B4550D" w:rsidRDefault="00B4550D" w:rsidP="00B4550D">
      <w:pPr>
        <w:pStyle w:val="ListParagraph"/>
        <w:numPr>
          <w:ilvl w:val="0"/>
          <w:numId w:val="9"/>
        </w:numPr>
        <w:pBdr>
          <w:bottom w:val="single" w:sz="8" w:space="1" w:color="auto"/>
          <w:between w:val="single" w:sz="12" w:space="1" w:color="auto"/>
        </w:pBdr>
        <w:tabs>
          <w:tab w:val="left" w:pos="567"/>
        </w:tabs>
        <w:suppressAutoHyphens w:val="0"/>
        <w:autoSpaceDN/>
        <w:spacing w:before="60" w:after="60"/>
        <w:textAlignment w:val="auto"/>
        <w:rPr>
          <w:vanish/>
          <w:sz w:val="22"/>
          <w:szCs w:val="22"/>
        </w:rPr>
      </w:pPr>
    </w:p>
    <w:p w14:paraId="1DA6AD73" w14:textId="77777777" w:rsidR="00B4550D" w:rsidRDefault="00B4550D" w:rsidP="00B4550D">
      <w:pPr>
        <w:pStyle w:val="ListParagraph"/>
        <w:numPr>
          <w:ilvl w:val="0"/>
          <w:numId w:val="9"/>
        </w:numPr>
        <w:pBdr>
          <w:bottom w:val="single" w:sz="8" w:space="1" w:color="auto"/>
          <w:between w:val="single" w:sz="12" w:space="1" w:color="auto"/>
        </w:pBdr>
        <w:tabs>
          <w:tab w:val="left" w:pos="567"/>
        </w:tabs>
        <w:suppressAutoHyphens w:val="0"/>
        <w:autoSpaceDN/>
        <w:spacing w:before="60" w:after="60"/>
        <w:textAlignment w:val="auto"/>
        <w:rPr>
          <w:vanish/>
          <w:sz w:val="22"/>
          <w:szCs w:val="22"/>
        </w:rPr>
      </w:pPr>
    </w:p>
    <w:p w14:paraId="1E58E999" w14:textId="77777777" w:rsidR="00B4550D" w:rsidRDefault="00B4550D" w:rsidP="00B4550D">
      <w:pPr>
        <w:pStyle w:val="ListParagraph"/>
        <w:numPr>
          <w:ilvl w:val="1"/>
          <w:numId w:val="9"/>
        </w:numPr>
        <w:pBdr>
          <w:bottom w:val="single" w:sz="8" w:space="1" w:color="auto"/>
          <w:between w:val="single" w:sz="12" w:space="1" w:color="auto"/>
        </w:pBdr>
        <w:tabs>
          <w:tab w:val="left" w:pos="567"/>
        </w:tabs>
        <w:suppressAutoHyphens w:val="0"/>
        <w:autoSpaceDN/>
        <w:spacing w:before="60" w:after="60"/>
        <w:textAlignment w:val="auto"/>
        <w:rPr>
          <w:vanish/>
          <w:sz w:val="22"/>
          <w:szCs w:val="22"/>
        </w:rPr>
      </w:pPr>
    </w:p>
    <w:p w14:paraId="54065DBC" w14:textId="77777777" w:rsidR="00B4550D" w:rsidRDefault="00B4550D" w:rsidP="00B4550D">
      <w:pPr>
        <w:pStyle w:val="ListParagraph"/>
        <w:numPr>
          <w:ilvl w:val="1"/>
          <w:numId w:val="10"/>
        </w:numPr>
        <w:suppressAutoHyphens w:val="0"/>
        <w:autoSpaceDN/>
        <w:spacing w:before="60" w:after="60"/>
        <w:jc w:val="both"/>
        <w:textAlignment w:val="auto"/>
        <w:rPr>
          <w:vanish/>
          <w:sz w:val="22"/>
          <w:szCs w:val="22"/>
        </w:rPr>
      </w:pPr>
    </w:p>
    <w:p w14:paraId="1346D642" w14:textId="77777777" w:rsidR="00B4550D" w:rsidRDefault="00B4550D" w:rsidP="00B4550D">
      <w:pPr>
        <w:pStyle w:val="ListParagraph"/>
        <w:numPr>
          <w:ilvl w:val="1"/>
          <w:numId w:val="10"/>
        </w:numPr>
        <w:suppressAutoHyphens w:val="0"/>
        <w:autoSpaceDN/>
        <w:spacing w:before="60" w:after="60"/>
        <w:jc w:val="both"/>
        <w:textAlignment w:val="auto"/>
        <w:rPr>
          <w:vanish/>
          <w:sz w:val="22"/>
          <w:szCs w:val="22"/>
        </w:rPr>
      </w:pPr>
    </w:p>
    <w:tbl>
      <w:tblPr>
        <w:tblW w:w="9639" w:type="dxa"/>
        <w:tblInd w:w="-5" w:type="dxa"/>
        <w:tblLayout w:type="fixed"/>
        <w:tblLook w:val="04A0" w:firstRow="1" w:lastRow="0" w:firstColumn="1" w:lastColumn="0" w:noHBand="0" w:noVBand="1"/>
      </w:tblPr>
      <w:tblGrid>
        <w:gridCol w:w="709"/>
        <w:gridCol w:w="1843"/>
        <w:gridCol w:w="7087"/>
      </w:tblGrid>
      <w:tr w:rsidR="000A46D8" w14:paraId="0E0A6B54" w14:textId="24359461" w:rsidTr="000A46D8">
        <w:trPr>
          <w:trHeight w:val="648"/>
          <w:tblHeader/>
        </w:trPr>
        <w:tc>
          <w:tcPr>
            <w:tcW w:w="709"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1F96571A" w14:textId="77777777" w:rsidR="000A46D8" w:rsidRDefault="000A46D8" w:rsidP="00D122B9">
            <w:pPr>
              <w:spacing w:line="276" w:lineRule="auto"/>
              <w:jc w:val="center"/>
              <w:rPr>
                <w:rFonts w:eastAsia="Calibri"/>
                <w:sz w:val="22"/>
                <w:szCs w:val="22"/>
                <w:lang w:eastAsia="zh-CN"/>
              </w:rPr>
            </w:pPr>
            <w:r>
              <w:rPr>
                <w:rFonts w:eastAsia="Calibri"/>
                <w:color w:val="000000"/>
                <w:sz w:val="22"/>
                <w:szCs w:val="22"/>
                <w:lang w:eastAsia="zh-CN"/>
              </w:rPr>
              <w:t>Eil. Nr.</w:t>
            </w:r>
          </w:p>
        </w:tc>
        <w:tc>
          <w:tcPr>
            <w:tcW w:w="1843"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659851F7" w14:textId="77777777" w:rsidR="000A46D8" w:rsidRDefault="000A46D8" w:rsidP="00D122B9">
            <w:pPr>
              <w:spacing w:line="276" w:lineRule="auto"/>
              <w:jc w:val="center"/>
              <w:rPr>
                <w:rFonts w:eastAsia="Calibri"/>
                <w:sz w:val="22"/>
                <w:szCs w:val="22"/>
                <w:lang w:eastAsia="zh-CN"/>
              </w:rPr>
            </w:pPr>
            <w:r>
              <w:rPr>
                <w:rFonts w:eastAsia="Calibri"/>
                <w:color w:val="000000"/>
                <w:sz w:val="22"/>
                <w:szCs w:val="22"/>
                <w:lang w:eastAsia="zh-CN"/>
              </w:rPr>
              <w:t>Funkcija</w:t>
            </w:r>
          </w:p>
        </w:tc>
        <w:tc>
          <w:tcPr>
            <w:tcW w:w="70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F8D628D" w14:textId="14DF576E" w:rsidR="000A46D8" w:rsidRDefault="000A46D8" w:rsidP="00D122B9">
            <w:pPr>
              <w:spacing w:line="276" w:lineRule="auto"/>
              <w:jc w:val="center"/>
              <w:rPr>
                <w:rFonts w:eastAsia="Calibri"/>
                <w:sz w:val="22"/>
                <w:szCs w:val="22"/>
                <w:lang w:eastAsia="zh-CN"/>
              </w:rPr>
            </w:pPr>
            <w:r>
              <w:rPr>
                <w:rFonts w:eastAsia="Calibri"/>
                <w:color w:val="000000"/>
                <w:sz w:val="22"/>
                <w:szCs w:val="22"/>
                <w:lang w:eastAsia="zh-CN"/>
              </w:rPr>
              <w:t>Vykdoma užduotis</w:t>
            </w:r>
          </w:p>
        </w:tc>
      </w:tr>
      <w:tr w:rsidR="005E7E3E" w:rsidRPr="005E7E3E" w14:paraId="70E80618" w14:textId="6BB161B4" w:rsidTr="000A46D8">
        <w:trPr>
          <w:trHeight w:val="312"/>
        </w:trPr>
        <w:tc>
          <w:tcPr>
            <w:tcW w:w="709" w:type="dxa"/>
            <w:vMerge w:val="restart"/>
            <w:tcBorders>
              <w:top w:val="single" w:sz="4" w:space="0" w:color="000000"/>
              <w:left w:val="single" w:sz="4" w:space="0" w:color="000000"/>
              <w:right w:val="nil"/>
            </w:tcBorders>
            <w:vAlign w:val="center"/>
            <w:hideMark/>
          </w:tcPr>
          <w:p w14:paraId="40C44085" w14:textId="77777777" w:rsidR="000A46D8" w:rsidRPr="005E7E3E" w:rsidRDefault="000A46D8" w:rsidP="00D122B9">
            <w:pPr>
              <w:snapToGrid w:val="0"/>
              <w:spacing w:line="276" w:lineRule="auto"/>
              <w:jc w:val="center"/>
              <w:rPr>
                <w:rFonts w:eastAsia="Calibri"/>
                <w:sz w:val="22"/>
                <w:szCs w:val="22"/>
                <w:lang w:eastAsia="zh-CN"/>
              </w:rPr>
            </w:pPr>
            <w:r w:rsidRPr="005E7E3E">
              <w:rPr>
                <w:rFonts w:eastAsia="Calibri"/>
                <w:sz w:val="22"/>
                <w:szCs w:val="22"/>
                <w:lang w:eastAsia="zh-CN"/>
              </w:rPr>
              <w:t>1</w:t>
            </w:r>
          </w:p>
        </w:tc>
        <w:tc>
          <w:tcPr>
            <w:tcW w:w="1843" w:type="dxa"/>
            <w:vMerge w:val="restart"/>
            <w:tcBorders>
              <w:top w:val="single" w:sz="4" w:space="0" w:color="000000"/>
              <w:left w:val="single" w:sz="4" w:space="0" w:color="000000"/>
              <w:right w:val="single" w:sz="4" w:space="0" w:color="auto"/>
            </w:tcBorders>
            <w:vAlign w:val="center"/>
            <w:hideMark/>
          </w:tcPr>
          <w:p w14:paraId="43EC0156" w14:textId="77777777" w:rsidR="000A46D8" w:rsidRPr="005E7E3E" w:rsidRDefault="000A46D8" w:rsidP="00D122B9">
            <w:pPr>
              <w:spacing w:line="276" w:lineRule="auto"/>
              <w:rPr>
                <w:rFonts w:eastAsia="Calibri"/>
                <w:sz w:val="22"/>
                <w:szCs w:val="22"/>
                <w:lang w:eastAsia="zh-CN"/>
              </w:rPr>
            </w:pPr>
            <w:r w:rsidRPr="005E7E3E">
              <w:rPr>
                <w:rFonts w:eastAsia="Calibri"/>
                <w:sz w:val="22"/>
                <w:szCs w:val="22"/>
                <w:lang w:eastAsia="zh-CN"/>
              </w:rPr>
              <w:t>Darbuotojų saugos ir sveikatos  (toliau tekste – DSS) būklės įvertinimas ir koregavimas</w:t>
            </w:r>
          </w:p>
        </w:tc>
        <w:tc>
          <w:tcPr>
            <w:tcW w:w="7087" w:type="dxa"/>
            <w:tcBorders>
              <w:top w:val="single" w:sz="4" w:space="0" w:color="000000"/>
              <w:left w:val="single" w:sz="4" w:space="0" w:color="auto"/>
              <w:bottom w:val="single" w:sz="4" w:space="0" w:color="auto"/>
              <w:right w:val="single" w:sz="4" w:space="0" w:color="000000"/>
            </w:tcBorders>
            <w:hideMark/>
          </w:tcPr>
          <w:p w14:paraId="0BB3198E" w14:textId="4730CDC2" w:rsidR="000A46D8" w:rsidRPr="005E7E3E" w:rsidRDefault="000A46D8" w:rsidP="00F657DE">
            <w:pPr>
              <w:spacing w:line="276" w:lineRule="auto"/>
              <w:jc w:val="both"/>
              <w:rPr>
                <w:rFonts w:eastAsia="Calibri"/>
                <w:b/>
                <w:sz w:val="22"/>
                <w:szCs w:val="22"/>
                <w:lang w:eastAsia="zh-CN"/>
              </w:rPr>
            </w:pPr>
            <w:r w:rsidRPr="005E7E3E">
              <w:rPr>
                <w:rFonts w:eastAsia="Calibri"/>
                <w:sz w:val="22"/>
                <w:szCs w:val="22"/>
                <w:lang w:eastAsia="zh-CN"/>
              </w:rPr>
              <w:t>- DSS dokumentų patikrinimas ir įvertinimas:</w:t>
            </w:r>
          </w:p>
        </w:tc>
      </w:tr>
      <w:tr w:rsidR="005E7E3E" w:rsidRPr="005E7E3E" w14:paraId="7A45A826" w14:textId="77777777" w:rsidTr="000A46D8">
        <w:trPr>
          <w:trHeight w:val="1581"/>
        </w:trPr>
        <w:tc>
          <w:tcPr>
            <w:tcW w:w="709" w:type="dxa"/>
            <w:vMerge/>
            <w:tcBorders>
              <w:left w:val="single" w:sz="4" w:space="0" w:color="000000"/>
              <w:bottom w:val="single" w:sz="4" w:space="0" w:color="000000"/>
              <w:right w:val="nil"/>
            </w:tcBorders>
            <w:vAlign w:val="center"/>
          </w:tcPr>
          <w:p w14:paraId="302297C9" w14:textId="77777777" w:rsidR="000A46D8" w:rsidRPr="005E7E3E" w:rsidRDefault="000A46D8" w:rsidP="00D122B9">
            <w:pPr>
              <w:snapToGrid w:val="0"/>
              <w:spacing w:line="276" w:lineRule="auto"/>
              <w:jc w:val="center"/>
              <w:rPr>
                <w:rFonts w:eastAsia="Calibri"/>
                <w:sz w:val="22"/>
                <w:szCs w:val="22"/>
                <w:lang w:eastAsia="zh-CN"/>
              </w:rPr>
            </w:pPr>
          </w:p>
        </w:tc>
        <w:tc>
          <w:tcPr>
            <w:tcW w:w="1843" w:type="dxa"/>
            <w:vMerge/>
            <w:tcBorders>
              <w:left w:val="single" w:sz="4" w:space="0" w:color="000000"/>
              <w:bottom w:val="single" w:sz="4" w:space="0" w:color="000000"/>
              <w:right w:val="single" w:sz="4" w:space="0" w:color="auto"/>
            </w:tcBorders>
            <w:vAlign w:val="center"/>
          </w:tcPr>
          <w:p w14:paraId="3A25BFA1" w14:textId="77777777" w:rsidR="000A46D8" w:rsidRPr="005E7E3E" w:rsidRDefault="000A46D8" w:rsidP="00D122B9">
            <w:pPr>
              <w:spacing w:line="276" w:lineRule="auto"/>
              <w:rPr>
                <w:rFonts w:eastAsia="Calibri"/>
                <w:sz w:val="22"/>
                <w:szCs w:val="22"/>
                <w:lang w:eastAsia="zh-CN"/>
              </w:rPr>
            </w:pPr>
          </w:p>
        </w:tc>
        <w:tc>
          <w:tcPr>
            <w:tcW w:w="7087" w:type="dxa"/>
            <w:tcBorders>
              <w:top w:val="single" w:sz="4" w:space="0" w:color="auto"/>
              <w:left w:val="single" w:sz="4" w:space="0" w:color="auto"/>
              <w:bottom w:val="single" w:sz="4" w:space="0" w:color="000000"/>
              <w:right w:val="single" w:sz="4" w:space="0" w:color="000000"/>
            </w:tcBorders>
          </w:tcPr>
          <w:p w14:paraId="0FD37BFA" w14:textId="6C6966C6" w:rsidR="000A46D8" w:rsidRPr="005E7E3E" w:rsidRDefault="000A46D8" w:rsidP="00891DEF">
            <w:pPr>
              <w:spacing w:line="276" w:lineRule="auto"/>
              <w:jc w:val="both"/>
              <w:rPr>
                <w:rFonts w:eastAsia="Calibri"/>
                <w:b/>
                <w:bCs/>
                <w:sz w:val="22"/>
                <w:szCs w:val="22"/>
                <w:lang w:eastAsia="zh-CN"/>
              </w:rPr>
            </w:pPr>
            <w:r w:rsidRPr="005E7E3E">
              <w:rPr>
                <w:rFonts w:eastAsia="Calibri"/>
                <w:sz w:val="22"/>
                <w:szCs w:val="22"/>
                <w:lang w:eastAsia="zh-CN"/>
              </w:rPr>
              <w:t>- fizinės DSS būklės (Kliento patalpų, įrenginių) patikrinimas ir įvertinimas</w:t>
            </w:r>
          </w:p>
          <w:p w14:paraId="3F47DCD1" w14:textId="77777777" w:rsidR="000A46D8" w:rsidRPr="005E7E3E" w:rsidRDefault="000A46D8" w:rsidP="00891DEF">
            <w:pPr>
              <w:spacing w:line="276" w:lineRule="auto"/>
              <w:jc w:val="both"/>
              <w:rPr>
                <w:rFonts w:eastAsia="Calibri"/>
                <w:b/>
                <w:sz w:val="22"/>
                <w:szCs w:val="22"/>
                <w:lang w:eastAsia="zh-CN"/>
              </w:rPr>
            </w:pPr>
            <w:r w:rsidRPr="005E7E3E">
              <w:rPr>
                <w:rFonts w:eastAsia="Calibri"/>
                <w:sz w:val="22"/>
                <w:szCs w:val="22"/>
                <w:lang w:eastAsia="zh-CN"/>
              </w:rPr>
              <w:t xml:space="preserve">Įvertinimas turi būti atliktas pagal Paslaugų teikėjo vidinės kontrolės programą, suderintą su Klientu, apimančią šias sritis reglamentuojančių teisės aktų reikalavimus.  </w:t>
            </w:r>
          </w:p>
          <w:p w14:paraId="55355383" w14:textId="42EF2434" w:rsidR="000A46D8" w:rsidRPr="005E7E3E" w:rsidRDefault="000A46D8" w:rsidP="00891DEF">
            <w:pPr>
              <w:spacing w:line="276" w:lineRule="auto"/>
              <w:jc w:val="both"/>
              <w:rPr>
                <w:rFonts w:eastAsia="Calibri"/>
                <w:sz w:val="22"/>
                <w:szCs w:val="22"/>
                <w:lang w:eastAsia="zh-CN"/>
              </w:rPr>
            </w:pPr>
            <w:r w:rsidRPr="005E7E3E">
              <w:rPr>
                <w:rFonts w:eastAsia="Calibri"/>
                <w:sz w:val="22"/>
                <w:szCs w:val="22"/>
                <w:lang w:eastAsia="zh-CN"/>
              </w:rPr>
              <w:t>Išvados pateikiamos raštu Kliento įgaliotiems asmenims.</w:t>
            </w:r>
          </w:p>
        </w:tc>
      </w:tr>
      <w:tr w:rsidR="005E7E3E" w:rsidRPr="005E7E3E" w14:paraId="310A2177" w14:textId="608308EC" w:rsidTr="000A46D8">
        <w:trPr>
          <w:trHeight w:val="949"/>
        </w:trPr>
        <w:tc>
          <w:tcPr>
            <w:tcW w:w="709" w:type="dxa"/>
            <w:vMerge w:val="restart"/>
            <w:tcBorders>
              <w:top w:val="single" w:sz="4" w:space="0" w:color="000000"/>
              <w:left w:val="single" w:sz="4" w:space="0" w:color="000000"/>
              <w:right w:val="nil"/>
            </w:tcBorders>
            <w:vAlign w:val="center"/>
            <w:hideMark/>
          </w:tcPr>
          <w:p w14:paraId="103EB8B0" w14:textId="77777777" w:rsidR="000A46D8" w:rsidRPr="005E7E3E" w:rsidRDefault="000A46D8" w:rsidP="00D122B9">
            <w:pPr>
              <w:snapToGrid w:val="0"/>
              <w:spacing w:line="276" w:lineRule="auto"/>
              <w:jc w:val="center"/>
              <w:rPr>
                <w:rFonts w:eastAsia="Calibri"/>
                <w:sz w:val="22"/>
                <w:szCs w:val="22"/>
                <w:lang w:eastAsia="zh-CN"/>
              </w:rPr>
            </w:pPr>
            <w:r w:rsidRPr="005E7E3E">
              <w:rPr>
                <w:rFonts w:eastAsia="Calibri"/>
                <w:sz w:val="22"/>
                <w:szCs w:val="22"/>
                <w:lang w:eastAsia="zh-CN"/>
              </w:rPr>
              <w:t>2.</w:t>
            </w:r>
          </w:p>
        </w:tc>
        <w:tc>
          <w:tcPr>
            <w:tcW w:w="1843" w:type="dxa"/>
            <w:vMerge w:val="restart"/>
            <w:tcBorders>
              <w:top w:val="single" w:sz="4" w:space="0" w:color="000000"/>
              <w:left w:val="single" w:sz="4" w:space="0" w:color="000000"/>
              <w:right w:val="nil"/>
            </w:tcBorders>
            <w:vAlign w:val="center"/>
            <w:hideMark/>
          </w:tcPr>
          <w:p w14:paraId="513FF60D" w14:textId="77777777" w:rsidR="000A46D8" w:rsidRPr="005E7E3E" w:rsidRDefault="000A46D8" w:rsidP="00D122B9">
            <w:pPr>
              <w:spacing w:line="276" w:lineRule="auto"/>
              <w:rPr>
                <w:rFonts w:eastAsia="Calibri"/>
                <w:sz w:val="22"/>
                <w:szCs w:val="22"/>
                <w:lang w:eastAsia="zh-CN"/>
              </w:rPr>
            </w:pPr>
            <w:r w:rsidRPr="005E7E3E">
              <w:rPr>
                <w:rFonts w:eastAsia="Calibri"/>
                <w:sz w:val="22"/>
                <w:szCs w:val="22"/>
                <w:lang w:eastAsia="zh-CN"/>
              </w:rPr>
              <w:t>Nuolatinė DSS reikalavimų laikymosi priežiūra ir kontrolė</w:t>
            </w:r>
          </w:p>
        </w:tc>
        <w:tc>
          <w:tcPr>
            <w:tcW w:w="7087" w:type="dxa"/>
            <w:tcBorders>
              <w:top w:val="single" w:sz="4" w:space="0" w:color="000000"/>
              <w:left w:val="single" w:sz="4" w:space="0" w:color="000000"/>
              <w:bottom w:val="single" w:sz="4" w:space="0" w:color="auto"/>
              <w:right w:val="single" w:sz="4" w:space="0" w:color="000000"/>
            </w:tcBorders>
            <w:hideMark/>
          </w:tcPr>
          <w:p w14:paraId="32F66193" w14:textId="007BE25A" w:rsidR="000A46D8" w:rsidRPr="005E7E3E" w:rsidRDefault="000A46D8" w:rsidP="00D122B9">
            <w:pPr>
              <w:spacing w:line="276" w:lineRule="auto"/>
              <w:jc w:val="both"/>
              <w:rPr>
                <w:rFonts w:eastAsia="Calibri"/>
                <w:sz w:val="22"/>
                <w:szCs w:val="22"/>
                <w:lang w:eastAsia="zh-CN"/>
              </w:rPr>
            </w:pPr>
            <w:r w:rsidRPr="005E7E3E">
              <w:rPr>
                <w:rFonts w:eastAsia="Calibri"/>
                <w:sz w:val="22"/>
                <w:szCs w:val="22"/>
                <w:lang w:eastAsia="zh-CN"/>
              </w:rPr>
              <w:t xml:space="preserve">      Periodinių apsilankymų Kliento patalpose</w:t>
            </w:r>
            <w:r w:rsidR="00924053" w:rsidRPr="005E7E3E">
              <w:rPr>
                <w:rFonts w:eastAsia="Calibri"/>
                <w:sz w:val="22"/>
                <w:szCs w:val="22"/>
                <w:lang w:eastAsia="zh-CN"/>
              </w:rPr>
              <w:t xml:space="preserve"> nurodytose </w:t>
            </w:r>
            <w:r w:rsidR="00924053" w:rsidRPr="005E7E3E">
              <w:rPr>
                <w:b/>
                <w:sz w:val="24"/>
                <w:szCs w:val="24"/>
              </w:rPr>
              <w:t>Paslaugų teikimo adresų lentelėje</w:t>
            </w:r>
            <w:r w:rsidRPr="005E7E3E">
              <w:rPr>
                <w:rFonts w:eastAsia="Calibri"/>
                <w:sz w:val="22"/>
                <w:szCs w:val="22"/>
                <w:lang w:eastAsia="zh-CN"/>
              </w:rPr>
              <w:t xml:space="preserve"> (</w:t>
            </w:r>
            <w:r w:rsidRPr="005E7E3E">
              <w:rPr>
                <w:rFonts w:eastAsia="Calibri"/>
                <w:sz w:val="22"/>
                <w:szCs w:val="22"/>
                <w:u w:val="single"/>
                <w:lang w:eastAsia="zh-CN"/>
              </w:rPr>
              <w:t xml:space="preserve">ne rečiau kaip vieną kartą per mėnesį </w:t>
            </w:r>
            <w:r w:rsidRPr="005E7E3E">
              <w:rPr>
                <w:rFonts w:eastAsia="Calibri"/>
                <w:sz w:val="22"/>
                <w:szCs w:val="22"/>
                <w:lang w:eastAsia="zh-CN"/>
              </w:rPr>
              <w:t xml:space="preserve">su Kliento atsakingu asmeniu suderintu laiku), dėl DSS teisės aktų reikalavimų laikymosi priežiūros ir kontrolės vykdymo. </w:t>
            </w:r>
          </w:p>
        </w:tc>
      </w:tr>
      <w:tr w:rsidR="005E7E3E" w:rsidRPr="005E7E3E" w14:paraId="7C3C2A93" w14:textId="77777777" w:rsidTr="000A46D8">
        <w:trPr>
          <w:trHeight w:val="525"/>
        </w:trPr>
        <w:tc>
          <w:tcPr>
            <w:tcW w:w="709" w:type="dxa"/>
            <w:vMerge/>
            <w:tcBorders>
              <w:left w:val="single" w:sz="4" w:space="0" w:color="000000"/>
              <w:right w:val="nil"/>
            </w:tcBorders>
            <w:vAlign w:val="center"/>
          </w:tcPr>
          <w:p w14:paraId="7F5EBF01" w14:textId="77777777" w:rsidR="000A46D8" w:rsidRPr="005E7E3E" w:rsidRDefault="000A46D8" w:rsidP="00D122B9">
            <w:pPr>
              <w:snapToGrid w:val="0"/>
              <w:spacing w:line="276" w:lineRule="auto"/>
              <w:jc w:val="center"/>
              <w:rPr>
                <w:rFonts w:eastAsia="Calibri"/>
                <w:sz w:val="22"/>
                <w:szCs w:val="22"/>
                <w:lang w:eastAsia="zh-CN"/>
              </w:rPr>
            </w:pPr>
          </w:p>
        </w:tc>
        <w:tc>
          <w:tcPr>
            <w:tcW w:w="1843" w:type="dxa"/>
            <w:vMerge/>
            <w:tcBorders>
              <w:left w:val="single" w:sz="4" w:space="0" w:color="000000"/>
              <w:right w:val="nil"/>
            </w:tcBorders>
            <w:vAlign w:val="center"/>
          </w:tcPr>
          <w:p w14:paraId="70D28E82" w14:textId="77777777" w:rsidR="000A46D8" w:rsidRPr="005E7E3E" w:rsidRDefault="000A46D8" w:rsidP="00D122B9">
            <w:pPr>
              <w:spacing w:line="276" w:lineRule="auto"/>
              <w:rPr>
                <w:rFonts w:eastAsia="Calibri"/>
                <w:sz w:val="22"/>
                <w:szCs w:val="22"/>
                <w:lang w:eastAsia="zh-CN"/>
              </w:rPr>
            </w:pPr>
          </w:p>
        </w:tc>
        <w:tc>
          <w:tcPr>
            <w:tcW w:w="7087" w:type="dxa"/>
            <w:tcBorders>
              <w:top w:val="single" w:sz="4" w:space="0" w:color="auto"/>
              <w:left w:val="single" w:sz="4" w:space="0" w:color="000000"/>
              <w:bottom w:val="single" w:sz="4" w:space="0" w:color="auto"/>
              <w:right w:val="single" w:sz="4" w:space="0" w:color="000000"/>
            </w:tcBorders>
          </w:tcPr>
          <w:p w14:paraId="58B208E3" w14:textId="01DC466A" w:rsidR="000A46D8" w:rsidRPr="005E7E3E" w:rsidRDefault="000A46D8" w:rsidP="00AA3766">
            <w:pPr>
              <w:spacing w:line="276" w:lineRule="auto"/>
              <w:jc w:val="both"/>
              <w:rPr>
                <w:rFonts w:eastAsia="Calibri"/>
                <w:sz w:val="22"/>
                <w:szCs w:val="22"/>
                <w:lang w:eastAsia="zh-CN"/>
              </w:rPr>
            </w:pPr>
            <w:r w:rsidRPr="005E7E3E">
              <w:rPr>
                <w:rFonts w:eastAsia="Calibri"/>
                <w:sz w:val="22"/>
                <w:szCs w:val="22"/>
                <w:lang w:eastAsia="zh-CN"/>
              </w:rPr>
              <w:t xml:space="preserve"> 1 kartą per mėnesį raštiškos ataskaitos Kliento įgaliotiems asmenims</w:t>
            </w:r>
            <w:r w:rsidR="00795731" w:rsidRPr="005E7E3E">
              <w:rPr>
                <w:rFonts w:eastAsia="Calibri"/>
                <w:sz w:val="22"/>
                <w:szCs w:val="22"/>
                <w:lang w:eastAsia="zh-CN"/>
              </w:rPr>
              <w:t xml:space="preserve"> (nurodytiems sutarties 1.2.9. punkte)</w:t>
            </w:r>
            <w:r w:rsidRPr="005E7E3E">
              <w:rPr>
                <w:rFonts w:eastAsia="Calibri"/>
                <w:sz w:val="22"/>
                <w:szCs w:val="22"/>
                <w:lang w:eastAsia="zh-CN"/>
              </w:rPr>
              <w:t xml:space="preserve"> apie įsipareigojimų vykdymą, priežiūros ir kontrolės eigą bei rezultatus teikimas</w:t>
            </w:r>
            <w:r w:rsidR="00795731" w:rsidRPr="005E7E3E">
              <w:rPr>
                <w:rFonts w:eastAsia="Calibri"/>
                <w:sz w:val="22"/>
                <w:szCs w:val="22"/>
                <w:lang w:eastAsia="zh-CN"/>
              </w:rPr>
              <w:t>.</w:t>
            </w:r>
          </w:p>
        </w:tc>
      </w:tr>
      <w:tr w:rsidR="005E7E3E" w:rsidRPr="005E7E3E" w14:paraId="4FD6C126" w14:textId="77777777" w:rsidTr="000A46D8">
        <w:trPr>
          <w:trHeight w:val="907"/>
        </w:trPr>
        <w:tc>
          <w:tcPr>
            <w:tcW w:w="709" w:type="dxa"/>
            <w:vMerge/>
            <w:tcBorders>
              <w:left w:val="single" w:sz="4" w:space="0" w:color="000000"/>
              <w:bottom w:val="single" w:sz="4" w:space="0" w:color="000000"/>
              <w:right w:val="nil"/>
            </w:tcBorders>
            <w:vAlign w:val="center"/>
          </w:tcPr>
          <w:p w14:paraId="6D47EFA7" w14:textId="77777777" w:rsidR="000A46D8" w:rsidRPr="005E7E3E" w:rsidRDefault="000A46D8" w:rsidP="00D122B9">
            <w:pPr>
              <w:snapToGrid w:val="0"/>
              <w:spacing w:line="276" w:lineRule="auto"/>
              <w:jc w:val="center"/>
              <w:rPr>
                <w:rFonts w:eastAsia="Calibri"/>
                <w:sz w:val="22"/>
                <w:szCs w:val="22"/>
                <w:lang w:eastAsia="zh-CN"/>
              </w:rPr>
            </w:pPr>
          </w:p>
        </w:tc>
        <w:tc>
          <w:tcPr>
            <w:tcW w:w="1843" w:type="dxa"/>
            <w:vMerge/>
            <w:tcBorders>
              <w:left w:val="single" w:sz="4" w:space="0" w:color="000000"/>
              <w:bottom w:val="single" w:sz="4" w:space="0" w:color="000000"/>
              <w:right w:val="nil"/>
            </w:tcBorders>
            <w:vAlign w:val="center"/>
          </w:tcPr>
          <w:p w14:paraId="7BC1DAC4" w14:textId="77777777" w:rsidR="000A46D8" w:rsidRPr="005E7E3E" w:rsidRDefault="000A46D8" w:rsidP="00D122B9">
            <w:pPr>
              <w:spacing w:line="276" w:lineRule="auto"/>
              <w:rPr>
                <w:rFonts w:eastAsia="Calibri"/>
                <w:sz w:val="22"/>
                <w:szCs w:val="22"/>
                <w:lang w:eastAsia="zh-CN"/>
              </w:rPr>
            </w:pPr>
          </w:p>
        </w:tc>
        <w:tc>
          <w:tcPr>
            <w:tcW w:w="7087" w:type="dxa"/>
            <w:tcBorders>
              <w:top w:val="single" w:sz="4" w:space="0" w:color="auto"/>
              <w:left w:val="single" w:sz="4" w:space="0" w:color="000000"/>
              <w:bottom w:val="single" w:sz="4" w:space="0" w:color="000000"/>
              <w:right w:val="single" w:sz="4" w:space="0" w:color="000000"/>
            </w:tcBorders>
          </w:tcPr>
          <w:p w14:paraId="56F29035" w14:textId="386ED60D" w:rsidR="000A46D8" w:rsidRPr="005E7E3E" w:rsidRDefault="000A46D8" w:rsidP="00421938">
            <w:pPr>
              <w:spacing w:line="276" w:lineRule="auto"/>
              <w:jc w:val="both"/>
              <w:rPr>
                <w:rFonts w:eastAsia="Calibri"/>
                <w:sz w:val="22"/>
                <w:szCs w:val="22"/>
                <w:lang w:eastAsia="zh-CN"/>
              </w:rPr>
            </w:pPr>
            <w:r w:rsidRPr="005E7E3E">
              <w:rPr>
                <w:rFonts w:eastAsia="Calibri"/>
                <w:sz w:val="22"/>
                <w:szCs w:val="22"/>
                <w:lang w:eastAsia="zh-CN"/>
              </w:rPr>
              <w:t xml:space="preserve">Pastebėjus neatitikimus, raštu (ne vėliau, kaip per </w:t>
            </w:r>
            <w:r w:rsidR="00421938" w:rsidRPr="005E7E3E">
              <w:rPr>
                <w:rFonts w:eastAsia="Calibri"/>
                <w:sz w:val="22"/>
                <w:szCs w:val="22"/>
                <w:lang w:eastAsia="zh-CN"/>
              </w:rPr>
              <w:t>5</w:t>
            </w:r>
            <w:r w:rsidRPr="005E7E3E">
              <w:rPr>
                <w:rFonts w:eastAsia="Calibri"/>
                <w:sz w:val="22"/>
                <w:szCs w:val="22"/>
                <w:lang w:eastAsia="zh-CN"/>
              </w:rPr>
              <w:t xml:space="preserve"> (</w:t>
            </w:r>
            <w:r w:rsidR="00421938" w:rsidRPr="005E7E3E">
              <w:rPr>
                <w:rFonts w:eastAsia="Calibri"/>
                <w:sz w:val="22"/>
                <w:szCs w:val="22"/>
                <w:lang w:eastAsia="zh-CN"/>
              </w:rPr>
              <w:t>penkias</w:t>
            </w:r>
            <w:r w:rsidRPr="005E7E3E">
              <w:rPr>
                <w:rFonts w:eastAsia="Calibri"/>
                <w:sz w:val="22"/>
                <w:szCs w:val="22"/>
                <w:lang w:eastAsia="zh-CN"/>
              </w:rPr>
              <w:t>) d. d.) siūlyti prevencines priemones, skirtas darbuotojų darbingumui, sveikatai ir gyvybei darbe išsaugoti.</w:t>
            </w:r>
          </w:p>
        </w:tc>
      </w:tr>
      <w:tr w:rsidR="005E7E3E" w:rsidRPr="005E7E3E" w14:paraId="2740B962" w14:textId="274EC4BF" w:rsidTr="000F150F">
        <w:trPr>
          <w:trHeight w:val="902"/>
        </w:trPr>
        <w:tc>
          <w:tcPr>
            <w:tcW w:w="709" w:type="dxa"/>
            <w:vMerge w:val="restart"/>
            <w:tcBorders>
              <w:top w:val="single" w:sz="4" w:space="0" w:color="000000"/>
              <w:left w:val="single" w:sz="4" w:space="0" w:color="000000"/>
              <w:right w:val="nil"/>
            </w:tcBorders>
            <w:vAlign w:val="center"/>
            <w:hideMark/>
          </w:tcPr>
          <w:p w14:paraId="6CB29CA2" w14:textId="77777777" w:rsidR="000A46D8" w:rsidRPr="005E7E3E" w:rsidRDefault="000A46D8" w:rsidP="00D122B9">
            <w:pPr>
              <w:snapToGrid w:val="0"/>
              <w:spacing w:line="276" w:lineRule="auto"/>
              <w:jc w:val="center"/>
              <w:rPr>
                <w:rFonts w:eastAsia="Calibri"/>
                <w:sz w:val="22"/>
                <w:szCs w:val="22"/>
                <w:lang w:eastAsia="zh-CN"/>
              </w:rPr>
            </w:pPr>
            <w:r w:rsidRPr="005E7E3E">
              <w:rPr>
                <w:rFonts w:eastAsia="Calibri"/>
                <w:sz w:val="22"/>
                <w:szCs w:val="22"/>
                <w:lang w:eastAsia="zh-CN"/>
              </w:rPr>
              <w:t>3</w:t>
            </w:r>
          </w:p>
        </w:tc>
        <w:tc>
          <w:tcPr>
            <w:tcW w:w="1843" w:type="dxa"/>
            <w:vMerge w:val="restart"/>
            <w:tcBorders>
              <w:top w:val="single" w:sz="4" w:space="0" w:color="000000"/>
              <w:left w:val="single" w:sz="4" w:space="0" w:color="000000"/>
              <w:right w:val="nil"/>
            </w:tcBorders>
            <w:vAlign w:val="center"/>
            <w:hideMark/>
          </w:tcPr>
          <w:p w14:paraId="1B2FDADB" w14:textId="77777777" w:rsidR="000A46D8" w:rsidRPr="005E7E3E" w:rsidRDefault="000A46D8" w:rsidP="00D122B9">
            <w:pPr>
              <w:spacing w:line="276" w:lineRule="auto"/>
              <w:rPr>
                <w:rFonts w:eastAsia="Calibri"/>
                <w:sz w:val="22"/>
                <w:szCs w:val="22"/>
                <w:lang w:eastAsia="zh-CN"/>
              </w:rPr>
            </w:pPr>
            <w:r w:rsidRPr="005E7E3E">
              <w:rPr>
                <w:rFonts w:eastAsia="Calibri"/>
                <w:sz w:val="22"/>
                <w:szCs w:val="22"/>
                <w:lang w:eastAsia="zh-CN"/>
              </w:rPr>
              <w:t>Konsultacijų teikimas DSS klausimais</w:t>
            </w:r>
          </w:p>
        </w:tc>
        <w:tc>
          <w:tcPr>
            <w:tcW w:w="7087" w:type="dxa"/>
            <w:tcBorders>
              <w:top w:val="single" w:sz="4" w:space="0" w:color="000000"/>
              <w:left w:val="single" w:sz="4" w:space="0" w:color="000000"/>
              <w:bottom w:val="single" w:sz="4" w:space="0" w:color="auto"/>
              <w:right w:val="single" w:sz="4" w:space="0" w:color="auto"/>
            </w:tcBorders>
            <w:hideMark/>
          </w:tcPr>
          <w:p w14:paraId="0F861E2F" w14:textId="712C348C" w:rsidR="000A46D8" w:rsidRPr="005E7E3E" w:rsidRDefault="000A46D8" w:rsidP="00E85F0E">
            <w:pPr>
              <w:spacing w:line="276" w:lineRule="auto"/>
              <w:ind w:hanging="12"/>
              <w:jc w:val="both"/>
              <w:rPr>
                <w:sz w:val="22"/>
                <w:szCs w:val="22"/>
              </w:rPr>
            </w:pPr>
            <w:r w:rsidRPr="005E7E3E">
              <w:rPr>
                <w:sz w:val="22"/>
                <w:szCs w:val="22"/>
              </w:rPr>
              <w:t xml:space="preserve">       Kliento įgaliotų asmenų, struktūrinių padalinių vadovų ir darbuotojų konsultavimas DSS ir Gaisrinės saugos (toliau – GS) klausimais -  telefonu, el. paštu ir tiesiogiai apsilankymų perkančiojoje organizacijoje metu.</w:t>
            </w:r>
          </w:p>
        </w:tc>
      </w:tr>
      <w:tr w:rsidR="005E7E3E" w:rsidRPr="005E7E3E" w14:paraId="7AD44E24" w14:textId="77777777" w:rsidTr="000A46D8">
        <w:trPr>
          <w:trHeight w:val="654"/>
        </w:trPr>
        <w:tc>
          <w:tcPr>
            <w:tcW w:w="709" w:type="dxa"/>
            <w:vMerge/>
            <w:tcBorders>
              <w:left w:val="single" w:sz="4" w:space="0" w:color="000000"/>
              <w:bottom w:val="single" w:sz="4" w:space="0" w:color="auto"/>
              <w:right w:val="nil"/>
            </w:tcBorders>
            <w:vAlign w:val="center"/>
          </w:tcPr>
          <w:p w14:paraId="4837CA8A" w14:textId="77777777" w:rsidR="000A46D8" w:rsidRPr="005E7E3E" w:rsidRDefault="000A46D8" w:rsidP="00D122B9">
            <w:pPr>
              <w:snapToGrid w:val="0"/>
              <w:spacing w:line="276" w:lineRule="auto"/>
              <w:jc w:val="center"/>
              <w:rPr>
                <w:rFonts w:eastAsia="Calibri"/>
                <w:sz w:val="22"/>
                <w:szCs w:val="22"/>
                <w:lang w:eastAsia="zh-CN"/>
              </w:rPr>
            </w:pPr>
          </w:p>
        </w:tc>
        <w:tc>
          <w:tcPr>
            <w:tcW w:w="1843" w:type="dxa"/>
            <w:vMerge/>
            <w:tcBorders>
              <w:left w:val="single" w:sz="4" w:space="0" w:color="000000"/>
              <w:bottom w:val="single" w:sz="4" w:space="0" w:color="auto"/>
              <w:right w:val="nil"/>
            </w:tcBorders>
            <w:vAlign w:val="center"/>
          </w:tcPr>
          <w:p w14:paraId="1F61E15B" w14:textId="77777777" w:rsidR="000A46D8" w:rsidRPr="005E7E3E" w:rsidRDefault="000A46D8" w:rsidP="00D122B9">
            <w:pPr>
              <w:spacing w:line="276" w:lineRule="auto"/>
              <w:rPr>
                <w:rFonts w:eastAsia="Calibri"/>
                <w:sz w:val="22"/>
                <w:szCs w:val="22"/>
                <w:lang w:eastAsia="zh-CN"/>
              </w:rPr>
            </w:pPr>
          </w:p>
        </w:tc>
        <w:tc>
          <w:tcPr>
            <w:tcW w:w="7087" w:type="dxa"/>
            <w:tcBorders>
              <w:top w:val="single" w:sz="4" w:space="0" w:color="auto"/>
              <w:left w:val="single" w:sz="4" w:space="0" w:color="000000"/>
              <w:bottom w:val="single" w:sz="4" w:space="0" w:color="auto"/>
              <w:right w:val="single" w:sz="4" w:space="0" w:color="auto"/>
            </w:tcBorders>
          </w:tcPr>
          <w:p w14:paraId="090F3601" w14:textId="0307F356" w:rsidR="000A46D8" w:rsidRPr="005E7E3E" w:rsidRDefault="000A46D8" w:rsidP="00E85F0E">
            <w:pPr>
              <w:spacing w:line="276" w:lineRule="auto"/>
              <w:jc w:val="both"/>
              <w:rPr>
                <w:sz w:val="22"/>
                <w:szCs w:val="22"/>
              </w:rPr>
            </w:pPr>
            <w:r w:rsidRPr="005E7E3E">
              <w:rPr>
                <w:sz w:val="22"/>
                <w:szCs w:val="22"/>
              </w:rPr>
              <w:t>Paslaugų teikėjo ir/arba Kliento</w:t>
            </w:r>
            <w:r w:rsidR="00BF5833" w:rsidRPr="005E7E3E">
              <w:rPr>
                <w:sz w:val="22"/>
                <w:szCs w:val="22"/>
              </w:rPr>
              <w:t xml:space="preserve">  vardu</w:t>
            </w:r>
            <w:r w:rsidRPr="005E7E3E">
              <w:rPr>
                <w:sz w:val="22"/>
                <w:szCs w:val="22"/>
              </w:rPr>
              <w:t xml:space="preserve"> pagal poreikį</w:t>
            </w:r>
            <w:r w:rsidR="00E85F0E" w:rsidRPr="005E7E3E">
              <w:rPr>
                <w:sz w:val="22"/>
                <w:szCs w:val="22"/>
              </w:rPr>
              <w:t>,</w:t>
            </w:r>
            <w:r w:rsidRPr="005E7E3E">
              <w:rPr>
                <w:sz w:val="22"/>
                <w:szCs w:val="22"/>
              </w:rPr>
              <w:t xml:space="preserve"> rašomi paklausimai normatyvinių aktų leidėjams ar valstybinėms institucijoms.</w:t>
            </w:r>
          </w:p>
        </w:tc>
      </w:tr>
      <w:tr w:rsidR="005E7E3E" w:rsidRPr="005E7E3E" w14:paraId="4550517B" w14:textId="3B2473FD" w:rsidTr="000A46D8">
        <w:trPr>
          <w:trHeight w:val="2658"/>
        </w:trPr>
        <w:tc>
          <w:tcPr>
            <w:tcW w:w="709" w:type="dxa"/>
            <w:vMerge w:val="restart"/>
            <w:tcBorders>
              <w:top w:val="single" w:sz="4" w:space="0" w:color="auto"/>
              <w:left w:val="single" w:sz="4" w:space="0" w:color="000000"/>
              <w:bottom w:val="nil"/>
              <w:right w:val="nil"/>
            </w:tcBorders>
            <w:vAlign w:val="center"/>
            <w:hideMark/>
          </w:tcPr>
          <w:p w14:paraId="7914A2F0" w14:textId="77777777" w:rsidR="000A46D8" w:rsidRPr="005E7E3E" w:rsidRDefault="000A46D8" w:rsidP="00D122B9">
            <w:pPr>
              <w:snapToGrid w:val="0"/>
              <w:spacing w:line="276" w:lineRule="auto"/>
              <w:jc w:val="center"/>
              <w:rPr>
                <w:rFonts w:eastAsia="Calibri"/>
                <w:sz w:val="22"/>
                <w:szCs w:val="22"/>
                <w:lang w:eastAsia="zh-CN"/>
              </w:rPr>
            </w:pPr>
            <w:r w:rsidRPr="005E7E3E">
              <w:rPr>
                <w:rFonts w:eastAsia="Calibri"/>
                <w:sz w:val="22"/>
                <w:szCs w:val="22"/>
                <w:lang w:eastAsia="zh-CN"/>
              </w:rPr>
              <w:t>4.</w:t>
            </w:r>
          </w:p>
        </w:tc>
        <w:tc>
          <w:tcPr>
            <w:tcW w:w="1843" w:type="dxa"/>
            <w:vMerge w:val="restart"/>
            <w:tcBorders>
              <w:top w:val="single" w:sz="4" w:space="0" w:color="auto"/>
              <w:left w:val="single" w:sz="4" w:space="0" w:color="000000"/>
              <w:bottom w:val="nil"/>
              <w:right w:val="nil"/>
            </w:tcBorders>
            <w:vAlign w:val="center"/>
            <w:hideMark/>
          </w:tcPr>
          <w:p w14:paraId="27BBD630" w14:textId="77777777" w:rsidR="000A46D8" w:rsidRPr="005E7E3E" w:rsidRDefault="000A46D8" w:rsidP="00D122B9">
            <w:pPr>
              <w:spacing w:line="276" w:lineRule="auto"/>
              <w:rPr>
                <w:rFonts w:eastAsia="Calibri"/>
                <w:sz w:val="22"/>
                <w:szCs w:val="22"/>
                <w:lang w:eastAsia="zh-CN"/>
              </w:rPr>
            </w:pPr>
            <w:r w:rsidRPr="005E7E3E">
              <w:rPr>
                <w:rFonts w:eastAsia="Calibri"/>
                <w:sz w:val="22"/>
                <w:szCs w:val="22"/>
                <w:lang w:eastAsia="zh-CN"/>
              </w:rPr>
              <w:t>DSS privalomosios dokumentacijos rengimas ir atnaujinimas</w:t>
            </w:r>
          </w:p>
        </w:tc>
        <w:tc>
          <w:tcPr>
            <w:tcW w:w="7087" w:type="dxa"/>
            <w:tcBorders>
              <w:top w:val="single" w:sz="4" w:space="0" w:color="auto"/>
              <w:left w:val="single" w:sz="4" w:space="0" w:color="000000"/>
              <w:bottom w:val="single" w:sz="4" w:space="0" w:color="auto"/>
              <w:right w:val="single" w:sz="4" w:space="0" w:color="000000"/>
            </w:tcBorders>
            <w:hideMark/>
          </w:tcPr>
          <w:p w14:paraId="6C14B2CC" w14:textId="38E7F60D" w:rsidR="000A46D8" w:rsidRPr="005E7E3E" w:rsidRDefault="000A46D8" w:rsidP="00D122B9">
            <w:pPr>
              <w:spacing w:line="276" w:lineRule="auto"/>
              <w:jc w:val="both"/>
              <w:rPr>
                <w:b/>
                <w:sz w:val="22"/>
                <w:szCs w:val="22"/>
              </w:rPr>
            </w:pPr>
            <w:r w:rsidRPr="005E7E3E">
              <w:rPr>
                <w:sz w:val="22"/>
                <w:szCs w:val="22"/>
              </w:rPr>
              <w:t>Atsižvelgiant į vykdomos veiklos specifiką, atliekamus darbus, naudojamus įrengimus ir kt. pagal poreikį rengti naujus bei koreguoti esamus, ir nustatyta tvarka derinti su Kliento įgaliotais asmenimis bei kompetentingomis institucijomis:</w:t>
            </w:r>
          </w:p>
          <w:p w14:paraId="6CD285FA" w14:textId="77777777" w:rsidR="000A46D8" w:rsidRPr="005E7E3E" w:rsidRDefault="000A46D8" w:rsidP="00B4550D">
            <w:pPr>
              <w:pStyle w:val="ListParagraph"/>
              <w:numPr>
                <w:ilvl w:val="0"/>
                <w:numId w:val="11"/>
              </w:numPr>
              <w:tabs>
                <w:tab w:val="left" w:pos="251"/>
              </w:tabs>
              <w:spacing w:line="276" w:lineRule="auto"/>
              <w:ind w:left="-33" w:firstLine="33"/>
              <w:jc w:val="both"/>
              <w:rPr>
                <w:b/>
                <w:sz w:val="22"/>
                <w:szCs w:val="22"/>
              </w:rPr>
            </w:pPr>
            <w:r w:rsidRPr="005E7E3E">
              <w:rPr>
                <w:sz w:val="22"/>
                <w:szCs w:val="22"/>
                <w:lang w:eastAsia="en-US"/>
              </w:rPr>
              <w:t>privalomus Kliento vidinius normatyvinius dokumentus, reglamentuojančius DSS ir GS sritis (instrukcijos, įsakymai, tvarkos, sąrašai, nuostatai (DSS specialisto pareiginiai nuostatai ir pan.) kompetentingų valstybinių institucijų nustatytais terminais, tame tarpe:</w:t>
            </w:r>
          </w:p>
          <w:p w14:paraId="178430C9" w14:textId="636ABAC2" w:rsidR="000A46D8" w:rsidRPr="005E7E3E" w:rsidRDefault="000A46D8" w:rsidP="00F657DE">
            <w:pPr>
              <w:pStyle w:val="ListParagraph"/>
              <w:numPr>
                <w:ilvl w:val="0"/>
                <w:numId w:val="11"/>
              </w:numPr>
              <w:tabs>
                <w:tab w:val="left" w:pos="251"/>
              </w:tabs>
              <w:spacing w:line="276" w:lineRule="auto"/>
              <w:ind w:left="-33" w:firstLine="33"/>
              <w:jc w:val="both"/>
              <w:rPr>
                <w:b/>
                <w:sz w:val="22"/>
                <w:szCs w:val="22"/>
              </w:rPr>
            </w:pPr>
            <w:r w:rsidRPr="005E7E3E">
              <w:rPr>
                <w:sz w:val="22"/>
                <w:szCs w:val="22"/>
                <w:lang w:eastAsia="en-US"/>
              </w:rPr>
              <w:t>DSS ir GS instrukcijas;</w:t>
            </w:r>
          </w:p>
        </w:tc>
      </w:tr>
      <w:tr w:rsidR="005E7E3E" w:rsidRPr="005E7E3E" w14:paraId="32079F31" w14:textId="77777777" w:rsidTr="000A46D8">
        <w:trPr>
          <w:trHeight w:val="414"/>
        </w:trPr>
        <w:tc>
          <w:tcPr>
            <w:tcW w:w="709" w:type="dxa"/>
            <w:vMerge/>
            <w:tcBorders>
              <w:left w:val="single" w:sz="4" w:space="0" w:color="000000"/>
              <w:right w:val="nil"/>
            </w:tcBorders>
            <w:vAlign w:val="center"/>
          </w:tcPr>
          <w:p w14:paraId="4E5B35D1" w14:textId="77777777" w:rsidR="000A46D8" w:rsidRPr="005E7E3E" w:rsidRDefault="000A46D8" w:rsidP="00D122B9">
            <w:pPr>
              <w:snapToGrid w:val="0"/>
              <w:spacing w:line="276" w:lineRule="auto"/>
              <w:jc w:val="center"/>
              <w:rPr>
                <w:rFonts w:eastAsia="Calibri"/>
                <w:sz w:val="22"/>
                <w:szCs w:val="22"/>
                <w:lang w:eastAsia="zh-CN"/>
              </w:rPr>
            </w:pPr>
          </w:p>
        </w:tc>
        <w:tc>
          <w:tcPr>
            <w:tcW w:w="1843" w:type="dxa"/>
            <w:vMerge/>
            <w:tcBorders>
              <w:left w:val="single" w:sz="4" w:space="0" w:color="000000"/>
              <w:right w:val="nil"/>
            </w:tcBorders>
            <w:vAlign w:val="center"/>
          </w:tcPr>
          <w:p w14:paraId="1C2C79F4" w14:textId="77777777" w:rsidR="000A46D8" w:rsidRPr="005E7E3E" w:rsidRDefault="000A46D8" w:rsidP="00D122B9">
            <w:pPr>
              <w:spacing w:line="276" w:lineRule="auto"/>
              <w:rPr>
                <w:rFonts w:eastAsia="Calibri"/>
                <w:sz w:val="22"/>
                <w:szCs w:val="22"/>
                <w:lang w:eastAsia="zh-CN"/>
              </w:rPr>
            </w:pPr>
          </w:p>
        </w:tc>
        <w:tc>
          <w:tcPr>
            <w:tcW w:w="7087" w:type="dxa"/>
            <w:tcBorders>
              <w:top w:val="single" w:sz="4" w:space="0" w:color="auto"/>
              <w:left w:val="single" w:sz="4" w:space="0" w:color="000000"/>
              <w:right w:val="single" w:sz="4" w:space="0" w:color="000000"/>
            </w:tcBorders>
          </w:tcPr>
          <w:p w14:paraId="714F561C" w14:textId="0A129BAF" w:rsidR="000A46D8" w:rsidRPr="005E7E3E" w:rsidRDefault="000A46D8" w:rsidP="00835A71">
            <w:pPr>
              <w:pStyle w:val="ListParagraph"/>
              <w:numPr>
                <w:ilvl w:val="0"/>
                <w:numId w:val="11"/>
              </w:numPr>
              <w:tabs>
                <w:tab w:val="left" w:pos="251"/>
              </w:tabs>
              <w:spacing w:line="276" w:lineRule="auto"/>
              <w:ind w:left="-33" w:firstLine="33"/>
              <w:jc w:val="both"/>
              <w:rPr>
                <w:sz w:val="22"/>
                <w:szCs w:val="22"/>
              </w:rPr>
            </w:pPr>
            <w:r w:rsidRPr="005E7E3E">
              <w:rPr>
                <w:sz w:val="22"/>
                <w:szCs w:val="22"/>
                <w:lang w:eastAsia="en-US"/>
              </w:rPr>
              <w:t>DSS ir GS instrukcijų rengimo ir instruktavimo tvarkos aprašą;</w:t>
            </w:r>
          </w:p>
        </w:tc>
      </w:tr>
      <w:tr w:rsidR="005E7E3E" w:rsidRPr="005E7E3E" w14:paraId="5ECCDCDA" w14:textId="77777777" w:rsidTr="000A46D8">
        <w:trPr>
          <w:trHeight w:val="703"/>
        </w:trPr>
        <w:tc>
          <w:tcPr>
            <w:tcW w:w="709" w:type="dxa"/>
            <w:vMerge/>
            <w:tcBorders>
              <w:left w:val="single" w:sz="4" w:space="0" w:color="000000"/>
              <w:right w:val="nil"/>
            </w:tcBorders>
            <w:vAlign w:val="center"/>
          </w:tcPr>
          <w:p w14:paraId="0266CFE1" w14:textId="77777777" w:rsidR="000A46D8" w:rsidRPr="005E7E3E" w:rsidRDefault="000A46D8" w:rsidP="00D122B9">
            <w:pPr>
              <w:snapToGrid w:val="0"/>
              <w:spacing w:line="276" w:lineRule="auto"/>
              <w:jc w:val="center"/>
              <w:rPr>
                <w:rFonts w:eastAsia="Calibri"/>
                <w:sz w:val="22"/>
                <w:szCs w:val="22"/>
                <w:lang w:eastAsia="zh-CN"/>
              </w:rPr>
            </w:pPr>
          </w:p>
        </w:tc>
        <w:tc>
          <w:tcPr>
            <w:tcW w:w="1843" w:type="dxa"/>
            <w:vMerge/>
            <w:tcBorders>
              <w:left w:val="single" w:sz="4" w:space="0" w:color="000000"/>
              <w:right w:val="nil"/>
            </w:tcBorders>
            <w:vAlign w:val="center"/>
          </w:tcPr>
          <w:p w14:paraId="3D419021" w14:textId="77777777" w:rsidR="000A46D8" w:rsidRPr="005E7E3E" w:rsidRDefault="000A46D8" w:rsidP="00D122B9">
            <w:pPr>
              <w:spacing w:line="276" w:lineRule="auto"/>
              <w:rPr>
                <w:rFonts w:eastAsia="Calibri"/>
                <w:sz w:val="22"/>
                <w:szCs w:val="22"/>
                <w:lang w:eastAsia="zh-CN"/>
              </w:rPr>
            </w:pPr>
          </w:p>
        </w:tc>
        <w:tc>
          <w:tcPr>
            <w:tcW w:w="7087" w:type="dxa"/>
            <w:tcBorders>
              <w:top w:val="single" w:sz="4" w:space="0" w:color="auto"/>
              <w:left w:val="single" w:sz="4" w:space="0" w:color="000000"/>
              <w:bottom w:val="single" w:sz="4" w:space="0" w:color="auto"/>
              <w:right w:val="single" w:sz="4" w:space="0" w:color="000000"/>
            </w:tcBorders>
          </w:tcPr>
          <w:p w14:paraId="17430DF9" w14:textId="31A898BE" w:rsidR="000A46D8" w:rsidRPr="005E7E3E" w:rsidRDefault="000A46D8" w:rsidP="00F94256">
            <w:pPr>
              <w:pStyle w:val="ListParagraph"/>
              <w:numPr>
                <w:ilvl w:val="0"/>
                <w:numId w:val="11"/>
              </w:numPr>
              <w:tabs>
                <w:tab w:val="left" w:pos="251"/>
              </w:tabs>
              <w:spacing w:line="276" w:lineRule="auto"/>
              <w:ind w:left="-33" w:firstLine="33"/>
              <w:jc w:val="both"/>
              <w:rPr>
                <w:sz w:val="22"/>
                <w:szCs w:val="22"/>
                <w:lang w:eastAsia="en-US"/>
              </w:rPr>
            </w:pPr>
            <w:r w:rsidRPr="005E7E3E">
              <w:rPr>
                <w:sz w:val="22"/>
                <w:szCs w:val="22"/>
                <w:lang w:eastAsia="en-US"/>
              </w:rPr>
              <w:t>Darbuotojų mokymo ir žinių, iš darbuotojų saugos ir sveikatos, priešgaisrinės ir civilinės saugos srities, tikrinimo ir vertinimo tvarkos aprašą;</w:t>
            </w:r>
          </w:p>
        </w:tc>
      </w:tr>
      <w:tr w:rsidR="005E7E3E" w:rsidRPr="005E7E3E" w14:paraId="796FB1C0" w14:textId="77777777" w:rsidTr="000A46D8">
        <w:trPr>
          <w:trHeight w:val="585"/>
        </w:trPr>
        <w:tc>
          <w:tcPr>
            <w:tcW w:w="709" w:type="dxa"/>
            <w:vMerge/>
            <w:tcBorders>
              <w:left w:val="single" w:sz="4" w:space="0" w:color="000000"/>
              <w:bottom w:val="single" w:sz="4" w:space="0" w:color="auto"/>
              <w:right w:val="nil"/>
            </w:tcBorders>
            <w:vAlign w:val="center"/>
          </w:tcPr>
          <w:p w14:paraId="0B062843" w14:textId="77777777" w:rsidR="000A46D8" w:rsidRPr="005E7E3E" w:rsidRDefault="000A46D8" w:rsidP="00D122B9">
            <w:pPr>
              <w:snapToGrid w:val="0"/>
              <w:spacing w:line="276" w:lineRule="auto"/>
              <w:jc w:val="center"/>
              <w:rPr>
                <w:rFonts w:eastAsia="Calibri"/>
                <w:sz w:val="22"/>
                <w:szCs w:val="22"/>
                <w:lang w:eastAsia="zh-CN"/>
              </w:rPr>
            </w:pPr>
          </w:p>
        </w:tc>
        <w:tc>
          <w:tcPr>
            <w:tcW w:w="1843" w:type="dxa"/>
            <w:vMerge/>
            <w:tcBorders>
              <w:left w:val="single" w:sz="4" w:space="0" w:color="000000"/>
              <w:bottom w:val="single" w:sz="4" w:space="0" w:color="auto"/>
              <w:right w:val="nil"/>
            </w:tcBorders>
            <w:vAlign w:val="center"/>
          </w:tcPr>
          <w:p w14:paraId="064357F4" w14:textId="77777777" w:rsidR="000A46D8" w:rsidRPr="005E7E3E" w:rsidRDefault="000A46D8" w:rsidP="00D122B9">
            <w:pPr>
              <w:spacing w:line="276" w:lineRule="auto"/>
              <w:rPr>
                <w:rFonts w:eastAsia="Calibri"/>
                <w:sz w:val="22"/>
                <w:szCs w:val="22"/>
                <w:lang w:eastAsia="zh-CN"/>
              </w:rPr>
            </w:pPr>
          </w:p>
        </w:tc>
        <w:tc>
          <w:tcPr>
            <w:tcW w:w="7087" w:type="dxa"/>
            <w:tcBorders>
              <w:top w:val="single" w:sz="4" w:space="0" w:color="auto"/>
              <w:left w:val="single" w:sz="4" w:space="0" w:color="000000"/>
              <w:bottom w:val="single" w:sz="4" w:space="0" w:color="auto"/>
              <w:right w:val="single" w:sz="4" w:space="0" w:color="000000"/>
            </w:tcBorders>
          </w:tcPr>
          <w:p w14:paraId="6091D54D" w14:textId="16638A13" w:rsidR="000A46D8" w:rsidRPr="005E7E3E" w:rsidRDefault="000A46D8" w:rsidP="00F94256">
            <w:pPr>
              <w:pStyle w:val="ListParagraph"/>
              <w:numPr>
                <w:ilvl w:val="0"/>
                <w:numId w:val="11"/>
              </w:numPr>
              <w:tabs>
                <w:tab w:val="left" w:pos="251"/>
              </w:tabs>
              <w:suppressAutoHyphens w:val="0"/>
              <w:autoSpaceDN/>
              <w:spacing w:line="276" w:lineRule="auto"/>
              <w:ind w:left="-33" w:firstLine="33"/>
              <w:jc w:val="both"/>
              <w:textAlignment w:val="auto"/>
              <w:rPr>
                <w:sz w:val="22"/>
                <w:szCs w:val="22"/>
                <w:lang w:eastAsia="en-US"/>
              </w:rPr>
            </w:pPr>
            <w:r w:rsidRPr="005E7E3E">
              <w:rPr>
                <w:sz w:val="22"/>
                <w:szCs w:val="22"/>
                <w:lang w:eastAsia="en-US"/>
              </w:rPr>
              <w:t>Kitus DSS bei GS dokumentus pagal Kliento naudojamus įrenginius, vykdomą veiklą.</w:t>
            </w:r>
          </w:p>
        </w:tc>
      </w:tr>
      <w:tr w:rsidR="005E7E3E" w:rsidRPr="005E7E3E" w14:paraId="1D4C33EF" w14:textId="77777777" w:rsidTr="0024799E">
        <w:trPr>
          <w:trHeight w:val="1710"/>
        </w:trPr>
        <w:tc>
          <w:tcPr>
            <w:tcW w:w="709" w:type="dxa"/>
            <w:vMerge w:val="restart"/>
            <w:tcBorders>
              <w:top w:val="single" w:sz="4" w:space="0" w:color="auto"/>
              <w:left w:val="single" w:sz="4" w:space="0" w:color="000000"/>
              <w:right w:val="nil"/>
            </w:tcBorders>
            <w:vAlign w:val="center"/>
          </w:tcPr>
          <w:p w14:paraId="5C3347CA" w14:textId="77777777" w:rsidR="00867195" w:rsidRPr="005E7E3E" w:rsidRDefault="00867195" w:rsidP="00D122B9">
            <w:pPr>
              <w:snapToGrid w:val="0"/>
              <w:spacing w:line="276" w:lineRule="auto"/>
              <w:jc w:val="center"/>
              <w:rPr>
                <w:rFonts w:eastAsia="Calibri"/>
                <w:sz w:val="22"/>
                <w:szCs w:val="22"/>
                <w:lang w:eastAsia="zh-CN"/>
              </w:rPr>
            </w:pPr>
          </w:p>
        </w:tc>
        <w:tc>
          <w:tcPr>
            <w:tcW w:w="1843" w:type="dxa"/>
            <w:vMerge w:val="restart"/>
            <w:tcBorders>
              <w:top w:val="single" w:sz="4" w:space="0" w:color="auto"/>
              <w:left w:val="single" w:sz="4" w:space="0" w:color="000000"/>
              <w:right w:val="nil"/>
            </w:tcBorders>
            <w:vAlign w:val="center"/>
          </w:tcPr>
          <w:p w14:paraId="3655FAEF" w14:textId="77777777" w:rsidR="00867195" w:rsidRPr="005E7E3E" w:rsidRDefault="00867195" w:rsidP="00D122B9">
            <w:pPr>
              <w:spacing w:line="276" w:lineRule="auto"/>
              <w:rPr>
                <w:rFonts w:eastAsia="Calibri"/>
                <w:sz w:val="22"/>
                <w:szCs w:val="22"/>
                <w:lang w:eastAsia="zh-CN"/>
              </w:rPr>
            </w:pPr>
          </w:p>
        </w:tc>
        <w:tc>
          <w:tcPr>
            <w:tcW w:w="7087" w:type="dxa"/>
            <w:tcBorders>
              <w:top w:val="single" w:sz="4" w:space="0" w:color="auto"/>
              <w:left w:val="single" w:sz="4" w:space="0" w:color="000000"/>
              <w:bottom w:val="single" w:sz="4" w:space="0" w:color="auto"/>
              <w:right w:val="single" w:sz="4" w:space="0" w:color="000000"/>
            </w:tcBorders>
          </w:tcPr>
          <w:p w14:paraId="1B88618B" w14:textId="7B65CF53" w:rsidR="00867195" w:rsidRPr="005E7E3E" w:rsidRDefault="00867195" w:rsidP="00BF5833">
            <w:pPr>
              <w:spacing w:line="276" w:lineRule="auto"/>
              <w:jc w:val="both"/>
              <w:rPr>
                <w:sz w:val="22"/>
                <w:szCs w:val="22"/>
                <w:lang w:eastAsia="en-US"/>
              </w:rPr>
            </w:pPr>
            <w:r w:rsidRPr="005E7E3E">
              <w:rPr>
                <w:sz w:val="22"/>
                <w:szCs w:val="22"/>
              </w:rPr>
              <w:t xml:space="preserve"> Vykdyti nuolatinį DSS ir GS norminių teisės aktų monitoringą (analizuoti  naujai priimamus, esamus - pakeitimus, papildymus, panaikinimus), informuoti apie juos Kliento įgaliotus asmenis ir, esant reikalui,  atsižvelgiant į pasikeitusius reikalavimus per 5 (penkias) darbo dienas nuo reikalavimų pasikeitimo įsigaliojimo, pateikti naujus dokumentų projektus.</w:t>
            </w:r>
          </w:p>
        </w:tc>
      </w:tr>
      <w:tr w:rsidR="005E7E3E" w:rsidRPr="005E7E3E" w14:paraId="1697CB2E" w14:textId="77777777" w:rsidTr="0024799E">
        <w:trPr>
          <w:trHeight w:val="602"/>
        </w:trPr>
        <w:tc>
          <w:tcPr>
            <w:tcW w:w="709" w:type="dxa"/>
            <w:vMerge/>
            <w:tcBorders>
              <w:left w:val="single" w:sz="4" w:space="0" w:color="000000"/>
              <w:bottom w:val="single" w:sz="4" w:space="0" w:color="000000"/>
              <w:right w:val="nil"/>
            </w:tcBorders>
            <w:vAlign w:val="center"/>
          </w:tcPr>
          <w:p w14:paraId="29D2DEFF" w14:textId="77777777" w:rsidR="00867195" w:rsidRPr="005E7E3E" w:rsidRDefault="00867195" w:rsidP="00D122B9">
            <w:pPr>
              <w:snapToGrid w:val="0"/>
              <w:spacing w:line="276" w:lineRule="auto"/>
              <w:jc w:val="center"/>
              <w:rPr>
                <w:rFonts w:eastAsia="Calibri"/>
                <w:sz w:val="22"/>
                <w:szCs w:val="22"/>
                <w:lang w:eastAsia="zh-CN"/>
              </w:rPr>
            </w:pPr>
          </w:p>
        </w:tc>
        <w:tc>
          <w:tcPr>
            <w:tcW w:w="1843" w:type="dxa"/>
            <w:vMerge/>
            <w:tcBorders>
              <w:left w:val="single" w:sz="4" w:space="0" w:color="000000"/>
              <w:bottom w:val="single" w:sz="4" w:space="0" w:color="000000"/>
              <w:right w:val="nil"/>
            </w:tcBorders>
            <w:vAlign w:val="center"/>
          </w:tcPr>
          <w:p w14:paraId="19C193DD" w14:textId="77777777" w:rsidR="00867195" w:rsidRPr="005E7E3E" w:rsidRDefault="00867195" w:rsidP="00D122B9">
            <w:pPr>
              <w:spacing w:line="276" w:lineRule="auto"/>
              <w:rPr>
                <w:rFonts w:eastAsia="Calibri"/>
                <w:sz w:val="22"/>
                <w:szCs w:val="22"/>
                <w:lang w:eastAsia="zh-CN"/>
              </w:rPr>
            </w:pPr>
          </w:p>
        </w:tc>
        <w:tc>
          <w:tcPr>
            <w:tcW w:w="7087" w:type="dxa"/>
            <w:tcBorders>
              <w:top w:val="single" w:sz="4" w:space="0" w:color="auto"/>
              <w:left w:val="single" w:sz="4" w:space="0" w:color="000000"/>
              <w:bottom w:val="single" w:sz="4" w:space="0" w:color="000000"/>
              <w:right w:val="single" w:sz="4" w:space="0" w:color="000000"/>
            </w:tcBorders>
          </w:tcPr>
          <w:p w14:paraId="325233BE" w14:textId="30E4A88C" w:rsidR="00867195" w:rsidRPr="005E7E3E" w:rsidRDefault="00867195" w:rsidP="00BF5833">
            <w:pPr>
              <w:spacing w:line="276" w:lineRule="auto"/>
              <w:jc w:val="both"/>
              <w:rPr>
                <w:sz w:val="22"/>
                <w:szCs w:val="22"/>
              </w:rPr>
            </w:pPr>
            <w:r w:rsidRPr="005E7E3E">
              <w:rPr>
                <w:sz w:val="22"/>
                <w:szCs w:val="22"/>
              </w:rPr>
              <w:t>Kartą per metus peržiūrėti ir pagal poreikį atnaujinti veiksmų kilus gaisrui planą ir ekstremalių situacijų valdymo planą</w:t>
            </w:r>
          </w:p>
        </w:tc>
      </w:tr>
      <w:tr w:rsidR="005E7E3E" w:rsidRPr="005E7E3E" w14:paraId="455D25BB" w14:textId="4C30C76B" w:rsidTr="00A466BA">
        <w:trPr>
          <w:trHeight w:val="1543"/>
        </w:trPr>
        <w:tc>
          <w:tcPr>
            <w:tcW w:w="709" w:type="dxa"/>
            <w:vMerge w:val="restart"/>
            <w:tcBorders>
              <w:top w:val="single" w:sz="4" w:space="0" w:color="000000"/>
              <w:left w:val="single" w:sz="4" w:space="0" w:color="000000"/>
              <w:right w:val="nil"/>
            </w:tcBorders>
            <w:vAlign w:val="center"/>
            <w:hideMark/>
          </w:tcPr>
          <w:p w14:paraId="3552B9F2" w14:textId="77777777" w:rsidR="000A46D8" w:rsidRPr="005E7E3E" w:rsidRDefault="000A46D8" w:rsidP="00D122B9">
            <w:pPr>
              <w:snapToGrid w:val="0"/>
              <w:spacing w:line="276" w:lineRule="auto"/>
              <w:jc w:val="center"/>
              <w:rPr>
                <w:rFonts w:eastAsia="Calibri"/>
                <w:sz w:val="22"/>
                <w:szCs w:val="22"/>
                <w:lang w:eastAsia="zh-CN"/>
              </w:rPr>
            </w:pPr>
            <w:r w:rsidRPr="005E7E3E">
              <w:rPr>
                <w:rFonts w:eastAsia="Calibri"/>
                <w:sz w:val="22"/>
                <w:szCs w:val="22"/>
                <w:lang w:eastAsia="zh-CN"/>
              </w:rPr>
              <w:t>5.</w:t>
            </w:r>
          </w:p>
        </w:tc>
        <w:tc>
          <w:tcPr>
            <w:tcW w:w="1843" w:type="dxa"/>
            <w:vMerge w:val="restart"/>
            <w:tcBorders>
              <w:top w:val="single" w:sz="4" w:space="0" w:color="000000"/>
              <w:left w:val="single" w:sz="4" w:space="0" w:color="000000"/>
              <w:right w:val="nil"/>
            </w:tcBorders>
            <w:vAlign w:val="center"/>
            <w:hideMark/>
          </w:tcPr>
          <w:p w14:paraId="41B43FB9" w14:textId="6D43483E" w:rsidR="000A46D8" w:rsidRPr="005E7E3E" w:rsidRDefault="000A46D8" w:rsidP="00D122B9">
            <w:pPr>
              <w:spacing w:line="276" w:lineRule="auto"/>
              <w:rPr>
                <w:rFonts w:eastAsia="Calibri"/>
                <w:sz w:val="22"/>
                <w:szCs w:val="22"/>
                <w:lang w:eastAsia="zh-CN"/>
              </w:rPr>
            </w:pPr>
            <w:r w:rsidRPr="005E7E3E">
              <w:rPr>
                <w:rFonts w:eastAsia="Calibri"/>
                <w:sz w:val="22"/>
                <w:szCs w:val="22"/>
                <w:lang w:eastAsia="zh-CN"/>
              </w:rPr>
              <w:t xml:space="preserve">Darbuotojų </w:t>
            </w:r>
            <w:r w:rsidR="00E85F0E" w:rsidRPr="005E7E3E">
              <w:rPr>
                <w:rFonts w:eastAsia="Calibri"/>
                <w:sz w:val="22"/>
                <w:szCs w:val="22"/>
                <w:lang w:eastAsia="zh-CN"/>
              </w:rPr>
              <w:t xml:space="preserve">ir moksleivių </w:t>
            </w:r>
            <w:r w:rsidRPr="005E7E3E">
              <w:rPr>
                <w:rFonts w:eastAsia="Calibri"/>
                <w:sz w:val="22"/>
                <w:szCs w:val="22"/>
                <w:lang w:eastAsia="zh-CN"/>
              </w:rPr>
              <w:t xml:space="preserve">instruktavimas </w:t>
            </w:r>
          </w:p>
        </w:tc>
        <w:tc>
          <w:tcPr>
            <w:tcW w:w="7087" w:type="dxa"/>
            <w:tcBorders>
              <w:top w:val="single" w:sz="4" w:space="0" w:color="000000"/>
              <w:left w:val="single" w:sz="4" w:space="0" w:color="000000"/>
              <w:bottom w:val="single" w:sz="4" w:space="0" w:color="auto"/>
              <w:right w:val="single" w:sz="4" w:space="0" w:color="000000"/>
            </w:tcBorders>
            <w:hideMark/>
          </w:tcPr>
          <w:p w14:paraId="3AFD68A2" w14:textId="43CFB7B2" w:rsidR="000A46D8" w:rsidRPr="005E7E3E" w:rsidRDefault="000A46D8" w:rsidP="00D122B9">
            <w:pPr>
              <w:spacing w:line="276" w:lineRule="auto"/>
              <w:jc w:val="both"/>
              <w:rPr>
                <w:rFonts w:eastAsia="Calibri"/>
                <w:b/>
                <w:sz w:val="22"/>
                <w:szCs w:val="22"/>
                <w:lang w:eastAsia="zh-CN"/>
              </w:rPr>
            </w:pPr>
            <w:r w:rsidRPr="005E7E3E">
              <w:rPr>
                <w:sz w:val="22"/>
                <w:szCs w:val="22"/>
              </w:rPr>
              <w:t xml:space="preserve">      Darbuotojų pirminių, periodinių ir papildomų instruktavimų organizavimas ir vykdymas darbo vietoje*:</w:t>
            </w:r>
          </w:p>
          <w:p w14:paraId="08C9EB86" w14:textId="3C55A503" w:rsidR="000A46D8" w:rsidRPr="005E7E3E" w:rsidRDefault="000A46D8" w:rsidP="00E85F0E">
            <w:pPr>
              <w:pStyle w:val="ListParagraph"/>
              <w:numPr>
                <w:ilvl w:val="0"/>
                <w:numId w:val="12"/>
              </w:numPr>
              <w:tabs>
                <w:tab w:val="left" w:pos="360"/>
                <w:tab w:val="left" w:pos="564"/>
              </w:tabs>
              <w:spacing w:line="276" w:lineRule="auto"/>
              <w:ind w:left="-3" w:firstLine="284"/>
              <w:jc w:val="both"/>
              <w:rPr>
                <w:rFonts w:eastAsia="Calibri"/>
                <w:sz w:val="22"/>
                <w:szCs w:val="22"/>
                <w:lang w:eastAsia="zh-CN"/>
              </w:rPr>
            </w:pPr>
            <w:r w:rsidRPr="005E7E3E">
              <w:rPr>
                <w:rFonts w:eastAsia="Calibri"/>
                <w:sz w:val="22"/>
                <w:szCs w:val="22"/>
                <w:lang w:eastAsia="zh-CN"/>
              </w:rPr>
              <w:t xml:space="preserve">Naujai į darbą priimtiems </w:t>
            </w:r>
            <w:r w:rsidRPr="005E7E3E">
              <w:rPr>
                <w:sz w:val="22"/>
                <w:szCs w:val="22"/>
                <w:lang w:eastAsia="en-US"/>
              </w:rPr>
              <w:t>Kliento</w:t>
            </w:r>
            <w:r w:rsidRPr="005E7E3E">
              <w:rPr>
                <w:rFonts w:eastAsia="Calibri"/>
                <w:sz w:val="22"/>
                <w:szCs w:val="22"/>
                <w:lang w:eastAsia="zh-CN"/>
              </w:rPr>
              <w:t xml:space="preserve"> darbuotojams</w:t>
            </w:r>
            <w:r w:rsidRPr="005E7E3E">
              <w:t xml:space="preserve"> p</w:t>
            </w:r>
            <w:r w:rsidR="00E85F0E" w:rsidRPr="005E7E3E">
              <w:rPr>
                <w:rFonts w:eastAsia="Calibri"/>
                <w:sz w:val="22"/>
                <w:szCs w:val="22"/>
                <w:lang w:eastAsia="zh-CN"/>
              </w:rPr>
              <w:t>er 3</w:t>
            </w:r>
            <w:r w:rsidRPr="005E7E3E">
              <w:rPr>
                <w:rFonts w:eastAsia="Calibri"/>
                <w:sz w:val="22"/>
                <w:szCs w:val="22"/>
                <w:lang w:eastAsia="zh-CN"/>
              </w:rPr>
              <w:t>(</w:t>
            </w:r>
            <w:r w:rsidR="00E85F0E" w:rsidRPr="005E7E3E">
              <w:rPr>
                <w:rFonts w:eastAsia="Calibri"/>
                <w:sz w:val="22"/>
                <w:szCs w:val="22"/>
                <w:lang w:eastAsia="zh-CN"/>
              </w:rPr>
              <w:t>tris</w:t>
            </w:r>
            <w:r w:rsidRPr="005E7E3E">
              <w:rPr>
                <w:rFonts w:eastAsia="Calibri"/>
                <w:sz w:val="22"/>
                <w:szCs w:val="22"/>
                <w:lang w:eastAsia="zh-CN"/>
              </w:rPr>
              <w:t>) darbo dien</w:t>
            </w:r>
            <w:r w:rsidR="00E85F0E" w:rsidRPr="005E7E3E">
              <w:rPr>
                <w:rFonts w:eastAsia="Calibri"/>
                <w:sz w:val="22"/>
                <w:szCs w:val="22"/>
                <w:lang w:eastAsia="zh-CN"/>
              </w:rPr>
              <w:t>as</w:t>
            </w:r>
            <w:r w:rsidRPr="005E7E3E">
              <w:rPr>
                <w:rFonts w:eastAsia="Calibri"/>
                <w:sz w:val="22"/>
                <w:szCs w:val="22"/>
                <w:lang w:eastAsia="zh-CN"/>
              </w:rPr>
              <w:t xml:space="preserve"> pravesti įvadinį darbuotojų saugos ir sveikatos instruktavimą, </w:t>
            </w:r>
            <w:r w:rsidRPr="005E7E3E">
              <w:rPr>
                <w:sz w:val="22"/>
                <w:szCs w:val="22"/>
                <w:lang w:eastAsia="en-US"/>
              </w:rPr>
              <w:t>užtikrinant, kad darbuotojas patvirtintų susipažinimą su būtinąja darbų saugos medžiaga.</w:t>
            </w:r>
          </w:p>
        </w:tc>
      </w:tr>
      <w:tr w:rsidR="005E7E3E" w:rsidRPr="005E7E3E" w14:paraId="01279EBD" w14:textId="77777777" w:rsidTr="000A46D8">
        <w:trPr>
          <w:trHeight w:val="1140"/>
        </w:trPr>
        <w:tc>
          <w:tcPr>
            <w:tcW w:w="709" w:type="dxa"/>
            <w:vMerge/>
            <w:tcBorders>
              <w:left w:val="single" w:sz="4" w:space="0" w:color="000000"/>
              <w:right w:val="nil"/>
            </w:tcBorders>
            <w:vAlign w:val="center"/>
          </w:tcPr>
          <w:p w14:paraId="084E70AD" w14:textId="77777777" w:rsidR="000A46D8" w:rsidRPr="005E7E3E" w:rsidRDefault="000A46D8" w:rsidP="00D122B9">
            <w:pPr>
              <w:snapToGrid w:val="0"/>
              <w:spacing w:line="276" w:lineRule="auto"/>
              <w:jc w:val="center"/>
              <w:rPr>
                <w:rFonts w:eastAsia="Calibri"/>
                <w:sz w:val="22"/>
                <w:szCs w:val="22"/>
                <w:lang w:eastAsia="zh-CN"/>
              </w:rPr>
            </w:pPr>
          </w:p>
        </w:tc>
        <w:tc>
          <w:tcPr>
            <w:tcW w:w="1843" w:type="dxa"/>
            <w:vMerge/>
            <w:tcBorders>
              <w:left w:val="single" w:sz="4" w:space="0" w:color="000000"/>
              <w:right w:val="nil"/>
            </w:tcBorders>
            <w:vAlign w:val="center"/>
          </w:tcPr>
          <w:p w14:paraId="44454DED" w14:textId="77777777" w:rsidR="000A46D8" w:rsidRPr="005E7E3E" w:rsidRDefault="000A46D8" w:rsidP="00D122B9">
            <w:pPr>
              <w:spacing w:line="276" w:lineRule="auto"/>
              <w:rPr>
                <w:rFonts w:eastAsia="Calibri"/>
                <w:sz w:val="22"/>
                <w:szCs w:val="22"/>
                <w:lang w:eastAsia="zh-CN"/>
              </w:rPr>
            </w:pPr>
          </w:p>
        </w:tc>
        <w:tc>
          <w:tcPr>
            <w:tcW w:w="7087" w:type="dxa"/>
            <w:tcBorders>
              <w:top w:val="single" w:sz="4" w:space="0" w:color="auto"/>
              <w:left w:val="single" w:sz="4" w:space="0" w:color="000000"/>
              <w:bottom w:val="single" w:sz="4" w:space="0" w:color="auto"/>
              <w:right w:val="single" w:sz="4" w:space="0" w:color="000000"/>
            </w:tcBorders>
          </w:tcPr>
          <w:p w14:paraId="3D003D4A" w14:textId="3845B2F4" w:rsidR="00E85F0E" w:rsidRPr="005E7E3E" w:rsidRDefault="000A46D8" w:rsidP="006E279D">
            <w:pPr>
              <w:pStyle w:val="ListParagraph"/>
              <w:numPr>
                <w:ilvl w:val="0"/>
                <w:numId w:val="12"/>
              </w:numPr>
              <w:tabs>
                <w:tab w:val="left" w:pos="360"/>
                <w:tab w:val="left" w:pos="564"/>
              </w:tabs>
              <w:spacing w:line="276" w:lineRule="auto"/>
              <w:ind w:left="-3" w:firstLine="284"/>
              <w:jc w:val="both"/>
              <w:rPr>
                <w:rFonts w:eastAsia="Calibri"/>
                <w:sz w:val="22"/>
                <w:szCs w:val="22"/>
                <w:lang w:eastAsia="zh-CN"/>
              </w:rPr>
            </w:pPr>
            <w:r w:rsidRPr="005E7E3E">
              <w:rPr>
                <w:rFonts w:eastAsia="Calibri"/>
                <w:sz w:val="22"/>
                <w:szCs w:val="22"/>
                <w:lang w:eastAsia="zh-CN"/>
              </w:rPr>
              <w:t xml:space="preserve">Darbuotojų </w:t>
            </w:r>
            <w:r w:rsidR="00E85F0E" w:rsidRPr="005E7E3E">
              <w:rPr>
                <w:rFonts w:eastAsia="Calibri"/>
                <w:sz w:val="22"/>
                <w:szCs w:val="22"/>
                <w:lang w:eastAsia="zh-CN"/>
              </w:rPr>
              <w:t xml:space="preserve">ir moksleivių </w:t>
            </w:r>
            <w:r w:rsidRPr="005E7E3E">
              <w:rPr>
                <w:rFonts w:eastAsia="Calibri"/>
                <w:sz w:val="22"/>
                <w:szCs w:val="22"/>
                <w:lang w:eastAsia="zh-CN"/>
              </w:rPr>
              <w:t>periodinio (kas 12 (dvylika) mėn.) saugos ir sveikatos instruktavimo pravedimas,</w:t>
            </w:r>
            <w:r w:rsidRPr="005E7E3E">
              <w:rPr>
                <w:sz w:val="22"/>
                <w:szCs w:val="22"/>
                <w:lang w:eastAsia="en-US"/>
              </w:rPr>
              <w:t xml:space="preserve"> užtikrinant, kad darbuotojas patvirtintų susipažinimą su būtinąja darbų saugos medžiaga.</w:t>
            </w:r>
            <w:r w:rsidR="00E85F0E" w:rsidRPr="005E7E3E">
              <w:rPr>
                <w:sz w:val="22"/>
                <w:szCs w:val="22"/>
              </w:rPr>
              <w:t xml:space="preserve"> </w:t>
            </w:r>
          </w:p>
          <w:p w14:paraId="6674F14A" w14:textId="506FD83F" w:rsidR="008B2995" w:rsidRPr="005E7E3E" w:rsidRDefault="00BF5833" w:rsidP="00E85F0E">
            <w:pPr>
              <w:tabs>
                <w:tab w:val="left" w:pos="360"/>
                <w:tab w:val="left" w:pos="564"/>
              </w:tabs>
              <w:spacing w:line="276" w:lineRule="auto"/>
              <w:ind w:left="-3"/>
              <w:jc w:val="both"/>
              <w:rPr>
                <w:sz w:val="22"/>
                <w:szCs w:val="22"/>
                <w:lang w:eastAsia="en-US"/>
              </w:rPr>
            </w:pPr>
            <w:r w:rsidRPr="005E7E3E">
              <w:rPr>
                <w:sz w:val="22"/>
                <w:szCs w:val="22"/>
                <w:lang w:eastAsia="en-US"/>
              </w:rPr>
              <w:t xml:space="preserve">          </w:t>
            </w:r>
            <w:r w:rsidR="00795731" w:rsidRPr="005E7E3E">
              <w:rPr>
                <w:sz w:val="22"/>
                <w:szCs w:val="22"/>
                <w:lang w:eastAsia="en-US"/>
              </w:rPr>
              <w:t xml:space="preserve">Ne mažiau, kaip </w:t>
            </w:r>
            <w:r w:rsidR="00E85F0E" w:rsidRPr="005E7E3E">
              <w:rPr>
                <w:sz w:val="22"/>
                <w:szCs w:val="22"/>
                <w:lang w:eastAsia="en-US"/>
              </w:rPr>
              <w:t xml:space="preserve">4 srautai </w:t>
            </w:r>
            <w:r w:rsidR="008B2995" w:rsidRPr="005E7E3E">
              <w:rPr>
                <w:sz w:val="22"/>
                <w:szCs w:val="22"/>
                <w:lang w:eastAsia="en-US"/>
              </w:rPr>
              <w:t>instruktuojamųjų</w:t>
            </w:r>
            <w:r w:rsidRPr="005E7E3E">
              <w:rPr>
                <w:sz w:val="22"/>
                <w:szCs w:val="22"/>
                <w:lang w:eastAsia="en-US"/>
              </w:rPr>
              <w:t xml:space="preserve"> Taikos pr. 67 Klaipėda;</w:t>
            </w:r>
            <w:r w:rsidR="00E85F0E" w:rsidRPr="005E7E3E">
              <w:rPr>
                <w:sz w:val="22"/>
                <w:szCs w:val="22"/>
                <w:lang w:eastAsia="en-US"/>
              </w:rPr>
              <w:t xml:space="preserve"> </w:t>
            </w:r>
          </w:p>
          <w:p w14:paraId="58B1527E" w14:textId="14227FF5" w:rsidR="008B2995" w:rsidRPr="005E7E3E" w:rsidRDefault="008B2995" w:rsidP="008B2995">
            <w:pPr>
              <w:tabs>
                <w:tab w:val="left" w:pos="360"/>
                <w:tab w:val="left" w:pos="564"/>
              </w:tabs>
              <w:spacing w:line="276" w:lineRule="auto"/>
              <w:jc w:val="both"/>
              <w:rPr>
                <w:sz w:val="22"/>
                <w:szCs w:val="22"/>
                <w:lang w:eastAsia="en-US"/>
              </w:rPr>
            </w:pPr>
            <w:r w:rsidRPr="005E7E3E">
              <w:rPr>
                <w:sz w:val="22"/>
                <w:szCs w:val="22"/>
                <w:lang w:eastAsia="en-US"/>
              </w:rPr>
              <w:t xml:space="preserve">          </w:t>
            </w:r>
            <w:r w:rsidR="00795731" w:rsidRPr="005E7E3E">
              <w:rPr>
                <w:sz w:val="22"/>
                <w:szCs w:val="22"/>
                <w:lang w:eastAsia="en-US"/>
              </w:rPr>
              <w:t xml:space="preserve">Ne mažiau, kaip </w:t>
            </w:r>
            <w:r w:rsidR="00E85F0E" w:rsidRPr="005E7E3E">
              <w:rPr>
                <w:sz w:val="22"/>
                <w:szCs w:val="22"/>
                <w:lang w:eastAsia="en-US"/>
              </w:rPr>
              <w:t xml:space="preserve">1 srautas </w:t>
            </w:r>
            <w:r w:rsidRPr="005E7E3E">
              <w:rPr>
                <w:sz w:val="22"/>
                <w:szCs w:val="22"/>
                <w:lang w:eastAsia="en-US"/>
              </w:rPr>
              <w:t xml:space="preserve">- </w:t>
            </w:r>
            <w:r w:rsidR="00E85F0E" w:rsidRPr="005E7E3E">
              <w:rPr>
                <w:sz w:val="22"/>
                <w:szCs w:val="22"/>
                <w:lang w:eastAsia="en-US"/>
              </w:rPr>
              <w:t>Lelijų g. 5 Klaipėda</w:t>
            </w:r>
            <w:r w:rsidR="00BF5833" w:rsidRPr="005E7E3E">
              <w:rPr>
                <w:sz w:val="22"/>
                <w:szCs w:val="22"/>
                <w:lang w:eastAsia="en-US"/>
              </w:rPr>
              <w:t>;</w:t>
            </w:r>
            <w:r w:rsidRPr="005E7E3E">
              <w:rPr>
                <w:sz w:val="22"/>
                <w:szCs w:val="22"/>
                <w:lang w:eastAsia="en-US"/>
              </w:rPr>
              <w:t xml:space="preserve"> </w:t>
            </w:r>
          </w:p>
          <w:p w14:paraId="31CB55F7" w14:textId="4AB773E4" w:rsidR="000A46D8" w:rsidRPr="005E7E3E" w:rsidRDefault="008B2995" w:rsidP="008B2995">
            <w:pPr>
              <w:tabs>
                <w:tab w:val="left" w:pos="360"/>
                <w:tab w:val="left" w:pos="564"/>
              </w:tabs>
              <w:spacing w:line="276" w:lineRule="auto"/>
              <w:jc w:val="both"/>
              <w:rPr>
                <w:rFonts w:eastAsia="Calibri"/>
                <w:sz w:val="22"/>
                <w:szCs w:val="22"/>
                <w:lang w:eastAsia="zh-CN"/>
              </w:rPr>
            </w:pPr>
            <w:r w:rsidRPr="005E7E3E">
              <w:rPr>
                <w:sz w:val="22"/>
                <w:szCs w:val="22"/>
                <w:lang w:eastAsia="en-US"/>
              </w:rPr>
              <w:t xml:space="preserve">          </w:t>
            </w:r>
            <w:r w:rsidR="00795731" w:rsidRPr="005E7E3E">
              <w:rPr>
                <w:sz w:val="22"/>
                <w:szCs w:val="22"/>
                <w:lang w:eastAsia="en-US"/>
              </w:rPr>
              <w:t xml:space="preserve">Ne mažiau, kaip </w:t>
            </w:r>
            <w:r w:rsidR="00E85F0E" w:rsidRPr="005E7E3E">
              <w:rPr>
                <w:sz w:val="22"/>
                <w:szCs w:val="22"/>
                <w:lang w:eastAsia="en-US"/>
              </w:rPr>
              <w:t xml:space="preserve">1 srautas </w:t>
            </w:r>
            <w:r w:rsidRPr="005E7E3E">
              <w:rPr>
                <w:sz w:val="22"/>
                <w:szCs w:val="22"/>
                <w:lang w:eastAsia="en-US"/>
              </w:rPr>
              <w:t>-</w:t>
            </w:r>
            <w:r w:rsidRPr="005E7E3E">
              <w:rPr>
                <w:sz w:val="24"/>
                <w:szCs w:val="24"/>
              </w:rPr>
              <w:t xml:space="preserve"> </w:t>
            </w:r>
            <w:r w:rsidRPr="005E7E3E">
              <w:rPr>
                <w:sz w:val="22"/>
                <w:szCs w:val="22"/>
                <w:lang w:eastAsia="en-US"/>
              </w:rPr>
              <w:t>Sodžiaus g. 1C, Kretingsodis, Kretingos r.</w:t>
            </w:r>
            <w:r w:rsidR="00AB3D0A" w:rsidRPr="005E7E3E">
              <w:rPr>
                <w:sz w:val="22"/>
                <w:szCs w:val="22"/>
                <w:lang w:eastAsia="en-US"/>
              </w:rPr>
              <w:t xml:space="preserve"> </w:t>
            </w:r>
          </w:p>
        </w:tc>
      </w:tr>
      <w:tr w:rsidR="005E7E3E" w:rsidRPr="005E7E3E" w14:paraId="3062ACCB" w14:textId="77777777" w:rsidTr="000F150F">
        <w:trPr>
          <w:trHeight w:val="646"/>
        </w:trPr>
        <w:tc>
          <w:tcPr>
            <w:tcW w:w="709" w:type="dxa"/>
            <w:vMerge/>
            <w:tcBorders>
              <w:left w:val="single" w:sz="4" w:space="0" w:color="000000"/>
              <w:bottom w:val="single" w:sz="4" w:space="0" w:color="auto"/>
              <w:right w:val="nil"/>
            </w:tcBorders>
            <w:vAlign w:val="center"/>
          </w:tcPr>
          <w:p w14:paraId="00D1E633" w14:textId="77777777" w:rsidR="000A46D8" w:rsidRPr="005E7E3E" w:rsidRDefault="000A46D8" w:rsidP="00D122B9">
            <w:pPr>
              <w:snapToGrid w:val="0"/>
              <w:spacing w:line="276" w:lineRule="auto"/>
              <w:jc w:val="center"/>
              <w:rPr>
                <w:rFonts w:eastAsia="Calibri"/>
                <w:sz w:val="22"/>
                <w:szCs w:val="22"/>
                <w:lang w:eastAsia="zh-CN"/>
              </w:rPr>
            </w:pPr>
          </w:p>
        </w:tc>
        <w:tc>
          <w:tcPr>
            <w:tcW w:w="1843" w:type="dxa"/>
            <w:vMerge/>
            <w:tcBorders>
              <w:left w:val="single" w:sz="4" w:space="0" w:color="000000"/>
              <w:bottom w:val="single" w:sz="4" w:space="0" w:color="auto"/>
              <w:right w:val="nil"/>
            </w:tcBorders>
            <w:vAlign w:val="center"/>
          </w:tcPr>
          <w:p w14:paraId="0F78F178" w14:textId="77777777" w:rsidR="000A46D8" w:rsidRPr="005E7E3E" w:rsidRDefault="000A46D8" w:rsidP="00D122B9">
            <w:pPr>
              <w:spacing w:line="276" w:lineRule="auto"/>
              <w:rPr>
                <w:rFonts w:eastAsia="Calibri"/>
                <w:sz w:val="22"/>
                <w:szCs w:val="22"/>
                <w:lang w:eastAsia="zh-CN"/>
              </w:rPr>
            </w:pPr>
          </w:p>
        </w:tc>
        <w:tc>
          <w:tcPr>
            <w:tcW w:w="7087" w:type="dxa"/>
            <w:tcBorders>
              <w:top w:val="single" w:sz="4" w:space="0" w:color="auto"/>
              <w:left w:val="single" w:sz="4" w:space="0" w:color="000000"/>
              <w:bottom w:val="single" w:sz="4" w:space="0" w:color="000000"/>
              <w:right w:val="single" w:sz="4" w:space="0" w:color="000000"/>
            </w:tcBorders>
          </w:tcPr>
          <w:p w14:paraId="2DD45240" w14:textId="3AEB9A9C" w:rsidR="000A46D8" w:rsidRPr="005E7E3E" w:rsidRDefault="000A46D8" w:rsidP="00BF5833">
            <w:pPr>
              <w:pStyle w:val="ListParagraph"/>
              <w:numPr>
                <w:ilvl w:val="0"/>
                <w:numId w:val="12"/>
              </w:numPr>
              <w:tabs>
                <w:tab w:val="left" w:pos="360"/>
                <w:tab w:val="left" w:pos="564"/>
              </w:tabs>
              <w:spacing w:line="276" w:lineRule="auto"/>
              <w:ind w:left="-3" w:firstLine="284"/>
              <w:jc w:val="both"/>
              <w:rPr>
                <w:rFonts w:eastAsia="Calibri"/>
                <w:sz w:val="22"/>
                <w:szCs w:val="22"/>
                <w:lang w:eastAsia="zh-CN"/>
              </w:rPr>
            </w:pPr>
            <w:r w:rsidRPr="005E7E3E">
              <w:rPr>
                <w:sz w:val="22"/>
                <w:szCs w:val="22"/>
                <w:lang w:eastAsia="en-US"/>
              </w:rPr>
              <w:t>Papildomo instruktavimo</w:t>
            </w:r>
            <w:r w:rsidRPr="005E7E3E">
              <w:rPr>
                <w:rFonts w:eastAsia="Calibri"/>
                <w:sz w:val="22"/>
                <w:szCs w:val="22"/>
                <w:lang w:eastAsia="zh-CN"/>
              </w:rPr>
              <w:t xml:space="preserve"> </w:t>
            </w:r>
            <w:r w:rsidRPr="005E7E3E">
              <w:rPr>
                <w:sz w:val="22"/>
                <w:szCs w:val="22"/>
                <w:lang w:eastAsia="en-US"/>
              </w:rPr>
              <w:t>pravedimas (pagal poreikį</w:t>
            </w:r>
            <w:r w:rsidRPr="005E7E3E">
              <w:t>)</w:t>
            </w:r>
            <w:r w:rsidRPr="005E7E3E">
              <w:rPr>
                <w:sz w:val="22"/>
                <w:szCs w:val="22"/>
                <w:lang w:eastAsia="en-US"/>
              </w:rPr>
              <w:t>, užtikrinant, kad darbuotojas patvirtintų susipažinimą su būtinąja darbų saugos medžiaga.</w:t>
            </w:r>
            <w:r w:rsidR="00BF5833" w:rsidRPr="005E7E3E">
              <w:rPr>
                <w:sz w:val="22"/>
                <w:szCs w:val="22"/>
                <w:lang w:eastAsia="en-US"/>
              </w:rPr>
              <w:t xml:space="preserve"> </w:t>
            </w:r>
          </w:p>
        </w:tc>
      </w:tr>
      <w:tr w:rsidR="005E7E3E" w:rsidRPr="005E7E3E" w14:paraId="3AF38050" w14:textId="0C1054CD" w:rsidTr="00A466BA">
        <w:trPr>
          <w:trHeight w:val="270"/>
        </w:trPr>
        <w:tc>
          <w:tcPr>
            <w:tcW w:w="709" w:type="dxa"/>
            <w:vMerge w:val="restart"/>
            <w:tcBorders>
              <w:top w:val="single" w:sz="4" w:space="0" w:color="auto"/>
              <w:left w:val="single" w:sz="4" w:space="0" w:color="000000"/>
              <w:right w:val="nil"/>
            </w:tcBorders>
            <w:vAlign w:val="center"/>
            <w:hideMark/>
          </w:tcPr>
          <w:p w14:paraId="217D5DAA" w14:textId="4806CB77" w:rsidR="000A46D8" w:rsidRPr="005E7E3E" w:rsidRDefault="007374D3" w:rsidP="00D122B9">
            <w:pPr>
              <w:snapToGrid w:val="0"/>
              <w:spacing w:line="276" w:lineRule="auto"/>
              <w:jc w:val="center"/>
              <w:rPr>
                <w:rFonts w:eastAsia="Calibri"/>
                <w:sz w:val="22"/>
                <w:szCs w:val="22"/>
                <w:lang w:eastAsia="zh-CN"/>
              </w:rPr>
            </w:pPr>
            <w:r w:rsidRPr="005E7E3E">
              <w:rPr>
                <w:rFonts w:eastAsia="Calibri"/>
                <w:sz w:val="22"/>
                <w:szCs w:val="22"/>
                <w:lang w:eastAsia="zh-CN"/>
              </w:rPr>
              <w:t>6.</w:t>
            </w:r>
          </w:p>
        </w:tc>
        <w:tc>
          <w:tcPr>
            <w:tcW w:w="1843" w:type="dxa"/>
            <w:vMerge w:val="restart"/>
            <w:tcBorders>
              <w:top w:val="single" w:sz="4" w:space="0" w:color="auto"/>
              <w:left w:val="single" w:sz="4" w:space="0" w:color="000000"/>
              <w:right w:val="nil"/>
            </w:tcBorders>
            <w:vAlign w:val="center"/>
            <w:hideMark/>
          </w:tcPr>
          <w:p w14:paraId="0F2B69B6" w14:textId="77777777" w:rsidR="000A46D8" w:rsidRPr="005E7E3E" w:rsidRDefault="000A46D8" w:rsidP="000A7898">
            <w:pPr>
              <w:spacing w:line="276" w:lineRule="auto"/>
              <w:rPr>
                <w:rFonts w:eastAsia="Calibri"/>
                <w:sz w:val="22"/>
                <w:szCs w:val="22"/>
                <w:lang w:eastAsia="zh-CN"/>
              </w:rPr>
            </w:pPr>
            <w:r w:rsidRPr="005E7E3E">
              <w:rPr>
                <w:rFonts w:eastAsia="Calibri"/>
                <w:sz w:val="22"/>
                <w:szCs w:val="22"/>
                <w:lang w:eastAsia="zh-CN"/>
              </w:rPr>
              <w:t xml:space="preserve">Darbuotojų ir Kliento įgaliotų asmenų mokymų, atestacijos organizavimas ir </w:t>
            </w:r>
          </w:p>
          <w:p w14:paraId="617EF75B" w14:textId="0F8321E5" w:rsidR="000A46D8" w:rsidRPr="005E7E3E" w:rsidRDefault="000A46D8" w:rsidP="000A7898">
            <w:pPr>
              <w:spacing w:line="276" w:lineRule="auto"/>
              <w:rPr>
                <w:rFonts w:eastAsia="Calibri"/>
                <w:sz w:val="22"/>
                <w:szCs w:val="22"/>
                <w:lang w:eastAsia="zh-CN"/>
              </w:rPr>
            </w:pPr>
            <w:r w:rsidRPr="005E7E3E">
              <w:rPr>
                <w:rFonts w:eastAsia="Calibri"/>
                <w:sz w:val="22"/>
                <w:szCs w:val="22"/>
                <w:lang w:eastAsia="zh-CN"/>
              </w:rPr>
              <w:t>vykdymas</w:t>
            </w:r>
          </w:p>
        </w:tc>
        <w:tc>
          <w:tcPr>
            <w:tcW w:w="7087" w:type="dxa"/>
            <w:tcBorders>
              <w:top w:val="single" w:sz="4" w:space="0" w:color="000000"/>
              <w:left w:val="single" w:sz="4" w:space="0" w:color="000000"/>
              <w:bottom w:val="single" w:sz="4" w:space="0" w:color="auto"/>
              <w:right w:val="single" w:sz="4" w:space="0" w:color="000000"/>
            </w:tcBorders>
            <w:hideMark/>
          </w:tcPr>
          <w:p w14:paraId="3382C605" w14:textId="069BD605" w:rsidR="000A46D8" w:rsidRPr="005E7E3E" w:rsidRDefault="000A46D8" w:rsidP="00AB20EE">
            <w:pPr>
              <w:spacing w:line="276" w:lineRule="auto"/>
              <w:ind w:firstLine="281"/>
              <w:jc w:val="both"/>
              <w:rPr>
                <w:b/>
                <w:sz w:val="22"/>
                <w:szCs w:val="22"/>
              </w:rPr>
            </w:pPr>
            <w:r w:rsidRPr="005E7E3E">
              <w:rPr>
                <w:sz w:val="22"/>
                <w:szCs w:val="22"/>
              </w:rPr>
              <w:t>Darbuotojų mokymų DSS,</w:t>
            </w:r>
            <w:r w:rsidR="006259C8" w:rsidRPr="005E7E3E">
              <w:rPr>
                <w:sz w:val="22"/>
                <w:szCs w:val="22"/>
              </w:rPr>
              <w:t>civilinės saugos (toliau tekste-</w:t>
            </w:r>
            <w:r w:rsidRPr="005E7E3E">
              <w:rPr>
                <w:sz w:val="22"/>
                <w:szCs w:val="22"/>
              </w:rPr>
              <w:t xml:space="preserve"> CS</w:t>
            </w:r>
            <w:r w:rsidR="006259C8" w:rsidRPr="005E7E3E">
              <w:rPr>
                <w:sz w:val="22"/>
                <w:szCs w:val="22"/>
              </w:rPr>
              <w:t>)</w:t>
            </w:r>
            <w:r w:rsidRPr="005E7E3E">
              <w:rPr>
                <w:sz w:val="22"/>
                <w:szCs w:val="22"/>
              </w:rPr>
              <w:t xml:space="preserve"> ir GS klausimais poreikio nustatymas. </w:t>
            </w:r>
          </w:p>
        </w:tc>
      </w:tr>
      <w:tr w:rsidR="005E7E3E" w:rsidRPr="005E7E3E" w14:paraId="3A1599C9" w14:textId="77777777" w:rsidTr="00A466BA">
        <w:trPr>
          <w:trHeight w:val="671"/>
        </w:trPr>
        <w:tc>
          <w:tcPr>
            <w:tcW w:w="709" w:type="dxa"/>
            <w:vMerge/>
            <w:tcBorders>
              <w:left w:val="single" w:sz="4" w:space="0" w:color="000000"/>
              <w:right w:val="nil"/>
            </w:tcBorders>
            <w:vAlign w:val="center"/>
          </w:tcPr>
          <w:p w14:paraId="0E36DAC5" w14:textId="77777777" w:rsidR="000A46D8" w:rsidRPr="005E7E3E" w:rsidRDefault="000A46D8" w:rsidP="00D122B9">
            <w:pPr>
              <w:snapToGrid w:val="0"/>
              <w:spacing w:line="276" w:lineRule="auto"/>
              <w:jc w:val="center"/>
              <w:rPr>
                <w:rFonts w:eastAsia="Calibri"/>
                <w:sz w:val="22"/>
                <w:szCs w:val="22"/>
                <w:lang w:eastAsia="zh-CN"/>
              </w:rPr>
            </w:pPr>
          </w:p>
        </w:tc>
        <w:tc>
          <w:tcPr>
            <w:tcW w:w="1843" w:type="dxa"/>
            <w:vMerge/>
            <w:tcBorders>
              <w:left w:val="single" w:sz="4" w:space="0" w:color="000000"/>
              <w:right w:val="nil"/>
            </w:tcBorders>
            <w:vAlign w:val="center"/>
          </w:tcPr>
          <w:p w14:paraId="697364BF" w14:textId="73A15449" w:rsidR="000A46D8" w:rsidRPr="005E7E3E" w:rsidRDefault="000A46D8" w:rsidP="000A7898">
            <w:pPr>
              <w:spacing w:line="276" w:lineRule="auto"/>
              <w:rPr>
                <w:rFonts w:eastAsia="Calibri"/>
                <w:sz w:val="22"/>
                <w:szCs w:val="22"/>
                <w:lang w:eastAsia="zh-CN"/>
              </w:rPr>
            </w:pPr>
          </w:p>
        </w:tc>
        <w:tc>
          <w:tcPr>
            <w:tcW w:w="7087" w:type="dxa"/>
            <w:tcBorders>
              <w:top w:val="single" w:sz="4" w:space="0" w:color="auto"/>
              <w:left w:val="single" w:sz="4" w:space="0" w:color="000000"/>
              <w:bottom w:val="single" w:sz="4" w:space="0" w:color="auto"/>
              <w:right w:val="single" w:sz="4" w:space="0" w:color="000000"/>
            </w:tcBorders>
          </w:tcPr>
          <w:p w14:paraId="0AECE189" w14:textId="71F75614" w:rsidR="000A46D8" w:rsidRPr="005E7E3E" w:rsidRDefault="000A46D8" w:rsidP="008B2995">
            <w:pPr>
              <w:spacing w:line="276" w:lineRule="auto"/>
              <w:ind w:firstLine="281"/>
              <w:jc w:val="both"/>
              <w:rPr>
                <w:sz w:val="22"/>
                <w:szCs w:val="22"/>
              </w:rPr>
            </w:pPr>
            <w:r w:rsidRPr="005E7E3E">
              <w:rPr>
                <w:sz w:val="22"/>
                <w:szCs w:val="22"/>
              </w:rPr>
              <w:t xml:space="preserve"> Pagal poreikį Kliento įgaliotų asmenų (padalinių vadovų, kitų įgaliotų asmenų) apmokymų vykdymas.</w:t>
            </w:r>
          </w:p>
        </w:tc>
      </w:tr>
      <w:tr w:rsidR="005E7E3E" w:rsidRPr="005E7E3E" w14:paraId="617AABF3" w14:textId="77777777" w:rsidTr="000F150F">
        <w:trPr>
          <w:trHeight w:val="290"/>
        </w:trPr>
        <w:tc>
          <w:tcPr>
            <w:tcW w:w="709" w:type="dxa"/>
            <w:vMerge/>
            <w:tcBorders>
              <w:left w:val="single" w:sz="4" w:space="0" w:color="000000"/>
              <w:right w:val="nil"/>
            </w:tcBorders>
            <w:vAlign w:val="center"/>
          </w:tcPr>
          <w:p w14:paraId="489042A2" w14:textId="77777777" w:rsidR="000A46D8" w:rsidRPr="005E7E3E" w:rsidRDefault="000A46D8" w:rsidP="00D122B9">
            <w:pPr>
              <w:snapToGrid w:val="0"/>
              <w:spacing w:line="276" w:lineRule="auto"/>
              <w:jc w:val="center"/>
              <w:rPr>
                <w:rFonts w:eastAsia="Calibri"/>
                <w:sz w:val="22"/>
                <w:szCs w:val="22"/>
                <w:lang w:eastAsia="zh-CN"/>
              </w:rPr>
            </w:pPr>
          </w:p>
        </w:tc>
        <w:tc>
          <w:tcPr>
            <w:tcW w:w="1843" w:type="dxa"/>
            <w:vMerge/>
            <w:tcBorders>
              <w:left w:val="single" w:sz="4" w:space="0" w:color="000000"/>
              <w:right w:val="nil"/>
            </w:tcBorders>
            <w:vAlign w:val="center"/>
          </w:tcPr>
          <w:p w14:paraId="61592D7F" w14:textId="135B17EE" w:rsidR="000A46D8" w:rsidRPr="005E7E3E" w:rsidRDefault="000A46D8" w:rsidP="000A7898">
            <w:pPr>
              <w:spacing w:line="276" w:lineRule="auto"/>
              <w:rPr>
                <w:rFonts w:eastAsia="Calibri"/>
                <w:sz w:val="22"/>
                <w:szCs w:val="22"/>
                <w:lang w:eastAsia="zh-CN"/>
              </w:rPr>
            </w:pPr>
          </w:p>
        </w:tc>
        <w:tc>
          <w:tcPr>
            <w:tcW w:w="7087" w:type="dxa"/>
            <w:tcBorders>
              <w:top w:val="single" w:sz="4" w:space="0" w:color="auto"/>
              <w:left w:val="single" w:sz="4" w:space="0" w:color="000000"/>
              <w:bottom w:val="single" w:sz="4" w:space="0" w:color="auto"/>
              <w:right w:val="single" w:sz="4" w:space="0" w:color="000000"/>
            </w:tcBorders>
          </w:tcPr>
          <w:p w14:paraId="35334983" w14:textId="693D38B6" w:rsidR="000A46D8" w:rsidRPr="005E7E3E" w:rsidRDefault="000A46D8" w:rsidP="00AA4B2C">
            <w:pPr>
              <w:spacing w:line="276" w:lineRule="auto"/>
              <w:ind w:firstLine="281"/>
              <w:jc w:val="both"/>
              <w:rPr>
                <w:sz w:val="22"/>
                <w:szCs w:val="22"/>
              </w:rPr>
            </w:pPr>
            <w:r w:rsidRPr="005E7E3E">
              <w:rPr>
                <w:sz w:val="22"/>
                <w:szCs w:val="22"/>
              </w:rPr>
              <w:t>Pagal poreikį pirmosios pagalbos mokymų organizavimas.</w:t>
            </w:r>
          </w:p>
        </w:tc>
      </w:tr>
      <w:tr w:rsidR="005E7E3E" w:rsidRPr="005E7E3E" w14:paraId="6FADFCA4" w14:textId="77777777" w:rsidTr="008308BC">
        <w:trPr>
          <w:trHeight w:val="576"/>
        </w:trPr>
        <w:tc>
          <w:tcPr>
            <w:tcW w:w="709" w:type="dxa"/>
            <w:vMerge/>
            <w:tcBorders>
              <w:left w:val="single" w:sz="4" w:space="0" w:color="000000"/>
              <w:right w:val="nil"/>
            </w:tcBorders>
            <w:vAlign w:val="center"/>
          </w:tcPr>
          <w:p w14:paraId="4E4F9E95" w14:textId="77777777" w:rsidR="000A46D8" w:rsidRPr="005E7E3E" w:rsidRDefault="000A46D8" w:rsidP="00D122B9">
            <w:pPr>
              <w:snapToGrid w:val="0"/>
              <w:spacing w:line="276" w:lineRule="auto"/>
              <w:jc w:val="center"/>
              <w:rPr>
                <w:rFonts w:eastAsia="Calibri"/>
                <w:sz w:val="22"/>
                <w:szCs w:val="22"/>
                <w:lang w:eastAsia="zh-CN"/>
              </w:rPr>
            </w:pPr>
          </w:p>
        </w:tc>
        <w:tc>
          <w:tcPr>
            <w:tcW w:w="1843" w:type="dxa"/>
            <w:vMerge/>
            <w:tcBorders>
              <w:left w:val="single" w:sz="4" w:space="0" w:color="000000"/>
              <w:right w:val="nil"/>
            </w:tcBorders>
            <w:vAlign w:val="center"/>
          </w:tcPr>
          <w:p w14:paraId="5F839EC2" w14:textId="77777777" w:rsidR="000A46D8" w:rsidRPr="005E7E3E" w:rsidRDefault="000A46D8" w:rsidP="000A7898">
            <w:pPr>
              <w:spacing w:line="276" w:lineRule="auto"/>
              <w:rPr>
                <w:rFonts w:eastAsia="Calibri"/>
                <w:sz w:val="22"/>
                <w:szCs w:val="22"/>
                <w:lang w:eastAsia="zh-CN"/>
              </w:rPr>
            </w:pPr>
          </w:p>
        </w:tc>
        <w:tc>
          <w:tcPr>
            <w:tcW w:w="7087" w:type="dxa"/>
            <w:tcBorders>
              <w:top w:val="single" w:sz="4" w:space="0" w:color="auto"/>
              <w:left w:val="single" w:sz="4" w:space="0" w:color="000000"/>
              <w:bottom w:val="single" w:sz="4" w:space="0" w:color="auto"/>
              <w:right w:val="single" w:sz="4" w:space="0" w:color="000000"/>
            </w:tcBorders>
          </w:tcPr>
          <w:p w14:paraId="576E5024" w14:textId="237E62DD" w:rsidR="000A46D8" w:rsidRPr="005E7E3E" w:rsidRDefault="000A46D8" w:rsidP="00AB20EE">
            <w:pPr>
              <w:spacing w:line="276" w:lineRule="auto"/>
              <w:ind w:firstLine="281"/>
              <w:jc w:val="both"/>
              <w:rPr>
                <w:b/>
                <w:sz w:val="22"/>
                <w:szCs w:val="22"/>
              </w:rPr>
            </w:pPr>
            <w:r w:rsidRPr="005E7E3E">
              <w:rPr>
                <w:sz w:val="22"/>
                <w:szCs w:val="22"/>
              </w:rPr>
              <w:t xml:space="preserve">Įgaliotų asmenų ir darbuotojų atestacijos, turimų pažymėjimų galiojimo terminų kontrolės vykdymas. </w:t>
            </w:r>
          </w:p>
        </w:tc>
      </w:tr>
      <w:tr w:rsidR="005E7E3E" w:rsidRPr="005E7E3E" w14:paraId="4C67FF8A" w14:textId="77777777" w:rsidTr="000A46D8">
        <w:trPr>
          <w:trHeight w:val="631"/>
        </w:trPr>
        <w:tc>
          <w:tcPr>
            <w:tcW w:w="709" w:type="dxa"/>
            <w:vMerge/>
            <w:tcBorders>
              <w:left w:val="single" w:sz="4" w:space="0" w:color="000000"/>
              <w:right w:val="nil"/>
            </w:tcBorders>
            <w:vAlign w:val="center"/>
          </w:tcPr>
          <w:p w14:paraId="6C886CB0" w14:textId="77777777" w:rsidR="000A46D8" w:rsidRPr="005E7E3E" w:rsidRDefault="000A46D8" w:rsidP="00D122B9">
            <w:pPr>
              <w:snapToGrid w:val="0"/>
              <w:spacing w:line="276" w:lineRule="auto"/>
              <w:jc w:val="center"/>
              <w:rPr>
                <w:rFonts w:eastAsia="Calibri"/>
                <w:sz w:val="22"/>
                <w:szCs w:val="22"/>
                <w:lang w:eastAsia="zh-CN"/>
              </w:rPr>
            </w:pPr>
          </w:p>
        </w:tc>
        <w:tc>
          <w:tcPr>
            <w:tcW w:w="1843" w:type="dxa"/>
            <w:vMerge/>
            <w:tcBorders>
              <w:left w:val="single" w:sz="4" w:space="0" w:color="000000"/>
              <w:right w:val="nil"/>
            </w:tcBorders>
            <w:vAlign w:val="center"/>
          </w:tcPr>
          <w:p w14:paraId="48BE953F" w14:textId="77777777" w:rsidR="000A46D8" w:rsidRPr="005E7E3E" w:rsidRDefault="000A46D8" w:rsidP="000A7898">
            <w:pPr>
              <w:spacing w:line="276" w:lineRule="auto"/>
              <w:rPr>
                <w:rFonts w:eastAsia="Calibri"/>
                <w:sz w:val="22"/>
                <w:szCs w:val="22"/>
                <w:lang w:eastAsia="zh-CN"/>
              </w:rPr>
            </w:pPr>
          </w:p>
        </w:tc>
        <w:tc>
          <w:tcPr>
            <w:tcW w:w="7087" w:type="dxa"/>
            <w:tcBorders>
              <w:left w:val="single" w:sz="4" w:space="0" w:color="000000"/>
              <w:right w:val="single" w:sz="4" w:space="0" w:color="000000"/>
            </w:tcBorders>
          </w:tcPr>
          <w:p w14:paraId="52706EB9" w14:textId="7653DC92" w:rsidR="000A46D8" w:rsidRPr="005E7E3E" w:rsidRDefault="000A46D8" w:rsidP="00E85F0E">
            <w:pPr>
              <w:spacing w:line="276" w:lineRule="auto"/>
              <w:ind w:firstLine="281"/>
              <w:jc w:val="both"/>
              <w:rPr>
                <w:sz w:val="22"/>
                <w:szCs w:val="22"/>
              </w:rPr>
            </w:pPr>
            <w:r w:rsidRPr="005E7E3E">
              <w:rPr>
                <w:sz w:val="22"/>
                <w:szCs w:val="22"/>
              </w:rPr>
              <w:t>Darbuotojų CS ir GS mokymų organizavimas. Tei</w:t>
            </w:r>
            <w:r w:rsidR="00DA5A7B" w:rsidRPr="005E7E3E">
              <w:rPr>
                <w:sz w:val="22"/>
                <w:szCs w:val="22"/>
              </w:rPr>
              <w:t>sės aktų nustatytu periodiškumu</w:t>
            </w:r>
            <w:r w:rsidR="00E85F0E" w:rsidRPr="005E7E3E">
              <w:rPr>
                <w:sz w:val="22"/>
                <w:szCs w:val="22"/>
              </w:rPr>
              <w:t>.</w:t>
            </w:r>
          </w:p>
        </w:tc>
      </w:tr>
      <w:tr w:rsidR="005E7E3E" w:rsidRPr="005E7E3E" w14:paraId="3C2834B1" w14:textId="208399DF" w:rsidTr="000F150F">
        <w:trPr>
          <w:trHeight w:val="1035"/>
        </w:trPr>
        <w:tc>
          <w:tcPr>
            <w:tcW w:w="709" w:type="dxa"/>
            <w:tcBorders>
              <w:top w:val="single" w:sz="4" w:space="0" w:color="000000"/>
              <w:left w:val="single" w:sz="4" w:space="0" w:color="000000"/>
              <w:bottom w:val="single" w:sz="4" w:space="0" w:color="000000"/>
              <w:right w:val="nil"/>
            </w:tcBorders>
            <w:vAlign w:val="center"/>
            <w:hideMark/>
          </w:tcPr>
          <w:p w14:paraId="2A8E5661" w14:textId="77777777" w:rsidR="000A46D8" w:rsidRPr="005E7E3E" w:rsidRDefault="000A46D8" w:rsidP="00D122B9">
            <w:pPr>
              <w:snapToGrid w:val="0"/>
              <w:spacing w:line="276" w:lineRule="auto"/>
              <w:jc w:val="center"/>
              <w:rPr>
                <w:rFonts w:eastAsia="Calibri"/>
                <w:sz w:val="22"/>
                <w:szCs w:val="22"/>
                <w:lang w:eastAsia="zh-CN"/>
              </w:rPr>
            </w:pPr>
            <w:r w:rsidRPr="005E7E3E">
              <w:rPr>
                <w:rFonts w:eastAsia="Calibri"/>
                <w:sz w:val="22"/>
                <w:szCs w:val="22"/>
                <w:lang w:eastAsia="zh-CN"/>
              </w:rPr>
              <w:t>7.</w:t>
            </w:r>
          </w:p>
        </w:tc>
        <w:tc>
          <w:tcPr>
            <w:tcW w:w="1843" w:type="dxa"/>
            <w:tcBorders>
              <w:top w:val="single" w:sz="4" w:space="0" w:color="000000"/>
              <w:left w:val="single" w:sz="4" w:space="0" w:color="000000"/>
              <w:bottom w:val="single" w:sz="4" w:space="0" w:color="000000"/>
              <w:right w:val="nil"/>
            </w:tcBorders>
            <w:vAlign w:val="center"/>
            <w:hideMark/>
          </w:tcPr>
          <w:p w14:paraId="31948E7F" w14:textId="77777777" w:rsidR="000A46D8" w:rsidRPr="005E7E3E" w:rsidRDefault="000A46D8" w:rsidP="00D122B9">
            <w:pPr>
              <w:spacing w:line="276" w:lineRule="auto"/>
              <w:rPr>
                <w:rFonts w:eastAsia="Calibri"/>
                <w:sz w:val="22"/>
                <w:szCs w:val="22"/>
                <w:lang w:eastAsia="zh-CN"/>
              </w:rPr>
            </w:pPr>
            <w:r w:rsidRPr="005E7E3E">
              <w:rPr>
                <w:rFonts w:eastAsia="Calibri"/>
                <w:sz w:val="22"/>
                <w:szCs w:val="22"/>
                <w:lang w:eastAsia="zh-CN"/>
              </w:rPr>
              <w:t>Dalyvavimas darbuotojų saugos ir sveikatos komiteto veikloje</w:t>
            </w:r>
          </w:p>
        </w:tc>
        <w:tc>
          <w:tcPr>
            <w:tcW w:w="7087" w:type="dxa"/>
            <w:tcBorders>
              <w:top w:val="single" w:sz="4" w:space="0" w:color="000000"/>
              <w:left w:val="single" w:sz="4" w:space="0" w:color="000000"/>
              <w:bottom w:val="single" w:sz="4" w:space="0" w:color="000000"/>
              <w:right w:val="single" w:sz="4" w:space="0" w:color="000000"/>
            </w:tcBorders>
            <w:hideMark/>
          </w:tcPr>
          <w:p w14:paraId="2B2B6E03" w14:textId="6F7427B4" w:rsidR="000A46D8" w:rsidRPr="005E7E3E" w:rsidRDefault="000A46D8" w:rsidP="00AA4B2C">
            <w:pPr>
              <w:spacing w:line="276" w:lineRule="auto"/>
              <w:jc w:val="both"/>
              <w:rPr>
                <w:rFonts w:eastAsia="Calibri"/>
                <w:b/>
                <w:sz w:val="22"/>
                <w:szCs w:val="22"/>
                <w:lang w:eastAsia="zh-CN"/>
              </w:rPr>
            </w:pPr>
            <w:r w:rsidRPr="005E7E3E">
              <w:rPr>
                <w:rFonts w:eastAsia="Calibri"/>
                <w:sz w:val="22"/>
                <w:szCs w:val="22"/>
                <w:lang w:eastAsia="zh-CN"/>
              </w:rPr>
              <w:t xml:space="preserve">      Pagal poreikį </w:t>
            </w:r>
            <w:r w:rsidRPr="005E7E3E">
              <w:rPr>
                <w:sz w:val="22"/>
                <w:szCs w:val="22"/>
              </w:rPr>
              <w:t>Kliento</w:t>
            </w:r>
            <w:r w:rsidRPr="005E7E3E">
              <w:rPr>
                <w:rFonts w:eastAsia="Calibri"/>
                <w:sz w:val="22"/>
                <w:szCs w:val="22"/>
                <w:lang w:eastAsia="zh-CN"/>
              </w:rPr>
              <w:t xml:space="preserve"> darbuotojų konsultavimas saugos ir sveikatos komiteto (veiklos) klausimais, tam reikalingos dokumentacijos projektų rengimas, aktyvus dalyvavimas komiteto veikloje.</w:t>
            </w:r>
          </w:p>
        </w:tc>
      </w:tr>
      <w:tr w:rsidR="005E7E3E" w:rsidRPr="005E7E3E" w14:paraId="59AEA458" w14:textId="2C5CD466" w:rsidTr="00A466BA">
        <w:trPr>
          <w:trHeight w:val="422"/>
        </w:trPr>
        <w:tc>
          <w:tcPr>
            <w:tcW w:w="709" w:type="dxa"/>
            <w:vMerge w:val="restart"/>
            <w:tcBorders>
              <w:top w:val="single" w:sz="4" w:space="0" w:color="000000"/>
              <w:left w:val="single" w:sz="4" w:space="0" w:color="000000"/>
              <w:right w:val="nil"/>
            </w:tcBorders>
            <w:vAlign w:val="center"/>
            <w:hideMark/>
          </w:tcPr>
          <w:p w14:paraId="6D7A4EB4" w14:textId="77777777" w:rsidR="000A46D8" w:rsidRPr="005E7E3E" w:rsidRDefault="000A46D8" w:rsidP="00D122B9">
            <w:pPr>
              <w:snapToGrid w:val="0"/>
              <w:spacing w:line="276" w:lineRule="auto"/>
              <w:jc w:val="center"/>
              <w:rPr>
                <w:rFonts w:eastAsia="Calibri"/>
                <w:sz w:val="22"/>
                <w:szCs w:val="22"/>
                <w:lang w:eastAsia="zh-CN"/>
              </w:rPr>
            </w:pPr>
            <w:r w:rsidRPr="005E7E3E">
              <w:rPr>
                <w:rFonts w:eastAsia="Calibri"/>
                <w:sz w:val="22"/>
                <w:szCs w:val="22"/>
                <w:lang w:eastAsia="zh-CN"/>
              </w:rPr>
              <w:t>8.</w:t>
            </w:r>
          </w:p>
        </w:tc>
        <w:tc>
          <w:tcPr>
            <w:tcW w:w="1843" w:type="dxa"/>
            <w:vMerge w:val="restart"/>
            <w:tcBorders>
              <w:top w:val="single" w:sz="4" w:space="0" w:color="000000"/>
              <w:left w:val="single" w:sz="4" w:space="0" w:color="000000"/>
              <w:right w:val="nil"/>
            </w:tcBorders>
            <w:vAlign w:val="center"/>
            <w:hideMark/>
          </w:tcPr>
          <w:p w14:paraId="082A3885" w14:textId="77777777" w:rsidR="000A46D8" w:rsidRPr="005E7E3E" w:rsidRDefault="000A46D8" w:rsidP="00D122B9">
            <w:pPr>
              <w:shd w:val="clear" w:color="auto" w:fill="FFFFFF"/>
              <w:tabs>
                <w:tab w:val="left" w:pos="466"/>
                <w:tab w:val="left" w:pos="1134"/>
              </w:tabs>
              <w:spacing w:after="200" w:line="276" w:lineRule="auto"/>
              <w:rPr>
                <w:rFonts w:eastAsia="Calibri"/>
                <w:spacing w:val="-7"/>
                <w:sz w:val="22"/>
                <w:szCs w:val="22"/>
                <w:lang w:eastAsia="zh-CN"/>
              </w:rPr>
            </w:pPr>
            <w:r w:rsidRPr="005E7E3E">
              <w:rPr>
                <w:rFonts w:eastAsia="Calibri"/>
                <w:spacing w:val="-5"/>
                <w:sz w:val="22"/>
                <w:szCs w:val="22"/>
                <w:lang w:eastAsia="zh-CN"/>
              </w:rPr>
              <w:t>Dalyvavimas civilinės saugos veikloje</w:t>
            </w:r>
          </w:p>
        </w:tc>
        <w:tc>
          <w:tcPr>
            <w:tcW w:w="7087" w:type="dxa"/>
            <w:tcBorders>
              <w:top w:val="single" w:sz="4" w:space="0" w:color="000000"/>
              <w:left w:val="single" w:sz="4" w:space="0" w:color="000000"/>
              <w:bottom w:val="single" w:sz="4" w:space="0" w:color="auto"/>
              <w:right w:val="single" w:sz="4" w:space="0" w:color="000000"/>
            </w:tcBorders>
            <w:hideMark/>
          </w:tcPr>
          <w:p w14:paraId="3DED7502" w14:textId="70BCC542" w:rsidR="000A46D8" w:rsidRPr="005E7E3E" w:rsidRDefault="000A46D8" w:rsidP="00961D6E">
            <w:pPr>
              <w:shd w:val="clear" w:color="auto" w:fill="FFFFFF"/>
              <w:spacing w:line="276" w:lineRule="auto"/>
              <w:jc w:val="both"/>
              <w:rPr>
                <w:rFonts w:eastAsia="Calibri"/>
                <w:b/>
                <w:sz w:val="22"/>
                <w:szCs w:val="22"/>
                <w:lang w:eastAsia="zh-CN"/>
              </w:rPr>
            </w:pPr>
            <w:r w:rsidRPr="005E7E3E">
              <w:rPr>
                <w:rFonts w:eastAsia="Calibri"/>
                <w:sz w:val="22"/>
                <w:szCs w:val="22"/>
                <w:lang w:eastAsia="zh-CN"/>
              </w:rPr>
              <w:t xml:space="preserve">      </w:t>
            </w:r>
            <w:r w:rsidRPr="005E7E3E">
              <w:rPr>
                <w:sz w:val="22"/>
                <w:szCs w:val="22"/>
              </w:rPr>
              <w:t>Kliento</w:t>
            </w:r>
            <w:r w:rsidRPr="005E7E3E">
              <w:rPr>
                <w:rFonts w:eastAsia="Calibri"/>
                <w:sz w:val="22"/>
                <w:szCs w:val="22"/>
                <w:lang w:eastAsia="zh-CN"/>
              </w:rPr>
              <w:t xml:space="preserve"> pasirengimo ekstremalioms situacijoms užtikrinimas.</w:t>
            </w:r>
          </w:p>
        </w:tc>
      </w:tr>
      <w:tr w:rsidR="005E7E3E" w:rsidRPr="005E7E3E" w14:paraId="138D638E" w14:textId="77777777" w:rsidTr="000A46D8">
        <w:trPr>
          <w:trHeight w:val="530"/>
        </w:trPr>
        <w:tc>
          <w:tcPr>
            <w:tcW w:w="709" w:type="dxa"/>
            <w:vMerge/>
            <w:tcBorders>
              <w:left w:val="single" w:sz="4" w:space="0" w:color="000000"/>
              <w:right w:val="nil"/>
            </w:tcBorders>
            <w:vAlign w:val="center"/>
          </w:tcPr>
          <w:p w14:paraId="0A1C806F" w14:textId="77777777" w:rsidR="000A46D8" w:rsidRPr="005E7E3E" w:rsidRDefault="000A46D8" w:rsidP="00D122B9">
            <w:pPr>
              <w:snapToGrid w:val="0"/>
              <w:spacing w:line="276" w:lineRule="auto"/>
              <w:jc w:val="center"/>
              <w:rPr>
                <w:rFonts w:eastAsia="Calibri"/>
                <w:sz w:val="22"/>
                <w:szCs w:val="22"/>
                <w:lang w:eastAsia="zh-CN"/>
              </w:rPr>
            </w:pPr>
          </w:p>
        </w:tc>
        <w:tc>
          <w:tcPr>
            <w:tcW w:w="1843" w:type="dxa"/>
            <w:vMerge/>
            <w:tcBorders>
              <w:left w:val="single" w:sz="4" w:space="0" w:color="000000"/>
              <w:right w:val="nil"/>
            </w:tcBorders>
            <w:vAlign w:val="center"/>
          </w:tcPr>
          <w:p w14:paraId="0277D44E" w14:textId="77777777" w:rsidR="000A46D8" w:rsidRPr="005E7E3E" w:rsidRDefault="000A46D8" w:rsidP="00D122B9">
            <w:pPr>
              <w:shd w:val="clear" w:color="auto" w:fill="FFFFFF"/>
              <w:tabs>
                <w:tab w:val="left" w:pos="466"/>
                <w:tab w:val="left" w:pos="1134"/>
              </w:tabs>
              <w:spacing w:after="200" w:line="276" w:lineRule="auto"/>
              <w:rPr>
                <w:rFonts w:eastAsia="Calibri"/>
                <w:spacing w:val="-5"/>
                <w:sz w:val="22"/>
                <w:szCs w:val="22"/>
                <w:lang w:eastAsia="zh-CN"/>
              </w:rPr>
            </w:pPr>
          </w:p>
        </w:tc>
        <w:tc>
          <w:tcPr>
            <w:tcW w:w="7087" w:type="dxa"/>
            <w:tcBorders>
              <w:top w:val="single" w:sz="4" w:space="0" w:color="auto"/>
              <w:left w:val="single" w:sz="4" w:space="0" w:color="000000"/>
              <w:bottom w:val="single" w:sz="4" w:space="0" w:color="auto"/>
              <w:right w:val="single" w:sz="4" w:space="0" w:color="000000"/>
            </w:tcBorders>
          </w:tcPr>
          <w:p w14:paraId="4A186DBB" w14:textId="19160E05" w:rsidR="000A46D8" w:rsidRPr="005E7E3E" w:rsidRDefault="000A46D8" w:rsidP="008B2995">
            <w:pPr>
              <w:shd w:val="clear" w:color="auto" w:fill="FFFFFF"/>
              <w:spacing w:line="276" w:lineRule="auto"/>
              <w:jc w:val="both"/>
              <w:rPr>
                <w:rFonts w:eastAsia="Calibri"/>
                <w:sz w:val="22"/>
                <w:szCs w:val="22"/>
                <w:lang w:eastAsia="zh-CN"/>
              </w:rPr>
            </w:pPr>
            <w:r w:rsidRPr="005E7E3E">
              <w:rPr>
                <w:rFonts w:eastAsia="Calibri"/>
                <w:sz w:val="22"/>
                <w:szCs w:val="22"/>
                <w:lang w:eastAsia="zh-CN"/>
              </w:rPr>
              <w:t xml:space="preserve">      Konsultavimas </w:t>
            </w:r>
            <w:r w:rsidRPr="005E7E3E">
              <w:rPr>
                <w:sz w:val="22"/>
                <w:szCs w:val="22"/>
              </w:rPr>
              <w:t>Kliento</w:t>
            </w:r>
            <w:r w:rsidRPr="005E7E3E">
              <w:rPr>
                <w:rFonts w:eastAsia="Calibri"/>
                <w:sz w:val="22"/>
                <w:szCs w:val="22"/>
                <w:lang w:eastAsia="zh-CN"/>
              </w:rPr>
              <w:t xml:space="preserve"> ekstremaliųjų situacijų</w:t>
            </w:r>
            <w:r w:rsidR="008B2995" w:rsidRPr="005E7E3E">
              <w:rPr>
                <w:rFonts w:eastAsia="Calibri"/>
                <w:sz w:val="22"/>
                <w:szCs w:val="22"/>
                <w:lang w:eastAsia="zh-CN"/>
              </w:rPr>
              <w:t xml:space="preserve"> </w:t>
            </w:r>
            <w:r w:rsidRPr="005E7E3E">
              <w:rPr>
                <w:rFonts w:eastAsia="Calibri"/>
                <w:sz w:val="22"/>
                <w:szCs w:val="22"/>
                <w:lang w:eastAsia="zh-CN"/>
              </w:rPr>
              <w:t>prevencijos vykdymo klausimais.</w:t>
            </w:r>
          </w:p>
        </w:tc>
      </w:tr>
      <w:tr w:rsidR="005E7E3E" w:rsidRPr="005E7E3E" w14:paraId="1AD383B3" w14:textId="77777777" w:rsidTr="00867195">
        <w:trPr>
          <w:trHeight w:val="344"/>
        </w:trPr>
        <w:tc>
          <w:tcPr>
            <w:tcW w:w="709" w:type="dxa"/>
            <w:vMerge/>
            <w:tcBorders>
              <w:left w:val="single" w:sz="4" w:space="0" w:color="000000"/>
              <w:right w:val="nil"/>
            </w:tcBorders>
            <w:vAlign w:val="center"/>
          </w:tcPr>
          <w:p w14:paraId="4ADA2321" w14:textId="77777777" w:rsidR="000A46D8" w:rsidRPr="005E7E3E" w:rsidRDefault="000A46D8" w:rsidP="00D122B9">
            <w:pPr>
              <w:snapToGrid w:val="0"/>
              <w:spacing w:line="276" w:lineRule="auto"/>
              <w:jc w:val="center"/>
              <w:rPr>
                <w:rFonts w:eastAsia="Calibri"/>
                <w:sz w:val="22"/>
                <w:szCs w:val="22"/>
                <w:lang w:eastAsia="zh-CN"/>
              </w:rPr>
            </w:pPr>
          </w:p>
        </w:tc>
        <w:tc>
          <w:tcPr>
            <w:tcW w:w="1843" w:type="dxa"/>
            <w:vMerge/>
            <w:tcBorders>
              <w:left w:val="single" w:sz="4" w:space="0" w:color="000000"/>
              <w:right w:val="nil"/>
            </w:tcBorders>
            <w:vAlign w:val="center"/>
          </w:tcPr>
          <w:p w14:paraId="2D828C6B" w14:textId="77777777" w:rsidR="000A46D8" w:rsidRPr="005E7E3E" w:rsidRDefault="000A46D8" w:rsidP="00D122B9">
            <w:pPr>
              <w:shd w:val="clear" w:color="auto" w:fill="FFFFFF"/>
              <w:tabs>
                <w:tab w:val="left" w:pos="466"/>
                <w:tab w:val="left" w:pos="1134"/>
              </w:tabs>
              <w:spacing w:after="200" w:line="276" w:lineRule="auto"/>
              <w:rPr>
                <w:rFonts w:eastAsia="Calibri"/>
                <w:spacing w:val="-5"/>
                <w:sz w:val="22"/>
                <w:szCs w:val="22"/>
                <w:lang w:eastAsia="zh-CN"/>
              </w:rPr>
            </w:pPr>
          </w:p>
        </w:tc>
        <w:tc>
          <w:tcPr>
            <w:tcW w:w="7087" w:type="dxa"/>
            <w:tcBorders>
              <w:top w:val="single" w:sz="4" w:space="0" w:color="auto"/>
              <w:left w:val="single" w:sz="4" w:space="0" w:color="000000"/>
              <w:bottom w:val="single" w:sz="4" w:space="0" w:color="auto"/>
              <w:right w:val="single" w:sz="4" w:space="0" w:color="000000"/>
            </w:tcBorders>
          </w:tcPr>
          <w:p w14:paraId="0451C023" w14:textId="4F22CF5C" w:rsidR="000A46D8" w:rsidRPr="005E7E3E" w:rsidRDefault="000A46D8" w:rsidP="00BF5833">
            <w:pPr>
              <w:shd w:val="clear" w:color="auto" w:fill="FFFFFF"/>
              <w:spacing w:line="276" w:lineRule="auto"/>
              <w:jc w:val="both"/>
              <w:rPr>
                <w:rFonts w:eastAsia="Calibri"/>
                <w:sz w:val="22"/>
                <w:szCs w:val="22"/>
                <w:lang w:eastAsia="zh-CN"/>
              </w:rPr>
            </w:pPr>
            <w:r w:rsidRPr="005E7E3E">
              <w:rPr>
                <w:rFonts w:eastAsia="Calibri"/>
                <w:sz w:val="22"/>
                <w:szCs w:val="22"/>
                <w:lang w:eastAsia="zh-CN"/>
              </w:rPr>
              <w:t xml:space="preserve">       Galimų pavojų ir ekstremaliųjų situacijų rizikos analizės atlikimas</w:t>
            </w:r>
            <w:r w:rsidR="008B2995" w:rsidRPr="005E7E3E">
              <w:rPr>
                <w:rFonts w:eastAsia="Calibri"/>
                <w:sz w:val="22"/>
                <w:szCs w:val="22"/>
                <w:lang w:eastAsia="zh-CN"/>
              </w:rPr>
              <w:t xml:space="preserve">, </w:t>
            </w:r>
          </w:p>
        </w:tc>
      </w:tr>
      <w:tr w:rsidR="005E7E3E" w:rsidRPr="005E7E3E" w14:paraId="69DBFDE8" w14:textId="77777777" w:rsidTr="000A46D8">
        <w:trPr>
          <w:trHeight w:val="378"/>
        </w:trPr>
        <w:tc>
          <w:tcPr>
            <w:tcW w:w="709" w:type="dxa"/>
            <w:vMerge/>
            <w:tcBorders>
              <w:left w:val="single" w:sz="4" w:space="0" w:color="000000"/>
              <w:bottom w:val="single" w:sz="4" w:space="0" w:color="auto"/>
              <w:right w:val="nil"/>
            </w:tcBorders>
            <w:vAlign w:val="center"/>
          </w:tcPr>
          <w:p w14:paraId="5693AF3A" w14:textId="77777777" w:rsidR="000A46D8" w:rsidRPr="005E7E3E" w:rsidRDefault="000A46D8" w:rsidP="00D122B9">
            <w:pPr>
              <w:snapToGrid w:val="0"/>
              <w:spacing w:line="276" w:lineRule="auto"/>
              <w:jc w:val="center"/>
              <w:rPr>
                <w:rFonts w:eastAsia="Calibri"/>
                <w:sz w:val="22"/>
                <w:szCs w:val="22"/>
                <w:lang w:eastAsia="zh-CN"/>
              </w:rPr>
            </w:pPr>
          </w:p>
        </w:tc>
        <w:tc>
          <w:tcPr>
            <w:tcW w:w="1843" w:type="dxa"/>
            <w:vMerge/>
            <w:tcBorders>
              <w:left w:val="single" w:sz="4" w:space="0" w:color="000000"/>
              <w:bottom w:val="single" w:sz="4" w:space="0" w:color="auto"/>
              <w:right w:val="nil"/>
            </w:tcBorders>
            <w:vAlign w:val="center"/>
          </w:tcPr>
          <w:p w14:paraId="7AB625A0" w14:textId="77777777" w:rsidR="000A46D8" w:rsidRPr="005E7E3E" w:rsidRDefault="000A46D8" w:rsidP="00D122B9">
            <w:pPr>
              <w:shd w:val="clear" w:color="auto" w:fill="FFFFFF"/>
              <w:tabs>
                <w:tab w:val="left" w:pos="466"/>
                <w:tab w:val="left" w:pos="1134"/>
              </w:tabs>
              <w:spacing w:after="200" w:line="276" w:lineRule="auto"/>
              <w:rPr>
                <w:rFonts w:eastAsia="Calibri"/>
                <w:spacing w:val="-5"/>
                <w:sz w:val="22"/>
                <w:szCs w:val="22"/>
                <w:lang w:eastAsia="zh-CN"/>
              </w:rPr>
            </w:pPr>
          </w:p>
        </w:tc>
        <w:tc>
          <w:tcPr>
            <w:tcW w:w="7087" w:type="dxa"/>
            <w:tcBorders>
              <w:top w:val="single" w:sz="4" w:space="0" w:color="auto"/>
              <w:left w:val="single" w:sz="4" w:space="0" w:color="000000"/>
              <w:bottom w:val="single" w:sz="4" w:space="0" w:color="auto"/>
              <w:right w:val="single" w:sz="4" w:space="0" w:color="000000"/>
            </w:tcBorders>
          </w:tcPr>
          <w:p w14:paraId="38CE57FF" w14:textId="0FC07515" w:rsidR="000A46D8" w:rsidRPr="005E7E3E" w:rsidRDefault="00867195" w:rsidP="00F94256">
            <w:pPr>
              <w:shd w:val="clear" w:color="auto" w:fill="FFFFFF"/>
              <w:spacing w:line="276" w:lineRule="auto"/>
              <w:jc w:val="both"/>
              <w:rPr>
                <w:rFonts w:eastAsia="Calibri"/>
                <w:sz w:val="22"/>
                <w:szCs w:val="22"/>
                <w:lang w:eastAsia="zh-CN"/>
              </w:rPr>
            </w:pPr>
            <w:r w:rsidRPr="005E7E3E">
              <w:rPr>
                <w:rFonts w:eastAsia="Calibri"/>
                <w:sz w:val="22"/>
                <w:szCs w:val="22"/>
                <w:lang w:eastAsia="zh-CN"/>
              </w:rPr>
              <w:t xml:space="preserve">       </w:t>
            </w:r>
            <w:r w:rsidR="000A46D8" w:rsidRPr="005E7E3E">
              <w:rPr>
                <w:rFonts w:eastAsia="Calibri"/>
                <w:sz w:val="22"/>
                <w:szCs w:val="22"/>
                <w:lang w:eastAsia="zh-CN"/>
              </w:rPr>
              <w:t>Stalo ir funkcinių pratybų organizavimas.</w:t>
            </w:r>
          </w:p>
        </w:tc>
      </w:tr>
      <w:tr w:rsidR="005E7E3E" w:rsidRPr="005E7E3E" w14:paraId="7DCCC0A8" w14:textId="28F70697" w:rsidTr="00F062C8">
        <w:trPr>
          <w:trHeight w:val="1410"/>
        </w:trPr>
        <w:tc>
          <w:tcPr>
            <w:tcW w:w="709" w:type="dxa"/>
            <w:vMerge w:val="restart"/>
            <w:tcBorders>
              <w:top w:val="single" w:sz="4" w:space="0" w:color="auto"/>
              <w:left w:val="single" w:sz="4" w:space="0" w:color="000000"/>
              <w:right w:val="nil"/>
            </w:tcBorders>
            <w:vAlign w:val="center"/>
            <w:hideMark/>
          </w:tcPr>
          <w:p w14:paraId="1BE39CE9" w14:textId="77777777" w:rsidR="007374D3" w:rsidRPr="005E7E3E" w:rsidRDefault="007374D3" w:rsidP="00D122B9">
            <w:pPr>
              <w:snapToGrid w:val="0"/>
              <w:spacing w:line="276" w:lineRule="auto"/>
              <w:jc w:val="center"/>
              <w:rPr>
                <w:rFonts w:eastAsia="Calibri"/>
                <w:sz w:val="22"/>
                <w:szCs w:val="22"/>
                <w:lang w:eastAsia="zh-CN"/>
              </w:rPr>
            </w:pPr>
            <w:r w:rsidRPr="005E7E3E">
              <w:rPr>
                <w:rFonts w:eastAsia="Calibri"/>
                <w:sz w:val="22"/>
                <w:szCs w:val="22"/>
                <w:lang w:eastAsia="zh-CN"/>
              </w:rPr>
              <w:t>9.</w:t>
            </w:r>
          </w:p>
        </w:tc>
        <w:tc>
          <w:tcPr>
            <w:tcW w:w="1843" w:type="dxa"/>
            <w:vMerge w:val="restart"/>
            <w:tcBorders>
              <w:top w:val="single" w:sz="4" w:space="0" w:color="auto"/>
              <w:left w:val="single" w:sz="4" w:space="0" w:color="000000"/>
              <w:right w:val="nil"/>
            </w:tcBorders>
            <w:vAlign w:val="center"/>
            <w:hideMark/>
          </w:tcPr>
          <w:p w14:paraId="0607616D" w14:textId="77777777" w:rsidR="007374D3" w:rsidRPr="005E7E3E" w:rsidRDefault="007374D3" w:rsidP="00D122B9">
            <w:pPr>
              <w:spacing w:line="276" w:lineRule="auto"/>
              <w:rPr>
                <w:rFonts w:eastAsia="Calibri"/>
                <w:sz w:val="22"/>
                <w:szCs w:val="22"/>
                <w:lang w:eastAsia="zh-CN"/>
              </w:rPr>
            </w:pPr>
            <w:r w:rsidRPr="005E7E3E">
              <w:rPr>
                <w:rFonts w:eastAsia="Calibri"/>
                <w:sz w:val="22"/>
                <w:szCs w:val="22"/>
                <w:lang w:eastAsia="zh-CN"/>
              </w:rPr>
              <w:t xml:space="preserve">Dalyvavimas nelaimingų atsitikimų darbe bei profesinių ligų tyrime </w:t>
            </w:r>
          </w:p>
        </w:tc>
        <w:tc>
          <w:tcPr>
            <w:tcW w:w="7087" w:type="dxa"/>
            <w:tcBorders>
              <w:top w:val="single" w:sz="4" w:space="0" w:color="auto"/>
              <w:left w:val="single" w:sz="4" w:space="0" w:color="000000"/>
              <w:bottom w:val="single" w:sz="4" w:space="0" w:color="auto"/>
              <w:right w:val="single" w:sz="4" w:space="0" w:color="000000"/>
            </w:tcBorders>
            <w:hideMark/>
          </w:tcPr>
          <w:p w14:paraId="4EF3E609" w14:textId="1702E36C" w:rsidR="007374D3" w:rsidRPr="005E7E3E" w:rsidRDefault="007374D3" w:rsidP="00BF5833">
            <w:pPr>
              <w:pStyle w:val="NormalWeb1"/>
              <w:spacing w:after="0" w:line="276" w:lineRule="auto"/>
              <w:jc w:val="both"/>
              <w:rPr>
                <w:rFonts w:eastAsia="Calibri"/>
                <w:b/>
                <w:sz w:val="22"/>
                <w:szCs w:val="22"/>
                <w:lang w:eastAsia="zh-CN"/>
              </w:rPr>
            </w:pPr>
            <w:r w:rsidRPr="005E7E3E">
              <w:rPr>
                <w:sz w:val="22"/>
                <w:szCs w:val="22"/>
                <w:lang w:eastAsia="en-US"/>
              </w:rPr>
              <w:t xml:space="preserve">        Lengvų nelaimingų atsitikimų įvykusių darbe ar pakeliui į darbą / iš darbo tyrimo organizavimas (koordinavimas), N-1 ir N-2 aktų formų pildymas ir jų pateikimas Valstybinei darbo inspekcijai ir kitoms suinteresuotoms šalims. </w:t>
            </w:r>
            <w:r w:rsidR="00867195" w:rsidRPr="005E7E3E">
              <w:rPr>
                <w:sz w:val="22"/>
                <w:szCs w:val="22"/>
                <w:lang w:eastAsia="en-US"/>
              </w:rPr>
              <w:t>Pradėti tyrimą</w:t>
            </w:r>
            <w:r w:rsidR="001A30E2" w:rsidRPr="005E7E3E">
              <w:rPr>
                <w:sz w:val="22"/>
                <w:szCs w:val="22"/>
                <w:lang w:eastAsia="en-US"/>
              </w:rPr>
              <w:t xml:space="preserve"> </w:t>
            </w:r>
            <w:r w:rsidRPr="005E7E3E">
              <w:rPr>
                <w:sz w:val="22"/>
                <w:szCs w:val="22"/>
                <w:lang w:eastAsia="en-US"/>
              </w:rPr>
              <w:t xml:space="preserve">ne vėliau, kaip per </w:t>
            </w:r>
            <w:r w:rsidR="001A30E2" w:rsidRPr="005E7E3E">
              <w:rPr>
                <w:sz w:val="22"/>
                <w:szCs w:val="22"/>
                <w:lang w:eastAsia="en-US"/>
              </w:rPr>
              <w:t>2</w:t>
            </w:r>
            <w:r w:rsidRPr="005E7E3E">
              <w:rPr>
                <w:sz w:val="22"/>
                <w:szCs w:val="22"/>
                <w:lang w:eastAsia="en-US"/>
              </w:rPr>
              <w:t xml:space="preserve"> (</w:t>
            </w:r>
            <w:r w:rsidR="001A30E2" w:rsidRPr="005E7E3E">
              <w:rPr>
                <w:sz w:val="22"/>
                <w:szCs w:val="22"/>
                <w:lang w:eastAsia="en-US"/>
              </w:rPr>
              <w:t>dvi</w:t>
            </w:r>
            <w:r w:rsidRPr="005E7E3E">
              <w:rPr>
                <w:sz w:val="22"/>
                <w:szCs w:val="22"/>
                <w:lang w:eastAsia="en-US"/>
              </w:rPr>
              <w:t>) d. d.</w:t>
            </w:r>
            <w:r w:rsidR="001A30E2" w:rsidRPr="005E7E3E">
              <w:rPr>
                <w:sz w:val="22"/>
                <w:szCs w:val="22"/>
                <w:lang w:eastAsia="en-US"/>
              </w:rPr>
              <w:t xml:space="preserve"> nuo pranešimo gavimo apie įvykį.</w:t>
            </w:r>
          </w:p>
        </w:tc>
      </w:tr>
      <w:tr w:rsidR="005E7E3E" w:rsidRPr="005E7E3E" w14:paraId="53E42665" w14:textId="77777777" w:rsidTr="008B2995">
        <w:trPr>
          <w:trHeight w:val="2163"/>
        </w:trPr>
        <w:tc>
          <w:tcPr>
            <w:tcW w:w="709" w:type="dxa"/>
            <w:vMerge/>
            <w:tcBorders>
              <w:left w:val="single" w:sz="4" w:space="0" w:color="000000"/>
              <w:right w:val="nil"/>
            </w:tcBorders>
            <w:vAlign w:val="center"/>
          </w:tcPr>
          <w:p w14:paraId="209FF458" w14:textId="77777777" w:rsidR="007374D3" w:rsidRPr="005E7E3E" w:rsidRDefault="007374D3" w:rsidP="00D122B9">
            <w:pPr>
              <w:snapToGrid w:val="0"/>
              <w:spacing w:line="276" w:lineRule="auto"/>
              <w:jc w:val="center"/>
              <w:rPr>
                <w:rFonts w:eastAsia="Calibri"/>
                <w:sz w:val="22"/>
                <w:szCs w:val="22"/>
                <w:lang w:eastAsia="zh-CN"/>
              </w:rPr>
            </w:pPr>
          </w:p>
        </w:tc>
        <w:tc>
          <w:tcPr>
            <w:tcW w:w="1843" w:type="dxa"/>
            <w:vMerge/>
            <w:tcBorders>
              <w:left w:val="single" w:sz="4" w:space="0" w:color="000000"/>
              <w:right w:val="nil"/>
            </w:tcBorders>
            <w:vAlign w:val="center"/>
          </w:tcPr>
          <w:p w14:paraId="336DA711" w14:textId="77777777" w:rsidR="007374D3" w:rsidRPr="005E7E3E" w:rsidRDefault="007374D3" w:rsidP="00D122B9">
            <w:pPr>
              <w:spacing w:line="276" w:lineRule="auto"/>
              <w:rPr>
                <w:rFonts w:eastAsia="Calibri"/>
                <w:sz w:val="22"/>
                <w:szCs w:val="22"/>
                <w:lang w:eastAsia="zh-CN"/>
              </w:rPr>
            </w:pPr>
          </w:p>
        </w:tc>
        <w:tc>
          <w:tcPr>
            <w:tcW w:w="7087" w:type="dxa"/>
            <w:tcBorders>
              <w:top w:val="single" w:sz="4" w:space="0" w:color="auto"/>
              <w:left w:val="single" w:sz="4" w:space="0" w:color="000000"/>
              <w:right w:val="single" w:sz="4" w:space="0" w:color="000000"/>
            </w:tcBorders>
          </w:tcPr>
          <w:p w14:paraId="10AEFB83" w14:textId="25FC14E7" w:rsidR="007374D3" w:rsidRPr="005E7E3E" w:rsidRDefault="007374D3" w:rsidP="00726321">
            <w:pPr>
              <w:spacing w:line="276" w:lineRule="auto"/>
              <w:jc w:val="both"/>
              <w:rPr>
                <w:sz w:val="22"/>
                <w:szCs w:val="22"/>
                <w:lang w:eastAsia="en-US"/>
              </w:rPr>
            </w:pPr>
            <w:r w:rsidRPr="005E7E3E">
              <w:rPr>
                <w:rFonts w:eastAsia="Calibri"/>
                <w:sz w:val="22"/>
                <w:szCs w:val="22"/>
                <w:lang w:eastAsia="zh-CN"/>
              </w:rPr>
              <w:t xml:space="preserve">       Lengvų nelaimingų atsitikimų įvykusių darbe ar pakeliui į darbą / iš darbo tyrimo organizavimas (koordinavimas), vadovaujantis nelaimingų atsitikimų darbe tyrimo ir apskaitos nuostatų reikalavimais, nustatytais 2009-10-14 Lietuvos Respublikos Vyriausybės nutarimu Nr.1314 patvirtintais nelaimingų atsitikimų darbe tyrimo ir apskaitos nuostatais (aktualia redakcija), bei reikalingų dokumentų užpildymas bei jų pateikimas atitinkamoms valstybinėms institucijoms.</w:t>
            </w:r>
            <w:r w:rsidRPr="005E7E3E">
              <w:rPr>
                <w:sz w:val="22"/>
                <w:szCs w:val="22"/>
                <w:lang w:eastAsia="en-US"/>
              </w:rPr>
              <w:t xml:space="preserve"> </w:t>
            </w:r>
            <w:r w:rsidR="001A30E2" w:rsidRPr="005E7E3E">
              <w:rPr>
                <w:sz w:val="22"/>
                <w:szCs w:val="22"/>
                <w:lang w:eastAsia="en-US"/>
              </w:rPr>
              <w:t>N</w:t>
            </w:r>
            <w:r w:rsidRPr="005E7E3E">
              <w:rPr>
                <w:rFonts w:eastAsia="Calibri"/>
                <w:sz w:val="22"/>
                <w:szCs w:val="22"/>
                <w:lang w:eastAsia="zh-CN"/>
              </w:rPr>
              <w:t xml:space="preserve">e vėliau, kaip per </w:t>
            </w:r>
            <w:r w:rsidR="001A30E2" w:rsidRPr="005E7E3E">
              <w:rPr>
                <w:rFonts w:eastAsia="Calibri"/>
                <w:sz w:val="22"/>
                <w:szCs w:val="22"/>
                <w:lang w:eastAsia="zh-CN"/>
              </w:rPr>
              <w:t>2</w:t>
            </w:r>
            <w:r w:rsidRPr="005E7E3E">
              <w:rPr>
                <w:rFonts w:eastAsia="Calibri"/>
                <w:sz w:val="22"/>
                <w:szCs w:val="22"/>
                <w:lang w:eastAsia="zh-CN"/>
              </w:rPr>
              <w:t xml:space="preserve"> (</w:t>
            </w:r>
            <w:r w:rsidR="001A30E2" w:rsidRPr="005E7E3E">
              <w:rPr>
                <w:rFonts w:eastAsia="Calibri"/>
                <w:sz w:val="22"/>
                <w:szCs w:val="22"/>
                <w:lang w:eastAsia="zh-CN"/>
              </w:rPr>
              <w:t>dvi</w:t>
            </w:r>
            <w:r w:rsidRPr="005E7E3E">
              <w:rPr>
                <w:rFonts w:eastAsia="Calibri"/>
                <w:sz w:val="22"/>
                <w:szCs w:val="22"/>
                <w:lang w:eastAsia="zh-CN"/>
              </w:rPr>
              <w:t>) d. d..</w:t>
            </w:r>
            <w:r w:rsidR="001A30E2" w:rsidRPr="005E7E3E">
              <w:rPr>
                <w:rFonts w:eastAsia="Calibri"/>
                <w:sz w:val="22"/>
                <w:szCs w:val="22"/>
                <w:lang w:eastAsia="zh-CN"/>
              </w:rPr>
              <w:t>nuo informacijos gavimo</w:t>
            </w:r>
          </w:p>
        </w:tc>
      </w:tr>
      <w:tr w:rsidR="005E7E3E" w:rsidRPr="005E7E3E" w14:paraId="759E6774" w14:textId="77777777" w:rsidTr="00A466BA">
        <w:trPr>
          <w:trHeight w:val="274"/>
        </w:trPr>
        <w:tc>
          <w:tcPr>
            <w:tcW w:w="709" w:type="dxa"/>
            <w:vMerge/>
            <w:tcBorders>
              <w:left w:val="single" w:sz="4" w:space="0" w:color="000000"/>
              <w:right w:val="nil"/>
            </w:tcBorders>
            <w:vAlign w:val="center"/>
          </w:tcPr>
          <w:p w14:paraId="04B68212" w14:textId="77777777" w:rsidR="007374D3" w:rsidRPr="005E7E3E" w:rsidRDefault="007374D3" w:rsidP="00D122B9">
            <w:pPr>
              <w:snapToGrid w:val="0"/>
              <w:spacing w:line="276" w:lineRule="auto"/>
              <w:jc w:val="center"/>
              <w:rPr>
                <w:rFonts w:eastAsia="Calibri"/>
                <w:sz w:val="22"/>
                <w:szCs w:val="22"/>
                <w:lang w:eastAsia="zh-CN"/>
              </w:rPr>
            </w:pPr>
          </w:p>
        </w:tc>
        <w:tc>
          <w:tcPr>
            <w:tcW w:w="1843" w:type="dxa"/>
            <w:vMerge/>
            <w:tcBorders>
              <w:left w:val="single" w:sz="4" w:space="0" w:color="000000"/>
              <w:right w:val="nil"/>
            </w:tcBorders>
            <w:vAlign w:val="center"/>
          </w:tcPr>
          <w:p w14:paraId="68A8AA47" w14:textId="77777777" w:rsidR="007374D3" w:rsidRPr="005E7E3E" w:rsidRDefault="007374D3" w:rsidP="00D122B9">
            <w:pPr>
              <w:spacing w:line="276" w:lineRule="auto"/>
              <w:rPr>
                <w:rFonts w:eastAsia="Calibri"/>
                <w:sz w:val="22"/>
                <w:szCs w:val="22"/>
                <w:lang w:eastAsia="zh-CN"/>
              </w:rPr>
            </w:pPr>
          </w:p>
        </w:tc>
        <w:tc>
          <w:tcPr>
            <w:tcW w:w="7087" w:type="dxa"/>
            <w:tcBorders>
              <w:top w:val="single" w:sz="4" w:space="0" w:color="auto"/>
              <w:left w:val="single" w:sz="4" w:space="0" w:color="000000"/>
              <w:bottom w:val="single" w:sz="4" w:space="0" w:color="auto"/>
              <w:right w:val="single" w:sz="4" w:space="0" w:color="000000"/>
            </w:tcBorders>
          </w:tcPr>
          <w:p w14:paraId="29995969" w14:textId="732ABFF0" w:rsidR="007374D3" w:rsidRPr="005E7E3E" w:rsidRDefault="007374D3" w:rsidP="00F94256">
            <w:pPr>
              <w:spacing w:line="276" w:lineRule="auto"/>
              <w:jc w:val="both"/>
              <w:rPr>
                <w:rFonts w:eastAsia="Calibri"/>
                <w:sz w:val="22"/>
                <w:szCs w:val="22"/>
                <w:lang w:eastAsia="zh-CN"/>
              </w:rPr>
            </w:pPr>
            <w:r w:rsidRPr="005E7E3E">
              <w:rPr>
                <w:rFonts w:eastAsia="Calibri"/>
                <w:sz w:val="22"/>
                <w:szCs w:val="22"/>
                <w:lang w:eastAsia="zh-CN"/>
              </w:rPr>
              <w:t xml:space="preserve">       Tiriant sunkius ar mirtinus nelaimingus atsitikimus </w:t>
            </w:r>
            <w:r w:rsidR="001A30E2" w:rsidRPr="005E7E3E">
              <w:rPr>
                <w:rFonts w:eastAsia="Calibri"/>
                <w:sz w:val="22"/>
                <w:szCs w:val="22"/>
                <w:lang w:eastAsia="zh-CN"/>
              </w:rPr>
              <w:t xml:space="preserve">gavus įgaliojimus </w:t>
            </w:r>
            <w:r w:rsidRPr="005E7E3E">
              <w:rPr>
                <w:rFonts w:eastAsia="Calibri"/>
                <w:sz w:val="22"/>
                <w:szCs w:val="22"/>
                <w:lang w:eastAsia="zh-CN"/>
              </w:rPr>
              <w:t xml:space="preserve">būti </w:t>
            </w:r>
            <w:r w:rsidRPr="005E7E3E">
              <w:rPr>
                <w:sz w:val="22"/>
                <w:szCs w:val="22"/>
              </w:rPr>
              <w:t>Kliento</w:t>
            </w:r>
            <w:r w:rsidRPr="005E7E3E">
              <w:rPr>
                <w:rFonts w:eastAsia="Calibri"/>
                <w:sz w:val="22"/>
                <w:szCs w:val="22"/>
                <w:lang w:eastAsia="zh-CN"/>
              </w:rPr>
              <w:t xml:space="preserve"> atstovais. </w:t>
            </w:r>
          </w:p>
        </w:tc>
      </w:tr>
      <w:tr w:rsidR="005E7E3E" w:rsidRPr="005E7E3E" w14:paraId="05771F87" w14:textId="77777777" w:rsidTr="00A466BA">
        <w:trPr>
          <w:trHeight w:val="280"/>
        </w:trPr>
        <w:tc>
          <w:tcPr>
            <w:tcW w:w="709" w:type="dxa"/>
            <w:vMerge/>
            <w:tcBorders>
              <w:left w:val="single" w:sz="4" w:space="0" w:color="000000"/>
              <w:right w:val="nil"/>
            </w:tcBorders>
            <w:vAlign w:val="center"/>
          </w:tcPr>
          <w:p w14:paraId="21C6721F" w14:textId="77777777" w:rsidR="007374D3" w:rsidRPr="005E7E3E" w:rsidRDefault="007374D3" w:rsidP="00D122B9">
            <w:pPr>
              <w:snapToGrid w:val="0"/>
              <w:spacing w:line="276" w:lineRule="auto"/>
              <w:jc w:val="center"/>
              <w:rPr>
                <w:rFonts w:eastAsia="Calibri"/>
                <w:sz w:val="22"/>
                <w:szCs w:val="22"/>
                <w:lang w:eastAsia="zh-CN"/>
              </w:rPr>
            </w:pPr>
          </w:p>
        </w:tc>
        <w:tc>
          <w:tcPr>
            <w:tcW w:w="1843" w:type="dxa"/>
            <w:vMerge/>
            <w:tcBorders>
              <w:left w:val="single" w:sz="4" w:space="0" w:color="000000"/>
              <w:right w:val="nil"/>
            </w:tcBorders>
            <w:vAlign w:val="center"/>
          </w:tcPr>
          <w:p w14:paraId="5514D3D2" w14:textId="77777777" w:rsidR="007374D3" w:rsidRPr="005E7E3E" w:rsidRDefault="007374D3" w:rsidP="00D122B9">
            <w:pPr>
              <w:spacing w:line="276" w:lineRule="auto"/>
              <w:rPr>
                <w:rFonts w:eastAsia="Calibri"/>
                <w:sz w:val="22"/>
                <w:szCs w:val="22"/>
                <w:lang w:eastAsia="zh-CN"/>
              </w:rPr>
            </w:pPr>
          </w:p>
        </w:tc>
        <w:tc>
          <w:tcPr>
            <w:tcW w:w="7087" w:type="dxa"/>
            <w:tcBorders>
              <w:top w:val="single" w:sz="4" w:space="0" w:color="auto"/>
              <w:left w:val="single" w:sz="4" w:space="0" w:color="000000"/>
              <w:bottom w:val="single" w:sz="4" w:space="0" w:color="auto"/>
              <w:right w:val="single" w:sz="4" w:space="0" w:color="000000"/>
            </w:tcBorders>
          </w:tcPr>
          <w:p w14:paraId="1B0F00D9" w14:textId="5114AAFE" w:rsidR="007374D3" w:rsidRPr="005E7E3E" w:rsidRDefault="007374D3" w:rsidP="00271297">
            <w:pPr>
              <w:spacing w:line="276" w:lineRule="auto"/>
              <w:jc w:val="both"/>
              <w:rPr>
                <w:rFonts w:eastAsia="Calibri"/>
                <w:b/>
                <w:sz w:val="22"/>
                <w:szCs w:val="22"/>
                <w:lang w:eastAsia="zh-CN"/>
              </w:rPr>
            </w:pPr>
            <w:r w:rsidRPr="005E7E3E">
              <w:rPr>
                <w:rFonts w:eastAsia="Calibri"/>
                <w:sz w:val="22"/>
                <w:szCs w:val="22"/>
                <w:lang w:eastAsia="zh-CN"/>
              </w:rPr>
              <w:t xml:space="preserve">        Atlikti nelaimingų atsitikimų, incidentų ir profesinių ligų registraciją.</w:t>
            </w:r>
          </w:p>
        </w:tc>
      </w:tr>
      <w:tr w:rsidR="005E7E3E" w:rsidRPr="005E7E3E" w14:paraId="20B707E6" w14:textId="77777777" w:rsidTr="000A46D8">
        <w:trPr>
          <w:trHeight w:val="303"/>
        </w:trPr>
        <w:tc>
          <w:tcPr>
            <w:tcW w:w="709" w:type="dxa"/>
            <w:vMerge/>
            <w:tcBorders>
              <w:left w:val="single" w:sz="4" w:space="0" w:color="000000"/>
              <w:right w:val="nil"/>
            </w:tcBorders>
            <w:vAlign w:val="center"/>
          </w:tcPr>
          <w:p w14:paraId="13B984E3" w14:textId="77777777" w:rsidR="007374D3" w:rsidRPr="005E7E3E" w:rsidRDefault="007374D3" w:rsidP="00D122B9">
            <w:pPr>
              <w:snapToGrid w:val="0"/>
              <w:spacing w:line="276" w:lineRule="auto"/>
              <w:jc w:val="center"/>
              <w:rPr>
                <w:rFonts w:eastAsia="Calibri"/>
                <w:sz w:val="22"/>
                <w:szCs w:val="22"/>
                <w:lang w:eastAsia="zh-CN"/>
              </w:rPr>
            </w:pPr>
          </w:p>
        </w:tc>
        <w:tc>
          <w:tcPr>
            <w:tcW w:w="1843" w:type="dxa"/>
            <w:vMerge/>
            <w:tcBorders>
              <w:left w:val="single" w:sz="4" w:space="0" w:color="000000"/>
              <w:right w:val="nil"/>
            </w:tcBorders>
            <w:vAlign w:val="center"/>
          </w:tcPr>
          <w:p w14:paraId="4F2BC6C4" w14:textId="77777777" w:rsidR="007374D3" w:rsidRPr="005E7E3E" w:rsidRDefault="007374D3" w:rsidP="00D122B9">
            <w:pPr>
              <w:spacing w:line="276" w:lineRule="auto"/>
              <w:rPr>
                <w:rFonts w:eastAsia="Calibri"/>
                <w:sz w:val="22"/>
                <w:szCs w:val="22"/>
                <w:lang w:eastAsia="zh-CN"/>
              </w:rPr>
            </w:pPr>
          </w:p>
        </w:tc>
        <w:tc>
          <w:tcPr>
            <w:tcW w:w="7087" w:type="dxa"/>
            <w:tcBorders>
              <w:top w:val="single" w:sz="4" w:space="0" w:color="auto"/>
              <w:left w:val="single" w:sz="4" w:space="0" w:color="000000"/>
              <w:bottom w:val="single" w:sz="4" w:space="0" w:color="auto"/>
              <w:right w:val="single" w:sz="4" w:space="0" w:color="000000"/>
            </w:tcBorders>
          </w:tcPr>
          <w:p w14:paraId="5D751FEC" w14:textId="68E47CBB" w:rsidR="007374D3" w:rsidRPr="005E7E3E" w:rsidRDefault="007374D3" w:rsidP="00C831A3">
            <w:pPr>
              <w:spacing w:line="276" w:lineRule="auto"/>
              <w:jc w:val="both"/>
              <w:rPr>
                <w:rFonts w:eastAsia="Calibri"/>
                <w:b/>
                <w:sz w:val="22"/>
                <w:szCs w:val="22"/>
                <w:lang w:eastAsia="zh-CN"/>
              </w:rPr>
            </w:pPr>
            <w:r w:rsidRPr="005E7E3E">
              <w:rPr>
                <w:rFonts w:eastAsia="Calibri"/>
                <w:sz w:val="22"/>
                <w:szCs w:val="22"/>
                <w:lang w:eastAsia="zh-CN"/>
              </w:rPr>
              <w:t xml:space="preserve">       Vykdyti nelaimingų atsitikimų priežasčių analizę, organizuoti  prevencijos priemonių parengimą, kontroliuoti prevencinių priemonių įgyvendinimą ir terminus.</w:t>
            </w:r>
          </w:p>
        </w:tc>
      </w:tr>
      <w:tr w:rsidR="005E7E3E" w:rsidRPr="005E7E3E" w14:paraId="74BECCDA" w14:textId="77777777" w:rsidTr="000F150F">
        <w:trPr>
          <w:trHeight w:val="937"/>
        </w:trPr>
        <w:tc>
          <w:tcPr>
            <w:tcW w:w="709" w:type="dxa"/>
            <w:vMerge/>
            <w:tcBorders>
              <w:left w:val="single" w:sz="4" w:space="0" w:color="000000"/>
              <w:bottom w:val="single" w:sz="4" w:space="0" w:color="auto"/>
              <w:right w:val="nil"/>
            </w:tcBorders>
            <w:vAlign w:val="center"/>
          </w:tcPr>
          <w:p w14:paraId="41DF4786" w14:textId="77777777" w:rsidR="007374D3" w:rsidRPr="005E7E3E" w:rsidRDefault="007374D3" w:rsidP="00D122B9">
            <w:pPr>
              <w:snapToGrid w:val="0"/>
              <w:spacing w:line="276" w:lineRule="auto"/>
              <w:jc w:val="center"/>
              <w:rPr>
                <w:rFonts w:eastAsia="Calibri"/>
                <w:sz w:val="22"/>
                <w:szCs w:val="22"/>
                <w:lang w:eastAsia="zh-CN"/>
              </w:rPr>
            </w:pPr>
          </w:p>
        </w:tc>
        <w:tc>
          <w:tcPr>
            <w:tcW w:w="1843" w:type="dxa"/>
            <w:vMerge/>
            <w:tcBorders>
              <w:left w:val="single" w:sz="4" w:space="0" w:color="000000"/>
              <w:bottom w:val="single" w:sz="4" w:space="0" w:color="auto"/>
              <w:right w:val="nil"/>
            </w:tcBorders>
            <w:vAlign w:val="center"/>
          </w:tcPr>
          <w:p w14:paraId="2DC7A570" w14:textId="77777777" w:rsidR="007374D3" w:rsidRPr="005E7E3E" w:rsidRDefault="007374D3" w:rsidP="00D122B9">
            <w:pPr>
              <w:spacing w:line="276" w:lineRule="auto"/>
              <w:rPr>
                <w:rFonts w:eastAsia="Calibri"/>
                <w:sz w:val="22"/>
                <w:szCs w:val="22"/>
                <w:lang w:eastAsia="zh-CN"/>
              </w:rPr>
            </w:pPr>
          </w:p>
        </w:tc>
        <w:tc>
          <w:tcPr>
            <w:tcW w:w="7087" w:type="dxa"/>
            <w:tcBorders>
              <w:top w:val="single" w:sz="4" w:space="0" w:color="auto"/>
              <w:left w:val="single" w:sz="4" w:space="0" w:color="000000"/>
              <w:bottom w:val="single" w:sz="4" w:space="0" w:color="auto"/>
              <w:right w:val="single" w:sz="4" w:space="0" w:color="000000"/>
            </w:tcBorders>
          </w:tcPr>
          <w:p w14:paraId="5F2297A5" w14:textId="4CD63FF6" w:rsidR="007374D3" w:rsidRPr="005E7E3E" w:rsidRDefault="007374D3" w:rsidP="0019199C">
            <w:pPr>
              <w:spacing w:line="276" w:lineRule="auto"/>
              <w:jc w:val="both"/>
              <w:rPr>
                <w:rFonts w:eastAsia="Calibri"/>
                <w:sz w:val="22"/>
                <w:szCs w:val="22"/>
                <w:lang w:eastAsia="zh-CN"/>
              </w:rPr>
            </w:pPr>
            <w:r w:rsidRPr="005E7E3E">
              <w:rPr>
                <w:rFonts w:eastAsia="Calibri"/>
                <w:sz w:val="22"/>
                <w:szCs w:val="22"/>
                <w:lang w:eastAsia="zh-CN"/>
              </w:rPr>
              <w:t xml:space="preserve">        Dalyvavimas atliekant profesinių ligų tyrimus, jų atsiradimo aplinkybių bei priežasčių analizavimas, prevencinių priemonių siūlymas bei jų įgyvendinimo ir terminų kontrolė.</w:t>
            </w:r>
          </w:p>
        </w:tc>
      </w:tr>
      <w:tr w:rsidR="005E7E3E" w:rsidRPr="005E7E3E" w14:paraId="22F59B2B" w14:textId="3EBC5265" w:rsidTr="000F150F">
        <w:trPr>
          <w:trHeight w:val="851"/>
        </w:trPr>
        <w:tc>
          <w:tcPr>
            <w:tcW w:w="709" w:type="dxa"/>
            <w:tcBorders>
              <w:top w:val="single" w:sz="4" w:space="0" w:color="000000"/>
              <w:left w:val="single" w:sz="4" w:space="0" w:color="000000"/>
              <w:bottom w:val="single" w:sz="4" w:space="0" w:color="000000"/>
              <w:right w:val="nil"/>
            </w:tcBorders>
            <w:vAlign w:val="center"/>
            <w:hideMark/>
          </w:tcPr>
          <w:p w14:paraId="3307E19F" w14:textId="77777777" w:rsidR="000A46D8" w:rsidRPr="005E7E3E" w:rsidRDefault="000A46D8" w:rsidP="00D122B9">
            <w:pPr>
              <w:snapToGrid w:val="0"/>
              <w:spacing w:line="276" w:lineRule="auto"/>
              <w:jc w:val="center"/>
              <w:rPr>
                <w:rFonts w:eastAsia="Calibri"/>
                <w:sz w:val="22"/>
                <w:szCs w:val="22"/>
                <w:lang w:eastAsia="zh-CN"/>
              </w:rPr>
            </w:pPr>
            <w:r w:rsidRPr="005E7E3E">
              <w:rPr>
                <w:rFonts w:eastAsia="Calibri"/>
                <w:sz w:val="22"/>
                <w:szCs w:val="22"/>
                <w:lang w:eastAsia="zh-CN"/>
              </w:rPr>
              <w:t>10.</w:t>
            </w:r>
          </w:p>
        </w:tc>
        <w:tc>
          <w:tcPr>
            <w:tcW w:w="1843" w:type="dxa"/>
            <w:tcBorders>
              <w:top w:val="single" w:sz="4" w:space="0" w:color="000000"/>
              <w:left w:val="single" w:sz="4" w:space="0" w:color="000000"/>
              <w:bottom w:val="single" w:sz="4" w:space="0" w:color="000000"/>
              <w:right w:val="nil"/>
            </w:tcBorders>
            <w:vAlign w:val="center"/>
            <w:hideMark/>
          </w:tcPr>
          <w:p w14:paraId="50675C83" w14:textId="77777777" w:rsidR="000A46D8" w:rsidRPr="005E7E3E" w:rsidRDefault="000A46D8" w:rsidP="00D122B9">
            <w:pPr>
              <w:spacing w:line="276" w:lineRule="auto"/>
              <w:rPr>
                <w:rFonts w:eastAsia="Calibri"/>
                <w:sz w:val="22"/>
                <w:szCs w:val="22"/>
                <w:lang w:eastAsia="zh-CN"/>
              </w:rPr>
            </w:pPr>
            <w:r w:rsidRPr="005E7E3E">
              <w:rPr>
                <w:rFonts w:eastAsia="Calibri"/>
                <w:sz w:val="22"/>
                <w:szCs w:val="22"/>
                <w:lang w:eastAsia="zh-CN"/>
              </w:rPr>
              <w:t>Darbuotojų sveikatos patikrinimų organizavimas</w:t>
            </w:r>
          </w:p>
        </w:tc>
        <w:tc>
          <w:tcPr>
            <w:tcW w:w="7087" w:type="dxa"/>
            <w:tcBorders>
              <w:top w:val="single" w:sz="4" w:space="0" w:color="000000"/>
              <w:left w:val="single" w:sz="4" w:space="0" w:color="000000"/>
              <w:bottom w:val="single" w:sz="4" w:space="0" w:color="000000"/>
              <w:right w:val="single" w:sz="4" w:space="0" w:color="000000"/>
            </w:tcBorders>
            <w:hideMark/>
          </w:tcPr>
          <w:p w14:paraId="12C8230E" w14:textId="5B85D724" w:rsidR="000A46D8" w:rsidRPr="005E7E3E" w:rsidRDefault="000A46D8" w:rsidP="00306D22">
            <w:pPr>
              <w:spacing w:line="276" w:lineRule="auto"/>
              <w:jc w:val="both"/>
              <w:rPr>
                <w:rFonts w:eastAsia="Calibri"/>
                <w:b/>
                <w:sz w:val="22"/>
                <w:szCs w:val="22"/>
                <w:lang w:eastAsia="zh-CN"/>
              </w:rPr>
            </w:pPr>
            <w:r w:rsidRPr="005E7E3E">
              <w:rPr>
                <w:rFonts w:eastAsia="Calibri"/>
                <w:sz w:val="22"/>
                <w:szCs w:val="22"/>
                <w:lang w:eastAsia="zh-CN"/>
              </w:rPr>
              <w:t xml:space="preserve">        </w:t>
            </w:r>
            <w:r w:rsidRPr="005E7E3E">
              <w:rPr>
                <w:sz w:val="22"/>
                <w:szCs w:val="22"/>
              </w:rPr>
              <w:t>Kliento</w:t>
            </w:r>
            <w:r w:rsidRPr="005E7E3E">
              <w:rPr>
                <w:rFonts w:eastAsia="Calibri"/>
                <w:sz w:val="22"/>
                <w:szCs w:val="22"/>
                <w:lang w:eastAsia="zh-CN"/>
              </w:rPr>
              <w:t xml:space="preserve"> darbuotojų, kuriems privalomas profilaktinis sveikatos tikrinimas,  pareigybių ir atliekamų darbų sąrašo pagal rizikos veiksnius rengimas ir (arba) atnaujinimas.</w:t>
            </w:r>
          </w:p>
        </w:tc>
      </w:tr>
      <w:tr w:rsidR="005E7E3E" w:rsidRPr="005E7E3E" w14:paraId="2FF72EFF" w14:textId="13B2A5BD" w:rsidTr="000F150F">
        <w:trPr>
          <w:trHeight w:val="669"/>
        </w:trPr>
        <w:tc>
          <w:tcPr>
            <w:tcW w:w="709" w:type="dxa"/>
            <w:vMerge w:val="restart"/>
            <w:tcBorders>
              <w:top w:val="single" w:sz="4" w:space="0" w:color="000000"/>
              <w:left w:val="single" w:sz="4" w:space="0" w:color="000000"/>
              <w:right w:val="nil"/>
            </w:tcBorders>
            <w:vAlign w:val="center"/>
            <w:hideMark/>
          </w:tcPr>
          <w:p w14:paraId="434E743F" w14:textId="77777777" w:rsidR="000A46D8" w:rsidRPr="005E7E3E" w:rsidRDefault="000A46D8" w:rsidP="00D122B9">
            <w:pPr>
              <w:snapToGrid w:val="0"/>
              <w:spacing w:line="276" w:lineRule="auto"/>
              <w:jc w:val="center"/>
              <w:rPr>
                <w:rFonts w:eastAsia="Calibri"/>
                <w:sz w:val="22"/>
                <w:szCs w:val="22"/>
                <w:lang w:eastAsia="zh-CN"/>
              </w:rPr>
            </w:pPr>
            <w:r w:rsidRPr="005E7E3E">
              <w:rPr>
                <w:rFonts w:eastAsia="Calibri"/>
                <w:sz w:val="22"/>
                <w:szCs w:val="22"/>
                <w:lang w:eastAsia="zh-CN"/>
              </w:rPr>
              <w:t>11.</w:t>
            </w:r>
          </w:p>
        </w:tc>
        <w:tc>
          <w:tcPr>
            <w:tcW w:w="1843" w:type="dxa"/>
            <w:vMerge w:val="restart"/>
            <w:tcBorders>
              <w:top w:val="single" w:sz="4" w:space="0" w:color="000000"/>
              <w:left w:val="single" w:sz="4" w:space="0" w:color="000000"/>
              <w:right w:val="nil"/>
            </w:tcBorders>
            <w:vAlign w:val="center"/>
            <w:hideMark/>
          </w:tcPr>
          <w:p w14:paraId="33CE747F" w14:textId="77777777" w:rsidR="000A46D8" w:rsidRPr="005E7E3E" w:rsidRDefault="000A46D8" w:rsidP="00D122B9">
            <w:pPr>
              <w:spacing w:line="276" w:lineRule="auto"/>
              <w:rPr>
                <w:rFonts w:eastAsia="Calibri"/>
                <w:sz w:val="22"/>
                <w:szCs w:val="22"/>
                <w:lang w:eastAsia="zh-CN"/>
              </w:rPr>
            </w:pPr>
            <w:r w:rsidRPr="005E7E3E">
              <w:rPr>
                <w:rFonts w:eastAsia="Calibri"/>
                <w:sz w:val="22"/>
                <w:szCs w:val="22"/>
                <w:lang w:eastAsia="zh-CN"/>
              </w:rPr>
              <w:t>Asmeninės apsauginės priemonės (AAP) ir jų naudojimo kontrolė</w:t>
            </w:r>
          </w:p>
        </w:tc>
        <w:tc>
          <w:tcPr>
            <w:tcW w:w="7087" w:type="dxa"/>
            <w:tcBorders>
              <w:top w:val="single" w:sz="4" w:space="0" w:color="000000"/>
              <w:left w:val="single" w:sz="4" w:space="0" w:color="000000"/>
              <w:bottom w:val="single" w:sz="4" w:space="0" w:color="auto"/>
              <w:right w:val="single" w:sz="4" w:space="0" w:color="000000"/>
            </w:tcBorders>
            <w:hideMark/>
          </w:tcPr>
          <w:p w14:paraId="1D0A51F7" w14:textId="6BBE053A" w:rsidR="000A46D8" w:rsidRPr="005E7E3E" w:rsidRDefault="000A46D8" w:rsidP="00306D22">
            <w:pPr>
              <w:spacing w:line="276" w:lineRule="auto"/>
              <w:jc w:val="both"/>
              <w:rPr>
                <w:rFonts w:eastAsia="Calibri"/>
                <w:b/>
                <w:sz w:val="22"/>
                <w:szCs w:val="22"/>
                <w:lang w:eastAsia="zh-CN"/>
              </w:rPr>
            </w:pPr>
            <w:r w:rsidRPr="005E7E3E">
              <w:rPr>
                <w:rFonts w:eastAsia="Calibri"/>
                <w:sz w:val="22"/>
                <w:szCs w:val="22"/>
                <w:lang w:eastAsia="zh-CN"/>
              </w:rPr>
              <w:t xml:space="preserve">        AAP tinkamo naudojimo (dėvėjimo) kontrolės vykdymas, ne mažiau kaip du kartus per metus ataskaitų teikimas apie AAP būklę ir tinkamumą naudoti. </w:t>
            </w:r>
          </w:p>
        </w:tc>
      </w:tr>
      <w:tr w:rsidR="005E7E3E" w:rsidRPr="005E7E3E" w14:paraId="3A8AA418" w14:textId="77777777" w:rsidTr="00A466BA">
        <w:trPr>
          <w:trHeight w:val="410"/>
        </w:trPr>
        <w:tc>
          <w:tcPr>
            <w:tcW w:w="709" w:type="dxa"/>
            <w:vMerge/>
            <w:tcBorders>
              <w:left w:val="single" w:sz="4" w:space="0" w:color="000000"/>
              <w:right w:val="nil"/>
            </w:tcBorders>
            <w:vAlign w:val="center"/>
          </w:tcPr>
          <w:p w14:paraId="562C6CC3" w14:textId="77777777" w:rsidR="000A46D8" w:rsidRPr="005E7E3E" w:rsidRDefault="000A46D8" w:rsidP="00D122B9">
            <w:pPr>
              <w:snapToGrid w:val="0"/>
              <w:spacing w:line="276" w:lineRule="auto"/>
              <w:jc w:val="center"/>
              <w:rPr>
                <w:rFonts w:eastAsia="Calibri"/>
                <w:sz w:val="22"/>
                <w:szCs w:val="22"/>
                <w:lang w:eastAsia="zh-CN"/>
              </w:rPr>
            </w:pPr>
          </w:p>
        </w:tc>
        <w:tc>
          <w:tcPr>
            <w:tcW w:w="1843" w:type="dxa"/>
            <w:vMerge/>
            <w:tcBorders>
              <w:left w:val="single" w:sz="4" w:space="0" w:color="000000"/>
              <w:right w:val="nil"/>
            </w:tcBorders>
            <w:vAlign w:val="center"/>
          </w:tcPr>
          <w:p w14:paraId="01554A1D" w14:textId="77777777" w:rsidR="000A46D8" w:rsidRPr="005E7E3E" w:rsidRDefault="000A46D8" w:rsidP="00D122B9">
            <w:pPr>
              <w:spacing w:line="276" w:lineRule="auto"/>
              <w:rPr>
                <w:rFonts w:eastAsia="Calibri"/>
                <w:sz w:val="22"/>
                <w:szCs w:val="22"/>
                <w:lang w:eastAsia="zh-CN"/>
              </w:rPr>
            </w:pPr>
          </w:p>
        </w:tc>
        <w:tc>
          <w:tcPr>
            <w:tcW w:w="7087" w:type="dxa"/>
            <w:tcBorders>
              <w:top w:val="single" w:sz="4" w:space="0" w:color="auto"/>
              <w:left w:val="single" w:sz="4" w:space="0" w:color="000000"/>
              <w:bottom w:val="single" w:sz="4" w:space="0" w:color="auto"/>
              <w:right w:val="single" w:sz="4" w:space="0" w:color="000000"/>
            </w:tcBorders>
          </w:tcPr>
          <w:p w14:paraId="4008E2C6" w14:textId="43D09BF1" w:rsidR="000A46D8" w:rsidRPr="005E7E3E" w:rsidRDefault="000A46D8" w:rsidP="00306D22">
            <w:pPr>
              <w:spacing w:line="276" w:lineRule="auto"/>
              <w:jc w:val="both"/>
              <w:rPr>
                <w:rFonts w:eastAsia="Calibri"/>
                <w:sz w:val="22"/>
                <w:szCs w:val="22"/>
                <w:lang w:eastAsia="zh-CN"/>
              </w:rPr>
            </w:pPr>
            <w:r w:rsidRPr="005E7E3E">
              <w:rPr>
                <w:rFonts w:eastAsia="Calibri"/>
                <w:sz w:val="22"/>
                <w:szCs w:val="22"/>
                <w:lang w:eastAsia="zh-CN"/>
              </w:rPr>
              <w:t xml:space="preserve">        </w:t>
            </w:r>
            <w:r w:rsidRPr="005E7E3E">
              <w:rPr>
                <w:sz w:val="22"/>
                <w:szCs w:val="22"/>
              </w:rPr>
              <w:t xml:space="preserve">Kliento </w:t>
            </w:r>
            <w:r w:rsidRPr="005E7E3E">
              <w:rPr>
                <w:rFonts w:eastAsia="Calibri"/>
                <w:sz w:val="22"/>
                <w:szCs w:val="22"/>
                <w:lang w:eastAsia="zh-CN"/>
              </w:rPr>
              <w:t>informavimas apie būtinumą įsigyti naujas ar papildomas AAP.</w:t>
            </w:r>
          </w:p>
        </w:tc>
      </w:tr>
      <w:tr w:rsidR="005E7E3E" w:rsidRPr="005E7E3E" w14:paraId="5223AC5F" w14:textId="77777777" w:rsidTr="00A466BA">
        <w:trPr>
          <w:trHeight w:val="601"/>
        </w:trPr>
        <w:tc>
          <w:tcPr>
            <w:tcW w:w="709" w:type="dxa"/>
            <w:vMerge/>
            <w:tcBorders>
              <w:left w:val="single" w:sz="4" w:space="0" w:color="000000"/>
              <w:right w:val="nil"/>
            </w:tcBorders>
            <w:vAlign w:val="center"/>
          </w:tcPr>
          <w:p w14:paraId="409E88F0" w14:textId="77777777" w:rsidR="000A46D8" w:rsidRPr="005E7E3E" w:rsidRDefault="000A46D8" w:rsidP="00D122B9">
            <w:pPr>
              <w:snapToGrid w:val="0"/>
              <w:spacing w:line="276" w:lineRule="auto"/>
              <w:jc w:val="center"/>
              <w:rPr>
                <w:rFonts w:eastAsia="Calibri"/>
                <w:sz w:val="22"/>
                <w:szCs w:val="22"/>
                <w:lang w:eastAsia="zh-CN"/>
              </w:rPr>
            </w:pPr>
          </w:p>
        </w:tc>
        <w:tc>
          <w:tcPr>
            <w:tcW w:w="1843" w:type="dxa"/>
            <w:vMerge/>
            <w:tcBorders>
              <w:left w:val="single" w:sz="4" w:space="0" w:color="000000"/>
              <w:right w:val="nil"/>
            </w:tcBorders>
            <w:vAlign w:val="center"/>
          </w:tcPr>
          <w:p w14:paraId="1CF8259F" w14:textId="77777777" w:rsidR="000A46D8" w:rsidRPr="005E7E3E" w:rsidRDefault="000A46D8" w:rsidP="00D122B9">
            <w:pPr>
              <w:spacing w:line="276" w:lineRule="auto"/>
              <w:rPr>
                <w:rFonts w:eastAsia="Calibri"/>
                <w:sz w:val="22"/>
                <w:szCs w:val="22"/>
                <w:lang w:eastAsia="zh-CN"/>
              </w:rPr>
            </w:pPr>
          </w:p>
        </w:tc>
        <w:tc>
          <w:tcPr>
            <w:tcW w:w="7087" w:type="dxa"/>
            <w:tcBorders>
              <w:top w:val="single" w:sz="4" w:space="0" w:color="auto"/>
              <w:left w:val="single" w:sz="4" w:space="0" w:color="000000"/>
              <w:right w:val="single" w:sz="4" w:space="0" w:color="000000"/>
            </w:tcBorders>
          </w:tcPr>
          <w:p w14:paraId="76C814B5" w14:textId="596E891E" w:rsidR="000A46D8" w:rsidRPr="005E7E3E" w:rsidRDefault="000A46D8" w:rsidP="00F94256">
            <w:pPr>
              <w:spacing w:line="276" w:lineRule="auto"/>
              <w:jc w:val="both"/>
              <w:rPr>
                <w:rFonts w:eastAsia="Calibri"/>
                <w:b/>
                <w:sz w:val="22"/>
                <w:szCs w:val="22"/>
                <w:lang w:eastAsia="zh-CN"/>
              </w:rPr>
            </w:pPr>
            <w:r w:rsidRPr="005E7E3E">
              <w:rPr>
                <w:rFonts w:eastAsia="Calibri"/>
                <w:sz w:val="22"/>
                <w:szCs w:val="22"/>
                <w:lang w:eastAsia="zh-CN"/>
              </w:rPr>
              <w:t xml:space="preserve">        </w:t>
            </w:r>
            <w:r w:rsidRPr="005E7E3E">
              <w:rPr>
                <w:sz w:val="22"/>
                <w:szCs w:val="22"/>
              </w:rPr>
              <w:t>Kliento</w:t>
            </w:r>
            <w:r w:rsidRPr="005E7E3E">
              <w:rPr>
                <w:rFonts w:eastAsia="Calibri"/>
                <w:sz w:val="22"/>
                <w:szCs w:val="22"/>
                <w:lang w:eastAsia="zh-CN"/>
              </w:rPr>
              <w:t xml:space="preserve"> darbuotojų konsultavimas AAP parinkimo,</w:t>
            </w:r>
            <w:r w:rsidR="00BF5833" w:rsidRPr="005E7E3E">
              <w:rPr>
                <w:rFonts w:eastAsia="Calibri"/>
                <w:sz w:val="22"/>
                <w:szCs w:val="22"/>
                <w:lang w:eastAsia="zh-CN"/>
              </w:rPr>
              <w:t xml:space="preserve"> </w:t>
            </w:r>
            <w:r w:rsidRPr="005E7E3E">
              <w:rPr>
                <w:rFonts w:eastAsia="Calibri"/>
                <w:sz w:val="22"/>
                <w:szCs w:val="22"/>
                <w:lang w:eastAsia="zh-CN"/>
              </w:rPr>
              <w:t xml:space="preserve"> priežiūros ir naudojimo klausimais.</w:t>
            </w:r>
          </w:p>
        </w:tc>
      </w:tr>
      <w:tr w:rsidR="005E7E3E" w:rsidRPr="005E7E3E" w14:paraId="3705ACA6" w14:textId="77777777" w:rsidTr="00A466BA">
        <w:trPr>
          <w:trHeight w:val="350"/>
        </w:trPr>
        <w:tc>
          <w:tcPr>
            <w:tcW w:w="709" w:type="dxa"/>
            <w:vMerge/>
            <w:tcBorders>
              <w:left w:val="single" w:sz="4" w:space="0" w:color="000000"/>
              <w:bottom w:val="single" w:sz="4" w:space="0" w:color="000000"/>
              <w:right w:val="nil"/>
            </w:tcBorders>
            <w:vAlign w:val="center"/>
          </w:tcPr>
          <w:p w14:paraId="6E9ABB3D" w14:textId="77777777" w:rsidR="000A46D8" w:rsidRPr="005E7E3E" w:rsidRDefault="000A46D8" w:rsidP="00D122B9">
            <w:pPr>
              <w:snapToGrid w:val="0"/>
              <w:spacing w:line="276" w:lineRule="auto"/>
              <w:jc w:val="center"/>
              <w:rPr>
                <w:rFonts w:eastAsia="Calibri"/>
                <w:sz w:val="22"/>
                <w:szCs w:val="22"/>
                <w:lang w:eastAsia="zh-CN"/>
              </w:rPr>
            </w:pPr>
          </w:p>
        </w:tc>
        <w:tc>
          <w:tcPr>
            <w:tcW w:w="1843" w:type="dxa"/>
            <w:vMerge/>
            <w:tcBorders>
              <w:left w:val="single" w:sz="4" w:space="0" w:color="000000"/>
              <w:bottom w:val="single" w:sz="4" w:space="0" w:color="000000"/>
              <w:right w:val="nil"/>
            </w:tcBorders>
            <w:vAlign w:val="center"/>
          </w:tcPr>
          <w:p w14:paraId="410E06ED" w14:textId="77777777" w:rsidR="000A46D8" w:rsidRPr="005E7E3E" w:rsidRDefault="000A46D8" w:rsidP="00D122B9">
            <w:pPr>
              <w:spacing w:line="276" w:lineRule="auto"/>
              <w:rPr>
                <w:rFonts w:eastAsia="Calibri"/>
                <w:sz w:val="22"/>
                <w:szCs w:val="22"/>
                <w:lang w:eastAsia="zh-CN"/>
              </w:rPr>
            </w:pPr>
          </w:p>
        </w:tc>
        <w:tc>
          <w:tcPr>
            <w:tcW w:w="7087" w:type="dxa"/>
            <w:tcBorders>
              <w:top w:val="single" w:sz="4" w:space="0" w:color="auto"/>
              <w:left w:val="single" w:sz="4" w:space="0" w:color="000000"/>
              <w:bottom w:val="single" w:sz="4" w:space="0" w:color="auto"/>
              <w:right w:val="single" w:sz="4" w:space="0" w:color="000000"/>
            </w:tcBorders>
          </w:tcPr>
          <w:p w14:paraId="522C7E00" w14:textId="6704DAD9" w:rsidR="000A46D8" w:rsidRPr="005E7E3E" w:rsidRDefault="000A46D8" w:rsidP="00306D22">
            <w:pPr>
              <w:spacing w:line="276" w:lineRule="auto"/>
              <w:jc w:val="both"/>
              <w:rPr>
                <w:rFonts w:eastAsia="Calibri"/>
                <w:sz w:val="22"/>
                <w:szCs w:val="22"/>
                <w:lang w:eastAsia="zh-CN"/>
              </w:rPr>
            </w:pPr>
            <w:r w:rsidRPr="005E7E3E">
              <w:rPr>
                <w:rFonts w:eastAsia="Calibri"/>
                <w:sz w:val="22"/>
                <w:szCs w:val="22"/>
                <w:lang w:eastAsia="zh-CN"/>
              </w:rPr>
              <w:t xml:space="preserve">        Reikalingų AAP techninių specifikacijų parengimas.</w:t>
            </w:r>
          </w:p>
        </w:tc>
      </w:tr>
      <w:tr w:rsidR="005E7E3E" w:rsidRPr="005E7E3E" w14:paraId="0C43561B" w14:textId="0EB97F63" w:rsidTr="000A46D8">
        <w:trPr>
          <w:trHeight w:val="756"/>
        </w:trPr>
        <w:tc>
          <w:tcPr>
            <w:tcW w:w="709" w:type="dxa"/>
            <w:tcBorders>
              <w:top w:val="single" w:sz="4" w:space="0" w:color="000000"/>
              <w:left w:val="single" w:sz="4" w:space="0" w:color="000000"/>
              <w:bottom w:val="single" w:sz="4" w:space="0" w:color="000000"/>
              <w:right w:val="nil"/>
            </w:tcBorders>
            <w:vAlign w:val="center"/>
            <w:hideMark/>
          </w:tcPr>
          <w:p w14:paraId="38D2C44E" w14:textId="77777777" w:rsidR="000A46D8" w:rsidRPr="005E7E3E" w:rsidRDefault="000A46D8" w:rsidP="00D122B9">
            <w:pPr>
              <w:snapToGrid w:val="0"/>
              <w:spacing w:line="276" w:lineRule="auto"/>
              <w:jc w:val="center"/>
              <w:rPr>
                <w:rFonts w:eastAsia="Calibri"/>
                <w:sz w:val="22"/>
                <w:szCs w:val="22"/>
                <w:lang w:eastAsia="zh-CN"/>
              </w:rPr>
            </w:pPr>
            <w:r w:rsidRPr="005E7E3E">
              <w:rPr>
                <w:rFonts w:eastAsia="Calibri"/>
                <w:sz w:val="22"/>
                <w:szCs w:val="22"/>
                <w:lang w:eastAsia="zh-CN"/>
              </w:rPr>
              <w:t>12.</w:t>
            </w:r>
          </w:p>
        </w:tc>
        <w:tc>
          <w:tcPr>
            <w:tcW w:w="1843" w:type="dxa"/>
            <w:tcBorders>
              <w:top w:val="single" w:sz="4" w:space="0" w:color="000000"/>
              <w:left w:val="single" w:sz="4" w:space="0" w:color="000000"/>
              <w:bottom w:val="single" w:sz="4" w:space="0" w:color="000000"/>
              <w:right w:val="nil"/>
            </w:tcBorders>
            <w:vAlign w:val="center"/>
            <w:hideMark/>
          </w:tcPr>
          <w:p w14:paraId="08C1ABBF" w14:textId="77777777" w:rsidR="000A46D8" w:rsidRPr="005E7E3E" w:rsidRDefault="000A46D8" w:rsidP="00D122B9">
            <w:pPr>
              <w:spacing w:line="276" w:lineRule="auto"/>
              <w:rPr>
                <w:rFonts w:eastAsia="Calibri"/>
                <w:bCs/>
                <w:sz w:val="22"/>
                <w:szCs w:val="22"/>
                <w:lang w:eastAsia="zh-CN"/>
              </w:rPr>
            </w:pPr>
            <w:r w:rsidRPr="005E7E3E">
              <w:rPr>
                <w:rFonts w:eastAsia="Calibri"/>
                <w:sz w:val="22"/>
                <w:szCs w:val="22"/>
                <w:lang w:eastAsia="zh-CN"/>
              </w:rPr>
              <w:t>Saugos ženklai ir jų naudojimo kontrolė</w:t>
            </w:r>
          </w:p>
        </w:tc>
        <w:tc>
          <w:tcPr>
            <w:tcW w:w="7087" w:type="dxa"/>
            <w:tcBorders>
              <w:top w:val="single" w:sz="4" w:space="0" w:color="auto"/>
              <w:left w:val="single" w:sz="4" w:space="0" w:color="000000"/>
              <w:bottom w:val="single" w:sz="4" w:space="0" w:color="000000"/>
              <w:right w:val="single" w:sz="4" w:space="0" w:color="000000"/>
            </w:tcBorders>
            <w:vAlign w:val="center"/>
            <w:hideMark/>
          </w:tcPr>
          <w:p w14:paraId="08E675D6" w14:textId="17C4EB76" w:rsidR="000A46D8" w:rsidRPr="005E7E3E" w:rsidRDefault="000A46D8" w:rsidP="00306D22">
            <w:pPr>
              <w:widowControl w:val="0"/>
              <w:shd w:val="clear" w:color="auto" w:fill="FFFFFF"/>
              <w:tabs>
                <w:tab w:val="left" w:pos="466"/>
                <w:tab w:val="left" w:pos="1134"/>
              </w:tabs>
              <w:autoSpaceDE w:val="0"/>
              <w:adjustRightInd w:val="0"/>
              <w:spacing w:line="276" w:lineRule="auto"/>
              <w:jc w:val="both"/>
              <w:rPr>
                <w:rFonts w:eastAsia="Calibri"/>
                <w:b/>
                <w:sz w:val="22"/>
                <w:szCs w:val="22"/>
                <w:lang w:eastAsia="zh-CN"/>
              </w:rPr>
            </w:pPr>
            <w:r w:rsidRPr="005E7E3E">
              <w:rPr>
                <w:rFonts w:eastAsia="Calibri"/>
                <w:spacing w:val="-5"/>
                <w:sz w:val="22"/>
                <w:szCs w:val="22"/>
                <w:lang w:eastAsia="zh-CN"/>
              </w:rPr>
              <w:t xml:space="preserve">       </w:t>
            </w:r>
            <w:r w:rsidRPr="005E7E3E">
              <w:rPr>
                <w:sz w:val="22"/>
                <w:szCs w:val="22"/>
              </w:rPr>
              <w:t>Kliento</w:t>
            </w:r>
            <w:r w:rsidRPr="005E7E3E">
              <w:rPr>
                <w:rFonts w:eastAsia="Calibri"/>
                <w:spacing w:val="-5"/>
                <w:sz w:val="22"/>
                <w:szCs w:val="22"/>
                <w:lang w:eastAsia="zh-CN"/>
              </w:rPr>
              <w:t xml:space="preserve"> konsultavimas</w:t>
            </w:r>
            <w:r w:rsidRPr="005E7E3E">
              <w:rPr>
                <w:sz w:val="22"/>
                <w:szCs w:val="22"/>
              </w:rPr>
              <w:t xml:space="preserve"> </w:t>
            </w:r>
            <w:r w:rsidRPr="005E7E3E">
              <w:rPr>
                <w:rFonts w:eastAsia="Calibri"/>
                <w:spacing w:val="-5"/>
                <w:sz w:val="22"/>
                <w:szCs w:val="22"/>
                <w:lang w:eastAsia="zh-CN"/>
              </w:rPr>
              <w:t>įstaigos patalpose reikalingų gaisrinės saugos ir kitų saugos ženklų įrengimui, užtikrinant gaisrinės saugos reikalavimus bei saugų darbuotojų darbą įstaigoje .</w:t>
            </w:r>
          </w:p>
        </w:tc>
      </w:tr>
      <w:tr w:rsidR="005E7E3E" w:rsidRPr="005E7E3E" w14:paraId="05F47F05" w14:textId="4F072F46" w:rsidTr="000A46D8">
        <w:trPr>
          <w:trHeight w:val="555"/>
        </w:trPr>
        <w:tc>
          <w:tcPr>
            <w:tcW w:w="709" w:type="dxa"/>
            <w:vMerge w:val="restart"/>
            <w:tcBorders>
              <w:top w:val="single" w:sz="4" w:space="0" w:color="000000"/>
              <w:left w:val="single" w:sz="4" w:space="0" w:color="000000"/>
              <w:right w:val="nil"/>
            </w:tcBorders>
            <w:vAlign w:val="center"/>
            <w:hideMark/>
          </w:tcPr>
          <w:p w14:paraId="0E4B089A" w14:textId="77777777" w:rsidR="000A46D8" w:rsidRPr="005E7E3E" w:rsidRDefault="000A46D8" w:rsidP="00D122B9">
            <w:pPr>
              <w:snapToGrid w:val="0"/>
              <w:spacing w:line="276" w:lineRule="auto"/>
              <w:jc w:val="center"/>
              <w:rPr>
                <w:rFonts w:eastAsia="Calibri"/>
                <w:sz w:val="22"/>
                <w:szCs w:val="22"/>
                <w:lang w:eastAsia="zh-CN"/>
              </w:rPr>
            </w:pPr>
            <w:r w:rsidRPr="005E7E3E">
              <w:rPr>
                <w:rFonts w:eastAsia="Calibri"/>
                <w:sz w:val="22"/>
                <w:szCs w:val="22"/>
                <w:lang w:eastAsia="zh-CN"/>
              </w:rPr>
              <w:t>13.</w:t>
            </w:r>
          </w:p>
        </w:tc>
        <w:tc>
          <w:tcPr>
            <w:tcW w:w="1843" w:type="dxa"/>
            <w:vMerge w:val="restart"/>
            <w:tcBorders>
              <w:top w:val="single" w:sz="4" w:space="0" w:color="000000"/>
              <w:left w:val="single" w:sz="4" w:space="0" w:color="000000"/>
              <w:right w:val="nil"/>
            </w:tcBorders>
            <w:vAlign w:val="center"/>
            <w:hideMark/>
          </w:tcPr>
          <w:p w14:paraId="6F95B7A9" w14:textId="77777777" w:rsidR="000A46D8" w:rsidRPr="005E7E3E" w:rsidRDefault="000A46D8" w:rsidP="00D122B9">
            <w:pPr>
              <w:spacing w:line="276" w:lineRule="auto"/>
              <w:rPr>
                <w:rFonts w:eastAsia="Calibri"/>
                <w:sz w:val="22"/>
                <w:szCs w:val="22"/>
                <w:lang w:eastAsia="zh-CN"/>
              </w:rPr>
            </w:pPr>
            <w:r w:rsidRPr="005E7E3E">
              <w:rPr>
                <w:rFonts w:eastAsia="Calibri"/>
                <w:sz w:val="22"/>
                <w:szCs w:val="22"/>
                <w:lang w:eastAsia="zh-CN"/>
              </w:rPr>
              <w:t>Profesinės rizikos vertinimo darbų organizavimas</w:t>
            </w:r>
          </w:p>
        </w:tc>
        <w:tc>
          <w:tcPr>
            <w:tcW w:w="7087" w:type="dxa"/>
            <w:tcBorders>
              <w:top w:val="single" w:sz="4" w:space="0" w:color="000000"/>
              <w:left w:val="single" w:sz="4" w:space="0" w:color="000000"/>
              <w:bottom w:val="single" w:sz="4" w:space="0" w:color="auto"/>
              <w:right w:val="single" w:sz="4" w:space="0" w:color="000000"/>
            </w:tcBorders>
            <w:hideMark/>
          </w:tcPr>
          <w:p w14:paraId="54B384A5" w14:textId="40658219" w:rsidR="000A46D8" w:rsidRPr="005E7E3E" w:rsidRDefault="000A46D8" w:rsidP="00306D22">
            <w:pPr>
              <w:spacing w:line="276" w:lineRule="auto"/>
              <w:ind w:firstLine="281"/>
              <w:jc w:val="both"/>
              <w:rPr>
                <w:rFonts w:eastAsia="Calibri"/>
                <w:b/>
                <w:sz w:val="22"/>
                <w:szCs w:val="22"/>
                <w:lang w:eastAsia="zh-CN"/>
              </w:rPr>
            </w:pPr>
            <w:r w:rsidRPr="005E7E3E">
              <w:rPr>
                <w:sz w:val="22"/>
                <w:szCs w:val="22"/>
              </w:rPr>
              <w:t>Įstaigos profesinės rizikos vertinimo objektų ir veiksnių tyrimo sąrašų sudarymas.</w:t>
            </w:r>
          </w:p>
        </w:tc>
      </w:tr>
      <w:tr w:rsidR="005E7E3E" w:rsidRPr="005E7E3E" w14:paraId="027EF502" w14:textId="77777777" w:rsidTr="000A46D8">
        <w:trPr>
          <w:trHeight w:val="315"/>
        </w:trPr>
        <w:tc>
          <w:tcPr>
            <w:tcW w:w="709" w:type="dxa"/>
            <w:vMerge/>
            <w:tcBorders>
              <w:top w:val="single" w:sz="4" w:space="0" w:color="000000"/>
              <w:left w:val="single" w:sz="4" w:space="0" w:color="000000"/>
              <w:right w:val="nil"/>
            </w:tcBorders>
            <w:vAlign w:val="center"/>
          </w:tcPr>
          <w:p w14:paraId="392DF401" w14:textId="77777777" w:rsidR="000A46D8" w:rsidRPr="005E7E3E" w:rsidRDefault="000A46D8" w:rsidP="00D122B9">
            <w:pPr>
              <w:snapToGrid w:val="0"/>
              <w:spacing w:line="276" w:lineRule="auto"/>
              <w:jc w:val="center"/>
              <w:rPr>
                <w:rFonts w:eastAsia="Calibri"/>
                <w:sz w:val="22"/>
                <w:szCs w:val="22"/>
                <w:lang w:eastAsia="zh-CN"/>
              </w:rPr>
            </w:pPr>
          </w:p>
        </w:tc>
        <w:tc>
          <w:tcPr>
            <w:tcW w:w="1843" w:type="dxa"/>
            <w:vMerge/>
            <w:tcBorders>
              <w:top w:val="single" w:sz="4" w:space="0" w:color="000000"/>
              <w:left w:val="single" w:sz="4" w:space="0" w:color="000000"/>
              <w:right w:val="nil"/>
            </w:tcBorders>
            <w:vAlign w:val="center"/>
          </w:tcPr>
          <w:p w14:paraId="32F68E2D" w14:textId="77777777" w:rsidR="000A46D8" w:rsidRPr="005E7E3E" w:rsidRDefault="000A46D8" w:rsidP="00D122B9">
            <w:pPr>
              <w:spacing w:line="276" w:lineRule="auto"/>
              <w:rPr>
                <w:rFonts w:eastAsia="Calibri"/>
                <w:sz w:val="22"/>
                <w:szCs w:val="22"/>
                <w:lang w:eastAsia="zh-CN"/>
              </w:rPr>
            </w:pPr>
          </w:p>
        </w:tc>
        <w:tc>
          <w:tcPr>
            <w:tcW w:w="7087" w:type="dxa"/>
            <w:tcBorders>
              <w:top w:val="single" w:sz="4" w:space="0" w:color="auto"/>
              <w:left w:val="single" w:sz="4" w:space="0" w:color="000000"/>
              <w:bottom w:val="single" w:sz="4" w:space="0" w:color="auto"/>
              <w:right w:val="single" w:sz="4" w:space="0" w:color="000000"/>
            </w:tcBorders>
          </w:tcPr>
          <w:p w14:paraId="37B91696" w14:textId="023360B7" w:rsidR="000A46D8" w:rsidRPr="005E7E3E" w:rsidRDefault="000A46D8" w:rsidP="00306D22">
            <w:pPr>
              <w:spacing w:line="276" w:lineRule="auto"/>
              <w:jc w:val="both"/>
              <w:rPr>
                <w:sz w:val="22"/>
                <w:szCs w:val="22"/>
              </w:rPr>
            </w:pPr>
            <w:r w:rsidRPr="005E7E3E">
              <w:rPr>
                <w:sz w:val="22"/>
                <w:szCs w:val="22"/>
              </w:rPr>
              <w:t xml:space="preserve">      Profesinės rizikos vertinimo organizavimas.</w:t>
            </w:r>
          </w:p>
        </w:tc>
      </w:tr>
      <w:tr w:rsidR="005E7E3E" w:rsidRPr="005E7E3E" w14:paraId="34963AC4" w14:textId="77777777" w:rsidTr="000A46D8">
        <w:trPr>
          <w:trHeight w:val="555"/>
        </w:trPr>
        <w:tc>
          <w:tcPr>
            <w:tcW w:w="709" w:type="dxa"/>
            <w:vMerge/>
            <w:tcBorders>
              <w:left w:val="single" w:sz="4" w:space="0" w:color="000000"/>
              <w:bottom w:val="single" w:sz="4" w:space="0" w:color="000000"/>
              <w:right w:val="nil"/>
            </w:tcBorders>
            <w:vAlign w:val="center"/>
          </w:tcPr>
          <w:p w14:paraId="702A06BA" w14:textId="77777777" w:rsidR="000A46D8" w:rsidRPr="005E7E3E" w:rsidRDefault="000A46D8" w:rsidP="00D122B9">
            <w:pPr>
              <w:snapToGrid w:val="0"/>
              <w:spacing w:line="276" w:lineRule="auto"/>
              <w:jc w:val="center"/>
              <w:rPr>
                <w:rFonts w:eastAsia="Calibri"/>
                <w:sz w:val="22"/>
                <w:szCs w:val="22"/>
                <w:lang w:eastAsia="zh-CN"/>
              </w:rPr>
            </w:pPr>
          </w:p>
        </w:tc>
        <w:tc>
          <w:tcPr>
            <w:tcW w:w="1843" w:type="dxa"/>
            <w:vMerge/>
            <w:tcBorders>
              <w:left w:val="single" w:sz="4" w:space="0" w:color="000000"/>
              <w:bottom w:val="single" w:sz="4" w:space="0" w:color="000000"/>
              <w:right w:val="nil"/>
            </w:tcBorders>
            <w:vAlign w:val="center"/>
          </w:tcPr>
          <w:p w14:paraId="17510DED" w14:textId="77777777" w:rsidR="000A46D8" w:rsidRPr="005E7E3E" w:rsidRDefault="000A46D8" w:rsidP="00D122B9">
            <w:pPr>
              <w:spacing w:line="276" w:lineRule="auto"/>
              <w:rPr>
                <w:rFonts w:eastAsia="Calibri"/>
                <w:sz w:val="22"/>
                <w:szCs w:val="22"/>
                <w:lang w:eastAsia="zh-CN"/>
              </w:rPr>
            </w:pPr>
          </w:p>
        </w:tc>
        <w:tc>
          <w:tcPr>
            <w:tcW w:w="7087" w:type="dxa"/>
            <w:tcBorders>
              <w:top w:val="single" w:sz="4" w:space="0" w:color="auto"/>
              <w:left w:val="single" w:sz="4" w:space="0" w:color="000000"/>
              <w:bottom w:val="single" w:sz="4" w:space="0" w:color="000000"/>
              <w:right w:val="single" w:sz="4" w:space="0" w:color="000000"/>
            </w:tcBorders>
          </w:tcPr>
          <w:p w14:paraId="1B8FF66C" w14:textId="5140FEAE" w:rsidR="000A46D8" w:rsidRPr="005E7E3E" w:rsidRDefault="000A46D8" w:rsidP="00637BD5">
            <w:pPr>
              <w:spacing w:line="276" w:lineRule="auto"/>
              <w:jc w:val="both"/>
              <w:rPr>
                <w:sz w:val="22"/>
                <w:szCs w:val="22"/>
              </w:rPr>
            </w:pPr>
            <w:r w:rsidRPr="005E7E3E">
              <w:rPr>
                <w:sz w:val="22"/>
                <w:szCs w:val="22"/>
              </w:rPr>
              <w:t xml:space="preserve">  Profesinės rizikos vertinimo darbų organizavimas ir  Kliento konsultavimas objektų rizikos veiksnių tyrimo ir nustatymo klausimais. Pagal profesinės rizikos vertinimo duomenis, esamą darbuotojų saugos ir sveikatos Įstaigoje būklę, Kliento konsultavimas  rizikos šalinimo ir mažinimo priemonių planų rengimo klausimais, rizikos šalinimo ir mažinimo priemonių planų įgyvendinimo kontrolės vykdymas. </w:t>
            </w:r>
          </w:p>
        </w:tc>
      </w:tr>
      <w:tr w:rsidR="005E7E3E" w:rsidRPr="005E7E3E" w14:paraId="751632CE" w14:textId="53CA36A3" w:rsidTr="000A46D8">
        <w:tc>
          <w:tcPr>
            <w:tcW w:w="709" w:type="dxa"/>
            <w:tcBorders>
              <w:top w:val="single" w:sz="4" w:space="0" w:color="000000"/>
              <w:left w:val="single" w:sz="4" w:space="0" w:color="000000"/>
              <w:bottom w:val="single" w:sz="4" w:space="0" w:color="000000"/>
              <w:right w:val="nil"/>
            </w:tcBorders>
            <w:vAlign w:val="center"/>
            <w:hideMark/>
          </w:tcPr>
          <w:p w14:paraId="0FB98476" w14:textId="77777777" w:rsidR="000A46D8" w:rsidRPr="005E7E3E" w:rsidRDefault="000A46D8" w:rsidP="00D122B9">
            <w:pPr>
              <w:snapToGrid w:val="0"/>
              <w:spacing w:line="276" w:lineRule="auto"/>
              <w:jc w:val="center"/>
              <w:rPr>
                <w:rFonts w:eastAsia="Calibri"/>
                <w:sz w:val="22"/>
                <w:szCs w:val="22"/>
                <w:lang w:eastAsia="zh-CN"/>
              </w:rPr>
            </w:pPr>
            <w:r w:rsidRPr="005E7E3E">
              <w:rPr>
                <w:rFonts w:eastAsia="Calibri"/>
                <w:sz w:val="22"/>
                <w:szCs w:val="22"/>
                <w:lang w:eastAsia="zh-CN"/>
              </w:rPr>
              <w:t>14.</w:t>
            </w:r>
          </w:p>
        </w:tc>
        <w:tc>
          <w:tcPr>
            <w:tcW w:w="1843" w:type="dxa"/>
            <w:tcBorders>
              <w:top w:val="single" w:sz="4" w:space="0" w:color="000000"/>
              <w:left w:val="single" w:sz="4" w:space="0" w:color="000000"/>
              <w:bottom w:val="single" w:sz="4" w:space="0" w:color="000000"/>
              <w:right w:val="nil"/>
            </w:tcBorders>
            <w:vAlign w:val="center"/>
            <w:hideMark/>
          </w:tcPr>
          <w:p w14:paraId="5B1B6BB2" w14:textId="77777777" w:rsidR="000A46D8" w:rsidRPr="005E7E3E" w:rsidRDefault="000A46D8" w:rsidP="00D122B9">
            <w:pPr>
              <w:spacing w:line="276" w:lineRule="auto"/>
              <w:rPr>
                <w:rFonts w:eastAsia="Calibri"/>
                <w:sz w:val="22"/>
                <w:szCs w:val="22"/>
                <w:lang w:eastAsia="zh-CN"/>
              </w:rPr>
            </w:pPr>
            <w:r w:rsidRPr="005E7E3E">
              <w:rPr>
                <w:rFonts w:eastAsia="Calibri"/>
                <w:sz w:val="22"/>
                <w:szCs w:val="22"/>
                <w:lang w:eastAsia="zh-CN"/>
              </w:rPr>
              <w:t xml:space="preserve">Duomenų apie DSS būklę teikimas </w:t>
            </w:r>
          </w:p>
        </w:tc>
        <w:tc>
          <w:tcPr>
            <w:tcW w:w="7087" w:type="dxa"/>
            <w:tcBorders>
              <w:top w:val="single" w:sz="4" w:space="0" w:color="000000"/>
              <w:left w:val="single" w:sz="4" w:space="0" w:color="000000"/>
              <w:bottom w:val="single" w:sz="4" w:space="0" w:color="000000"/>
              <w:right w:val="single" w:sz="4" w:space="0" w:color="000000"/>
            </w:tcBorders>
            <w:hideMark/>
          </w:tcPr>
          <w:p w14:paraId="45FF7AC8" w14:textId="6DEE3B44" w:rsidR="000A46D8" w:rsidRPr="005E7E3E" w:rsidRDefault="000A46D8" w:rsidP="009E71B0">
            <w:pPr>
              <w:spacing w:line="276" w:lineRule="auto"/>
              <w:jc w:val="both"/>
              <w:rPr>
                <w:rFonts w:eastAsia="Calibri"/>
                <w:b/>
                <w:sz w:val="22"/>
                <w:szCs w:val="22"/>
                <w:lang w:eastAsia="zh-CN"/>
              </w:rPr>
            </w:pPr>
            <w:bookmarkStart w:id="0" w:name="_Hlk232577763"/>
            <w:r w:rsidRPr="005E7E3E">
              <w:rPr>
                <w:rFonts w:eastAsia="Calibri"/>
                <w:sz w:val="22"/>
                <w:szCs w:val="22"/>
                <w:lang w:eastAsia="zh-CN"/>
              </w:rPr>
              <w:t xml:space="preserve">       Pagal poreikį, konsultuoti Klientą dėl reikiamos informacijos (per VDI elektroninių paslaugų darbdaviams sistemą - EPDS) apie </w:t>
            </w:r>
            <w:r w:rsidRPr="005E7E3E">
              <w:rPr>
                <w:sz w:val="22"/>
                <w:szCs w:val="22"/>
              </w:rPr>
              <w:t>Kliento</w:t>
            </w:r>
            <w:r w:rsidRPr="005E7E3E">
              <w:rPr>
                <w:rFonts w:eastAsia="Calibri"/>
                <w:sz w:val="22"/>
                <w:szCs w:val="22"/>
                <w:lang w:eastAsia="zh-CN"/>
              </w:rPr>
              <w:t xml:space="preserve"> darbuotojų saugos būklę ir darbo vietų atitiktį darbuotojų saugos ir sveikatos norminių teisės aktų reikalavimams klausimais bei jos teikimo Valstybinei darbo inspekcijai kontroliavimo. </w:t>
            </w:r>
            <w:bookmarkEnd w:id="0"/>
          </w:p>
        </w:tc>
      </w:tr>
      <w:tr w:rsidR="005E7E3E" w:rsidRPr="005E7E3E" w14:paraId="08D9A7CE" w14:textId="5D08644B" w:rsidTr="000A46D8">
        <w:trPr>
          <w:trHeight w:val="840"/>
        </w:trPr>
        <w:tc>
          <w:tcPr>
            <w:tcW w:w="709" w:type="dxa"/>
            <w:vMerge w:val="restart"/>
            <w:tcBorders>
              <w:top w:val="single" w:sz="4" w:space="0" w:color="000000"/>
              <w:left w:val="single" w:sz="4" w:space="0" w:color="000000"/>
              <w:right w:val="nil"/>
            </w:tcBorders>
            <w:vAlign w:val="center"/>
            <w:hideMark/>
          </w:tcPr>
          <w:p w14:paraId="6FA7F51B" w14:textId="77777777" w:rsidR="000A46D8" w:rsidRPr="005E7E3E" w:rsidRDefault="000A46D8" w:rsidP="00D122B9">
            <w:pPr>
              <w:snapToGrid w:val="0"/>
              <w:spacing w:line="276" w:lineRule="auto"/>
              <w:jc w:val="center"/>
              <w:rPr>
                <w:rFonts w:eastAsia="Calibri"/>
                <w:sz w:val="22"/>
                <w:szCs w:val="22"/>
                <w:lang w:eastAsia="zh-CN"/>
              </w:rPr>
            </w:pPr>
            <w:r w:rsidRPr="005E7E3E">
              <w:rPr>
                <w:rFonts w:eastAsia="Calibri"/>
                <w:sz w:val="22"/>
                <w:szCs w:val="22"/>
                <w:lang w:eastAsia="zh-CN"/>
              </w:rPr>
              <w:t>15.</w:t>
            </w:r>
          </w:p>
        </w:tc>
        <w:tc>
          <w:tcPr>
            <w:tcW w:w="1843" w:type="dxa"/>
            <w:vMerge w:val="restart"/>
            <w:tcBorders>
              <w:top w:val="single" w:sz="4" w:space="0" w:color="000000"/>
              <w:left w:val="single" w:sz="4" w:space="0" w:color="000000"/>
              <w:right w:val="nil"/>
            </w:tcBorders>
            <w:vAlign w:val="center"/>
            <w:hideMark/>
          </w:tcPr>
          <w:p w14:paraId="1972F8C8" w14:textId="4DCD20CE" w:rsidR="000A46D8" w:rsidRPr="005E7E3E" w:rsidRDefault="000A46D8" w:rsidP="00D122B9">
            <w:pPr>
              <w:spacing w:line="276" w:lineRule="auto"/>
              <w:rPr>
                <w:rFonts w:eastAsia="Calibri"/>
                <w:sz w:val="22"/>
                <w:szCs w:val="22"/>
                <w:lang w:eastAsia="zh-CN"/>
              </w:rPr>
            </w:pPr>
            <w:r w:rsidRPr="005E7E3E">
              <w:rPr>
                <w:rFonts w:eastAsia="Calibri"/>
                <w:sz w:val="22"/>
                <w:szCs w:val="22"/>
                <w:lang w:eastAsia="zh-CN"/>
              </w:rPr>
              <w:t>Kliento interesų gynimas</w:t>
            </w:r>
          </w:p>
        </w:tc>
        <w:tc>
          <w:tcPr>
            <w:tcW w:w="7087" w:type="dxa"/>
            <w:tcBorders>
              <w:top w:val="single" w:sz="4" w:space="0" w:color="000000"/>
              <w:left w:val="single" w:sz="4" w:space="0" w:color="000000"/>
              <w:bottom w:val="single" w:sz="4" w:space="0" w:color="auto"/>
              <w:right w:val="single" w:sz="4" w:space="0" w:color="000000"/>
            </w:tcBorders>
            <w:hideMark/>
          </w:tcPr>
          <w:p w14:paraId="37C12C9F" w14:textId="2D8B0AE2" w:rsidR="000A46D8" w:rsidRPr="005E7E3E" w:rsidRDefault="000A46D8" w:rsidP="009E71B0">
            <w:pPr>
              <w:spacing w:line="276" w:lineRule="auto"/>
              <w:jc w:val="both"/>
              <w:rPr>
                <w:rFonts w:eastAsia="Calibri"/>
                <w:b/>
                <w:sz w:val="22"/>
                <w:szCs w:val="22"/>
                <w:lang w:eastAsia="zh-CN"/>
              </w:rPr>
            </w:pPr>
            <w:r w:rsidRPr="005E7E3E">
              <w:rPr>
                <w:rFonts w:eastAsia="Calibri"/>
                <w:sz w:val="22"/>
                <w:szCs w:val="22"/>
                <w:lang w:eastAsia="zh-CN"/>
              </w:rPr>
              <w:t xml:space="preserve">       Dalyvavimas Valstybinės darbo inspekcijos bei Priešgaisrinės ir gelbėjimo inspekcijos patikrinimuose įstaigoje, atsakymų į reikalavimus rengimas.</w:t>
            </w:r>
          </w:p>
        </w:tc>
      </w:tr>
      <w:tr w:rsidR="005E7E3E" w:rsidRPr="005E7E3E" w14:paraId="32F0B0EF" w14:textId="77777777" w:rsidTr="00A466BA">
        <w:trPr>
          <w:trHeight w:val="754"/>
        </w:trPr>
        <w:tc>
          <w:tcPr>
            <w:tcW w:w="709" w:type="dxa"/>
            <w:vMerge/>
            <w:tcBorders>
              <w:left w:val="single" w:sz="4" w:space="0" w:color="000000"/>
              <w:bottom w:val="single" w:sz="4" w:space="0" w:color="000000"/>
              <w:right w:val="nil"/>
            </w:tcBorders>
            <w:vAlign w:val="center"/>
          </w:tcPr>
          <w:p w14:paraId="47D50610" w14:textId="77777777" w:rsidR="000A46D8" w:rsidRPr="005E7E3E" w:rsidRDefault="000A46D8" w:rsidP="00D122B9">
            <w:pPr>
              <w:snapToGrid w:val="0"/>
              <w:spacing w:line="276" w:lineRule="auto"/>
              <w:jc w:val="center"/>
              <w:rPr>
                <w:rFonts w:eastAsia="Calibri"/>
                <w:sz w:val="22"/>
                <w:szCs w:val="22"/>
                <w:lang w:eastAsia="zh-CN"/>
              </w:rPr>
            </w:pPr>
          </w:p>
        </w:tc>
        <w:tc>
          <w:tcPr>
            <w:tcW w:w="1843" w:type="dxa"/>
            <w:vMerge/>
            <w:tcBorders>
              <w:left w:val="single" w:sz="4" w:space="0" w:color="000000"/>
              <w:bottom w:val="single" w:sz="4" w:space="0" w:color="000000"/>
              <w:right w:val="nil"/>
            </w:tcBorders>
            <w:vAlign w:val="center"/>
          </w:tcPr>
          <w:p w14:paraId="52565F44" w14:textId="77777777" w:rsidR="000A46D8" w:rsidRPr="005E7E3E" w:rsidRDefault="000A46D8" w:rsidP="00D122B9">
            <w:pPr>
              <w:spacing w:line="276" w:lineRule="auto"/>
              <w:rPr>
                <w:rFonts w:eastAsia="Calibri"/>
                <w:sz w:val="22"/>
                <w:szCs w:val="22"/>
                <w:lang w:eastAsia="zh-CN"/>
              </w:rPr>
            </w:pPr>
          </w:p>
        </w:tc>
        <w:tc>
          <w:tcPr>
            <w:tcW w:w="7087" w:type="dxa"/>
            <w:tcBorders>
              <w:top w:val="single" w:sz="4" w:space="0" w:color="auto"/>
              <w:left w:val="single" w:sz="4" w:space="0" w:color="000000"/>
              <w:bottom w:val="single" w:sz="4" w:space="0" w:color="000000"/>
              <w:right w:val="single" w:sz="4" w:space="0" w:color="000000"/>
            </w:tcBorders>
          </w:tcPr>
          <w:p w14:paraId="56918A2B" w14:textId="2668BFFB" w:rsidR="000A46D8" w:rsidRPr="005E7E3E" w:rsidRDefault="000A46D8" w:rsidP="009E71B0">
            <w:pPr>
              <w:spacing w:line="276" w:lineRule="auto"/>
              <w:jc w:val="both"/>
              <w:rPr>
                <w:rFonts w:eastAsia="Calibri"/>
                <w:sz w:val="22"/>
                <w:szCs w:val="22"/>
                <w:lang w:eastAsia="zh-CN"/>
              </w:rPr>
            </w:pPr>
            <w:r w:rsidRPr="005E7E3E">
              <w:rPr>
                <w:rFonts w:eastAsia="Calibri"/>
                <w:sz w:val="22"/>
                <w:szCs w:val="22"/>
                <w:lang w:eastAsia="zh-CN"/>
              </w:rPr>
              <w:t xml:space="preserve">       </w:t>
            </w:r>
            <w:r w:rsidR="001A30E2" w:rsidRPr="005E7E3E">
              <w:rPr>
                <w:sz w:val="22"/>
                <w:szCs w:val="22"/>
              </w:rPr>
              <w:t>Kliento konsultavimas darbuotojų saugos ir sveikatos darbe klausimais, klientui gavus paklausimus iš valstybės institucijų ar sprendžiant teisminius ginčus</w:t>
            </w:r>
          </w:p>
        </w:tc>
      </w:tr>
    </w:tbl>
    <w:p w14:paraId="0D568B75" w14:textId="77777777" w:rsidR="00891DEF" w:rsidRPr="005E7E3E" w:rsidRDefault="00891DEF" w:rsidP="00EA40E4">
      <w:pPr>
        <w:jc w:val="both"/>
        <w:rPr>
          <w:b/>
          <w:sz w:val="22"/>
          <w:szCs w:val="22"/>
        </w:rPr>
      </w:pPr>
    </w:p>
    <w:p w14:paraId="7E80CAD1" w14:textId="5853EA62" w:rsidR="00B4550D" w:rsidRPr="005E7E3E" w:rsidRDefault="00EA40E4" w:rsidP="00EA40E4">
      <w:pPr>
        <w:jc w:val="both"/>
        <w:rPr>
          <w:b/>
          <w:sz w:val="22"/>
          <w:szCs w:val="22"/>
        </w:rPr>
      </w:pPr>
      <w:r w:rsidRPr="005E7E3E">
        <w:rPr>
          <w:b/>
          <w:sz w:val="22"/>
          <w:szCs w:val="22"/>
        </w:rPr>
        <w:t xml:space="preserve">*Pastaba: </w:t>
      </w:r>
      <w:r w:rsidRPr="005E7E3E">
        <w:rPr>
          <w:sz w:val="24"/>
          <w:szCs w:val="24"/>
        </w:rPr>
        <w:t xml:space="preserve">Instruktažai ir mokymai gali būti organizuojami ir nuotoliniu būdu (jeigu tai neprieštarauja teisės aktams) </w:t>
      </w:r>
      <w:r w:rsidR="00BF5833" w:rsidRPr="005E7E3E">
        <w:rPr>
          <w:sz w:val="24"/>
          <w:szCs w:val="24"/>
        </w:rPr>
        <w:t xml:space="preserve">Kliento </w:t>
      </w:r>
      <w:r w:rsidRPr="005E7E3E">
        <w:rPr>
          <w:sz w:val="24"/>
          <w:szCs w:val="24"/>
        </w:rPr>
        <w:t>turimų informacinių technologijų priemonių pagalba</w:t>
      </w:r>
      <w:r w:rsidR="00BF5833" w:rsidRPr="005E7E3E">
        <w:rPr>
          <w:sz w:val="24"/>
          <w:szCs w:val="24"/>
        </w:rPr>
        <w:t>.</w:t>
      </w:r>
    </w:p>
    <w:p w14:paraId="2C2F334C" w14:textId="77777777" w:rsidR="00EA40E4" w:rsidRPr="005E7E3E" w:rsidRDefault="00EA40E4" w:rsidP="00B4550D">
      <w:pPr>
        <w:rPr>
          <w:b/>
          <w:sz w:val="22"/>
          <w:szCs w:val="22"/>
        </w:rPr>
      </w:pPr>
    </w:p>
    <w:p w14:paraId="54720F60" w14:textId="48B42B49" w:rsidR="002521AD" w:rsidRPr="005E7E3E" w:rsidRDefault="00194507" w:rsidP="002521AD">
      <w:pPr>
        <w:tabs>
          <w:tab w:val="left" w:pos="1134"/>
        </w:tabs>
        <w:jc w:val="both"/>
        <w:rPr>
          <w:sz w:val="24"/>
          <w:szCs w:val="24"/>
        </w:rPr>
      </w:pPr>
      <w:r w:rsidRPr="005E7E3E">
        <w:rPr>
          <w:sz w:val="24"/>
          <w:szCs w:val="24"/>
        </w:rPr>
        <w:t>Kliento konsultavimui pagal poreikį atsakymus į paklausimus paruošti per</w:t>
      </w:r>
      <w:r w:rsidRPr="005E7E3E">
        <w:rPr>
          <w:rFonts w:eastAsia="Calibri"/>
          <w:sz w:val="22"/>
          <w:szCs w:val="22"/>
          <w:lang w:eastAsia="zh-CN"/>
        </w:rPr>
        <w:t xml:space="preserve"> </w:t>
      </w:r>
      <w:r w:rsidRPr="005E7E3E">
        <w:rPr>
          <w:sz w:val="24"/>
          <w:szCs w:val="24"/>
        </w:rPr>
        <w:t>5 (penkias) darbo dienas.</w:t>
      </w:r>
    </w:p>
    <w:p w14:paraId="42ED61A4" w14:textId="03398A3D" w:rsidR="000F150F" w:rsidRPr="005E7E3E" w:rsidRDefault="000F150F" w:rsidP="002521AD">
      <w:pPr>
        <w:tabs>
          <w:tab w:val="left" w:pos="1134"/>
        </w:tabs>
        <w:jc w:val="both"/>
        <w:rPr>
          <w:sz w:val="24"/>
          <w:szCs w:val="24"/>
        </w:rPr>
      </w:pPr>
      <w:r w:rsidRPr="005E7E3E">
        <w:rPr>
          <w:sz w:val="24"/>
          <w:szCs w:val="24"/>
        </w:rPr>
        <w:t xml:space="preserve">Skubiais atvejais konsultacija telefonu </w:t>
      </w:r>
      <w:r w:rsidR="001A30E2" w:rsidRPr="005E7E3E">
        <w:rPr>
          <w:sz w:val="24"/>
          <w:szCs w:val="24"/>
        </w:rPr>
        <w:t>arba</w:t>
      </w:r>
      <w:r w:rsidRPr="005E7E3E">
        <w:rPr>
          <w:sz w:val="24"/>
          <w:szCs w:val="24"/>
        </w:rPr>
        <w:t>, raštu per 1 darbo dieną.</w:t>
      </w:r>
      <w:bookmarkStart w:id="1" w:name="_GoBack"/>
      <w:bookmarkEnd w:id="1"/>
    </w:p>
    <w:p w14:paraId="2522E58D" w14:textId="77777777" w:rsidR="004A5A86" w:rsidRPr="005E7E3E" w:rsidRDefault="004A5A86" w:rsidP="004A5A86">
      <w:pPr>
        <w:tabs>
          <w:tab w:val="left" w:pos="1134"/>
        </w:tabs>
        <w:jc w:val="both"/>
        <w:rPr>
          <w:b/>
          <w:sz w:val="24"/>
          <w:szCs w:val="24"/>
        </w:rPr>
      </w:pPr>
    </w:p>
    <w:p w14:paraId="72E392D1" w14:textId="38D4983E" w:rsidR="004A5A86" w:rsidRPr="005E7E3E" w:rsidRDefault="00147CA4" w:rsidP="004A5A86">
      <w:pPr>
        <w:tabs>
          <w:tab w:val="left" w:pos="1134"/>
        </w:tabs>
        <w:jc w:val="both"/>
        <w:rPr>
          <w:sz w:val="24"/>
          <w:szCs w:val="24"/>
        </w:rPr>
      </w:pPr>
      <w:r w:rsidRPr="005E7E3E">
        <w:rPr>
          <w:b/>
          <w:sz w:val="24"/>
          <w:szCs w:val="24"/>
        </w:rPr>
        <w:t>Paslaugų teikėjas per 10 (dešimt) darbo dienų po Sutarties pasirašymo turi parengti ir suderinti su Klientu paslaugų teikimo grafiką pagal šioje Techninėje specifikacijoje pateiktas funkcijas/užduotis</w:t>
      </w:r>
      <w:r w:rsidRPr="005E7E3E">
        <w:rPr>
          <w:sz w:val="24"/>
          <w:szCs w:val="24"/>
        </w:rPr>
        <w:t xml:space="preserve">. Grafike turi būti nurodoma: </w:t>
      </w:r>
      <w:r w:rsidR="008D0B52" w:rsidRPr="005E7E3E">
        <w:rPr>
          <w:sz w:val="24"/>
          <w:szCs w:val="24"/>
        </w:rPr>
        <w:t>I</w:t>
      </w:r>
      <w:r w:rsidRPr="005E7E3E">
        <w:rPr>
          <w:sz w:val="24"/>
          <w:szCs w:val="24"/>
        </w:rPr>
        <w:t xml:space="preserve">) funkcija (paslaugos pavadinimas); </w:t>
      </w:r>
      <w:r w:rsidR="008D0B52" w:rsidRPr="005E7E3E">
        <w:rPr>
          <w:sz w:val="24"/>
          <w:szCs w:val="24"/>
        </w:rPr>
        <w:t>II</w:t>
      </w:r>
      <w:r w:rsidRPr="005E7E3E">
        <w:rPr>
          <w:sz w:val="24"/>
          <w:szCs w:val="24"/>
        </w:rPr>
        <w:t xml:space="preserve">) paslaugų suteikimo data (arba periodiškumas); </w:t>
      </w:r>
      <w:r w:rsidR="008D0B52" w:rsidRPr="005E7E3E">
        <w:rPr>
          <w:sz w:val="24"/>
          <w:szCs w:val="24"/>
        </w:rPr>
        <w:t>III</w:t>
      </w:r>
      <w:r w:rsidRPr="005E7E3E">
        <w:rPr>
          <w:sz w:val="24"/>
          <w:szCs w:val="24"/>
        </w:rPr>
        <w:t>)</w:t>
      </w:r>
      <w:r w:rsidR="004A5A86" w:rsidRPr="005E7E3E">
        <w:rPr>
          <w:sz w:val="24"/>
          <w:szCs w:val="24"/>
        </w:rPr>
        <w:t xml:space="preserve"> Paslaugų teikėjo skiriamų atsakingų asmenų u</w:t>
      </w:r>
      <w:r w:rsidRPr="005E7E3E">
        <w:rPr>
          <w:sz w:val="24"/>
          <w:szCs w:val="24"/>
        </w:rPr>
        <w:t xml:space="preserve">ž  konkrečią funkciją kontaktinė informacija ir </w:t>
      </w:r>
      <w:r w:rsidR="008D0B52" w:rsidRPr="005E7E3E">
        <w:rPr>
          <w:sz w:val="24"/>
          <w:szCs w:val="24"/>
        </w:rPr>
        <w:t>IV</w:t>
      </w:r>
      <w:r w:rsidRPr="005E7E3E">
        <w:rPr>
          <w:sz w:val="24"/>
          <w:szCs w:val="24"/>
        </w:rPr>
        <w:t>) kita būtina informacija</w:t>
      </w:r>
      <w:r w:rsidR="00A432C4" w:rsidRPr="005E7E3E">
        <w:rPr>
          <w:sz w:val="24"/>
          <w:szCs w:val="24"/>
        </w:rPr>
        <w:t>.</w:t>
      </w:r>
      <w:r w:rsidRPr="005E7E3E">
        <w:rPr>
          <w:sz w:val="24"/>
          <w:szCs w:val="24"/>
        </w:rPr>
        <w:t xml:space="preserve"> </w:t>
      </w:r>
      <w:r w:rsidR="004A5A86" w:rsidRPr="005E7E3E">
        <w:rPr>
          <w:sz w:val="24"/>
          <w:szCs w:val="24"/>
        </w:rPr>
        <w:t xml:space="preserve"> </w:t>
      </w:r>
    </w:p>
    <w:p w14:paraId="3BD13336" w14:textId="77777777" w:rsidR="004A5A86" w:rsidRPr="005E7E3E" w:rsidRDefault="004A5A86" w:rsidP="004A5A86">
      <w:pPr>
        <w:tabs>
          <w:tab w:val="left" w:pos="1134"/>
        </w:tabs>
        <w:jc w:val="both"/>
        <w:rPr>
          <w:b/>
          <w:sz w:val="24"/>
          <w:szCs w:val="24"/>
        </w:rPr>
      </w:pPr>
    </w:p>
    <w:p w14:paraId="31056A7F" w14:textId="54CF1B2A" w:rsidR="004A5A86" w:rsidRPr="005E7E3E" w:rsidRDefault="004A5A86" w:rsidP="004A5A86">
      <w:pPr>
        <w:tabs>
          <w:tab w:val="left" w:pos="1134"/>
        </w:tabs>
        <w:jc w:val="both"/>
        <w:rPr>
          <w:sz w:val="24"/>
          <w:szCs w:val="24"/>
        </w:rPr>
      </w:pPr>
      <w:r w:rsidRPr="005E7E3E">
        <w:rPr>
          <w:b/>
          <w:sz w:val="24"/>
          <w:szCs w:val="24"/>
        </w:rPr>
        <w:t xml:space="preserve">Paslaugų teikimo terminas: </w:t>
      </w:r>
      <w:r w:rsidR="00A432C4" w:rsidRPr="005E7E3E">
        <w:rPr>
          <w:sz w:val="24"/>
          <w:szCs w:val="24"/>
        </w:rPr>
        <w:t>24 mėnesiai.</w:t>
      </w:r>
    </w:p>
    <w:p w14:paraId="459C5074" w14:textId="77777777" w:rsidR="004A5A86" w:rsidRPr="005E7E3E" w:rsidRDefault="004A5A86" w:rsidP="004A5A86">
      <w:pPr>
        <w:tabs>
          <w:tab w:val="left" w:pos="1134"/>
        </w:tabs>
        <w:jc w:val="both"/>
        <w:rPr>
          <w:sz w:val="24"/>
          <w:szCs w:val="24"/>
        </w:rPr>
      </w:pPr>
    </w:p>
    <w:p w14:paraId="36364762" w14:textId="77777777" w:rsidR="002521AD" w:rsidRPr="005E7E3E" w:rsidRDefault="002521AD" w:rsidP="002521AD">
      <w:pPr>
        <w:tabs>
          <w:tab w:val="left" w:pos="1134"/>
        </w:tabs>
        <w:jc w:val="both"/>
        <w:rPr>
          <w:b/>
          <w:sz w:val="24"/>
          <w:szCs w:val="24"/>
        </w:rPr>
      </w:pPr>
    </w:p>
    <w:p w14:paraId="3CF219D4" w14:textId="36C4C7EB" w:rsidR="002521AD" w:rsidRPr="005E7E3E" w:rsidRDefault="002521AD" w:rsidP="002521AD">
      <w:pPr>
        <w:tabs>
          <w:tab w:val="left" w:pos="1134"/>
        </w:tabs>
        <w:jc w:val="both"/>
        <w:rPr>
          <w:b/>
          <w:sz w:val="24"/>
          <w:szCs w:val="24"/>
        </w:rPr>
      </w:pPr>
      <w:r w:rsidRPr="005E7E3E">
        <w:rPr>
          <w:b/>
          <w:sz w:val="24"/>
          <w:szCs w:val="24"/>
        </w:rPr>
        <w:t>Paslaugų teikimo adresai:</w:t>
      </w: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74"/>
        <w:gridCol w:w="3146"/>
      </w:tblGrid>
      <w:tr w:rsidR="005E7E3E" w:rsidRPr="005E7E3E" w14:paraId="0C316E33" w14:textId="77777777" w:rsidTr="00E1686A">
        <w:trPr>
          <w:trHeight w:val="156"/>
        </w:trPr>
        <w:tc>
          <w:tcPr>
            <w:tcW w:w="6574" w:type="dxa"/>
            <w:tcBorders>
              <w:top w:val="single" w:sz="4" w:space="0" w:color="000000"/>
              <w:left w:val="single" w:sz="4" w:space="0" w:color="000000"/>
              <w:bottom w:val="single" w:sz="4" w:space="0" w:color="000000"/>
              <w:right w:val="single" w:sz="4" w:space="0" w:color="000000"/>
            </w:tcBorders>
            <w:vAlign w:val="center"/>
            <w:hideMark/>
          </w:tcPr>
          <w:p w14:paraId="2ED5AC10" w14:textId="77777777" w:rsidR="002521AD" w:rsidRPr="005E7E3E" w:rsidRDefault="002521AD" w:rsidP="002521AD">
            <w:pPr>
              <w:tabs>
                <w:tab w:val="left" w:pos="1134"/>
              </w:tabs>
              <w:jc w:val="both"/>
              <w:rPr>
                <w:bCs/>
                <w:iCs/>
                <w:sz w:val="24"/>
                <w:szCs w:val="24"/>
              </w:rPr>
            </w:pPr>
            <w:r w:rsidRPr="005E7E3E">
              <w:rPr>
                <w:iCs/>
                <w:sz w:val="24"/>
                <w:szCs w:val="24"/>
              </w:rPr>
              <w:t>Padaliniai (skyriai) kuriuose bus teikiamos Paslaugos</w:t>
            </w:r>
          </w:p>
        </w:tc>
        <w:tc>
          <w:tcPr>
            <w:tcW w:w="3146" w:type="dxa"/>
            <w:tcBorders>
              <w:top w:val="single" w:sz="4" w:space="0" w:color="000000"/>
              <w:left w:val="single" w:sz="4" w:space="0" w:color="000000"/>
              <w:bottom w:val="single" w:sz="4" w:space="0" w:color="000000"/>
              <w:right w:val="single" w:sz="4" w:space="0" w:color="000000"/>
            </w:tcBorders>
            <w:vAlign w:val="center"/>
            <w:hideMark/>
          </w:tcPr>
          <w:p w14:paraId="5636B7AE" w14:textId="77777777" w:rsidR="002521AD" w:rsidRPr="005E7E3E" w:rsidRDefault="002521AD" w:rsidP="002521AD">
            <w:pPr>
              <w:tabs>
                <w:tab w:val="left" w:pos="1134"/>
              </w:tabs>
              <w:jc w:val="both"/>
              <w:rPr>
                <w:bCs/>
                <w:sz w:val="24"/>
                <w:szCs w:val="24"/>
              </w:rPr>
            </w:pPr>
            <w:r w:rsidRPr="005E7E3E">
              <w:rPr>
                <w:sz w:val="24"/>
                <w:szCs w:val="24"/>
              </w:rPr>
              <w:t>Preliminarus darbuotojų skaičius Paslaugų teikimo laikotarpiu</w:t>
            </w:r>
          </w:p>
        </w:tc>
      </w:tr>
      <w:tr w:rsidR="005E7E3E" w:rsidRPr="005E7E3E" w14:paraId="19971C7C" w14:textId="77777777" w:rsidTr="00E1686A">
        <w:trPr>
          <w:trHeight w:val="420"/>
        </w:trPr>
        <w:tc>
          <w:tcPr>
            <w:tcW w:w="6574" w:type="dxa"/>
            <w:tcBorders>
              <w:top w:val="single" w:sz="4" w:space="0" w:color="000000"/>
              <w:left w:val="single" w:sz="4" w:space="0" w:color="000000"/>
              <w:bottom w:val="single" w:sz="4" w:space="0" w:color="auto"/>
              <w:right w:val="single" w:sz="4" w:space="0" w:color="000000"/>
            </w:tcBorders>
            <w:vAlign w:val="center"/>
            <w:hideMark/>
          </w:tcPr>
          <w:p w14:paraId="5F5D41CA" w14:textId="77777777" w:rsidR="002521AD" w:rsidRPr="005E7E3E" w:rsidRDefault="002521AD" w:rsidP="002521AD">
            <w:pPr>
              <w:tabs>
                <w:tab w:val="left" w:pos="1134"/>
              </w:tabs>
              <w:jc w:val="both"/>
              <w:rPr>
                <w:iCs/>
                <w:sz w:val="24"/>
                <w:szCs w:val="24"/>
              </w:rPr>
            </w:pPr>
            <w:r w:rsidRPr="005E7E3E">
              <w:rPr>
                <w:iCs/>
                <w:sz w:val="24"/>
                <w:szCs w:val="24"/>
              </w:rPr>
              <w:t xml:space="preserve">Pagrindinė įstaigos buveinė: Taikos pr. 67, Klaipėda, </w:t>
            </w:r>
          </w:p>
        </w:tc>
        <w:tc>
          <w:tcPr>
            <w:tcW w:w="3146" w:type="dxa"/>
            <w:vMerge w:val="restart"/>
            <w:tcBorders>
              <w:top w:val="single" w:sz="4" w:space="0" w:color="000000"/>
              <w:left w:val="single" w:sz="4" w:space="0" w:color="000000"/>
              <w:right w:val="single" w:sz="4" w:space="0" w:color="000000"/>
            </w:tcBorders>
            <w:vAlign w:val="center"/>
          </w:tcPr>
          <w:p w14:paraId="17B1C31E" w14:textId="77777777" w:rsidR="002521AD" w:rsidRPr="005E7E3E" w:rsidRDefault="002521AD" w:rsidP="002521AD">
            <w:pPr>
              <w:tabs>
                <w:tab w:val="left" w:pos="1134"/>
              </w:tabs>
              <w:jc w:val="both"/>
              <w:rPr>
                <w:bCs/>
                <w:sz w:val="24"/>
                <w:szCs w:val="24"/>
              </w:rPr>
            </w:pPr>
            <w:r w:rsidRPr="005E7E3E">
              <w:rPr>
                <w:sz w:val="24"/>
                <w:szCs w:val="24"/>
              </w:rPr>
              <w:t xml:space="preserve">        ~ 264 darbuotojai</w:t>
            </w:r>
          </w:p>
        </w:tc>
      </w:tr>
      <w:tr w:rsidR="005E7E3E" w:rsidRPr="005E7E3E" w14:paraId="58974E2E" w14:textId="77777777" w:rsidTr="00E1686A">
        <w:trPr>
          <w:trHeight w:val="330"/>
        </w:trPr>
        <w:tc>
          <w:tcPr>
            <w:tcW w:w="6574" w:type="dxa"/>
            <w:tcBorders>
              <w:top w:val="single" w:sz="4" w:space="0" w:color="auto"/>
              <w:left w:val="single" w:sz="4" w:space="0" w:color="000000"/>
              <w:bottom w:val="single" w:sz="4" w:space="0" w:color="auto"/>
              <w:right w:val="single" w:sz="4" w:space="0" w:color="000000"/>
            </w:tcBorders>
            <w:vAlign w:val="center"/>
          </w:tcPr>
          <w:p w14:paraId="552C7891" w14:textId="77777777" w:rsidR="002521AD" w:rsidRPr="005E7E3E" w:rsidRDefault="002521AD" w:rsidP="002521AD">
            <w:pPr>
              <w:tabs>
                <w:tab w:val="left" w:pos="1134"/>
              </w:tabs>
              <w:jc w:val="both"/>
              <w:rPr>
                <w:iCs/>
                <w:sz w:val="24"/>
                <w:szCs w:val="24"/>
              </w:rPr>
            </w:pPr>
            <w:r w:rsidRPr="005E7E3E">
              <w:rPr>
                <w:iCs/>
                <w:sz w:val="24"/>
                <w:szCs w:val="24"/>
              </w:rPr>
              <w:t>Skyrius: Lelijų g. 5, Klaipėda</w:t>
            </w:r>
          </w:p>
        </w:tc>
        <w:tc>
          <w:tcPr>
            <w:tcW w:w="3146" w:type="dxa"/>
            <w:vMerge/>
            <w:tcBorders>
              <w:top w:val="single" w:sz="4" w:space="0" w:color="000000"/>
              <w:left w:val="single" w:sz="4" w:space="0" w:color="000000"/>
              <w:right w:val="single" w:sz="4" w:space="0" w:color="000000"/>
            </w:tcBorders>
            <w:vAlign w:val="center"/>
          </w:tcPr>
          <w:p w14:paraId="261A435F" w14:textId="77777777" w:rsidR="002521AD" w:rsidRPr="005E7E3E" w:rsidRDefault="002521AD" w:rsidP="002521AD">
            <w:pPr>
              <w:tabs>
                <w:tab w:val="left" w:pos="1134"/>
              </w:tabs>
              <w:jc w:val="both"/>
              <w:rPr>
                <w:b/>
                <w:sz w:val="24"/>
                <w:szCs w:val="24"/>
              </w:rPr>
            </w:pPr>
          </w:p>
        </w:tc>
      </w:tr>
      <w:tr w:rsidR="005E7E3E" w:rsidRPr="005E7E3E" w14:paraId="5BBC5A01" w14:textId="77777777" w:rsidTr="00E1686A">
        <w:trPr>
          <w:trHeight w:val="345"/>
        </w:trPr>
        <w:tc>
          <w:tcPr>
            <w:tcW w:w="6574" w:type="dxa"/>
            <w:tcBorders>
              <w:top w:val="single" w:sz="4" w:space="0" w:color="auto"/>
              <w:left w:val="single" w:sz="4" w:space="0" w:color="auto"/>
              <w:bottom w:val="single" w:sz="4" w:space="0" w:color="auto"/>
              <w:right w:val="single" w:sz="4" w:space="0" w:color="000000"/>
            </w:tcBorders>
            <w:vAlign w:val="center"/>
          </w:tcPr>
          <w:p w14:paraId="3F9F1D2B" w14:textId="77777777" w:rsidR="002521AD" w:rsidRPr="005E7E3E" w:rsidRDefault="002521AD" w:rsidP="002521AD">
            <w:pPr>
              <w:tabs>
                <w:tab w:val="left" w:pos="1134"/>
              </w:tabs>
              <w:jc w:val="both"/>
              <w:rPr>
                <w:iCs/>
                <w:sz w:val="24"/>
                <w:szCs w:val="24"/>
              </w:rPr>
            </w:pPr>
            <w:r w:rsidRPr="005E7E3E">
              <w:rPr>
                <w:iCs/>
                <w:sz w:val="24"/>
                <w:szCs w:val="24"/>
              </w:rPr>
              <w:t>Bendrabutis: Baltijos pr. 18, Klaipėda</w:t>
            </w:r>
          </w:p>
        </w:tc>
        <w:tc>
          <w:tcPr>
            <w:tcW w:w="3146" w:type="dxa"/>
            <w:vMerge/>
            <w:tcBorders>
              <w:top w:val="single" w:sz="4" w:space="0" w:color="000000"/>
              <w:left w:val="single" w:sz="4" w:space="0" w:color="000000"/>
              <w:right w:val="single" w:sz="4" w:space="0" w:color="000000"/>
            </w:tcBorders>
            <w:vAlign w:val="center"/>
          </w:tcPr>
          <w:p w14:paraId="562EC805" w14:textId="77777777" w:rsidR="002521AD" w:rsidRPr="005E7E3E" w:rsidRDefault="002521AD" w:rsidP="002521AD">
            <w:pPr>
              <w:tabs>
                <w:tab w:val="left" w:pos="1134"/>
              </w:tabs>
              <w:jc w:val="both"/>
              <w:rPr>
                <w:b/>
                <w:sz w:val="24"/>
                <w:szCs w:val="24"/>
              </w:rPr>
            </w:pPr>
          </w:p>
        </w:tc>
      </w:tr>
      <w:tr w:rsidR="005E7E3E" w:rsidRPr="005E7E3E" w14:paraId="617F95C7" w14:textId="77777777" w:rsidTr="00E1686A">
        <w:trPr>
          <w:trHeight w:val="450"/>
        </w:trPr>
        <w:tc>
          <w:tcPr>
            <w:tcW w:w="6574" w:type="dxa"/>
            <w:tcBorders>
              <w:top w:val="single" w:sz="4" w:space="0" w:color="auto"/>
              <w:left w:val="single" w:sz="4" w:space="0" w:color="auto"/>
              <w:bottom w:val="single" w:sz="4" w:space="0" w:color="000000"/>
              <w:right w:val="single" w:sz="4" w:space="0" w:color="000000"/>
            </w:tcBorders>
            <w:vAlign w:val="center"/>
          </w:tcPr>
          <w:p w14:paraId="63D5D1AC" w14:textId="77777777" w:rsidR="002521AD" w:rsidRPr="005E7E3E" w:rsidRDefault="002521AD" w:rsidP="002521AD">
            <w:pPr>
              <w:tabs>
                <w:tab w:val="left" w:pos="1134"/>
              </w:tabs>
              <w:jc w:val="both"/>
              <w:rPr>
                <w:iCs/>
                <w:sz w:val="24"/>
                <w:szCs w:val="24"/>
              </w:rPr>
            </w:pPr>
            <w:r w:rsidRPr="005E7E3E">
              <w:rPr>
                <w:iCs/>
                <w:sz w:val="24"/>
                <w:szCs w:val="24"/>
              </w:rPr>
              <w:t>Skyrius: Klaipėdiškių g.2, Ketvergių k., Dovilų sen., Klaipėdos raj.</w:t>
            </w:r>
          </w:p>
        </w:tc>
        <w:tc>
          <w:tcPr>
            <w:tcW w:w="3146" w:type="dxa"/>
            <w:vMerge/>
            <w:tcBorders>
              <w:top w:val="single" w:sz="4" w:space="0" w:color="000000"/>
              <w:left w:val="single" w:sz="4" w:space="0" w:color="000000"/>
              <w:right w:val="single" w:sz="4" w:space="0" w:color="000000"/>
            </w:tcBorders>
            <w:vAlign w:val="center"/>
          </w:tcPr>
          <w:p w14:paraId="1CD99040" w14:textId="77777777" w:rsidR="002521AD" w:rsidRPr="005E7E3E" w:rsidRDefault="002521AD" w:rsidP="002521AD">
            <w:pPr>
              <w:tabs>
                <w:tab w:val="left" w:pos="1134"/>
              </w:tabs>
              <w:jc w:val="both"/>
              <w:rPr>
                <w:b/>
                <w:sz w:val="24"/>
                <w:szCs w:val="24"/>
              </w:rPr>
            </w:pPr>
          </w:p>
        </w:tc>
      </w:tr>
      <w:tr w:rsidR="002521AD" w:rsidRPr="005E7E3E" w14:paraId="542DE3ED" w14:textId="77777777" w:rsidTr="000F150F">
        <w:trPr>
          <w:trHeight w:val="1496"/>
        </w:trPr>
        <w:tc>
          <w:tcPr>
            <w:tcW w:w="6574" w:type="dxa"/>
            <w:tcBorders>
              <w:top w:val="single" w:sz="4" w:space="0" w:color="000000"/>
              <w:left w:val="single" w:sz="4" w:space="0" w:color="000000"/>
              <w:bottom w:val="single" w:sz="4" w:space="0" w:color="000000"/>
              <w:right w:val="single" w:sz="4" w:space="0" w:color="000000"/>
            </w:tcBorders>
            <w:vAlign w:val="center"/>
          </w:tcPr>
          <w:p w14:paraId="25D27862" w14:textId="77777777" w:rsidR="000F150F" w:rsidRPr="005E7E3E" w:rsidRDefault="002521AD" w:rsidP="002521AD">
            <w:pPr>
              <w:tabs>
                <w:tab w:val="left" w:pos="1134"/>
              </w:tabs>
              <w:jc w:val="both"/>
              <w:rPr>
                <w:sz w:val="24"/>
                <w:szCs w:val="24"/>
              </w:rPr>
            </w:pPr>
            <w:r w:rsidRPr="005E7E3E">
              <w:rPr>
                <w:sz w:val="24"/>
                <w:szCs w:val="24"/>
              </w:rPr>
              <w:t>Filialas</w:t>
            </w:r>
            <w:r w:rsidR="000F150F" w:rsidRPr="005E7E3E">
              <w:rPr>
                <w:sz w:val="24"/>
                <w:szCs w:val="24"/>
              </w:rPr>
              <w:t>:</w:t>
            </w:r>
          </w:p>
          <w:p w14:paraId="29A68AE1" w14:textId="357E9FE4" w:rsidR="002521AD" w:rsidRPr="005E7E3E" w:rsidRDefault="002521AD" w:rsidP="000F150F">
            <w:pPr>
              <w:pStyle w:val="ListParagraph"/>
              <w:numPr>
                <w:ilvl w:val="0"/>
                <w:numId w:val="13"/>
              </w:numPr>
              <w:tabs>
                <w:tab w:val="left" w:pos="1134"/>
              </w:tabs>
              <w:jc w:val="both"/>
              <w:rPr>
                <w:sz w:val="24"/>
                <w:szCs w:val="24"/>
              </w:rPr>
            </w:pPr>
            <w:r w:rsidRPr="005E7E3E">
              <w:rPr>
                <w:sz w:val="24"/>
                <w:szCs w:val="24"/>
              </w:rPr>
              <w:t>Sodžiaus g. 1C, Kretingsodis, Kretingos r.</w:t>
            </w:r>
            <w:r w:rsidR="000F150F" w:rsidRPr="005E7E3E">
              <w:rPr>
                <w:sz w:val="24"/>
                <w:szCs w:val="24"/>
              </w:rPr>
              <w:t>;</w:t>
            </w:r>
          </w:p>
          <w:p w14:paraId="4174B633" w14:textId="134A6C3D" w:rsidR="000F150F" w:rsidRPr="005E7E3E" w:rsidRDefault="000F150F" w:rsidP="000F150F">
            <w:pPr>
              <w:pStyle w:val="ListParagraph"/>
              <w:numPr>
                <w:ilvl w:val="0"/>
                <w:numId w:val="13"/>
              </w:numPr>
              <w:tabs>
                <w:tab w:val="left" w:pos="1134"/>
              </w:tabs>
              <w:jc w:val="both"/>
              <w:rPr>
                <w:sz w:val="24"/>
                <w:szCs w:val="24"/>
              </w:rPr>
            </w:pPr>
            <w:r w:rsidRPr="005E7E3E">
              <w:rPr>
                <w:sz w:val="24"/>
                <w:szCs w:val="24"/>
              </w:rPr>
              <w:t>Sodžiaus g. 1F, Kretingsodis, Kretingos r.</w:t>
            </w:r>
          </w:p>
          <w:p w14:paraId="158F56EE" w14:textId="1DA2A3A0" w:rsidR="000F150F" w:rsidRPr="005E7E3E" w:rsidRDefault="000F150F" w:rsidP="000F150F">
            <w:pPr>
              <w:pStyle w:val="ListParagraph"/>
              <w:numPr>
                <w:ilvl w:val="0"/>
                <w:numId w:val="13"/>
              </w:numPr>
              <w:tabs>
                <w:tab w:val="left" w:pos="1134"/>
              </w:tabs>
              <w:jc w:val="both"/>
              <w:rPr>
                <w:sz w:val="24"/>
                <w:szCs w:val="24"/>
              </w:rPr>
            </w:pPr>
            <w:r w:rsidRPr="005E7E3E">
              <w:rPr>
                <w:sz w:val="24"/>
                <w:szCs w:val="24"/>
              </w:rPr>
              <w:t>Sodžiaus g. 1I, Kretingsodis, Kretingos r.</w:t>
            </w:r>
          </w:p>
          <w:p w14:paraId="319CC788" w14:textId="77777777" w:rsidR="000F150F" w:rsidRPr="005E7E3E" w:rsidRDefault="000F150F" w:rsidP="002521AD">
            <w:pPr>
              <w:pStyle w:val="ListParagraph"/>
              <w:numPr>
                <w:ilvl w:val="0"/>
                <w:numId w:val="13"/>
              </w:numPr>
              <w:tabs>
                <w:tab w:val="left" w:pos="1134"/>
              </w:tabs>
              <w:jc w:val="both"/>
              <w:rPr>
                <w:sz w:val="24"/>
                <w:szCs w:val="24"/>
              </w:rPr>
            </w:pPr>
            <w:r w:rsidRPr="005E7E3E">
              <w:rPr>
                <w:sz w:val="24"/>
                <w:szCs w:val="24"/>
              </w:rPr>
              <w:t>Sodžiaus g. 1K, Kretingsodis, Kretingos r.</w:t>
            </w:r>
          </w:p>
          <w:p w14:paraId="76A1EBC6" w14:textId="2343639A" w:rsidR="000F150F" w:rsidRPr="005E7E3E" w:rsidRDefault="000F150F" w:rsidP="002521AD">
            <w:pPr>
              <w:pStyle w:val="ListParagraph"/>
              <w:numPr>
                <w:ilvl w:val="0"/>
                <w:numId w:val="13"/>
              </w:numPr>
              <w:tabs>
                <w:tab w:val="left" w:pos="1134"/>
              </w:tabs>
              <w:jc w:val="both"/>
              <w:rPr>
                <w:sz w:val="24"/>
                <w:szCs w:val="24"/>
              </w:rPr>
            </w:pPr>
            <w:r w:rsidRPr="005E7E3E">
              <w:rPr>
                <w:sz w:val="24"/>
                <w:szCs w:val="24"/>
              </w:rPr>
              <w:t>Sodžiaus g. 1J, Kretingsodis, Kretingos r.</w:t>
            </w:r>
          </w:p>
        </w:tc>
        <w:tc>
          <w:tcPr>
            <w:tcW w:w="3146" w:type="dxa"/>
            <w:vMerge/>
            <w:tcBorders>
              <w:left w:val="single" w:sz="4" w:space="0" w:color="000000"/>
              <w:right w:val="single" w:sz="4" w:space="0" w:color="000000"/>
            </w:tcBorders>
            <w:vAlign w:val="center"/>
          </w:tcPr>
          <w:p w14:paraId="3CDF0E21" w14:textId="77777777" w:rsidR="002521AD" w:rsidRPr="005E7E3E" w:rsidRDefault="002521AD" w:rsidP="002521AD">
            <w:pPr>
              <w:tabs>
                <w:tab w:val="left" w:pos="1134"/>
              </w:tabs>
              <w:jc w:val="both"/>
              <w:rPr>
                <w:b/>
                <w:bCs/>
                <w:sz w:val="24"/>
                <w:szCs w:val="24"/>
              </w:rPr>
            </w:pPr>
          </w:p>
        </w:tc>
      </w:tr>
    </w:tbl>
    <w:p w14:paraId="28A9E3D1" w14:textId="77777777" w:rsidR="002521AD" w:rsidRPr="005E7E3E" w:rsidRDefault="002521AD" w:rsidP="002521AD">
      <w:pPr>
        <w:tabs>
          <w:tab w:val="left" w:pos="1134"/>
        </w:tabs>
        <w:jc w:val="both"/>
        <w:rPr>
          <w:b/>
          <w:sz w:val="24"/>
          <w:szCs w:val="24"/>
        </w:rPr>
      </w:pPr>
    </w:p>
    <w:p w14:paraId="5CBBA8CF" w14:textId="77777777" w:rsidR="00221FBE" w:rsidRPr="005E7E3E" w:rsidRDefault="00221FBE" w:rsidP="00221FBE">
      <w:pPr>
        <w:tabs>
          <w:tab w:val="left" w:pos="1134"/>
        </w:tabs>
        <w:ind w:firstLine="680"/>
        <w:jc w:val="center"/>
        <w:rPr>
          <w:sz w:val="24"/>
          <w:szCs w:val="24"/>
        </w:rPr>
      </w:pPr>
      <w:r w:rsidRPr="005E7E3E">
        <w:rPr>
          <w:sz w:val="24"/>
          <w:szCs w:val="24"/>
        </w:rPr>
        <w:t>_____________________________</w:t>
      </w:r>
      <w:r w:rsidRPr="005E7E3E">
        <w:rPr>
          <w:sz w:val="24"/>
          <w:szCs w:val="24"/>
        </w:rPr>
        <w:softHyphen/>
      </w:r>
      <w:r w:rsidRPr="005E7E3E">
        <w:rPr>
          <w:sz w:val="24"/>
          <w:szCs w:val="24"/>
        </w:rPr>
        <w:softHyphen/>
      </w:r>
      <w:r w:rsidRPr="005E7E3E">
        <w:rPr>
          <w:sz w:val="24"/>
          <w:szCs w:val="24"/>
        </w:rPr>
        <w:softHyphen/>
      </w:r>
    </w:p>
    <w:p w14:paraId="2F83575F" w14:textId="77777777" w:rsidR="00221FBE" w:rsidRPr="002521AD" w:rsidRDefault="00221FBE" w:rsidP="00221FBE">
      <w:pPr>
        <w:tabs>
          <w:tab w:val="left" w:pos="1134"/>
        </w:tabs>
        <w:ind w:firstLine="680"/>
        <w:jc w:val="right"/>
        <w:rPr>
          <w:sz w:val="24"/>
          <w:szCs w:val="24"/>
        </w:rPr>
      </w:pPr>
    </w:p>
    <w:sectPr w:rsidR="00221FBE" w:rsidRPr="002521AD" w:rsidSect="00A466BA">
      <w:pgSz w:w="11906" w:h="16838"/>
      <w:pgMar w:top="794"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16E5"/>
    <w:multiLevelType w:val="hybridMultilevel"/>
    <w:tmpl w:val="29505F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797BCA"/>
    <w:multiLevelType w:val="hybridMultilevel"/>
    <w:tmpl w:val="9998D3FE"/>
    <w:lvl w:ilvl="0" w:tplc="5DD2A2F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F0306A"/>
    <w:multiLevelType w:val="hybridMultilevel"/>
    <w:tmpl w:val="6398308C"/>
    <w:lvl w:ilvl="0" w:tplc="C290A84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416161FE"/>
    <w:multiLevelType w:val="multilevel"/>
    <w:tmpl w:val="999427DE"/>
    <w:lvl w:ilvl="0">
      <w:start w:val="1"/>
      <w:numFmt w:val="decimal"/>
      <w:lvlText w:val="%1."/>
      <w:lvlJc w:val="left"/>
      <w:pPr>
        <w:ind w:left="1656" w:hanging="360"/>
      </w:pPr>
      <w:rPr>
        <w:rFonts w:hint="default"/>
        <w:b/>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5" w15:restartNumberingAfterBreak="0">
    <w:nsid w:val="420D33EF"/>
    <w:multiLevelType w:val="hybridMultilevel"/>
    <w:tmpl w:val="493C1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6B4EB8"/>
    <w:multiLevelType w:val="hybridMultilevel"/>
    <w:tmpl w:val="82EAB94E"/>
    <w:lvl w:ilvl="0" w:tplc="DCF8A77A">
      <w:start w:val="1"/>
      <w:numFmt w:val="bullet"/>
      <w:lvlText w:val="-"/>
      <w:lvlJc w:val="left"/>
      <w:pPr>
        <w:tabs>
          <w:tab w:val="num" w:pos="1274"/>
        </w:tabs>
        <w:ind w:left="1274" w:hanging="990"/>
      </w:pPr>
      <w:rPr>
        <w:rFonts w:ascii="Verdana" w:eastAsia="Times New Roman" w:hAnsi="Verdana" w:hint="default"/>
      </w:rPr>
    </w:lvl>
    <w:lvl w:ilvl="1" w:tplc="04270003">
      <w:start w:val="1"/>
      <w:numFmt w:val="bullet"/>
      <w:lvlText w:val="o"/>
      <w:lvlJc w:val="left"/>
      <w:pPr>
        <w:tabs>
          <w:tab w:val="num" w:pos="1800"/>
        </w:tabs>
        <w:ind w:left="1800" w:hanging="360"/>
      </w:pPr>
      <w:rPr>
        <w:rFonts w:ascii="Courier New" w:hAnsi="Courier New" w:cs="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Times New Roman"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Times New Roman"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3FF4469"/>
    <w:multiLevelType w:val="multilevel"/>
    <w:tmpl w:val="503ED100"/>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084284"/>
    <w:multiLevelType w:val="hybridMultilevel"/>
    <w:tmpl w:val="3F9CB3EA"/>
    <w:lvl w:ilvl="0" w:tplc="F132B5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47D0D70"/>
    <w:multiLevelType w:val="hybridMultilevel"/>
    <w:tmpl w:val="A50401A8"/>
    <w:lvl w:ilvl="0" w:tplc="1B5871F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55C80EBE"/>
    <w:multiLevelType w:val="hybridMultilevel"/>
    <w:tmpl w:val="9E220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2E6638B"/>
    <w:multiLevelType w:val="hybridMultilevel"/>
    <w:tmpl w:val="DF7AFA56"/>
    <w:lvl w:ilvl="0" w:tplc="7F541CA2">
      <w:start w:val="13"/>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2" w15:restartNumberingAfterBreak="0">
    <w:nsid w:val="77070DFB"/>
    <w:multiLevelType w:val="hybridMultilevel"/>
    <w:tmpl w:val="5D6C67D4"/>
    <w:lvl w:ilvl="0" w:tplc="1902A5B4">
      <w:start w:val="13"/>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3"/>
  </w:num>
  <w:num w:numId="2">
    <w:abstractNumId w:val="9"/>
  </w:num>
  <w:num w:numId="3">
    <w:abstractNumId w:val="2"/>
  </w:num>
  <w:num w:numId="4">
    <w:abstractNumId w:val="4"/>
  </w:num>
  <w:num w:numId="5">
    <w:abstractNumId w:val="12"/>
  </w:num>
  <w:num w:numId="6">
    <w:abstractNumId w:val="11"/>
  </w:num>
  <w:num w:numId="7">
    <w:abstractNumId w:val="5"/>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027"/>
    <w:rsid w:val="00026BC0"/>
    <w:rsid w:val="00042A17"/>
    <w:rsid w:val="00081528"/>
    <w:rsid w:val="00084298"/>
    <w:rsid w:val="000A46D8"/>
    <w:rsid w:val="000A53B1"/>
    <w:rsid w:val="000A7898"/>
    <w:rsid w:val="000B3604"/>
    <w:rsid w:val="000D6239"/>
    <w:rsid w:val="000F0A42"/>
    <w:rsid w:val="000F150F"/>
    <w:rsid w:val="0010288E"/>
    <w:rsid w:val="00115549"/>
    <w:rsid w:val="00121435"/>
    <w:rsid w:val="00143E35"/>
    <w:rsid w:val="00147CA4"/>
    <w:rsid w:val="00160EB8"/>
    <w:rsid w:val="001665E4"/>
    <w:rsid w:val="00177709"/>
    <w:rsid w:val="0019199C"/>
    <w:rsid w:val="00194507"/>
    <w:rsid w:val="001A0BA0"/>
    <w:rsid w:val="001A30E2"/>
    <w:rsid w:val="001A5B10"/>
    <w:rsid w:val="001B0B3E"/>
    <w:rsid w:val="001B3C9B"/>
    <w:rsid w:val="001D7327"/>
    <w:rsid w:val="001E4CF1"/>
    <w:rsid w:val="001E71A9"/>
    <w:rsid w:val="00216621"/>
    <w:rsid w:val="00221FBE"/>
    <w:rsid w:val="002521AD"/>
    <w:rsid w:val="002557A7"/>
    <w:rsid w:val="00271297"/>
    <w:rsid w:val="002A0A45"/>
    <w:rsid w:val="003002EA"/>
    <w:rsid w:val="00306D22"/>
    <w:rsid w:val="00312809"/>
    <w:rsid w:val="003564ED"/>
    <w:rsid w:val="00394045"/>
    <w:rsid w:val="003954F7"/>
    <w:rsid w:val="003C0367"/>
    <w:rsid w:val="003D55FF"/>
    <w:rsid w:val="003E67CF"/>
    <w:rsid w:val="003F5F1D"/>
    <w:rsid w:val="00400A1E"/>
    <w:rsid w:val="00404304"/>
    <w:rsid w:val="00421938"/>
    <w:rsid w:val="00427653"/>
    <w:rsid w:val="004318AF"/>
    <w:rsid w:val="00452456"/>
    <w:rsid w:val="00460D9B"/>
    <w:rsid w:val="00471D18"/>
    <w:rsid w:val="00473172"/>
    <w:rsid w:val="004959A9"/>
    <w:rsid w:val="004A5A86"/>
    <w:rsid w:val="00525FB3"/>
    <w:rsid w:val="005359D1"/>
    <w:rsid w:val="00536C2F"/>
    <w:rsid w:val="00545FF4"/>
    <w:rsid w:val="00571909"/>
    <w:rsid w:val="0057522D"/>
    <w:rsid w:val="005B09F3"/>
    <w:rsid w:val="005B456A"/>
    <w:rsid w:val="005D223A"/>
    <w:rsid w:val="005E3965"/>
    <w:rsid w:val="005E7E3E"/>
    <w:rsid w:val="005F27E9"/>
    <w:rsid w:val="006162E1"/>
    <w:rsid w:val="006259C8"/>
    <w:rsid w:val="00637BD5"/>
    <w:rsid w:val="006461E2"/>
    <w:rsid w:val="0068369F"/>
    <w:rsid w:val="00694EE3"/>
    <w:rsid w:val="006C5829"/>
    <w:rsid w:val="006C663D"/>
    <w:rsid w:val="006E279D"/>
    <w:rsid w:val="006F7099"/>
    <w:rsid w:val="00723682"/>
    <w:rsid w:val="00724475"/>
    <w:rsid w:val="00726321"/>
    <w:rsid w:val="00726BD4"/>
    <w:rsid w:val="007374D3"/>
    <w:rsid w:val="0076466E"/>
    <w:rsid w:val="007674C1"/>
    <w:rsid w:val="00775A15"/>
    <w:rsid w:val="007900FC"/>
    <w:rsid w:val="00795731"/>
    <w:rsid w:val="007F6536"/>
    <w:rsid w:val="00812589"/>
    <w:rsid w:val="00835A71"/>
    <w:rsid w:val="00867195"/>
    <w:rsid w:val="00872146"/>
    <w:rsid w:val="00891DEF"/>
    <w:rsid w:val="008937DC"/>
    <w:rsid w:val="008A35C7"/>
    <w:rsid w:val="008B2995"/>
    <w:rsid w:val="008B3B35"/>
    <w:rsid w:val="008B50E8"/>
    <w:rsid w:val="008B6873"/>
    <w:rsid w:val="008C21ED"/>
    <w:rsid w:val="008C6F11"/>
    <w:rsid w:val="008C7CF4"/>
    <w:rsid w:val="008D0B52"/>
    <w:rsid w:val="008D10DF"/>
    <w:rsid w:val="008E4D4E"/>
    <w:rsid w:val="008F1027"/>
    <w:rsid w:val="009218C3"/>
    <w:rsid w:val="00924053"/>
    <w:rsid w:val="0093038C"/>
    <w:rsid w:val="009442ED"/>
    <w:rsid w:val="009603EA"/>
    <w:rsid w:val="00961D6E"/>
    <w:rsid w:val="00966E93"/>
    <w:rsid w:val="009726DA"/>
    <w:rsid w:val="00976003"/>
    <w:rsid w:val="00995A7A"/>
    <w:rsid w:val="009B197C"/>
    <w:rsid w:val="009B4B3F"/>
    <w:rsid w:val="009B6FB4"/>
    <w:rsid w:val="009B7616"/>
    <w:rsid w:val="009C37E0"/>
    <w:rsid w:val="009C672B"/>
    <w:rsid w:val="009D3BAE"/>
    <w:rsid w:val="009D3C57"/>
    <w:rsid w:val="009E0112"/>
    <w:rsid w:val="009E71B0"/>
    <w:rsid w:val="00A149E3"/>
    <w:rsid w:val="00A14FF9"/>
    <w:rsid w:val="00A173DA"/>
    <w:rsid w:val="00A17E2F"/>
    <w:rsid w:val="00A30AF4"/>
    <w:rsid w:val="00A335A2"/>
    <w:rsid w:val="00A432C4"/>
    <w:rsid w:val="00A466BA"/>
    <w:rsid w:val="00A54385"/>
    <w:rsid w:val="00A62DE9"/>
    <w:rsid w:val="00A645A2"/>
    <w:rsid w:val="00A72124"/>
    <w:rsid w:val="00A73B32"/>
    <w:rsid w:val="00A817C5"/>
    <w:rsid w:val="00A875C3"/>
    <w:rsid w:val="00A95B5D"/>
    <w:rsid w:val="00AA3766"/>
    <w:rsid w:val="00AA4B2C"/>
    <w:rsid w:val="00AA71B8"/>
    <w:rsid w:val="00AB176C"/>
    <w:rsid w:val="00AB20EE"/>
    <w:rsid w:val="00AB3D0A"/>
    <w:rsid w:val="00AC1B4B"/>
    <w:rsid w:val="00AC76BF"/>
    <w:rsid w:val="00B12F51"/>
    <w:rsid w:val="00B34907"/>
    <w:rsid w:val="00B34D3D"/>
    <w:rsid w:val="00B4550D"/>
    <w:rsid w:val="00B713D6"/>
    <w:rsid w:val="00B80ACE"/>
    <w:rsid w:val="00BC2910"/>
    <w:rsid w:val="00BE5484"/>
    <w:rsid w:val="00BE7F70"/>
    <w:rsid w:val="00BF5833"/>
    <w:rsid w:val="00C150DD"/>
    <w:rsid w:val="00C172FC"/>
    <w:rsid w:val="00C24202"/>
    <w:rsid w:val="00C53B52"/>
    <w:rsid w:val="00C73A4B"/>
    <w:rsid w:val="00C831A3"/>
    <w:rsid w:val="00C9361C"/>
    <w:rsid w:val="00CA26E7"/>
    <w:rsid w:val="00CE1C2C"/>
    <w:rsid w:val="00CF3CAF"/>
    <w:rsid w:val="00D10F87"/>
    <w:rsid w:val="00D4396F"/>
    <w:rsid w:val="00D54275"/>
    <w:rsid w:val="00D54C3D"/>
    <w:rsid w:val="00D62D61"/>
    <w:rsid w:val="00D73CCD"/>
    <w:rsid w:val="00DA5A7B"/>
    <w:rsid w:val="00DC0616"/>
    <w:rsid w:val="00E058E7"/>
    <w:rsid w:val="00E07CBE"/>
    <w:rsid w:val="00E16644"/>
    <w:rsid w:val="00E35EBA"/>
    <w:rsid w:val="00E537F3"/>
    <w:rsid w:val="00E54107"/>
    <w:rsid w:val="00E57A4A"/>
    <w:rsid w:val="00E66F39"/>
    <w:rsid w:val="00E6796D"/>
    <w:rsid w:val="00E67FB7"/>
    <w:rsid w:val="00E718A8"/>
    <w:rsid w:val="00E85F0E"/>
    <w:rsid w:val="00E8793A"/>
    <w:rsid w:val="00E93B2C"/>
    <w:rsid w:val="00E97042"/>
    <w:rsid w:val="00EA40E4"/>
    <w:rsid w:val="00EA50B6"/>
    <w:rsid w:val="00EA5619"/>
    <w:rsid w:val="00EC48D6"/>
    <w:rsid w:val="00EC7AF3"/>
    <w:rsid w:val="00F03D12"/>
    <w:rsid w:val="00F2111F"/>
    <w:rsid w:val="00F657DE"/>
    <w:rsid w:val="00F94256"/>
    <w:rsid w:val="00FB4420"/>
    <w:rsid w:val="00FD34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8A271"/>
  <w15:docId w15:val="{7829CF87-8CB6-4B19-9C67-7263C4F9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F1027"/>
    <w:pPr>
      <w:suppressAutoHyphens/>
      <w:autoSpaceDN w:val="0"/>
      <w:spacing w:after="0" w:line="240" w:lineRule="auto"/>
      <w:textAlignment w:val="baseline"/>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1,Buletai,Bullet EY,List Paragraph1,List Paragraph2,lp1,Bullet 1,Use Case List Paragraph,Numbering,ERP-List Paragraph,List Paragraph11,List Paragraph111,Paragraph,List Paragraph Red,List not in Table"/>
    <w:basedOn w:val="Normal"/>
    <w:link w:val="ListParagraphChar"/>
    <w:qFormat/>
    <w:rsid w:val="00084298"/>
    <w:pPr>
      <w:ind w:left="720"/>
      <w:contextualSpacing/>
    </w:pPr>
  </w:style>
  <w:style w:type="paragraph" w:styleId="BalloonText">
    <w:name w:val="Balloon Text"/>
    <w:basedOn w:val="Normal"/>
    <w:link w:val="BalloonTextChar"/>
    <w:uiPriority w:val="99"/>
    <w:semiHidden/>
    <w:unhideWhenUsed/>
    <w:rsid w:val="00CE1C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C2C"/>
    <w:rPr>
      <w:rFonts w:ascii="Segoe UI" w:eastAsia="Times New Roman" w:hAnsi="Segoe UI" w:cs="Segoe UI"/>
      <w:sz w:val="18"/>
      <w:szCs w:val="18"/>
      <w:lang w:eastAsia="lt-LT"/>
    </w:rPr>
  </w:style>
  <w:style w:type="character" w:styleId="Hyperlink">
    <w:name w:val="Hyperlink"/>
    <w:basedOn w:val="DefaultParagraphFont"/>
    <w:uiPriority w:val="99"/>
    <w:unhideWhenUsed/>
    <w:rsid w:val="00D4396F"/>
    <w:rPr>
      <w:color w:val="0563C1" w:themeColor="hyperlink"/>
      <w:u w:val="single"/>
    </w:rPr>
  </w:style>
  <w:style w:type="table" w:styleId="TableGrid">
    <w:name w:val="Table Grid"/>
    <w:basedOn w:val="TableNormal"/>
    <w:rsid w:val="00F21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5B5D"/>
    <w:pPr>
      <w:spacing w:after="0" w:line="240" w:lineRule="auto"/>
    </w:pPr>
    <w:rPr>
      <w:rFonts w:eastAsiaTheme="minorEastAsia"/>
      <w:lang w:eastAsia="lt-LT"/>
    </w:rPr>
  </w:style>
  <w:style w:type="character" w:styleId="Strong">
    <w:name w:val="Strong"/>
    <w:basedOn w:val="DefaultParagraphFont"/>
    <w:uiPriority w:val="22"/>
    <w:qFormat/>
    <w:rsid w:val="00CF3CAF"/>
    <w:rPr>
      <w:b/>
      <w:bCs/>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locked/>
    <w:rsid w:val="00B4550D"/>
    <w:rPr>
      <w:rFonts w:ascii="Times New Roman" w:eastAsia="Times New Roman" w:hAnsi="Times New Roman" w:cs="Times New Roman"/>
      <w:sz w:val="20"/>
      <w:szCs w:val="20"/>
      <w:lang w:eastAsia="lt-LT"/>
    </w:rPr>
  </w:style>
  <w:style w:type="paragraph" w:customStyle="1" w:styleId="NormalWeb1">
    <w:name w:val="Normal (Web)1"/>
    <w:basedOn w:val="Normal"/>
    <w:rsid w:val="00B4550D"/>
    <w:pPr>
      <w:suppressAutoHyphens w:val="0"/>
      <w:autoSpaceDN/>
      <w:spacing w:after="100" w:afterAutospacing="1"/>
      <w:textAlignment w:val="auto"/>
    </w:pPr>
    <w:rPr>
      <w:sz w:val="24"/>
      <w:szCs w:val="24"/>
    </w:rPr>
  </w:style>
  <w:style w:type="character" w:customStyle="1" w:styleId="UnresolvedMention1">
    <w:name w:val="Unresolved Mention1"/>
    <w:basedOn w:val="DefaultParagraphFont"/>
    <w:uiPriority w:val="99"/>
    <w:semiHidden/>
    <w:unhideWhenUsed/>
    <w:rsid w:val="00026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553844">
      <w:bodyDiv w:val="1"/>
      <w:marLeft w:val="0"/>
      <w:marRight w:val="0"/>
      <w:marTop w:val="0"/>
      <w:marBottom w:val="0"/>
      <w:divBdr>
        <w:top w:val="none" w:sz="0" w:space="0" w:color="auto"/>
        <w:left w:val="none" w:sz="0" w:space="0" w:color="auto"/>
        <w:bottom w:val="none" w:sz="0" w:space="0" w:color="auto"/>
        <w:right w:val="none" w:sz="0" w:space="0" w:color="auto"/>
      </w:divBdr>
    </w:div>
    <w:div w:id="311637300">
      <w:bodyDiv w:val="1"/>
      <w:marLeft w:val="0"/>
      <w:marRight w:val="0"/>
      <w:marTop w:val="0"/>
      <w:marBottom w:val="0"/>
      <w:divBdr>
        <w:top w:val="none" w:sz="0" w:space="0" w:color="auto"/>
        <w:left w:val="none" w:sz="0" w:space="0" w:color="auto"/>
        <w:bottom w:val="none" w:sz="0" w:space="0" w:color="auto"/>
        <w:right w:val="none" w:sz="0" w:space="0" w:color="auto"/>
      </w:divBdr>
    </w:div>
    <w:div w:id="345862138">
      <w:bodyDiv w:val="1"/>
      <w:marLeft w:val="0"/>
      <w:marRight w:val="0"/>
      <w:marTop w:val="0"/>
      <w:marBottom w:val="0"/>
      <w:divBdr>
        <w:top w:val="none" w:sz="0" w:space="0" w:color="auto"/>
        <w:left w:val="none" w:sz="0" w:space="0" w:color="auto"/>
        <w:bottom w:val="none" w:sz="0" w:space="0" w:color="auto"/>
        <w:right w:val="none" w:sz="0" w:space="0" w:color="auto"/>
      </w:divBdr>
    </w:div>
    <w:div w:id="428281425">
      <w:bodyDiv w:val="1"/>
      <w:marLeft w:val="0"/>
      <w:marRight w:val="0"/>
      <w:marTop w:val="0"/>
      <w:marBottom w:val="0"/>
      <w:divBdr>
        <w:top w:val="none" w:sz="0" w:space="0" w:color="auto"/>
        <w:left w:val="none" w:sz="0" w:space="0" w:color="auto"/>
        <w:bottom w:val="none" w:sz="0" w:space="0" w:color="auto"/>
        <w:right w:val="none" w:sz="0" w:space="0" w:color="auto"/>
      </w:divBdr>
    </w:div>
    <w:div w:id="633484731">
      <w:bodyDiv w:val="1"/>
      <w:marLeft w:val="0"/>
      <w:marRight w:val="0"/>
      <w:marTop w:val="0"/>
      <w:marBottom w:val="0"/>
      <w:divBdr>
        <w:top w:val="none" w:sz="0" w:space="0" w:color="auto"/>
        <w:left w:val="none" w:sz="0" w:space="0" w:color="auto"/>
        <w:bottom w:val="none" w:sz="0" w:space="0" w:color="auto"/>
        <w:right w:val="none" w:sz="0" w:space="0" w:color="auto"/>
      </w:divBdr>
    </w:div>
    <w:div w:id="864370083">
      <w:bodyDiv w:val="1"/>
      <w:marLeft w:val="0"/>
      <w:marRight w:val="0"/>
      <w:marTop w:val="0"/>
      <w:marBottom w:val="0"/>
      <w:divBdr>
        <w:top w:val="none" w:sz="0" w:space="0" w:color="auto"/>
        <w:left w:val="none" w:sz="0" w:space="0" w:color="auto"/>
        <w:bottom w:val="none" w:sz="0" w:space="0" w:color="auto"/>
        <w:right w:val="none" w:sz="0" w:space="0" w:color="auto"/>
      </w:divBdr>
    </w:div>
    <w:div w:id="982349138">
      <w:bodyDiv w:val="1"/>
      <w:marLeft w:val="0"/>
      <w:marRight w:val="0"/>
      <w:marTop w:val="0"/>
      <w:marBottom w:val="0"/>
      <w:divBdr>
        <w:top w:val="none" w:sz="0" w:space="0" w:color="auto"/>
        <w:left w:val="none" w:sz="0" w:space="0" w:color="auto"/>
        <w:bottom w:val="none" w:sz="0" w:space="0" w:color="auto"/>
        <w:right w:val="none" w:sz="0" w:space="0" w:color="auto"/>
      </w:divBdr>
    </w:div>
    <w:div w:id="1379548222">
      <w:bodyDiv w:val="1"/>
      <w:marLeft w:val="0"/>
      <w:marRight w:val="0"/>
      <w:marTop w:val="0"/>
      <w:marBottom w:val="0"/>
      <w:divBdr>
        <w:top w:val="none" w:sz="0" w:space="0" w:color="auto"/>
        <w:left w:val="none" w:sz="0" w:space="0" w:color="auto"/>
        <w:bottom w:val="none" w:sz="0" w:space="0" w:color="auto"/>
        <w:right w:val="none" w:sz="0" w:space="0" w:color="auto"/>
      </w:divBdr>
    </w:div>
    <w:div w:id="1586066861">
      <w:bodyDiv w:val="1"/>
      <w:marLeft w:val="0"/>
      <w:marRight w:val="0"/>
      <w:marTop w:val="0"/>
      <w:marBottom w:val="0"/>
      <w:divBdr>
        <w:top w:val="none" w:sz="0" w:space="0" w:color="auto"/>
        <w:left w:val="none" w:sz="0" w:space="0" w:color="auto"/>
        <w:bottom w:val="none" w:sz="0" w:space="0" w:color="auto"/>
        <w:right w:val="none" w:sz="0" w:space="0" w:color="auto"/>
      </w:divBdr>
    </w:div>
    <w:div w:id="1768884531">
      <w:bodyDiv w:val="1"/>
      <w:marLeft w:val="0"/>
      <w:marRight w:val="0"/>
      <w:marTop w:val="0"/>
      <w:marBottom w:val="0"/>
      <w:divBdr>
        <w:top w:val="none" w:sz="0" w:space="0" w:color="auto"/>
        <w:left w:val="none" w:sz="0" w:space="0" w:color="auto"/>
        <w:bottom w:val="none" w:sz="0" w:space="0" w:color="auto"/>
        <w:right w:val="none" w:sz="0" w:space="0" w:color="auto"/>
      </w:divBdr>
    </w:div>
    <w:div w:id="2047019582">
      <w:bodyDiv w:val="1"/>
      <w:marLeft w:val="0"/>
      <w:marRight w:val="0"/>
      <w:marTop w:val="0"/>
      <w:marBottom w:val="0"/>
      <w:divBdr>
        <w:top w:val="none" w:sz="0" w:space="0" w:color="auto"/>
        <w:left w:val="none" w:sz="0" w:space="0" w:color="auto"/>
        <w:bottom w:val="none" w:sz="0" w:space="0" w:color="auto"/>
        <w:right w:val="none" w:sz="0" w:space="0" w:color="auto"/>
      </w:divBdr>
    </w:div>
    <w:div w:id="20911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6F0CF-E224-4267-B4FE-46180C402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6631</Words>
  <Characters>3781</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Sonata Rudiene</dc:creator>
  <cp:lastModifiedBy>Darbas</cp:lastModifiedBy>
  <cp:revision>5</cp:revision>
  <cp:lastPrinted>2026-06-17T15:53:00Z</cp:lastPrinted>
  <dcterms:created xsi:type="dcterms:W3CDTF">2026-06-12T06:05:00Z</dcterms:created>
  <dcterms:modified xsi:type="dcterms:W3CDTF">2026-06-17T15:53:00Z</dcterms:modified>
</cp:coreProperties>
</file>