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8963" w14:textId="6A1ED366" w:rsidR="00662394" w:rsidRDefault="00662394" w:rsidP="00662394">
      <w:pPr>
        <w:spacing w:after="120"/>
        <w:jc w:val="right"/>
        <w:rPr>
          <w:rFonts w:ascii="Times New Roman" w:hAnsi="Times New Roman" w:cs="Times New Roman"/>
          <w:b/>
          <w:color w:val="000000" w:themeColor="text1"/>
          <w:lang w:val="lt-LT"/>
        </w:rPr>
      </w:pPr>
      <w:bookmarkStart w:id="0" w:name="_Hlk86847736"/>
      <w:bookmarkEnd w:id="0"/>
      <w:r>
        <w:rPr>
          <w:rFonts w:ascii="Times New Roman" w:hAnsi="Times New Roman" w:cs="Times New Roman"/>
          <w:b/>
          <w:color w:val="000000" w:themeColor="text1"/>
          <w:lang w:val="lt-LT"/>
        </w:rPr>
        <w:t>Pirkimo sąlygų priedas Nr. 1</w:t>
      </w:r>
    </w:p>
    <w:p w14:paraId="64B2D803" w14:textId="62D69037" w:rsidR="00197FEC" w:rsidRPr="00197FEC" w:rsidRDefault="00197FEC" w:rsidP="00197FEC">
      <w:pPr>
        <w:spacing w:after="120"/>
        <w:rPr>
          <w:rFonts w:ascii="Times New Roman" w:hAnsi="Times New Roman" w:cs="Times New Roman"/>
          <w:bCs/>
          <w:color w:val="000000" w:themeColor="text1"/>
          <w:lang w:val="lt-LT"/>
        </w:rPr>
      </w:pPr>
      <w:r w:rsidRPr="00197FEC">
        <w:rPr>
          <w:rFonts w:ascii="Times New Roman" w:hAnsi="Times New Roman" w:cs="Times New Roman"/>
          <w:b/>
          <w:color w:val="000000" w:themeColor="text1"/>
          <w:lang w:val="lt-LT"/>
        </w:rPr>
        <w:t>PASTABA.</w:t>
      </w:r>
      <w:r w:rsidRPr="00197FEC">
        <w:rPr>
          <w:rFonts w:ascii="Times New Roman" w:hAnsi="Times New Roman" w:cs="Times New Roman"/>
          <w:bCs/>
          <w:color w:val="000000" w:themeColor="text1"/>
          <w:lang w:val="lt-LT"/>
        </w:rPr>
        <w:t xml:space="preserve"> Melsva spalva pažymėtas sritis pildo tiekėjas. </w:t>
      </w:r>
    </w:p>
    <w:p w14:paraId="0DF0726D" w14:textId="77777777" w:rsidR="00197FEC" w:rsidRPr="00197FEC" w:rsidRDefault="00197FEC">
      <w:pPr>
        <w:spacing w:after="120"/>
        <w:jc w:val="center"/>
        <w:rPr>
          <w:rFonts w:ascii="Times New Roman" w:hAnsi="Times New Roman" w:cs="Times New Roman"/>
          <w:b/>
          <w:color w:val="000000" w:themeColor="text1"/>
          <w:lang w:val="lt-LT"/>
        </w:rPr>
      </w:pPr>
    </w:p>
    <w:p w14:paraId="50DB8EA5" w14:textId="69A00013" w:rsidR="00F2687E" w:rsidRPr="00197FEC" w:rsidRDefault="00000000">
      <w:pPr>
        <w:spacing w:after="120"/>
        <w:jc w:val="center"/>
        <w:rPr>
          <w:rFonts w:ascii="Times New Roman" w:hAnsi="Times New Roman" w:cs="Times New Roman"/>
          <w:b/>
          <w:lang w:val="lt-LT"/>
        </w:rPr>
      </w:pPr>
      <w:r w:rsidRPr="00197FEC">
        <w:rPr>
          <w:rFonts w:ascii="Times New Roman" w:hAnsi="Times New Roman" w:cs="Times New Roman"/>
          <w:b/>
          <w:color w:val="000000" w:themeColor="text1"/>
          <w:lang w:val="lt-LT"/>
        </w:rPr>
        <w:t>TECHNINĖ SPECIFIKACIJA</w:t>
      </w:r>
    </w:p>
    <w:p w14:paraId="11FC297C" w14:textId="6EEA2BFC" w:rsidR="00F2687E" w:rsidRPr="00197FEC" w:rsidRDefault="00000000">
      <w:pPr>
        <w:spacing w:after="120"/>
        <w:jc w:val="center"/>
        <w:rPr>
          <w:rFonts w:ascii="Times New Roman" w:hAnsi="Times New Roman" w:cs="Times New Roman"/>
          <w:b/>
          <w:color w:val="000000" w:themeColor="text1"/>
          <w:lang w:val="lt-LT"/>
        </w:rPr>
      </w:pPr>
      <w:r w:rsidRPr="00197FEC">
        <w:rPr>
          <w:rFonts w:ascii="Times New Roman" w:hAnsi="Times New Roman" w:cs="Times New Roman"/>
          <w:b/>
          <w:color w:val="000000" w:themeColor="text1"/>
          <w:lang w:val="lt-LT"/>
        </w:rPr>
        <w:t>Pirkimo pavadinimas „</w:t>
      </w:r>
      <w:r w:rsidR="00F4323D" w:rsidRPr="00197FEC">
        <w:rPr>
          <w:rFonts w:ascii="Times New Roman" w:hAnsi="Times New Roman" w:cs="Times New Roman"/>
          <w:b/>
          <w:color w:val="000000" w:themeColor="text1"/>
          <w:lang w:val="lt-LT"/>
        </w:rPr>
        <w:t>Išmani vaistų laikymo</w:t>
      </w:r>
      <w:r w:rsidRPr="00197FEC">
        <w:rPr>
          <w:rFonts w:ascii="Times New Roman" w:hAnsi="Times New Roman" w:cs="Times New Roman"/>
          <w:b/>
          <w:color w:val="000000" w:themeColor="text1"/>
          <w:lang w:val="lt-LT"/>
        </w:rPr>
        <w:t xml:space="preserve"> spinta</w:t>
      </w:r>
      <w:r w:rsidR="00F4323D" w:rsidRPr="00197FEC">
        <w:rPr>
          <w:rFonts w:ascii="Times New Roman" w:hAnsi="Times New Roman" w:cs="Times New Roman"/>
          <w:b/>
          <w:color w:val="000000" w:themeColor="text1"/>
          <w:lang w:val="lt-LT"/>
        </w:rPr>
        <w:t xml:space="preserve"> </w:t>
      </w:r>
      <w:r w:rsidRPr="00197FEC">
        <w:rPr>
          <w:rFonts w:ascii="Times New Roman" w:hAnsi="Times New Roman" w:cs="Times New Roman"/>
          <w:b/>
          <w:color w:val="000000" w:themeColor="text1"/>
          <w:lang w:val="lt-LT"/>
        </w:rPr>
        <w:t>(Nr.</w:t>
      </w:r>
      <w:r w:rsidR="00F4323D" w:rsidRPr="00197FEC">
        <w:rPr>
          <w:rFonts w:ascii="Times New Roman" w:hAnsi="Times New Roman" w:cs="Times New Roman"/>
          <w:b/>
          <w:color w:val="000000" w:themeColor="text1"/>
          <w:lang w:val="lt-LT"/>
        </w:rPr>
        <w:t xml:space="preserve"> 10875-1</w:t>
      </w:r>
      <w:r w:rsidRPr="00197FEC">
        <w:rPr>
          <w:rFonts w:ascii="Times New Roman" w:hAnsi="Times New Roman" w:cs="Times New Roman"/>
          <w:b/>
          <w:color w:val="000000" w:themeColor="text1"/>
          <w:lang w:val="lt-LT"/>
        </w:rPr>
        <w:t>)“</w:t>
      </w:r>
    </w:p>
    <w:p w14:paraId="11D02FD9" w14:textId="77777777" w:rsidR="00F2687E" w:rsidRPr="00197FEC" w:rsidRDefault="00F2687E">
      <w:pPr>
        <w:pStyle w:val="Sraopastraipa"/>
        <w:tabs>
          <w:tab w:val="left" w:pos="426"/>
        </w:tabs>
        <w:rPr>
          <w:rFonts w:ascii="Times New Roman" w:hAnsi="Times New Roman" w:cs="Times New Roman"/>
          <w:color w:val="000000" w:themeColor="text1"/>
          <w:lang w:val="lt-LT"/>
        </w:rPr>
      </w:pPr>
    </w:p>
    <w:p w14:paraId="7AC85B57" w14:textId="77777777" w:rsidR="00F2687E" w:rsidRPr="00197FEC" w:rsidRDefault="00000000">
      <w:pPr>
        <w:pStyle w:val="Sraopastraipa"/>
        <w:numPr>
          <w:ilvl w:val="0"/>
          <w:numId w:val="1"/>
        </w:numPr>
        <w:pBdr>
          <w:top w:val="single" w:sz="8" w:space="1" w:color="000000"/>
          <w:bottom w:val="single" w:sz="8" w:space="1" w:color="000000"/>
        </w:pBdr>
        <w:tabs>
          <w:tab w:val="left" w:pos="284"/>
        </w:tabs>
        <w:spacing w:after="0" w:line="240" w:lineRule="auto"/>
        <w:ind w:left="0" w:firstLine="0"/>
        <w:jc w:val="both"/>
        <w:rPr>
          <w:rFonts w:ascii="Times New Roman" w:hAnsi="Times New Roman" w:cs="Times New Roman"/>
          <w:b/>
          <w:bCs/>
          <w:color w:val="000000" w:themeColor="text1"/>
          <w:lang w:val="lt-LT"/>
        </w:rPr>
      </w:pPr>
      <w:r w:rsidRPr="00197FEC">
        <w:rPr>
          <w:rFonts w:ascii="Times New Roman" w:hAnsi="Times New Roman" w:cs="Times New Roman"/>
          <w:b/>
          <w:bCs/>
          <w:color w:val="000000" w:themeColor="text1"/>
          <w:lang w:val="lt-LT"/>
        </w:rPr>
        <w:t>PIRKIMO OBJEKTAS</w:t>
      </w:r>
    </w:p>
    <w:p w14:paraId="73650BB1" w14:textId="77777777" w:rsidR="00F2687E" w:rsidRPr="00197FEC" w:rsidRDefault="00000000">
      <w:pPr>
        <w:pStyle w:val="Sraopastraipa"/>
        <w:numPr>
          <w:ilvl w:val="1"/>
          <w:numId w:val="1"/>
        </w:numPr>
        <w:tabs>
          <w:tab w:val="left" w:pos="426"/>
          <w:tab w:val="left" w:pos="2977"/>
        </w:tabs>
        <w:spacing w:after="0" w:line="240" w:lineRule="auto"/>
        <w:ind w:left="0" w:firstLine="0"/>
        <w:jc w:val="both"/>
        <w:rPr>
          <w:rFonts w:ascii="Times New Roman" w:hAnsi="Times New Roman" w:cs="Times New Roman"/>
          <w:b/>
          <w:bCs/>
          <w:lang w:val="lt-LT"/>
        </w:rPr>
      </w:pPr>
      <w:r w:rsidRPr="00197FEC">
        <w:rPr>
          <w:rFonts w:ascii="Times New Roman" w:hAnsi="Times New Roman" w:cs="Times New Roman"/>
          <w:b/>
          <w:bCs/>
          <w:lang w:val="lt-LT"/>
        </w:rPr>
        <w:t>Pirkimo objektą sudaro:</w:t>
      </w:r>
    </w:p>
    <w:p w14:paraId="067E8582" w14:textId="3897B523" w:rsidR="00F2687E" w:rsidRPr="00197FEC" w:rsidRDefault="00000000">
      <w:pPr>
        <w:pStyle w:val="Sraopastraipa"/>
        <w:numPr>
          <w:ilvl w:val="2"/>
          <w:numId w:val="1"/>
        </w:numPr>
        <w:tabs>
          <w:tab w:val="left" w:pos="426"/>
        </w:tabs>
        <w:spacing w:after="0" w:line="240" w:lineRule="auto"/>
        <w:ind w:left="1134"/>
        <w:jc w:val="both"/>
        <w:rPr>
          <w:rFonts w:ascii="Times New Roman" w:hAnsi="Times New Roman" w:cs="Times New Roman"/>
          <w:lang w:val="lt-LT"/>
        </w:rPr>
      </w:pPr>
      <w:r w:rsidRPr="00197FEC">
        <w:rPr>
          <w:rFonts w:ascii="Times New Roman" w:hAnsi="Times New Roman" w:cs="Times New Roman"/>
          <w:lang w:val="lt-LT"/>
        </w:rPr>
        <w:t>Įrangos valdymo ir stebėjimo programinės įrangos licencijos.</w:t>
      </w:r>
      <w:r w:rsidR="00FF75DB" w:rsidRPr="00197FEC">
        <w:rPr>
          <w:rFonts w:ascii="Times New Roman" w:hAnsi="Times New Roman" w:cs="Times New Roman"/>
          <w:lang w:val="lt-LT"/>
        </w:rPr>
        <w:t xml:space="preserve"> Lice</w:t>
      </w:r>
      <w:r w:rsidR="00F5350D" w:rsidRPr="00197FEC">
        <w:rPr>
          <w:rFonts w:ascii="Times New Roman" w:hAnsi="Times New Roman" w:cs="Times New Roman"/>
          <w:lang w:val="lt-LT"/>
        </w:rPr>
        <w:t>n</w:t>
      </w:r>
      <w:r w:rsidR="00FF75DB" w:rsidRPr="00197FEC">
        <w:rPr>
          <w:rFonts w:ascii="Times New Roman" w:hAnsi="Times New Roman" w:cs="Times New Roman"/>
          <w:lang w:val="lt-LT"/>
        </w:rPr>
        <w:t xml:space="preserve">cijų terminas – neribotai. </w:t>
      </w:r>
    </w:p>
    <w:p w14:paraId="3ED4779C" w14:textId="58F0CA1E" w:rsidR="00F2687E" w:rsidRPr="00197FEC" w:rsidRDefault="00000000">
      <w:pPr>
        <w:pStyle w:val="Sraopastraipa"/>
        <w:numPr>
          <w:ilvl w:val="2"/>
          <w:numId w:val="1"/>
        </w:numPr>
        <w:tabs>
          <w:tab w:val="left" w:pos="426"/>
        </w:tabs>
        <w:spacing w:after="0" w:line="240" w:lineRule="auto"/>
        <w:ind w:left="1134"/>
        <w:jc w:val="both"/>
        <w:rPr>
          <w:rFonts w:ascii="Times New Roman" w:hAnsi="Times New Roman" w:cs="Times New Roman"/>
          <w:lang w:val="lt-LT"/>
        </w:rPr>
      </w:pPr>
      <w:r w:rsidRPr="00197FEC">
        <w:rPr>
          <w:rFonts w:ascii="Times New Roman" w:hAnsi="Times New Roman" w:cs="Times New Roman"/>
          <w:lang w:val="lt-LT"/>
        </w:rPr>
        <w:t>Vaistų saugojimo spinta su integruotu automatiniu vaistų pakuočių apskaitos sprendimu.</w:t>
      </w:r>
      <w:r w:rsidR="00C343F9" w:rsidRPr="00197FEC">
        <w:rPr>
          <w:rFonts w:ascii="Times New Roman" w:hAnsi="Times New Roman" w:cs="Times New Roman"/>
          <w:lang w:val="lt-LT"/>
        </w:rPr>
        <w:t xml:space="preserve"> </w:t>
      </w:r>
      <w:r w:rsidRPr="00197FEC">
        <w:rPr>
          <w:rFonts w:ascii="Times New Roman" w:hAnsi="Times New Roman" w:cs="Times New Roman"/>
          <w:lang w:val="lt-LT"/>
        </w:rPr>
        <w:t xml:space="preserve">Apskaitos technologiją (pvz., </w:t>
      </w:r>
      <w:proofErr w:type="spellStart"/>
      <w:r w:rsidRPr="00197FEC">
        <w:rPr>
          <w:rFonts w:ascii="Times New Roman" w:hAnsi="Times New Roman" w:cs="Times New Roman"/>
          <w:lang w:val="lt-LT"/>
        </w:rPr>
        <w:t>gravimetrinę</w:t>
      </w:r>
      <w:proofErr w:type="spellEnd"/>
      <w:r w:rsidRPr="00197FEC">
        <w:rPr>
          <w:rFonts w:ascii="Times New Roman" w:hAnsi="Times New Roman" w:cs="Times New Roman"/>
          <w:lang w:val="lt-LT"/>
        </w:rPr>
        <w:t xml:space="preserve">, vienetinę skyrelių, optinę, ar kitą) siūlo tiekėjas savo nuožiūra, jei tenkinami šioje specifikacijoje nurodyti funkciniai reikalavimai. </w:t>
      </w:r>
    </w:p>
    <w:p w14:paraId="77FD7C07" w14:textId="48B92C40" w:rsidR="00F2687E" w:rsidRPr="00197FEC" w:rsidRDefault="00C95264">
      <w:pPr>
        <w:pStyle w:val="Sraopastraipa"/>
        <w:numPr>
          <w:ilvl w:val="2"/>
          <w:numId w:val="1"/>
        </w:numPr>
        <w:tabs>
          <w:tab w:val="left" w:pos="426"/>
        </w:tabs>
        <w:spacing w:after="0" w:line="240" w:lineRule="auto"/>
        <w:ind w:left="1134"/>
        <w:jc w:val="both"/>
        <w:rPr>
          <w:rFonts w:ascii="Times New Roman" w:hAnsi="Times New Roman" w:cs="Times New Roman"/>
          <w:color w:val="000000" w:themeColor="text1"/>
          <w:lang w:val="lt-LT"/>
        </w:rPr>
      </w:pPr>
      <w:r w:rsidRPr="00197FEC">
        <w:rPr>
          <w:rFonts w:ascii="Times New Roman" w:hAnsi="Times New Roman" w:cs="Times New Roman"/>
          <w:color w:val="000000" w:themeColor="text1"/>
          <w:lang w:val="lt-LT"/>
        </w:rPr>
        <w:t>Minimali garantinė priežiūr</w:t>
      </w:r>
      <w:r w:rsidR="002979E3">
        <w:rPr>
          <w:rFonts w:ascii="Times New Roman" w:hAnsi="Times New Roman" w:cs="Times New Roman"/>
          <w:color w:val="000000" w:themeColor="text1"/>
          <w:lang w:val="lt-LT"/>
        </w:rPr>
        <w:t>a</w:t>
      </w:r>
      <w:r w:rsidRPr="00197FEC">
        <w:rPr>
          <w:rFonts w:ascii="Times New Roman" w:hAnsi="Times New Roman" w:cs="Times New Roman"/>
          <w:color w:val="000000" w:themeColor="text1"/>
          <w:lang w:val="lt-LT"/>
        </w:rPr>
        <w:t xml:space="preserve"> – 12 mėnesių po įdiegimo, be papildomų mokesčių.</w:t>
      </w:r>
    </w:p>
    <w:p w14:paraId="528C0902" w14:textId="77777777" w:rsidR="00F2687E" w:rsidRPr="00197FEC" w:rsidRDefault="00F2687E">
      <w:pPr>
        <w:pStyle w:val="Sraopastraipa"/>
        <w:tabs>
          <w:tab w:val="left" w:pos="426"/>
        </w:tabs>
        <w:ind w:left="0"/>
        <w:jc w:val="both"/>
        <w:rPr>
          <w:rFonts w:ascii="Times New Roman" w:hAnsi="Times New Roman" w:cs="Times New Roman"/>
          <w:color w:val="000000" w:themeColor="text1"/>
          <w:lang w:val="lt-LT"/>
        </w:rPr>
      </w:pPr>
    </w:p>
    <w:p w14:paraId="4FDA00AB" w14:textId="77777777" w:rsidR="00F2687E" w:rsidRPr="00197FEC" w:rsidRDefault="00000000">
      <w:pPr>
        <w:pStyle w:val="Sraopastraipa"/>
        <w:numPr>
          <w:ilvl w:val="0"/>
          <w:numId w:val="1"/>
        </w:numPr>
        <w:pBdr>
          <w:top w:val="single" w:sz="8" w:space="1" w:color="000000"/>
          <w:bottom w:val="single" w:sz="8" w:space="1" w:color="000000"/>
        </w:pBdr>
        <w:tabs>
          <w:tab w:val="left" w:pos="284"/>
        </w:tabs>
        <w:spacing w:after="0" w:line="240" w:lineRule="auto"/>
        <w:ind w:left="0" w:firstLine="0"/>
        <w:contextualSpacing w:val="0"/>
        <w:jc w:val="both"/>
        <w:rPr>
          <w:rFonts w:ascii="Times New Roman" w:hAnsi="Times New Roman" w:cs="Times New Roman"/>
          <w:b/>
          <w:bCs/>
          <w:color w:val="000000" w:themeColor="text1"/>
          <w:lang w:val="lt-LT"/>
        </w:rPr>
      </w:pPr>
      <w:r w:rsidRPr="00197FEC">
        <w:rPr>
          <w:rFonts w:ascii="Times New Roman" w:hAnsi="Times New Roman" w:cs="Times New Roman"/>
          <w:b/>
          <w:bCs/>
          <w:color w:val="000000" w:themeColor="text1"/>
          <w:lang w:val="lt-LT"/>
        </w:rPr>
        <w:t>PIRKIMO OBJEKTO DETALIZAVIMAS</w:t>
      </w:r>
    </w:p>
    <w:p w14:paraId="79588EA3" w14:textId="4D1ACC92" w:rsidR="00F2687E" w:rsidRPr="00197FEC" w:rsidRDefault="00197FEC" w:rsidP="00197FEC">
      <w:pPr>
        <w:pStyle w:val="Sraopastraipa"/>
        <w:tabs>
          <w:tab w:val="left" w:pos="426"/>
        </w:tabs>
        <w:spacing w:after="0" w:line="240" w:lineRule="auto"/>
        <w:ind w:left="0"/>
        <w:jc w:val="both"/>
        <w:rPr>
          <w:rFonts w:ascii="Times New Roman" w:hAnsi="Times New Roman" w:cs="Times New Roman"/>
          <w:color w:val="000000" w:themeColor="text1"/>
          <w:lang w:val="lt-LT"/>
        </w:rPr>
      </w:pPr>
      <w:bookmarkStart w:id="1" w:name="_Hlk45629368"/>
      <w:bookmarkStart w:id="2" w:name="_Hlk38894210"/>
      <w:r w:rsidRPr="00197FEC">
        <w:rPr>
          <w:rFonts w:ascii="Times New Roman" w:hAnsi="Times New Roman" w:cs="Times New Roman"/>
          <w:color w:val="000000" w:themeColor="text1"/>
          <w:lang w:val="lt-LT"/>
        </w:rPr>
        <w:t>2.1. Visos prekės turi būti pristatytos</w:t>
      </w:r>
      <w:r w:rsidR="00C80A46">
        <w:rPr>
          <w:rFonts w:ascii="Times New Roman" w:hAnsi="Times New Roman" w:cs="Times New Roman"/>
          <w:color w:val="000000" w:themeColor="text1"/>
          <w:lang w:val="lt-LT"/>
        </w:rPr>
        <w:t xml:space="preserve"> ir</w:t>
      </w:r>
      <w:r w:rsidRPr="00197FEC">
        <w:rPr>
          <w:rFonts w:ascii="Times New Roman" w:hAnsi="Times New Roman" w:cs="Times New Roman"/>
          <w:color w:val="000000" w:themeColor="text1"/>
          <w:lang w:val="lt-LT"/>
        </w:rPr>
        <w:t xml:space="preserve"> diegimo paslaugos suteiktos ne vėliau kaip per </w:t>
      </w:r>
      <w:r w:rsidRPr="00197FEC">
        <w:rPr>
          <w:rFonts w:ascii="Times New Roman" w:hAnsi="Times New Roman" w:cs="Times New Roman"/>
          <w:lang w:val="lt-LT"/>
        </w:rPr>
        <w:t>6</w:t>
      </w:r>
      <w:r w:rsidRPr="00197FEC">
        <w:rPr>
          <w:rFonts w:ascii="Times New Roman" w:hAnsi="Times New Roman" w:cs="Times New Roman"/>
          <w:color w:val="000000" w:themeColor="text1"/>
          <w:lang w:val="lt-LT"/>
        </w:rPr>
        <w:t xml:space="preserve"> mėnesius</w:t>
      </w:r>
      <w:bookmarkEnd w:id="1"/>
      <w:r w:rsidRPr="00197FEC">
        <w:rPr>
          <w:rFonts w:ascii="Times New Roman" w:hAnsi="Times New Roman" w:cs="Times New Roman"/>
          <w:color w:val="000000" w:themeColor="text1"/>
          <w:lang w:val="lt-LT"/>
        </w:rPr>
        <w:t xml:space="preserve"> nuo užsakymo pateikimo paslaugų teikėjui dienos.</w:t>
      </w:r>
      <w:bookmarkEnd w:id="2"/>
    </w:p>
    <w:p w14:paraId="2BA24C64" w14:textId="77777777" w:rsidR="00197FEC" w:rsidRPr="00197FEC" w:rsidRDefault="00197FEC" w:rsidP="00197FEC">
      <w:pPr>
        <w:pStyle w:val="Sraopastraipa"/>
        <w:tabs>
          <w:tab w:val="left" w:pos="426"/>
        </w:tabs>
        <w:spacing w:after="0" w:line="240" w:lineRule="auto"/>
        <w:ind w:left="0"/>
        <w:jc w:val="both"/>
        <w:rPr>
          <w:rFonts w:ascii="Times New Roman" w:hAnsi="Times New Roman" w:cs="Times New Roman"/>
          <w:color w:val="000000" w:themeColor="text1"/>
          <w:lang w:val="lt-LT"/>
        </w:rPr>
      </w:pPr>
      <w:r w:rsidRPr="00197FEC">
        <w:rPr>
          <w:rFonts w:ascii="Times New Roman" w:eastAsia="Arial Unicode MS" w:hAnsi="Times New Roman" w:cs="Times New Roman"/>
          <w:lang w:val="lt-LT"/>
        </w:rPr>
        <w:t xml:space="preserve">2.2. </w:t>
      </w:r>
      <w:r w:rsidR="00DA548B" w:rsidRPr="00197FEC">
        <w:rPr>
          <w:rFonts w:ascii="Times New Roman" w:eastAsia="Arial Unicode MS" w:hAnsi="Times New Roman" w:cs="Times New Roman"/>
          <w:lang w:val="lt-LT"/>
        </w:rPr>
        <w:t>Konstrukcija turi būti stabili, patikimai pritvirtinta, neturi būti aštrių briaunų ar kampų, į kuriuos galima būtų įsipjauti;</w:t>
      </w:r>
    </w:p>
    <w:p w14:paraId="785DB9C1" w14:textId="46AA308B" w:rsidR="00DA548B" w:rsidRPr="00197FEC" w:rsidRDefault="00197FEC" w:rsidP="00197FEC">
      <w:pPr>
        <w:pStyle w:val="Sraopastraipa"/>
        <w:tabs>
          <w:tab w:val="left" w:pos="426"/>
        </w:tabs>
        <w:spacing w:after="0" w:line="240" w:lineRule="auto"/>
        <w:ind w:left="0"/>
        <w:jc w:val="both"/>
        <w:rPr>
          <w:rFonts w:ascii="Times New Roman" w:hAnsi="Times New Roman" w:cs="Times New Roman"/>
          <w:color w:val="000000" w:themeColor="text1"/>
          <w:lang w:val="lt-LT"/>
        </w:rPr>
      </w:pPr>
      <w:r w:rsidRPr="00197FEC">
        <w:rPr>
          <w:rFonts w:ascii="Times New Roman" w:hAnsi="Times New Roman" w:cs="Times New Roman"/>
          <w:color w:val="000000" w:themeColor="text1"/>
          <w:lang w:val="lt-LT"/>
        </w:rPr>
        <w:t xml:space="preserve">2.3. </w:t>
      </w:r>
      <w:r w:rsidR="00DA548B" w:rsidRPr="00197FEC">
        <w:rPr>
          <w:rFonts w:ascii="Times New Roman" w:eastAsia="Arial Unicode MS" w:hAnsi="Times New Roman" w:cs="Times New Roman"/>
          <w:lang w:val="lt-LT"/>
        </w:rPr>
        <w:t>Reikalavimai rakinimo mechanizmui (taikomi, jei siūlomame sprendime naudojamos elektromagnetinės spynos): spynos turi būti patikimos, ilgaamžės ir greitai reaguojančios, suderinamos su spintos maitinimo sistema .</w:t>
      </w:r>
    </w:p>
    <w:p w14:paraId="3C6A02DE" w14:textId="6B76E166"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F92EFE" w:rsidRPr="00197FEC">
        <w:rPr>
          <w:rFonts w:ascii="Times New Roman" w:eastAsia="Arial Unicode MS" w:hAnsi="Times New Roman" w:cs="Times New Roman"/>
          <w:lang w:val="lt-LT"/>
        </w:rPr>
        <w:t>. Spintos funkcionalumai. Naudotojas ekrane pasirenka kokį veiksmą nori atlikti:</w:t>
      </w:r>
    </w:p>
    <w:p w14:paraId="49FCD56A" w14:textId="491479B4"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F92EFE" w:rsidRPr="00197FEC">
        <w:rPr>
          <w:rFonts w:ascii="Times New Roman" w:eastAsia="Arial Unicode MS" w:hAnsi="Times New Roman" w:cs="Times New Roman"/>
          <w:lang w:val="lt-LT"/>
        </w:rPr>
        <w:t>.1. Vaistų papildymas:</w:t>
      </w:r>
    </w:p>
    <w:p w14:paraId="03942A63" w14:textId="280044A0"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w:t>
      </w:r>
      <w:r w:rsidR="000D1AAA" w:rsidRPr="00197FEC">
        <w:rPr>
          <w:rFonts w:ascii="Times New Roman" w:eastAsia="Arial Unicode MS" w:hAnsi="Times New Roman" w:cs="Times New Roman"/>
          <w:lang w:val="lt-LT"/>
        </w:rPr>
        <w:t>.</w:t>
      </w:r>
      <w:r w:rsidRPr="00197FEC">
        <w:rPr>
          <w:rFonts w:ascii="Times New Roman" w:eastAsia="Arial Unicode MS" w:hAnsi="Times New Roman" w:cs="Times New Roman"/>
          <w:lang w:val="lt-LT"/>
        </w:rPr>
        <w:t>4.</w:t>
      </w:r>
      <w:r w:rsidR="000D1AAA" w:rsidRPr="00197FEC">
        <w:rPr>
          <w:rFonts w:ascii="Times New Roman" w:eastAsia="Arial Unicode MS" w:hAnsi="Times New Roman" w:cs="Times New Roman"/>
          <w:lang w:val="lt-LT"/>
        </w:rPr>
        <w:t xml:space="preserve">1.1. </w:t>
      </w:r>
      <w:r w:rsidR="00F92EFE" w:rsidRPr="00197FEC">
        <w:rPr>
          <w:rFonts w:ascii="Times New Roman" w:eastAsia="Arial Unicode MS" w:hAnsi="Times New Roman" w:cs="Times New Roman"/>
          <w:lang w:val="lt-LT"/>
        </w:rPr>
        <w:t>Identifikavimas pagal RFID tipo darbuotojo pažymėjimą;</w:t>
      </w:r>
    </w:p>
    <w:p w14:paraId="39A83A6E" w14:textId="71486BAC" w:rsidR="000D1AAA" w:rsidRPr="00197FEC" w:rsidRDefault="00057470" w:rsidP="00197FEC">
      <w:pPr>
        <w:spacing w:after="0"/>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0D1AAA" w:rsidRPr="00197FEC">
        <w:rPr>
          <w:rFonts w:ascii="Times New Roman" w:eastAsia="Arial Unicode MS" w:hAnsi="Times New Roman" w:cs="Times New Roman"/>
          <w:lang w:val="lt-LT"/>
        </w:rPr>
        <w:t xml:space="preserve">.1.2. </w:t>
      </w:r>
      <w:r w:rsidR="00F92EFE" w:rsidRPr="00197FEC">
        <w:rPr>
          <w:rFonts w:ascii="Times New Roman" w:eastAsia="Arial Unicode MS" w:hAnsi="Times New Roman" w:cs="Times New Roman"/>
          <w:lang w:val="lt-LT"/>
        </w:rPr>
        <w:t xml:space="preserve">Nuskenuojamas pakuotės </w:t>
      </w:r>
      <w:proofErr w:type="spellStart"/>
      <w:r w:rsidR="00F92EFE" w:rsidRPr="00197FEC">
        <w:rPr>
          <w:rFonts w:ascii="Times New Roman" w:eastAsia="Arial Unicode MS" w:hAnsi="Times New Roman" w:cs="Times New Roman"/>
          <w:lang w:val="lt-LT"/>
        </w:rPr>
        <w:t>barkodas</w:t>
      </w:r>
      <w:proofErr w:type="spellEnd"/>
      <w:r w:rsidR="00F92EFE" w:rsidRPr="00197FEC">
        <w:rPr>
          <w:rFonts w:ascii="Times New Roman" w:eastAsia="Arial Unicode MS" w:hAnsi="Times New Roman" w:cs="Times New Roman"/>
          <w:lang w:val="lt-LT"/>
        </w:rPr>
        <w:t xml:space="preserve">. Sistema pagal </w:t>
      </w:r>
      <w:proofErr w:type="spellStart"/>
      <w:r w:rsidR="00F92EFE" w:rsidRPr="00197FEC">
        <w:rPr>
          <w:rFonts w:ascii="Times New Roman" w:eastAsia="Arial Unicode MS" w:hAnsi="Times New Roman" w:cs="Times New Roman"/>
          <w:lang w:val="lt-LT"/>
        </w:rPr>
        <w:t>barkodą</w:t>
      </w:r>
      <w:proofErr w:type="spellEnd"/>
      <w:r w:rsidR="00F92EFE" w:rsidRPr="00197FEC">
        <w:rPr>
          <w:rFonts w:ascii="Times New Roman" w:eastAsia="Arial Unicode MS" w:hAnsi="Times New Roman" w:cs="Times New Roman"/>
          <w:lang w:val="lt-LT"/>
        </w:rPr>
        <w:t xml:space="preserve"> atpažįsta vaistą ir išsaugo informaciją: </w:t>
      </w:r>
      <w:proofErr w:type="spellStart"/>
      <w:r w:rsidR="00F92EFE" w:rsidRPr="00197FEC">
        <w:rPr>
          <w:rFonts w:ascii="Times New Roman" w:eastAsia="Arial Unicode MS" w:hAnsi="Times New Roman" w:cs="Times New Roman"/>
          <w:lang w:val="lt-LT"/>
        </w:rPr>
        <w:t>barkodą</w:t>
      </w:r>
      <w:proofErr w:type="spellEnd"/>
      <w:r w:rsidR="00F92EFE" w:rsidRPr="00197FEC">
        <w:rPr>
          <w:rFonts w:ascii="Times New Roman" w:eastAsia="Arial Unicode MS" w:hAnsi="Times New Roman" w:cs="Times New Roman"/>
          <w:lang w:val="lt-LT"/>
        </w:rPr>
        <w:t>, serijos numerį ir galiojimo datą. Po atpažinimo automatiškai atidaroma (parodoma) pozicija, į kurią turi būti įdėta nuskenuota pakuotė;</w:t>
      </w:r>
    </w:p>
    <w:p w14:paraId="150D45BB" w14:textId="2F9260DF" w:rsidR="00F92EFE" w:rsidRPr="00197FEC" w:rsidRDefault="00057470" w:rsidP="00197FEC">
      <w:pPr>
        <w:spacing w:after="0"/>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0D1AAA" w:rsidRPr="00197FEC">
        <w:rPr>
          <w:rFonts w:ascii="Times New Roman" w:eastAsia="Arial Unicode MS" w:hAnsi="Times New Roman" w:cs="Times New Roman"/>
          <w:lang w:val="lt-LT"/>
        </w:rPr>
        <w:t xml:space="preserve">.1.3. </w:t>
      </w:r>
      <w:r w:rsidR="00F92EFE" w:rsidRPr="00197FEC">
        <w:rPr>
          <w:rFonts w:ascii="Times New Roman" w:eastAsia="Arial Unicode MS" w:hAnsi="Times New Roman" w:cs="Times New Roman"/>
          <w:lang w:val="lt-LT"/>
        </w:rPr>
        <w:t>Jei dedamo vaisto bent viena pakuotė spintoje jau yra, sistema patikrina, ar sutampa serijos numeris: jei serijos numeris sutampa, leidžiama papildyti spintą; jei serijos numeris nesutampa, siūloma arba atšaukti papildymą, arba pasirinkti esamų (kitos serijos) pakuočių išėmimą – tokiu atveju atidaroma (parodoma) pozicija, kurioje yra būtent tas vaistas;</w:t>
      </w:r>
    </w:p>
    <w:p w14:paraId="3938D99F" w14:textId="58A7AC62" w:rsidR="00F92EFE" w:rsidRPr="00197FEC" w:rsidRDefault="00057470" w:rsidP="00197FEC">
      <w:pPr>
        <w:spacing w:after="0"/>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0D1AAA" w:rsidRPr="00197FEC">
        <w:rPr>
          <w:rFonts w:ascii="Times New Roman" w:eastAsia="Arial Unicode MS" w:hAnsi="Times New Roman" w:cs="Times New Roman"/>
          <w:lang w:val="lt-LT"/>
        </w:rPr>
        <w:t xml:space="preserve">.1.4. </w:t>
      </w:r>
      <w:r w:rsidR="00F92EFE" w:rsidRPr="00197FEC">
        <w:rPr>
          <w:rFonts w:ascii="Times New Roman" w:eastAsia="Arial Unicode MS" w:hAnsi="Times New Roman" w:cs="Times New Roman"/>
          <w:lang w:val="lt-LT"/>
        </w:rPr>
        <w:t>Pasirinkus esamų (kitos serijos) pakuočių išėmimą, sistema užfiksuoja išimtų pakuočių kiekį, ir pagal jį sistemoje „</w:t>
      </w:r>
      <w:proofErr w:type="spellStart"/>
      <w:r w:rsidR="00F92EFE" w:rsidRPr="00197FEC">
        <w:rPr>
          <w:rFonts w:ascii="Times New Roman" w:eastAsia="Arial Unicode MS" w:hAnsi="Times New Roman" w:cs="Times New Roman"/>
          <w:lang w:val="lt-LT"/>
        </w:rPr>
        <w:t>Rivilė</w:t>
      </w:r>
      <w:proofErr w:type="spellEnd"/>
      <w:r w:rsidR="00F92EFE" w:rsidRPr="00197FEC">
        <w:rPr>
          <w:rFonts w:ascii="Times New Roman" w:eastAsia="Arial Unicode MS" w:hAnsi="Times New Roman" w:cs="Times New Roman"/>
          <w:lang w:val="lt-LT"/>
        </w:rPr>
        <w:t>" automatiškai atliekamas grąžinimas iš spintai dedikuoto sandėlio į vaistinės sandėlį;</w:t>
      </w:r>
    </w:p>
    <w:p w14:paraId="55017590" w14:textId="32A2472B"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0D1AAA" w:rsidRPr="00197FEC">
        <w:rPr>
          <w:rFonts w:ascii="Times New Roman" w:eastAsia="Arial Unicode MS" w:hAnsi="Times New Roman" w:cs="Times New Roman"/>
          <w:lang w:val="lt-LT"/>
        </w:rPr>
        <w:t xml:space="preserve">.1.5. </w:t>
      </w:r>
      <w:r w:rsidR="00F92EFE" w:rsidRPr="00197FEC">
        <w:rPr>
          <w:rFonts w:ascii="Times New Roman" w:eastAsia="Arial Unicode MS" w:hAnsi="Times New Roman" w:cs="Times New Roman"/>
          <w:lang w:val="lt-LT"/>
        </w:rPr>
        <w:t>Galimybė pasirinkti atidaryti visas pozicijas . Atidaroma po vieną poziciją vienu metu;</w:t>
      </w:r>
    </w:p>
    <w:p w14:paraId="3407F61F" w14:textId="1690FEA3"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0D1AAA" w:rsidRPr="00197FEC">
        <w:rPr>
          <w:rFonts w:ascii="Times New Roman" w:eastAsia="Arial Unicode MS" w:hAnsi="Times New Roman" w:cs="Times New Roman"/>
          <w:lang w:val="lt-LT"/>
        </w:rPr>
        <w:t xml:space="preserve">.1.6. </w:t>
      </w:r>
      <w:r w:rsidR="00F92EFE" w:rsidRPr="00197FEC">
        <w:rPr>
          <w:rFonts w:ascii="Times New Roman" w:eastAsia="Arial Unicode MS" w:hAnsi="Times New Roman" w:cs="Times New Roman"/>
          <w:lang w:val="lt-LT"/>
        </w:rPr>
        <w:t>Užbaigus veiksmą (uždarius poziciją), sistema perskaičiuoja tuo metu esamą vaistų pakuočių kiekį ir užbaigia procesą;</w:t>
      </w:r>
    </w:p>
    <w:p w14:paraId="3079D0D0" w14:textId="54AAED50"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0D1AAA" w:rsidRPr="00197FEC">
        <w:rPr>
          <w:rFonts w:ascii="Times New Roman" w:eastAsia="Arial Unicode MS" w:hAnsi="Times New Roman" w:cs="Times New Roman"/>
          <w:lang w:val="lt-LT"/>
        </w:rPr>
        <w:t xml:space="preserve">.1.7. </w:t>
      </w:r>
      <w:r w:rsidR="00F92EFE" w:rsidRPr="00197FEC">
        <w:rPr>
          <w:rFonts w:ascii="Times New Roman" w:eastAsia="Arial Unicode MS" w:hAnsi="Times New Roman" w:cs="Times New Roman"/>
          <w:lang w:val="lt-LT"/>
        </w:rPr>
        <w:t>Turi būti fiksuojama kada, kas ir kokį vaistą patalpino;</w:t>
      </w:r>
    </w:p>
    <w:p w14:paraId="4C4C9553" w14:textId="15063F16"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0D1AAA" w:rsidRPr="00197FEC">
        <w:rPr>
          <w:rFonts w:ascii="Times New Roman" w:eastAsia="Arial Unicode MS" w:hAnsi="Times New Roman" w:cs="Times New Roman"/>
          <w:lang w:val="lt-LT"/>
        </w:rPr>
        <w:t xml:space="preserve">.1.8. </w:t>
      </w:r>
      <w:r w:rsidR="00F92EFE" w:rsidRPr="00197FEC">
        <w:rPr>
          <w:rFonts w:ascii="Times New Roman" w:eastAsia="Arial Unicode MS" w:hAnsi="Times New Roman" w:cs="Times New Roman"/>
          <w:lang w:val="lt-LT"/>
        </w:rPr>
        <w:t xml:space="preserve">Kiekvienai padėtai pakuotei turi būti išsaugoma ir su pozicija susieta informacija: </w:t>
      </w:r>
      <w:proofErr w:type="spellStart"/>
      <w:r w:rsidR="00F92EFE" w:rsidRPr="00197FEC">
        <w:rPr>
          <w:rFonts w:ascii="Times New Roman" w:eastAsia="Arial Unicode MS" w:hAnsi="Times New Roman" w:cs="Times New Roman"/>
          <w:lang w:val="lt-LT"/>
        </w:rPr>
        <w:t>barkodas</w:t>
      </w:r>
      <w:proofErr w:type="spellEnd"/>
      <w:r w:rsidR="00F92EFE" w:rsidRPr="00197FEC">
        <w:rPr>
          <w:rFonts w:ascii="Times New Roman" w:eastAsia="Arial Unicode MS" w:hAnsi="Times New Roman" w:cs="Times New Roman"/>
          <w:lang w:val="lt-LT"/>
        </w:rPr>
        <w:t>, serijos numeris ir galiojimo data;</w:t>
      </w:r>
    </w:p>
    <w:p w14:paraId="31098238" w14:textId="27781458"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2.4</w:t>
      </w:r>
      <w:r w:rsidR="000D1AAA" w:rsidRPr="00197FEC">
        <w:rPr>
          <w:rFonts w:ascii="Times New Roman" w:eastAsia="Arial Unicode MS" w:hAnsi="Times New Roman" w:cs="Times New Roman"/>
          <w:lang w:val="lt-LT"/>
        </w:rPr>
        <w:t xml:space="preserve">.1.9. </w:t>
      </w:r>
      <w:r w:rsidR="00F92EFE" w:rsidRPr="00197FEC">
        <w:rPr>
          <w:rFonts w:ascii="Times New Roman" w:eastAsia="Arial Unicode MS" w:hAnsi="Times New Roman" w:cs="Times New Roman"/>
          <w:lang w:val="lt-LT"/>
        </w:rPr>
        <w:t>Atlikus vaistų pakrovimą (papildymą) į spintą, sistemoje „</w:t>
      </w:r>
      <w:proofErr w:type="spellStart"/>
      <w:r w:rsidR="00F92EFE" w:rsidRPr="00197FEC">
        <w:rPr>
          <w:rFonts w:ascii="Times New Roman" w:eastAsia="Arial Unicode MS" w:hAnsi="Times New Roman" w:cs="Times New Roman"/>
          <w:lang w:val="lt-LT"/>
        </w:rPr>
        <w:t>Rivilė</w:t>
      </w:r>
      <w:proofErr w:type="spellEnd"/>
      <w:r w:rsidR="00F92EFE" w:rsidRPr="00197FEC">
        <w:rPr>
          <w:rFonts w:ascii="Times New Roman" w:eastAsia="Arial Unicode MS" w:hAnsi="Times New Roman" w:cs="Times New Roman"/>
          <w:lang w:val="lt-LT"/>
        </w:rPr>
        <w:t>“ pagal padėtų pakuočių kiekį automatiškai atliekamas perkėlimas iš vaistinės sandėlio į spintai dedikuotą sandėlį.</w:t>
      </w:r>
    </w:p>
    <w:p w14:paraId="54D57BDA" w14:textId="3AA94763"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w:t>
      </w:r>
      <w:r w:rsidR="000D1AAA" w:rsidRPr="00197FEC">
        <w:rPr>
          <w:rFonts w:ascii="Times New Roman" w:eastAsia="Arial Unicode MS" w:hAnsi="Times New Roman" w:cs="Times New Roman"/>
          <w:lang w:val="lt-LT"/>
        </w:rPr>
        <w:t>.</w:t>
      </w:r>
      <w:r w:rsidRPr="00197FEC">
        <w:rPr>
          <w:rFonts w:ascii="Times New Roman" w:eastAsia="Arial Unicode MS" w:hAnsi="Times New Roman" w:cs="Times New Roman"/>
          <w:lang w:val="lt-LT"/>
        </w:rPr>
        <w:t>5</w:t>
      </w:r>
      <w:r w:rsidR="000D1AAA" w:rsidRPr="00197FEC">
        <w:rPr>
          <w:rFonts w:ascii="Times New Roman" w:eastAsia="Arial Unicode MS" w:hAnsi="Times New Roman" w:cs="Times New Roman"/>
          <w:lang w:val="lt-LT"/>
        </w:rPr>
        <w:t xml:space="preserve">. </w:t>
      </w:r>
      <w:r w:rsidR="00F92EFE" w:rsidRPr="00197FEC">
        <w:rPr>
          <w:rFonts w:ascii="Times New Roman" w:eastAsia="Arial Unicode MS" w:hAnsi="Times New Roman" w:cs="Times New Roman"/>
          <w:lang w:val="lt-LT"/>
        </w:rPr>
        <w:t>Vaistų paėmimas:</w:t>
      </w:r>
    </w:p>
    <w:p w14:paraId="1CFD4E69" w14:textId="2272193E"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2.5</w:t>
      </w:r>
      <w:r w:rsidR="000D1AAA" w:rsidRPr="00197FEC">
        <w:rPr>
          <w:rFonts w:ascii="Times New Roman" w:eastAsia="Arial Unicode MS" w:hAnsi="Times New Roman" w:cs="Times New Roman"/>
          <w:lang w:val="lt-LT"/>
        </w:rPr>
        <w:t xml:space="preserve">.1. </w:t>
      </w:r>
      <w:r w:rsidR="00F92EFE" w:rsidRPr="00197FEC">
        <w:rPr>
          <w:rFonts w:ascii="Times New Roman" w:eastAsia="Arial Unicode MS" w:hAnsi="Times New Roman" w:cs="Times New Roman"/>
          <w:lang w:val="lt-LT"/>
        </w:rPr>
        <w:t>Identifikavimas pagal RFID tipo darbuotojo pažymėjimą;</w:t>
      </w:r>
    </w:p>
    <w:p w14:paraId="3CB5E16B" w14:textId="1DA8B7A7"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lastRenderedPageBreak/>
        <w:t>2.5</w:t>
      </w:r>
      <w:r w:rsidR="000D1AAA" w:rsidRPr="00197FEC">
        <w:rPr>
          <w:rFonts w:ascii="Times New Roman" w:eastAsia="Arial Unicode MS" w:hAnsi="Times New Roman" w:cs="Times New Roman"/>
          <w:lang w:val="lt-LT"/>
        </w:rPr>
        <w:t xml:space="preserve">.2. </w:t>
      </w:r>
      <w:r w:rsidR="00F92EFE" w:rsidRPr="00197FEC">
        <w:rPr>
          <w:rFonts w:ascii="Times New Roman" w:eastAsia="Arial Unicode MS" w:hAnsi="Times New Roman" w:cs="Times New Roman"/>
          <w:lang w:val="lt-LT"/>
        </w:rPr>
        <w:t xml:space="preserve">Pasirenkamas pacientas (per LIN įvedimą arba </w:t>
      </w:r>
      <w:proofErr w:type="spellStart"/>
      <w:r w:rsidR="00F92EFE" w:rsidRPr="00197FEC">
        <w:rPr>
          <w:rFonts w:ascii="Times New Roman" w:eastAsia="Arial Unicode MS" w:hAnsi="Times New Roman" w:cs="Times New Roman"/>
          <w:lang w:val="lt-LT"/>
        </w:rPr>
        <w:t>barkodo</w:t>
      </w:r>
      <w:proofErr w:type="spellEnd"/>
      <w:r w:rsidR="00F92EFE" w:rsidRPr="00197FEC">
        <w:rPr>
          <w:rFonts w:ascii="Times New Roman" w:eastAsia="Arial Unicode MS" w:hAnsi="Times New Roman" w:cs="Times New Roman"/>
          <w:lang w:val="lt-LT"/>
        </w:rPr>
        <w:t xml:space="preserve"> nuskaitymą) ir pasirenkamas skyrius;</w:t>
      </w:r>
    </w:p>
    <w:p w14:paraId="2895A675" w14:textId="30183E3D"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2.5</w:t>
      </w:r>
      <w:r w:rsidR="000D1AAA" w:rsidRPr="00197FEC">
        <w:rPr>
          <w:rFonts w:ascii="Times New Roman" w:eastAsia="Arial Unicode MS" w:hAnsi="Times New Roman" w:cs="Times New Roman"/>
          <w:lang w:val="lt-LT"/>
        </w:rPr>
        <w:t xml:space="preserve">.2.1. </w:t>
      </w:r>
      <w:r w:rsidR="00F92EFE" w:rsidRPr="00197FEC">
        <w:rPr>
          <w:rFonts w:ascii="Times New Roman" w:eastAsia="Arial Unicode MS" w:hAnsi="Times New Roman" w:cs="Times New Roman"/>
          <w:lang w:val="lt-LT"/>
        </w:rPr>
        <w:t>Turi būti patikrinama ar pateiktas LIN egzistuoja ligoninės informacinėje sistemoje (ELI);</w:t>
      </w:r>
    </w:p>
    <w:p w14:paraId="101F8F27" w14:textId="4577AC82"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2.5</w:t>
      </w:r>
      <w:r w:rsidR="000D1AAA" w:rsidRPr="00197FEC">
        <w:rPr>
          <w:rFonts w:ascii="Times New Roman" w:eastAsia="Arial Unicode MS" w:hAnsi="Times New Roman" w:cs="Times New Roman"/>
          <w:lang w:val="lt-LT"/>
        </w:rPr>
        <w:t xml:space="preserve">.2.3. </w:t>
      </w:r>
      <w:r w:rsidR="00F92EFE" w:rsidRPr="00197FEC">
        <w:rPr>
          <w:rFonts w:ascii="Times New Roman" w:eastAsia="Arial Unicode MS" w:hAnsi="Times New Roman" w:cs="Times New Roman"/>
          <w:lang w:val="lt-LT"/>
        </w:rPr>
        <w:t>Sistema nurodo (parodo) ir atrakina poziciją, kurioje yra pasirinkto vaisto pakuotės; jei siūlomame sprendime naudojamos durelės, atidaromos atitinkamos pozicijos durelės;</w:t>
      </w:r>
    </w:p>
    <w:p w14:paraId="25C38AEF" w14:textId="07D5D33E"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2.5</w:t>
      </w:r>
      <w:r w:rsidR="000D1AAA" w:rsidRPr="00197FEC">
        <w:rPr>
          <w:rFonts w:ascii="Times New Roman" w:eastAsia="Arial Unicode MS" w:hAnsi="Times New Roman" w:cs="Times New Roman"/>
          <w:lang w:val="lt-LT"/>
        </w:rPr>
        <w:t xml:space="preserve">.4. </w:t>
      </w:r>
      <w:r w:rsidR="00F92EFE" w:rsidRPr="00197FEC">
        <w:rPr>
          <w:rFonts w:ascii="Times New Roman" w:eastAsia="Arial Unicode MS" w:hAnsi="Times New Roman" w:cs="Times New Roman"/>
          <w:lang w:val="lt-LT"/>
        </w:rPr>
        <w:t>Jeigu paimtas kiekis viršija vaistui priskirtą maksimalų galimą paėmimo kiekį turi būti rodomas informacinis pranešimas;</w:t>
      </w:r>
    </w:p>
    <w:p w14:paraId="59B5BC67" w14:textId="448E2287"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2.5</w:t>
      </w:r>
      <w:r w:rsidR="000D1AAA" w:rsidRPr="00197FEC">
        <w:rPr>
          <w:rFonts w:ascii="Times New Roman" w:eastAsia="Arial Unicode MS" w:hAnsi="Times New Roman" w:cs="Times New Roman"/>
          <w:lang w:val="lt-LT"/>
        </w:rPr>
        <w:t xml:space="preserve">.5. </w:t>
      </w:r>
      <w:r w:rsidR="00F92EFE" w:rsidRPr="00197FEC">
        <w:rPr>
          <w:rFonts w:ascii="Times New Roman" w:eastAsia="Arial Unicode MS" w:hAnsi="Times New Roman" w:cs="Times New Roman"/>
          <w:lang w:val="lt-LT"/>
        </w:rPr>
        <w:t>Turi būti fiksuojama kada, kam, kas ir kokį vaistą paėmė;</w:t>
      </w:r>
    </w:p>
    <w:p w14:paraId="2C09A37F" w14:textId="5CDF082F"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2.5</w:t>
      </w:r>
      <w:r w:rsidR="000D1AAA" w:rsidRPr="00197FEC">
        <w:rPr>
          <w:rFonts w:ascii="Times New Roman" w:eastAsia="Arial Unicode MS" w:hAnsi="Times New Roman" w:cs="Times New Roman"/>
          <w:lang w:val="lt-LT"/>
        </w:rPr>
        <w:t xml:space="preserve">.6. </w:t>
      </w:r>
      <w:r w:rsidR="00F92EFE" w:rsidRPr="00197FEC">
        <w:rPr>
          <w:rFonts w:ascii="Times New Roman" w:eastAsia="Arial Unicode MS" w:hAnsi="Times New Roman" w:cs="Times New Roman"/>
          <w:lang w:val="lt-LT"/>
        </w:rPr>
        <w:t>Pagal paimtų pakuočių kiekį sistemoje „</w:t>
      </w:r>
      <w:proofErr w:type="spellStart"/>
      <w:r w:rsidR="00F92EFE" w:rsidRPr="00197FEC">
        <w:rPr>
          <w:rFonts w:ascii="Times New Roman" w:eastAsia="Arial Unicode MS" w:hAnsi="Times New Roman" w:cs="Times New Roman"/>
          <w:lang w:val="lt-LT"/>
        </w:rPr>
        <w:t>Rivilė</w:t>
      </w:r>
      <w:proofErr w:type="spellEnd"/>
      <w:r w:rsidR="00F92EFE" w:rsidRPr="00197FEC">
        <w:rPr>
          <w:rFonts w:ascii="Times New Roman" w:eastAsia="Arial Unicode MS" w:hAnsi="Times New Roman" w:cs="Times New Roman"/>
          <w:lang w:val="lt-LT"/>
        </w:rPr>
        <w:t>“ automatiškai atliekamas perrašymas iš spintai dedikuoto sandėlio į skyriaus, kuris buvo pasirinktas identifikuojant pacientą, sandėlį;</w:t>
      </w:r>
    </w:p>
    <w:p w14:paraId="08D1FE15" w14:textId="538567AA"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2.5</w:t>
      </w:r>
      <w:r w:rsidR="000D1AAA" w:rsidRPr="00197FEC">
        <w:rPr>
          <w:rFonts w:ascii="Times New Roman" w:eastAsia="Arial Unicode MS" w:hAnsi="Times New Roman" w:cs="Times New Roman"/>
          <w:lang w:val="lt-LT"/>
        </w:rPr>
        <w:t xml:space="preserve">.7. </w:t>
      </w:r>
      <w:r w:rsidR="00F92EFE" w:rsidRPr="00197FEC">
        <w:rPr>
          <w:rFonts w:ascii="Times New Roman" w:eastAsia="Arial Unicode MS" w:hAnsi="Times New Roman" w:cs="Times New Roman"/>
          <w:lang w:val="lt-LT"/>
        </w:rPr>
        <w:t>Užbaigus veiksmą (uždarius poziciją), sistema perskaičiuoja tuo metu esamą vaistų pakuočių kiekį ir užbaigia procesą.</w:t>
      </w:r>
    </w:p>
    <w:p w14:paraId="7B0D0EEB" w14:textId="0D18F243"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2.6</w:t>
      </w:r>
      <w:r w:rsidR="000D1AAA" w:rsidRPr="00197FEC">
        <w:rPr>
          <w:rFonts w:ascii="Times New Roman" w:eastAsia="Arial Unicode MS" w:hAnsi="Times New Roman" w:cs="Times New Roman"/>
          <w:lang w:val="lt-LT"/>
        </w:rPr>
        <w:t>.</w:t>
      </w:r>
      <w:r w:rsidR="00F92EFE" w:rsidRPr="00197FEC">
        <w:rPr>
          <w:rFonts w:ascii="Times New Roman" w:eastAsia="Arial Unicode MS" w:hAnsi="Times New Roman" w:cs="Times New Roman"/>
          <w:lang w:val="lt-LT"/>
        </w:rPr>
        <w:t xml:space="preserve"> Valymas:</w:t>
      </w:r>
    </w:p>
    <w:p w14:paraId="3F023C6A" w14:textId="6DE2BDFB"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2.6.</w:t>
      </w:r>
      <w:r w:rsidR="000D1AAA" w:rsidRPr="00197FEC">
        <w:rPr>
          <w:rFonts w:ascii="Times New Roman" w:eastAsia="Arial Unicode MS" w:hAnsi="Times New Roman" w:cs="Times New Roman"/>
          <w:lang w:val="lt-LT"/>
        </w:rPr>
        <w:t xml:space="preserve">1. </w:t>
      </w:r>
      <w:r w:rsidR="00F92EFE" w:rsidRPr="00197FEC">
        <w:rPr>
          <w:rFonts w:ascii="Times New Roman" w:eastAsia="Arial Unicode MS" w:hAnsi="Times New Roman" w:cs="Times New Roman"/>
          <w:lang w:val="lt-LT"/>
        </w:rPr>
        <w:t>Identifikavimas pagal RFID tipo darbuotojo pažymėjimą;</w:t>
      </w:r>
    </w:p>
    <w:p w14:paraId="53D48FD7" w14:textId="3FE6C44B"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2.6</w:t>
      </w:r>
      <w:r w:rsidR="000D1AAA" w:rsidRPr="00197FEC">
        <w:rPr>
          <w:rFonts w:ascii="Times New Roman" w:eastAsia="Arial Unicode MS" w:hAnsi="Times New Roman" w:cs="Times New Roman"/>
          <w:lang w:val="lt-LT"/>
        </w:rPr>
        <w:t>.</w:t>
      </w:r>
      <w:r w:rsidRPr="00197FEC">
        <w:rPr>
          <w:rFonts w:ascii="Times New Roman" w:eastAsia="Arial Unicode MS" w:hAnsi="Times New Roman" w:cs="Times New Roman"/>
          <w:lang w:val="lt-LT"/>
        </w:rPr>
        <w:t>2.</w:t>
      </w:r>
      <w:r w:rsidR="000D1AAA" w:rsidRPr="00197FEC">
        <w:rPr>
          <w:rFonts w:ascii="Times New Roman" w:eastAsia="Arial Unicode MS" w:hAnsi="Times New Roman" w:cs="Times New Roman"/>
          <w:lang w:val="lt-LT"/>
        </w:rPr>
        <w:t xml:space="preserve"> </w:t>
      </w:r>
      <w:r w:rsidR="00F92EFE" w:rsidRPr="00197FEC">
        <w:rPr>
          <w:rFonts w:ascii="Times New Roman" w:eastAsia="Arial Unicode MS" w:hAnsi="Times New Roman" w:cs="Times New Roman"/>
          <w:lang w:val="lt-LT"/>
        </w:rPr>
        <w:t>Pasirenkama tuščia pozicija  ir ji atidaroma;</w:t>
      </w:r>
    </w:p>
    <w:p w14:paraId="1C9F0313" w14:textId="0AEA5C3B"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2.6</w:t>
      </w:r>
      <w:r w:rsidR="000D1AAA" w:rsidRPr="00197FEC">
        <w:rPr>
          <w:rFonts w:ascii="Times New Roman" w:eastAsia="Arial Unicode MS" w:hAnsi="Times New Roman" w:cs="Times New Roman"/>
          <w:lang w:val="lt-LT"/>
        </w:rPr>
        <w:t xml:space="preserve">.3. </w:t>
      </w:r>
      <w:r w:rsidR="00F92EFE" w:rsidRPr="00197FEC">
        <w:rPr>
          <w:rFonts w:ascii="Times New Roman" w:eastAsia="Arial Unicode MS" w:hAnsi="Times New Roman" w:cs="Times New Roman"/>
          <w:lang w:val="lt-LT"/>
        </w:rPr>
        <w:t>Galimybė pasirinkti atidaryti visas pozicijas. Atidaroma po vieną neišvalytą ir tuščią poziciją vienu metu;</w:t>
      </w:r>
    </w:p>
    <w:p w14:paraId="1B45ACD2" w14:textId="63EAB680"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2.6</w:t>
      </w:r>
      <w:r w:rsidR="000D1AAA" w:rsidRPr="00197FEC">
        <w:rPr>
          <w:rFonts w:ascii="Times New Roman" w:eastAsia="Arial Unicode MS" w:hAnsi="Times New Roman" w:cs="Times New Roman"/>
          <w:lang w:val="lt-LT"/>
        </w:rPr>
        <w:t>.4.</w:t>
      </w:r>
      <w:r w:rsidR="00F92EFE" w:rsidRPr="00197FEC">
        <w:rPr>
          <w:rFonts w:ascii="Times New Roman" w:eastAsia="Arial Unicode MS" w:hAnsi="Times New Roman" w:cs="Times New Roman"/>
          <w:lang w:val="lt-LT"/>
        </w:rPr>
        <w:t>Užbaigus veiksmą (uždarius poziciją) fiksuojamas jos išvalymas (kada ir kas išvalė);</w:t>
      </w:r>
    </w:p>
    <w:p w14:paraId="5B03C19D" w14:textId="4D681FC5"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2.6</w:t>
      </w:r>
      <w:r w:rsidR="000D1AAA" w:rsidRPr="00197FEC">
        <w:rPr>
          <w:rFonts w:ascii="Times New Roman" w:eastAsia="Arial Unicode MS" w:hAnsi="Times New Roman" w:cs="Times New Roman"/>
          <w:lang w:val="lt-LT"/>
        </w:rPr>
        <w:t xml:space="preserve">.5. </w:t>
      </w:r>
      <w:r w:rsidR="00F92EFE" w:rsidRPr="00197FEC">
        <w:rPr>
          <w:rFonts w:ascii="Times New Roman" w:eastAsia="Arial Unicode MS" w:hAnsi="Times New Roman" w:cs="Times New Roman"/>
          <w:lang w:val="lt-LT"/>
        </w:rPr>
        <w:t>Tuščią poziciją papildyti vaistų pakuotėmis leidžiama tik po to, kai atliekamas jos išvalymas.</w:t>
      </w:r>
    </w:p>
    <w:p w14:paraId="3A278F42" w14:textId="678D856E"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 </w:t>
      </w:r>
      <w:r w:rsidR="00F92EFE" w:rsidRPr="00197FEC">
        <w:rPr>
          <w:rFonts w:ascii="Times New Roman" w:eastAsia="Arial Unicode MS" w:hAnsi="Times New Roman" w:cs="Times New Roman"/>
          <w:lang w:val="lt-LT"/>
        </w:rPr>
        <w:t>Administratoriaus portalas:</w:t>
      </w:r>
    </w:p>
    <w:p w14:paraId="1AAFAE0C" w14:textId="5C0463E2"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.1. </w:t>
      </w:r>
      <w:r w:rsidR="00F92EFE" w:rsidRPr="00197FEC">
        <w:rPr>
          <w:rFonts w:ascii="Times New Roman" w:eastAsia="Arial Unicode MS" w:hAnsi="Times New Roman" w:cs="Times New Roman"/>
          <w:lang w:val="lt-LT"/>
        </w:rPr>
        <w:t>Likučių stebėjimas;</w:t>
      </w:r>
    </w:p>
    <w:p w14:paraId="60B4B862" w14:textId="13053B6E"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.2. </w:t>
      </w:r>
      <w:r w:rsidR="00F92EFE" w:rsidRPr="00197FEC">
        <w:rPr>
          <w:rFonts w:ascii="Times New Roman" w:eastAsia="Arial Unicode MS" w:hAnsi="Times New Roman" w:cs="Times New Roman"/>
          <w:lang w:val="lt-LT"/>
        </w:rPr>
        <w:t>Rodoma, kiek kokioje pozicijoje  trūksta vaistų pakuočių iki pilno užpildymo;</w:t>
      </w:r>
    </w:p>
    <w:p w14:paraId="10126005" w14:textId="5450B769"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.3. </w:t>
      </w:r>
      <w:r w:rsidR="00F92EFE" w:rsidRPr="00197FEC">
        <w:rPr>
          <w:rFonts w:ascii="Times New Roman" w:eastAsia="Arial Unicode MS" w:hAnsi="Times New Roman" w:cs="Times New Roman"/>
          <w:lang w:val="lt-LT"/>
        </w:rPr>
        <w:t>Galimybė kurti naudotojus ir priskirti jiems roles (vaistinės darbuotojas, slaugos darbuotojas, valytojas, skyriaus atstovas, administratorius);</w:t>
      </w:r>
    </w:p>
    <w:p w14:paraId="2BFA602E" w14:textId="36304203"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.4. </w:t>
      </w:r>
      <w:r w:rsidR="00F92EFE" w:rsidRPr="00197FEC">
        <w:rPr>
          <w:rFonts w:ascii="Times New Roman" w:eastAsia="Arial Unicode MS" w:hAnsi="Times New Roman" w:cs="Times New Roman"/>
          <w:lang w:val="lt-LT"/>
        </w:rPr>
        <w:t>Galimybė naudotojui priskirti kokius veiksmus gali atlikti sistemoje;</w:t>
      </w:r>
    </w:p>
    <w:p w14:paraId="3F489FAD" w14:textId="3F1ED6F0"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.5. </w:t>
      </w:r>
      <w:r w:rsidR="00F92EFE" w:rsidRPr="00197FEC">
        <w:rPr>
          <w:rFonts w:ascii="Times New Roman" w:eastAsia="Arial Unicode MS" w:hAnsi="Times New Roman" w:cs="Times New Roman"/>
          <w:lang w:val="lt-LT"/>
        </w:rPr>
        <w:t>Galimybė kurti vaist</w:t>
      </w:r>
      <w:r w:rsidR="00FA7992" w:rsidRPr="00197FEC">
        <w:rPr>
          <w:rFonts w:ascii="Times New Roman" w:eastAsia="Arial Unicode MS" w:hAnsi="Times New Roman" w:cs="Times New Roman"/>
          <w:lang w:val="lt-LT"/>
        </w:rPr>
        <w:t>ą</w:t>
      </w:r>
      <w:r w:rsidR="00F92EFE" w:rsidRPr="00197FEC">
        <w:rPr>
          <w:rFonts w:ascii="Times New Roman" w:eastAsia="Arial Unicode MS" w:hAnsi="Times New Roman" w:cs="Times New Roman"/>
          <w:lang w:val="lt-LT"/>
        </w:rPr>
        <w:t xml:space="preserve">: pasirinkti poziciją, į kurį bus dedamas vaistas, ir įvesti vaisto pavadinimą, </w:t>
      </w:r>
      <w:proofErr w:type="spellStart"/>
      <w:r w:rsidR="00F92EFE" w:rsidRPr="00197FEC">
        <w:rPr>
          <w:rFonts w:ascii="Times New Roman" w:eastAsia="Arial Unicode MS" w:hAnsi="Times New Roman" w:cs="Times New Roman"/>
          <w:lang w:val="lt-LT"/>
        </w:rPr>
        <w:t>barkod</w:t>
      </w:r>
      <w:r w:rsidR="00C80A46">
        <w:rPr>
          <w:rFonts w:ascii="Times New Roman" w:eastAsia="Arial Unicode MS" w:hAnsi="Times New Roman" w:cs="Times New Roman"/>
          <w:lang w:val="lt-LT"/>
        </w:rPr>
        <w:t>ą</w:t>
      </w:r>
      <w:proofErr w:type="spellEnd"/>
      <w:r w:rsidR="00F92EFE" w:rsidRPr="00197FEC">
        <w:rPr>
          <w:rFonts w:ascii="Times New Roman" w:eastAsia="Arial Unicode MS" w:hAnsi="Times New Roman" w:cs="Times New Roman"/>
          <w:lang w:val="lt-LT"/>
        </w:rPr>
        <w:t xml:space="preserve"> bei maksimalų vienu kartu (per vieną paėmimo veiksmą) galimą paimti pakuočių kiekį;</w:t>
      </w:r>
    </w:p>
    <w:p w14:paraId="602276F4" w14:textId="23474610"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6. </w:t>
      </w:r>
      <w:r w:rsidR="00F92EFE" w:rsidRPr="00197FEC">
        <w:rPr>
          <w:rFonts w:ascii="Times New Roman" w:eastAsia="Arial Unicode MS" w:hAnsi="Times New Roman" w:cs="Times New Roman"/>
          <w:lang w:val="lt-LT"/>
        </w:rPr>
        <w:t>Galimybė nustatyti, kiek dienų iki vaisto galiojimo pabaigos turi būti siunčiamas automatinis pranešimas el. paštu, nurodant, koks vaistas ir kada baigia galioti, bei nurodyti el. pašto adresą, kuriuo siųsti pranešimą;</w:t>
      </w:r>
    </w:p>
    <w:p w14:paraId="253A56F1" w14:textId="08B4894C"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.7. </w:t>
      </w:r>
      <w:r w:rsidR="00F92EFE" w:rsidRPr="00197FEC">
        <w:rPr>
          <w:rFonts w:ascii="Times New Roman" w:eastAsia="Arial Unicode MS" w:hAnsi="Times New Roman" w:cs="Times New Roman"/>
          <w:lang w:val="lt-LT"/>
        </w:rPr>
        <w:t>Siunčiamas el. laiškas už papildymą atsakingam asmeniui</w:t>
      </w:r>
      <w:r w:rsidR="00C80A46">
        <w:rPr>
          <w:rFonts w:ascii="Times New Roman" w:eastAsia="Arial Unicode MS" w:hAnsi="Times New Roman" w:cs="Times New Roman"/>
          <w:lang w:val="lt-LT"/>
        </w:rPr>
        <w:t>,</w:t>
      </w:r>
      <w:r w:rsidR="00F92EFE" w:rsidRPr="00197FEC">
        <w:rPr>
          <w:rFonts w:ascii="Times New Roman" w:eastAsia="Arial Unicode MS" w:hAnsi="Times New Roman" w:cs="Times New Roman"/>
          <w:lang w:val="lt-LT"/>
        </w:rPr>
        <w:t xml:space="preserve"> kai likutis pasiekia minimalų kiekį. Galimybė valdyti pagal dienas ir valandas </w:t>
      </w:r>
      <w:r w:rsidR="00C80A46">
        <w:rPr>
          <w:rFonts w:ascii="Times New Roman" w:eastAsia="Arial Unicode MS" w:hAnsi="Times New Roman" w:cs="Times New Roman"/>
          <w:lang w:val="lt-LT"/>
        </w:rPr>
        <w:t>į</w:t>
      </w:r>
      <w:r w:rsidR="00F92EFE" w:rsidRPr="00197FEC">
        <w:rPr>
          <w:rFonts w:ascii="Times New Roman" w:eastAsia="Arial Unicode MS" w:hAnsi="Times New Roman" w:cs="Times New Roman"/>
          <w:lang w:val="lt-LT"/>
        </w:rPr>
        <w:t xml:space="preserve"> kokį el. paštą siųsti pranešimą.</w:t>
      </w:r>
    </w:p>
    <w:p w14:paraId="4A262F65" w14:textId="1103EAA0"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Times New Roman" w:hAnsi="Times New Roman" w:cs="Times New Roman"/>
          <w:lang w:val="lt-LT"/>
        </w:rPr>
        <w:t xml:space="preserve">.8. </w:t>
      </w:r>
      <w:r w:rsidR="00F92EFE" w:rsidRPr="00197FEC">
        <w:rPr>
          <w:rFonts w:ascii="Times New Roman" w:eastAsia="Times New Roman" w:hAnsi="Times New Roman" w:cs="Times New Roman"/>
          <w:lang w:val="lt-LT"/>
        </w:rPr>
        <w:t>Atsakingam asmeniui siunčiamas SMS esant įrangos gedimui.</w:t>
      </w:r>
    </w:p>
    <w:p w14:paraId="35F51959" w14:textId="7D208DB6"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2.7</w:t>
      </w:r>
      <w:r w:rsidR="000D1AAA" w:rsidRPr="00197FEC">
        <w:rPr>
          <w:rFonts w:ascii="Times New Roman" w:eastAsia="Arial Unicode MS" w:hAnsi="Times New Roman" w:cs="Times New Roman"/>
          <w:lang w:val="lt-LT"/>
        </w:rPr>
        <w:t xml:space="preserve">.9. </w:t>
      </w:r>
      <w:r w:rsidR="00F92EFE" w:rsidRPr="00197FEC">
        <w:rPr>
          <w:rFonts w:ascii="Times New Roman" w:eastAsia="Arial Unicode MS" w:hAnsi="Times New Roman" w:cs="Times New Roman"/>
          <w:lang w:val="lt-LT"/>
        </w:rPr>
        <w:t>Galimybė nurodyti kelis atsakingų asmenų telefono numerius.</w:t>
      </w:r>
    </w:p>
    <w:p w14:paraId="16DA3524" w14:textId="2D5EE232"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2.8</w:t>
      </w:r>
      <w:r w:rsidR="000D1AAA" w:rsidRPr="00197FEC">
        <w:rPr>
          <w:rFonts w:ascii="Times New Roman" w:eastAsia="Arial Unicode MS" w:hAnsi="Times New Roman" w:cs="Times New Roman"/>
          <w:lang w:val="lt-LT"/>
        </w:rPr>
        <w:t>.</w:t>
      </w:r>
      <w:r w:rsidR="00F92EFE" w:rsidRPr="00197FEC">
        <w:rPr>
          <w:rFonts w:ascii="Times New Roman" w:eastAsia="Arial Unicode MS" w:hAnsi="Times New Roman" w:cs="Times New Roman"/>
          <w:lang w:val="lt-LT"/>
        </w:rPr>
        <w:t xml:space="preserve"> Ataskaitos:</w:t>
      </w:r>
    </w:p>
    <w:p w14:paraId="4C355655" w14:textId="1B830903"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2.8</w:t>
      </w:r>
      <w:r w:rsidR="000D1AAA" w:rsidRPr="00197FEC">
        <w:rPr>
          <w:rFonts w:ascii="Times New Roman" w:eastAsia="Arial Unicode MS" w:hAnsi="Times New Roman" w:cs="Times New Roman"/>
          <w:lang w:val="lt-LT"/>
        </w:rPr>
        <w:t xml:space="preserve">.1. </w:t>
      </w:r>
      <w:r w:rsidR="00F92EFE" w:rsidRPr="00197FEC">
        <w:rPr>
          <w:rFonts w:ascii="Times New Roman" w:eastAsia="Arial Unicode MS" w:hAnsi="Times New Roman" w:cs="Times New Roman"/>
          <w:lang w:val="lt-LT"/>
        </w:rPr>
        <w:t>Vaistų paėmimas pagal darbuotoją, LIN numerį, skyrių, vaistą, paėmimo limitų viršijimą pagal pasirinktą laikotarpį.</w:t>
      </w:r>
    </w:p>
    <w:p w14:paraId="353DD3D2" w14:textId="59390AAA"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2.8</w:t>
      </w:r>
      <w:r w:rsidR="000D1AAA" w:rsidRPr="00197FEC">
        <w:rPr>
          <w:rFonts w:ascii="Times New Roman" w:eastAsia="Arial Unicode MS" w:hAnsi="Times New Roman" w:cs="Times New Roman"/>
          <w:lang w:val="lt-LT"/>
        </w:rPr>
        <w:t xml:space="preserve">.2. </w:t>
      </w:r>
      <w:r w:rsidR="00F92EFE" w:rsidRPr="00197FEC">
        <w:rPr>
          <w:rFonts w:ascii="Times New Roman" w:eastAsia="Arial Unicode MS" w:hAnsi="Times New Roman" w:cs="Times New Roman"/>
          <w:lang w:val="lt-LT"/>
        </w:rPr>
        <w:t>Papildymų dažnumas pagal papildžiusį asmenį, laikotarpį.</w:t>
      </w:r>
    </w:p>
    <w:p w14:paraId="1FF3EA12" w14:textId="6ADCCA2C"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2.8</w:t>
      </w:r>
      <w:r w:rsidR="000D1AAA" w:rsidRPr="00197FEC">
        <w:rPr>
          <w:rFonts w:ascii="Times New Roman" w:eastAsia="Arial Unicode MS" w:hAnsi="Times New Roman" w:cs="Times New Roman"/>
          <w:lang w:val="lt-LT"/>
        </w:rPr>
        <w:t>.3.</w:t>
      </w:r>
      <w:r w:rsidR="00F92EFE" w:rsidRPr="00197FEC">
        <w:rPr>
          <w:rFonts w:ascii="Times New Roman" w:eastAsia="Arial Unicode MS" w:hAnsi="Times New Roman" w:cs="Times New Roman"/>
          <w:lang w:val="lt-LT"/>
        </w:rPr>
        <w:t xml:space="preserve"> Skyriaus atstovo portalas:</w:t>
      </w:r>
    </w:p>
    <w:p w14:paraId="6B6772A7" w14:textId="5099F59D"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2.8</w:t>
      </w:r>
      <w:r w:rsidR="000D1AAA" w:rsidRPr="00197FEC">
        <w:rPr>
          <w:rFonts w:ascii="Times New Roman" w:eastAsia="Arial Unicode MS" w:hAnsi="Times New Roman" w:cs="Times New Roman"/>
          <w:lang w:val="lt-LT"/>
        </w:rPr>
        <w:t>.3.1.</w:t>
      </w:r>
      <w:r w:rsidR="00F92EFE" w:rsidRPr="00197FEC">
        <w:rPr>
          <w:rFonts w:ascii="Times New Roman" w:eastAsia="Arial Unicode MS" w:hAnsi="Times New Roman" w:cs="Times New Roman"/>
          <w:lang w:val="lt-LT"/>
        </w:rPr>
        <w:t xml:space="preserve"> Ataskaitų formavimas pagal atstovui priskirtą skyrių.</w:t>
      </w:r>
    </w:p>
    <w:p w14:paraId="7AA660C2" w14:textId="2AC745E0"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2.9</w:t>
      </w:r>
      <w:r w:rsidR="000D1AAA" w:rsidRPr="00197FEC">
        <w:rPr>
          <w:rFonts w:ascii="Times New Roman" w:eastAsia="Arial Unicode MS" w:hAnsi="Times New Roman" w:cs="Times New Roman"/>
          <w:lang w:val="lt-LT"/>
        </w:rPr>
        <w:t xml:space="preserve">. </w:t>
      </w:r>
      <w:r w:rsidR="00F92EFE" w:rsidRPr="00197FEC">
        <w:rPr>
          <w:rFonts w:ascii="Times New Roman" w:eastAsia="Arial Unicode MS" w:hAnsi="Times New Roman" w:cs="Times New Roman"/>
          <w:lang w:val="lt-LT"/>
        </w:rPr>
        <w:t>Viešas portalas:</w:t>
      </w:r>
    </w:p>
    <w:p w14:paraId="0534EC80" w14:textId="517CFBF8" w:rsidR="000D1AAA"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2.9</w:t>
      </w:r>
      <w:r w:rsidR="000D1AAA" w:rsidRPr="00197FEC">
        <w:rPr>
          <w:rFonts w:ascii="Times New Roman" w:eastAsia="Arial Unicode MS" w:hAnsi="Times New Roman" w:cs="Times New Roman"/>
          <w:lang w:val="lt-LT"/>
        </w:rPr>
        <w:t xml:space="preserve">.1. </w:t>
      </w:r>
      <w:r w:rsidR="00F92EFE" w:rsidRPr="00197FEC">
        <w:rPr>
          <w:rFonts w:ascii="Times New Roman" w:eastAsia="Arial Unicode MS" w:hAnsi="Times New Roman" w:cs="Times New Roman"/>
          <w:lang w:val="lt-LT"/>
        </w:rPr>
        <w:t>Realiu laiku atvaizduojamas vaistų spintos užimtumas nurodant vaistą ir likutį.</w:t>
      </w:r>
    </w:p>
    <w:p w14:paraId="079A0235" w14:textId="4F681440" w:rsidR="00F92EFE" w:rsidRPr="00197FEC" w:rsidRDefault="00057470" w:rsidP="00197FEC">
      <w:pPr>
        <w:spacing w:after="0" w:line="240" w:lineRule="auto"/>
        <w:jc w:val="both"/>
        <w:rPr>
          <w:rFonts w:ascii="Times New Roman" w:eastAsia="Arial Unicode MS" w:hAnsi="Times New Roman" w:cs="Times New Roman"/>
          <w:lang w:val="lt-LT"/>
        </w:rPr>
      </w:pPr>
      <w:r w:rsidRPr="00197FEC">
        <w:rPr>
          <w:rFonts w:ascii="Times New Roman" w:eastAsia="Arial Unicode MS" w:hAnsi="Times New Roman" w:cs="Times New Roman"/>
          <w:lang w:val="lt-LT"/>
        </w:rPr>
        <w:t>2.9</w:t>
      </w:r>
      <w:r w:rsidR="000D1AAA" w:rsidRPr="00197FEC">
        <w:rPr>
          <w:rFonts w:ascii="Times New Roman" w:eastAsia="Arial Unicode MS" w:hAnsi="Times New Roman" w:cs="Times New Roman"/>
          <w:lang w:val="lt-LT"/>
        </w:rPr>
        <w:t xml:space="preserve">.2. </w:t>
      </w:r>
      <w:r w:rsidR="00F92EFE" w:rsidRPr="00197FEC">
        <w:rPr>
          <w:rFonts w:ascii="Times New Roman" w:eastAsia="Arial Unicode MS" w:hAnsi="Times New Roman" w:cs="Times New Roman"/>
          <w:lang w:val="lt-LT"/>
        </w:rPr>
        <w:t>Portalas turi būti pasiekiamas tik iš ligoninės vidinio tinklo ir be naudotojo prisijungimo.</w:t>
      </w:r>
    </w:p>
    <w:tbl>
      <w:tblPr>
        <w:tblW w:w="10429" w:type="dxa"/>
        <w:tblInd w:w="-440" w:type="dxa"/>
        <w:tblLayout w:type="fixed"/>
        <w:tblLook w:val="01E0" w:firstRow="1" w:lastRow="1" w:firstColumn="1" w:lastColumn="1" w:noHBand="0" w:noVBand="0"/>
      </w:tblPr>
      <w:tblGrid>
        <w:gridCol w:w="567"/>
        <w:gridCol w:w="1560"/>
        <w:gridCol w:w="850"/>
        <w:gridCol w:w="4819"/>
        <w:gridCol w:w="2633"/>
      </w:tblGrid>
      <w:tr w:rsidR="00F2687E" w:rsidRPr="00197FEC" w14:paraId="68CE7710" w14:textId="77777777">
        <w:tc>
          <w:tcPr>
            <w:tcW w:w="567" w:type="dxa"/>
            <w:tcBorders>
              <w:top w:val="single" w:sz="4" w:space="0" w:color="000000"/>
              <w:left w:val="single" w:sz="4" w:space="0" w:color="000000"/>
              <w:bottom w:val="single" w:sz="4" w:space="0" w:color="000000"/>
              <w:right w:val="single" w:sz="4" w:space="0" w:color="000000"/>
            </w:tcBorders>
            <w:vAlign w:val="center"/>
          </w:tcPr>
          <w:p w14:paraId="1ECB16FF" w14:textId="77777777" w:rsidR="00F2687E" w:rsidRPr="00197FEC" w:rsidRDefault="00000000">
            <w:pPr>
              <w:spacing w:after="0" w:line="240" w:lineRule="auto"/>
              <w:jc w:val="center"/>
              <w:rPr>
                <w:rFonts w:ascii="Times New Roman" w:eastAsia="Times New Roman" w:hAnsi="Times New Roman" w:cs="Times New Roman"/>
                <w:b/>
                <w:lang w:val="lt-LT" w:eastAsia="lt-LT"/>
              </w:rPr>
            </w:pPr>
            <w:r w:rsidRPr="00197FEC">
              <w:rPr>
                <w:rFonts w:ascii="Times New Roman" w:eastAsia="Times New Roman" w:hAnsi="Times New Roman" w:cs="Times New Roman"/>
                <w:b/>
                <w:lang w:val="lt-LT" w:eastAsia="lt-LT"/>
              </w:rPr>
              <w:t>Nr.</w:t>
            </w:r>
          </w:p>
        </w:tc>
        <w:tc>
          <w:tcPr>
            <w:tcW w:w="1560" w:type="dxa"/>
            <w:tcBorders>
              <w:top w:val="single" w:sz="4" w:space="0" w:color="000000"/>
              <w:left w:val="single" w:sz="4" w:space="0" w:color="000000"/>
              <w:bottom w:val="single" w:sz="4" w:space="0" w:color="000000"/>
              <w:right w:val="single" w:sz="4" w:space="0" w:color="000000"/>
            </w:tcBorders>
            <w:vAlign w:val="center"/>
          </w:tcPr>
          <w:p w14:paraId="703E051B" w14:textId="77777777" w:rsidR="00F2687E" w:rsidRPr="00197FEC" w:rsidRDefault="00000000">
            <w:pPr>
              <w:spacing w:after="0" w:line="240" w:lineRule="auto"/>
              <w:jc w:val="center"/>
              <w:rPr>
                <w:rFonts w:ascii="Times New Roman" w:eastAsia="Times New Roman" w:hAnsi="Times New Roman" w:cs="Times New Roman"/>
                <w:b/>
                <w:lang w:val="lt-LT" w:eastAsia="lt-LT"/>
              </w:rPr>
            </w:pPr>
            <w:r w:rsidRPr="00197FEC">
              <w:rPr>
                <w:rFonts w:ascii="Times New Roman" w:eastAsia="Times New Roman" w:hAnsi="Times New Roman" w:cs="Times New Roman"/>
                <w:b/>
                <w:lang w:val="lt-LT" w:eastAsia="lt-LT"/>
              </w:rPr>
              <w:t>Prekės pavadinimas</w:t>
            </w:r>
          </w:p>
        </w:tc>
        <w:tc>
          <w:tcPr>
            <w:tcW w:w="850" w:type="dxa"/>
            <w:tcBorders>
              <w:top w:val="single" w:sz="4" w:space="0" w:color="000000"/>
              <w:left w:val="single" w:sz="4" w:space="0" w:color="000000"/>
              <w:bottom w:val="single" w:sz="4" w:space="0" w:color="000000"/>
              <w:right w:val="single" w:sz="4" w:space="0" w:color="000000"/>
            </w:tcBorders>
            <w:vAlign w:val="center"/>
          </w:tcPr>
          <w:p w14:paraId="1656E029" w14:textId="77777777" w:rsidR="00F2687E" w:rsidRPr="00197FEC" w:rsidRDefault="00000000">
            <w:pPr>
              <w:spacing w:after="0" w:line="240" w:lineRule="auto"/>
              <w:jc w:val="center"/>
              <w:rPr>
                <w:rFonts w:ascii="Times New Roman" w:eastAsia="Times New Roman" w:hAnsi="Times New Roman" w:cs="Times New Roman"/>
                <w:b/>
                <w:lang w:val="lt-LT" w:eastAsia="lt-LT"/>
              </w:rPr>
            </w:pPr>
            <w:r w:rsidRPr="00197FEC">
              <w:rPr>
                <w:rFonts w:ascii="Times New Roman" w:eastAsia="Times New Roman" w:hAnsi="Times New Roman" w:cs="Times New Roman"/>
                <w:b/>
                <w:lang w:val="lt-LT" w:eastAsia="lt-LT"/>
              </w:rPr>
              <w:t>Kiekis</w:t>
            </w:r>
          </w:p>
        </w:tc>
        <w:tc>
          <w:tcPr>
            <w:tcW w:w="4819" w:type="dxa"/>
            <w:tcBorders>
              <w:top w:val="single" w:sz="4" w:space="0" w:color="000000"/>
              <w:left w:val="single" w:sz="4" w:space="0" w:color="000000"/>
              <w:bottom w:val="single" w:sz="4" w:space="0" w:color="000000"/>
              <w:right w:val="single" w:sz="4" w:space="0" w:color="000000"/>
            </w:tcBorders>
            <w:vAlign w:val="center"/>
          </w:tcPr>
          <w:p w14:paraId="1DE24868" w14:textId="77777777" w:rsidR="00F2687E" w:rsidRPr="00197FEC" w:rsidRDefault="00000000">
            <w:pPr>
              <w:spacing w:after="0" w:line="240" w:lineRule="auto"/>
              <w:jc w:val="center"/>
              <w:rPr>
                <w:rFonts w:ascii="Times New Roman" w:eastAsia="Times New Roman" w:hAnsi="Times New Roman" w:cs="Times New Roman"/>
                <w:b/>
                <w:lang w:val="lt-LT" w:eastAsia="lt-LT"/>
              </w:rPr>
            </w:pPr>
            <w:r w:rsidRPr="00197FEC">
              <w:rPr>
                <w:rFonts w:ascii="Times New Roman" w:eastAsia="Times New Roman" w:hAnsi="Times New Roman" w:cs="Times New Roman"/>
                <w:b/>
                <w:lang w:val="lt-LT" w:eastAsia="lt-LT"/>
              </w:rPr>
              <w:t>Techniniai parametrai</w:t>
            </w:r>
          </w:p>
        </w:tc>
        <w:tc>
          <w:tcPr>
            <w:tcW w:w="2633" w:type="dxa"/>
            <w:tcBorders>
              <w:top w:val="single" w:sz="8" w:space="0" w:color="000000"/>
              <w:bottom w:val="single" w:sz="8" w:space="0" w:color="000000"/>
              <w:right w:val="single" w:sz="8" w:space="0" w:color="000000"/>
            </w:tcBorders>
            <w:vAlign w:val="center"/>
          </w:tcPr>
          <w:p w14:paraId="0D008A83" w14:textId="540BC3F6" w:rsidR="00F2687E" w:rsidRPr="00197FEC" w:rsidRDefault="00000000">
            <w:pPr>
              <w:spacing w:after="0" w:line="240" w:lineRule="auto"/>
              <w:jc w:val="center"/>
              <w:rPr>
                <w:rFonts w:ascii="Times New Roman" w:eastAsia="Times New Roman" w:hAnsi="Times New Roman" w:cs="Times New Roman"/>
                <w:b/>
                <w:lang w:val="lt-LT" w:eastAsia="lt-LT"/>
              </w:rPr>
            </w:pPr>
            <w:r w:rsidRPr="00197FEC">
              <w:rPr>
                <w:rFonts w:ascii="Times New Roman" w:hAnsi="Times New Roman" w:cs="Times New Roman"/>
                <w:b/>
                <w:bCs/>
                <w:lang w:val="lt-LT"/>
              </w:rPr>
              <w:t xml:space="preserve">Siūlomos </w:t>
            </w:r>
            <w:r w:rsidR="00533374" w:rsidRPr="00197FEC">
              <w:rPr>
                <w:rFonts w:ascii="Times New Roman" w:hAnsi="Times New Roman" w:cs="Times New Roman"/>
                <w:b/>
                <w:bCs/>
                <w:lang w:val="lt-LT"/>
              </w:rPr>
              <w:t xml:space="preserve">prekės </w:t>
            </w:r>
            <w:r w:rsidRPr="00197FEC">
              <w:rPr>
                <w:rFonts w:ascii="Times New Roman" w:hAnsi="Times New Roman" w:cs="Times New Roman"/>
                <w:b/>
                <w:bCs/>
                <w:lang w:val="lt-LT"/>
              </w:rPr>
              <w:t>parametrai</w:t>
            </w:r>
          </w:p>
        </w:tc>
      </w:tr>
      <w:tr w:rsidR="00F2687E" w:rsidRPr="00346B52" w14:paraId="6D7C9A16" w14:textId="77777777" w:rsidTr="00197FEC">
        <w:trPr>
          <w:trHeight w:val="1256"/>
        </w:trPr>
        <w:tc>
          <w:tcPr>
            <w:tcW w:w="567" w:type="dxa"/>
            <w:tcBorders>
              <w:top w:val="single" w:sz="4" w:space="0" w:color="000000"/>
              <w:left w:val="single" w:sz="4" w:space="0" w:color="000000"/>
              <w:bottom w:val="single" w:sz="4" w:space="0" w:color="000000"/>
              <w:right w:val="single" w:sz="4" w:space="0" w:color="000000"/>
            </w:tcBorders>
            <w:vAlign w:val="center"/>
          </w:tcPr>
          <w:p w14:paraId="53BA98D9" w14:textId="77777777" w:rsidR="00F2687E" w:rsidRPr="00197FEC" w:rsidRDefault="00000000">
            <w:pPr>
              <w:spacing w:after="0" w:line="240" w:lineRule="auto"/>
              <w:rPr>
                <w:rFonts w:ascii="Times New Roman" w:eastAsia="Times New Roman" w:hAnsi="Times New Roman" w:cs="Times New Roman"/>
                <w:lang w:val="lt-LT" w:eastAsia="lt-LT"/>
              </w:rPr>
            </w:pPr>
            <w:r w:rsidRPr="00197FEC">
              <w:rPr>
                <w:rFonts w:ascii="Times New Roman" w:eastAsia="Times New Roman" w:hAnsi="Times New Roman" w:cs="Times New Roman"/>
                <w:lang w:val="lt-LT" w:eastAsia="lt-LT"/>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38869639" w14:textId="77777777" w:rsidR="00F2687E" w:rsidRPr="00197FEC" w:rsidRDefault="00000000">
            <w:pPr>
              <w:spacing w:after="0" w:line="240" w:lineRule="auto"/>
              <w:rPr>
                <w:rFonts w:ascii="Times New Roman" w:hAnsi="Times New Roman" w:cs="Times New Roman"/>
                <w:b/>
                <w:bCs/>
                <w:sz w:val="24"/>
                <w:szCs w:val="24"/>
                <w:lang w:val="lt-LT"/>
              </w:rPr>
            </w:pPr>
            <w:r w:rsidRPr="00197FEC">
              <w:rPr>
                <w:rFonts w:ascii="Times New Roman" w:hAnsi="Times New Roman" w:cs="Times New Roman"/>
                <w:b/>
                <w:bCs/>
                <w:sz w:val="24"/>
                <w:szCs w:val="24"/>
                <w:lang w:val="lt-LT"/>
              </w:rPr>
              <w:t>Vaistų spinta</w:t>
            </w:r>
          </w:p>
        </w:tc>
        <w:tc>
          <w:tcPr>
            <w:tcW w:w="850" w:type="dxa"/>
            <w:tcBorders>
              <w:top w:val="single" w:sz="4" w:space="0" w:color="000000"/>
              <w:left w:val="single" w:sz="4" w:space="0" w:color="000000"/>
              <w:bottom w:val="single" w:sz="4" w:space="0" w:color="000000"/>
              <w:right w:val="single" w:sz="4" w:space="0" w:color="000000"/>
            </w:tcBorders>
            <w:vAlign w:val="center"/>
          </w:tcPr>
          <w:p w14:paraId="1E3DD6EF" w14:textId="77777777" w:rsidR="00F2687E" w:rsidRPr="00197FEC" w:rsidRDefault="00000000">
            <w:pPr>
              <w:spacing w:after="0" w:line="240" w:lineRule="auto"/>
              <w:jc w:val="center"/>
              <w:rPr>
                <w:rFonts w:ascii="Times New Roman" w:eastAsia="Times New Roman" w:hAnsi="Times New Roman" w:cs="Times New Roman"/>
                <w:lang w:val="lt-LT" w:eastAsia="lt-LT"/>
              </w:rPr>
            </w:pPr>
            <w:r w:rsidRPr="00197FEC">
              <w:rPr>
                <w:rFonts w:ascii="Times New Roman" w:eastAsia="Times New Roman" w:hAnsi="Times New Roman" w:cs="Times New Roman"/>
                <w:lang w:val="lt-LT" w:eastAsia="lt-LT"/>
              </w:rPr>
              <w:t>1 vnt.</w:t>
            </w:r>
          </w:p>
        </w:tc>
        <w:tc>
          <w:tcPr>
            <w:tcW w:w="4819" w:type="dxa"/>
            <w:tcBorders>
              <w:top w:val="single" w:sz="4" w:space="0" w:color="000000"/>
              <w:left w:val="single" w:sz="4" w:space="0" w:color="000000"/>
              <w:bottom w:val="single" w:sz="4" w:space="0" w:color="000000"/>
              <w:right w:val="single" w:sz="4" w:space="0" w:color="000000"/>
            </w:tcBorders>
            <w:vAlign w:val="center"/>
          </w:tcPr>
          <w:p w14:paraId="456B5A94" w14:textId="77777777" w:rsidR="00F2687E" w:rsidRPr="00197FEC" w:rsidRDefault="00000000" w:rsidP="00197FEC">
            <w:pPr>
              <w:pStyle w:val="Sraopastraipa"/>
              <w:numPr>
                <w:ilvl w:val="0"/>
                <w:numId w:val="2"/>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Techniniai parametrai:</w:t>
            </w:r>
          </w:p>
          <w:p w14:paraId="427EABBE" w14:textId="0F5CB009" w:rsidR="00F2687E" w:rsidRPr="00197FEC" w:rsidRDefault="00000000" w:rsidP="00197FEC">
            <w:pPr>
              <w:pStyle w:val="Sraopastraipa"/>
              <w:numPr>
                <w:ilvl w:val="1"/>
                <w:numId w:val="2"/>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Konstrukcija turi būti pagaminta iš tvirtų, ilgaamžių ir nekenksmingų medžiagų (pvz., plieno, nerūdijančiojo plieno, aliuminio </w:t>
            </w:r>
            <w:r w:rsidR="00EB1C27" w:rsidRPr="00197FEC">
              <w:rPr>
                <w:rFonts w:ascii="Times New Roman" w:eastAsia="Arial Unicode MS" w:hAnsi="Times New Roman" w:cs="Times New Roman"/>
                <w:lang w:val="lt-LT"/>
              </w:rPr>
              <w:t xml:space="preserve"> ir kt.</w:t>
            </w:r>
            <w:r w:rsidRPr="00197FEC">
              <w:rPr>
                <w:rFonts w:ascii="Times New Roman" w:eastAsia="Arial Unicode MS" w:hAnsi="Times New Roman" w:cs="Times New Roman"/>
                <w:lang w:val="lt-LT"/>
              </w:rPr>
              <w:t>), tinkamų naudoti sveikatos priežiūros įstaigos aplinkoje</w:t>
            </w:r>
            <w:r w:rsidR="00BF0D76" w:rsidRPr="00197FEC">
              <w:rPr>
                <w:rFonts w:ascii="Times New Roman" w:eastAsia="Arial Unicode MS" w:hAnsi="Times New Roman" w:cs="Times New Roman"/>
                <w:lang w:val="lt-LT"/>
              </w:rPr>
              <w:t xml:space="preserve"> ir atitinkančių šiuos</w:t>
            </w:r>
            <w:r w:rsidRPr="00197FEC">
              <w:rPr>
                <w:rFonts w:ascii="Times New Roman" w:eastAsia="Arial Unicode MS" w:hAnsi="Times New Roman" w:cs="Times New Roman"/>
                <w:lang w:val="lt-LT"/>
              </w:rPr>
              <w:t xml:space="preserve"> funkcini</w:t>
            </w:r>
            <w:r w:rsidR="00BF0D76" w:rsidRPr="00197FEC">
              <w:rPr>
                <w:rFonts w:ascii="Times New Roman" w:eastAsia="Arial Unicode MS" w:hAnsi="Times New Roman" w:cs="Times New Roman"/>
                <w:lang w:val="lt-LT"/>
              </w:rPr>
              <w:t>us</w:t>
            </w:r>
            <w:r w:rsidRPr="00197FEC">
              <w:rPr>
                <w:rFonts w:ascii="Times New Roman" w:eastAsia="Arial Unicode MS" w:hAnsi="Times New Roman" w:cs="Times New Roman"/>
                <w:lang w:val="lt-LT"/>
              </w:rPr>
              <w:t xml:space="preserve"> reikalavim</w:t>
            </w:r>
            <w:r w:rsidR="00BF0D76" w:rsidRPr="00197FEC">
              <w:rPr>
                <w:rFonts w:ascii="Times New Roman" w:eastAsia="Arial Unicode MS" w:hAnsi="Times New Roman" w:cs="Times New Roman"/>
                <w:lang w:val="lt-LT"/>
              </w:rPr>
              <w:t>us</w:t>
            </w:r>
            <w:r w:rsidRPr="00197FEC">
              <w:rPr>
                <w:rFonts w:ascii="Times New Roman" w:eastAsia="Arial Unicode MS" w:hAnsi="Times New Roman" w:cs="Times New Roman"/>
                <w:lang w:val="lt-LT"/>
              </w:rPr>
              <w:t xml:space="preserve">: paviršius atsparus korozijai; </w:t>
            </w:r>
            <w:r w:rsidRPr="00197FEC">
              <w:rPr>
                <w:rFonts w:ascii="Times New Roman" w:eastAsia="Arial Unicode MS" w:hAnsi="Times New Roman" w:cs="Times New Roman"/>
                <w:lang w:val="lt-LT"/>
              </w:rPr>
              <w:lastRenderedPageBreak/>
              <w:t>lygus ir lengvai valomas; nesilupa, neblunka ir nesigadina</w:t>
            </w:r>
            <w:r w:rsidR="00FF75DB" w:rsidRPr="00197FEC">
              <w:rPr>
                <w:rFonts w:ascii="Times New Roman" w:eastAsia="Arial Unicode MS" w:hAnsi="Times New Roman" w:cs="Times New Roman"/>
                <w:lang w:val="lt-LT"/>
              </w:rPr>
              <w:t xml:space="preserve"> dėl reguliaraus valymo</w:t>
            </w:r>
            <w:r w:rsidR="005C4A84" w:rsidRPr="00197FEC">
              <w:rPr>
                <w:rFonts w:ascii="Times New Roman" w:eastAsia="Arial Unicode MS" w:hAnsi="Times New Roman" w:cs="Times New Roman"/>
                <w:lang w:val="lt-LT"/>
              </w:rPr>
              <w:t>;</w:t>
            </w:r>
          </w:p>
          <w:p w14:paraId="108F78E9" w14:textId="405DF851" w:rsidR="00F2687E" w:rsidRPr="00197FEC" w:rsidRDefault="00000000" w:rsidP="00197FEC">
            <w:pPr>
              <w:pStyle w:val="Sraopastraipa"/>
              <w:numPr>
                <w:ilvl w:val="1"/>
                <w:numId w:val="2"/>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 Spalva –  pagal RAL paletę pateikti ne mažiau kaip penkis galimus pasirinkimus tarp kurių turi būti ir RAL7013 spalva</w:t>
            </w:r>
            <w:r w:rsidR="005C4A84" w:rsidRPr="00197FEC">
              <w:rPr>
                <w:rFonts w:ascii="Times New Roman" w:eastAsia="Arial Unicode MS" w:hAnsi="Times New Roman" w:cs="Times New Roman"/>
                <w:lang w:val="lt-LT"/>
              </w:rPr>
              <w:t>;</w:t>
            </w:r>
          </w:p>
          <w:p w14:paraId="6B1E30CC" w14:textId="1C648EAF" w:rsidR="00F2687E" w:rsidRPr="00197FEC" w:rsidRDefault="00000000" w:rsidP="00197FEC">
            <w:pPr>
              <w:pStyle w:val="Sraopastraipa"/>
              <w:numPr>
                <w:ilvl w:val="1"/>
                <w:numId w:val="2"/>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 Maitinimo įtampa 230VAC</w:t>
            </w:r>
            <w:r w:rsidR="005C4A84" w:rsidRPr="00197FEC">
              <w:rPr>
                <w:rFonts w:ascii="Times New Roman" w:eastAsia="Arial Unicode MS" w:hAnsi="Times New Roman" w:cs="Times New Roman"/>
                <w:lang w:val="lt-LT"/>
              </w:rPr>
              <w:t>;</w:t>
            </w:r>
          </w:p>
          <w:p w14:paraId="0042FE1F" w14:textId="3DCAA61D" w:rsidR="00F2687E" w:rsidRPr="00197FEC" w:rsidRDefault="00000000" w:rsidP="00197FEC">
            <w:pPr>
              <w:pStyle w:val="Sraopastraipa"/>
              <w:numPr>
                <w:ilvl w:val="1"/>
                <w:numId w:val="2"/>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 </w:t>
            </w:r>
            <w:r w:rsidRPr="00197FEC">
              <w:rPr>
                <w:rFonts w:ascii="Times New Roman" w:eastAsiaTheme="majorEastAsia" w:hAnsi="Times New Roman" w:cs="Times New Roman"/>
                <w:spacing w:val="-10"/>
                <w:kern w:val="2"/>
                <w:lang w:val="lt-LT"/>
              </w:rPr>
              <w:t xml:space="preserve">Komunikacija ne mažiau kaip viena RJ45 </w:t>
            </w:r>
            <w:proofErr w:type="spellStart"/>
            <w:r w:rsidRPr="00197FEC">
              <w:rPr>
                <w:rFonts w:ascii="Times New Roman" w:eastAsiaTheme="majorEastAsia" w:hAnsi="Times New Roman" w:cs="Times New Roman"/>
                <w:spacing w:val="-10"/>
                <w:kern w:val="2"/>
                <w:lang w:val="lt-LT"/>
              </w:rPr>
              <w:t>Ethernet</w:t>
            </w:r>
            <w:proofErr w:type="spellEnd"/>
            <w:r w:rsidRPr="00197FEC">
              <w:rPr>
                <w:rFonts w:ascii="Times New Roman" w:eastAsiaTheme="majorEastAsia" w:hAnsi="Times New Roman" w:cs="Times New Roman"/>
                <w:spacing w:val="-10"/>
                <w:kern w:val="2"/>
                <w:lang w:val="lt-LT"/>
              </w:rPr>
              <w:t xml:space="preserve"> jungtis</w:t>
            </w:r>
            <w:r w:rsidR="005C4A84" w:rsidRPr="00197FEC">
              <w:rPr>
                <w:rFonts w:ascii="Times New Roman" w:eastAsiaTheme="majorEastAsia" w:hAnsi="Times New Roman" w:cs="Times New Roman"/>
                <w:spacing w:val="-10"/>
                <w:kern w:val="2"/>
                <w:lang w:val="lt-LT"/>
              </w:rPr>
              <w:t>;</w:t>
            </w:r>
          </w:p>
          <w:p w14:paraId="251B900E" w14:textId="1E75580D" w:rsidR="00F2687E" w:rsidRPr="00197FEC" w:rsidRDefault="005C4A84" w:rsidP="00197FEC">
            <w:pPr>
              <w:pStyle w:val="Sraopastraipa"/>
              <w:numPr>
                <w:ilvl w:val="1"/>
                <w:numId w:val="2"/>
              </w:numPr>
              <w:spacing w:after="0" w:line="240" w:lineRule="auto"/>
              <w:ind w:left="357" w:hanging="357"/>
              <w:rPr>
                <w:rFonts w:ascii="Times New Roman" w:eastAsia="Arial Unicode MS" w:hAnsi="Times New Roman" w:cs="Times New Roman"/>
                <w:lang w:val="lt-LT"/>
              </w:rPr>
            </w:pPr>
            <w:r w:rsidRPr="00197FEC">
              <w:rPr>
                <w:rFonts w:ascii="Times New Roman" w:eastAsiaTheme="majorEastAsia" w:hAnsi="Times New Roman" w:cs="Times New Roman"/>
                <w:spacing w:val="-10"/>
                <w:kern w:val="2"/>
                <w:lang w:val="lt-LT"/>
              </w:rPr>
              <w:t>Naudotojo identifikavimas / atrakinimas RFID kortele (suderinama su perkančiosios organizacijos kortelėmis, žr. Kiti reikalavimai);</w:t>
            </w:r>
          </w:p>
          <w:p w14:paraId="2D7223AF" w14:textId="77777777" w:rsidR="00F2687E" w:rsidRPr="00197FEC" w:rsidRDefault="00000000" w:rsidP="00197FEC">
            <w:pPr>
              <w:pStyle w:val="Sraopastraipa"/>
              <w:numPr>
                <w:ilvl w:val="1"/>
                <w:numId w:val="2"/>
              </w:numPr>
              <w:spacing w:after="0" w:line="240" w:lineRule="auto"/>
              <w:ind w:left="357" w:hanging="357"/>
              <w:rPr>
                <w:rFonts w:ascii="Times New Roman" w:eastAsia="Arial Unicode MS" w:hAnsi="Times New Roman" w:cs="Times New Roman"/>
                <w:lang w:val="lt-LT"/>
              </w:rPr>
            </w:pPr>
            <w:r w:rsidRPr="00197FEC">
              <w:rPr>
                <w:rFonts w:ascii="Times New Roman" w:eastAsiaTheme="majorEastAsia" w:hAnsi="Times New Roman" w:cs="Times New Roman"/>
                <w:spacing w:val="-10"/>
                <w:kern w:val="2"/>
                <w:lang w:val="lt-LT"/>
              </w:rPr>
              <w:t xml:space="preserve"> </w:t>
            </w:r>
            <w:proofErr w:type="spellStart"/>
            <w:r w:rsidRPr="00197FEC">
              <w:rPr>
                <w:rFonts w:ascii="Times New Roman" w:eastAsiaTheme="majorEastAsia" w:hAnsi="Times New Roman" w:cs="Times New Roman"/>
                <w:spacing w:val="-10"/>
                <w:kern w:val="2"/>
                <w:lang w:val="lt-LT"/>
              </w:rPr>
              <w:t>Barkodų</w:t>
            </w:r>
            <w:proofErr w:type="spellEnd"/>
            <w:r w:rsidRPr="00197FEC">
              <w:rPr>
                <w:rFonts w:ascii="Times New Roman" w:eastAsiaTheme="majorEastAsia" w:hAnsi="Times New Roman" w:cs="Times New Roman"/>
                <w:spacing w:val="-10"/>
                <w:kern w:val="2"/>
                <w:lang w:val="lt-LT"/>
              </w:rPr>
              <w:t xml:space="preserve"> skaitytuvas:</w:t>
            </w:r>
          </w:p>
          <w:p w14:paraId="0ECFB417" w14:textId="77777777" w:rsidR="00F2687E" w:rsidRPr="00197FEC" w:rsidRDefault="00000000" w:rsidP="00197FEC">
            <w:pPr>
              <w:pStyle w:val="Sraopastraipa"/>
              <w:numPr>
                <w:ilvl w:val="2"/>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Turi palaikyti 1D ir 2D </w:t>
            </w:r>
            <w:proofErr w:type="spellStart"/>
            <w:r w:rsidRPr="00197FEC">
              <w:rPr>
                <w:rFonts w:ascii="Times New Roman" w:eastAsia="Arial Unicode MS" w:hAnsi="Times New Roman" w:cs="Times New Roman"/>
                <w:lang w:val="lt-LT"/>
              </w:rPr>
              <w:t>barkodų</w:t>
            </w:r>
            <w:proofErr w:type="spellEnd"/>
            <w:r w:rsidRPr="00197FEC">
              <w:rPr>
                <w:rFonts w:ascii="Times New Roman" w:eastAsia="Arial Unicode MS" w:hAnsi="Times New Roman" w:cs="Times New Roman"/>
                <w:lang w:val="lt-LT"/>
              </w:rPr>
              <w:t xml:space="preserve"> nuskaitymą;</w:t>
            </w:r>
          </w:p>
          <w:p w14:paraId="513C7CB8" w14:textId="77777777" w:rsidR="00F2687E" w:rsidRPr="00197FEC" w:rsidRDefault="00000000" w:rsidP="00197FEC">
            <w:pPr>
              <w:pStyle w:val="Sraopastraipa"/>
              <w:numPr>
                <w:ilvl w:val="2"/>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Skaitytuvo veikimo atstumas – ne mažiau kaip 0–30 cm;</w:t>
            </w:r>
          </w:p>
          <w:p w14:paraId="188978AF" w14:textId="4B4E0FC7" w:rsidR="00F2687E" w:rsidRPr="00197FEC" w:rsidRDefault="00000000" w:rsidP="00197FEC">
            <w:pPr>
              <w:pStyle w:val="Sraopastraipa"/>
              <w:numPr>
                <w:ilvl w:val="2"/>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Turi būti palaikoma automatinio nuskaitymo funkcija</w:t>
            </w:r>
            <w:r w:rsidR="00F5350D" w:rsidRPr="00197FEC">
              <w:rPr>
                <w:rFonts w:ascii="Times New Roman" w:eastAsia="Arial Unicode MS" w:hAnsi="Times New Roman" w:cs="Times New Roman"/>
                <w:lang w:val="lt-LT"/>
              </w:rPr>
              <w:t xml:space="preserve"> (be fizinio mygtuko</w:t>
            </w:r>
            <w:r w:rsidRPr="00197FEC">
              <w:rPr>
                <w:rFonts w:ascii="Times New Roman" w:eastAsia="Arial Unicode MS" w:hAnsi="Times New Roman" w:cs="Times New Roman"/>
                <w:lang w:val="lt-LT"/>
              </w:rPr>
              <w:t xml:space="preserve"> </w:t>
            </w:r>
            <w:r w:rsidR="00F5350D" w:rsidRPr="00197FEC">
              <w:rPr>
                <w:rFonts w:ascii="Times New Roman" w:eastAsia="Arial Unicode MS" w:hAnsi="Times New Roman" w:cs="Times New Roman"/>
                <w:lang w:val="lt-LT"/>
              </w:rPr>
              <w:t>nuspaudimo)</w:t>
            </w:r>
          </w:p>
          <w:p w14:paraId="6CE7A33E" w14:textId="46168191" w:rsidR="00F2687E" w:rsidRPr="00197FEC" w:rsidRDefault="00000000" w:rsidP="00197FEC">
            <w:pPr>
              <w:pStyle w:val="Sraopastraipa"/>
              <w:numPr>
                <w:ilvl w:val="2"/>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Skaitytuvas turi būti prijungtas prie pagrindinės sistemos ir pilnai integruotas su įrangos programine įranga</w:t>
            </w:r>
            <w:r w:rsidR="005C4A84" w:rsidRPr="00197FEC">
              <w:rPr>
                <w:rFonts w:ascii="Times New Roman" w:eastAsia="Arial Unicode MS" w:hAnsi="Times New Roman" w:cs="Times New Roman"/>
                <w:lang w:val="lt-LT"/>
              </w:rPr>
              <w:t>;</w:t>
            </w:r>
          </w:p>
          <w:p w14:paraId="0D6E8148" w14:textId="67D5BCF0" w:rsidR="00F2687E" w:rsidRPr="00197FEC" w:rsidRDefault="00000000"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 </w:t>
            </w:r>
            <w:r w:rsidRPr="00197FEC">
              <w:rPr>
                <w:rFonts w:ascii="Times New Roman" w:eastAsiaTheme="majorEastAsia" w:hAnsi="Times New Roman" w:cs="Times New Roman"/>
                <w:spacing w:val="-10"/>
                <w:kern w:val="2"/>
                <w:lang w:val="lt-LT"/>
              </w:rPr>
              <w:t>Lietimui jautrus valdymo ekranas (HMI), ne mažesnis kaip 10“ įstrižainės</w:t>
            </w:r>
            <w:r w:rsidR="005C4A84" w:rsidRPr="00197FEC">
              <w:rPr>
                <w:rFonts w:ascii="Times New Roman" w:eastAsia="Arial Unicode MS" w:hAnsi="Times New Roman" w:cs="Times New Roman"/>
                <w:lang w:val="lt-LT"/>
              </w:rPr>
              <w:t>;</w:t>
            </w:r>
          </w:p>
          <w:p w14:paraId="63624F17" w14:textId="5FDE00ED" w:rsidR="00F2687E" w:rsidRPr="00197FEC" w:rsidRDefault="00000000"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Priede Nr. 1 pateiktas gaminio brėžinys yra orientacinis (parodo pageidaujamą </w:t>
            </w:r>
            <w:r w:rsidR="00FA7992" w:rsidRPr="00197FEC">
              <w:rPr>
                <w:rFonts w:ascii="Times New Roman" w:eastAsia="Arial Unicode MS" w:hAnsi="Times New Roman" w:cs="Times New Roman"/>
                <w:lang w:val="lt-LT"/>
              </w:rPr>
              <w:t>pozicijų</w:t>
            </w:r>
            <w:r w:rsidR="00FA7992" w:rsidRPr="00197FEC" w:rsidDel="00FA7992">
              <w:rPr>
                <w:rFonts w:ascii="Times New Roman" w:eastAsia="Arial Unicode MS" w:hAnsi="Times New Roman" w:cs="Times New Roman"/>
                <w:lang w:val="lt-LT"/>
              </w:rPr>
              <w:t xml:space="preserve"> </w:t>
            </w:r>
            <w:r w:rsidRPr="00197FEC">
              <w:rPr>
                <w:rFonts w:ascii="Times New Roman" w:eastAsia="Arial Unicode MS" w:hAnsi="Times New Roman" w:cs="Times New Roman"/>
                <w:lang w:val="lt-LT"/>
              </w:rPr>
              <w:t xml:space="preserve">išdėstymą ir matmenis). Tiekėjas gali siūlyti kitokį konstrukcijos sprendimą ar </w:t>
            </w:r>
            <w:r w:rsidR="00FA7992" w:rsidRPr="00197FEC">
              <w:rPr>
                <w:rFonts w:ascii="Times New Roman" w:eastAsia="Arial Unicode MS" w:hAnsi="Times New Roman" w:cs="Times New Roman"/>
                <w:lang w:val="lt-LT"/>
              </w:rPr>
              <w:t>pozicijų</w:t>
            </w:r>
            <w:r w:rsidR="00FA7992" w:rsidRPr="00197FEC" w:rsidDel="00FA7992">
              <w:rPr>
                <w:rFonts w:ascii="Times New Roman" w:eastAsia="Arial Unicode MS" w:hAnsi="Times New Roman" w:cs="Times New Roman"/>
                <w:lang w:val="lt-LT"/>
              </w:rPr>
              <w:t xml:space="preserve"> </w:t>
            </w:r>
            <w:r w:rsidRPr="00197FEC">
              <w:rPr>
                <w:rFonts w:ascii="Times New Roman" w:eastAsia="Arial Unicode MS" w:hAnsi="Times New Roman" w:cs="Times New Roman"/>
                <w:lang w:val="lt-LT"/>
              </w:rPr>
              <w:t>išdėstymą, jei tenkinami šioje specifikacijoje nurodyti funkciniai reikalavimai (talpa, apskaita, sauga, valdymas)</w:t>
            </w:r>
            <w:r w:rsidR="005C4A84" w:rsidRPr="00197FEC">
              <w:rPr>
                <w:rFonts w:ascii="Times New Roman" w:eastAsia="Arial Unicode MS" w:hAnsi="Times New Roman" w:cs="Times New Roman"/>
                <w:lang w:val="lt-LT"/>
              </w:rPr>
              <w:t>;</w:t>
            </w:r>
          </w:p>
          <w:p w14:paraId="6D799CE8" w14:textId="62D65D1C" w:rsidR="00F2687E" w:rsidRPr="00197FEC" w:rsidRDefault="00000000"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Konstrukcija </w:t>
            </w:r>
            <w:r w:rsidR="00D76DEE" w:rsidRPr="00197FEC">
              <w:rPr>
                <w:rFonts w:ascii="Times New Roman" w:eastAsia="Arial Unicode MS" w:hAnsi="Times New Roman" w:cs="Times New Roman"/>
                <w:lang w:val="lt-LT"/>
              </w:rPr>
              <w:t>turi atlaikyti</w:t>
            </w:r>
            <w:r w:rsidRPr="00197FEC">
              <w:rPr>
                <w:rFonts w:ascii="Times New Roman" w:eastAsia="Arial Unicode MS" w:hAnsi="Times New Roman" w:cs="Times New Roman"/>
                <w:lang w:val="lt-LT"/>
              </w:rPr>
              <w:t xml:space="preserve"> ne mažesnį kaip 10 kg svorį vienoje pozicijoje  ir ne mažesnį bendrą 800 kg daiktų svorį, išdėliotą skirtingose pozicijose</w:t>
            </w:r>
            <w:r w:rsidR="005C4A84" w:rsidRPr="00197FEC">
              <w:rPr>
                <w:rFonts w:ascii="Times New Roman" w:eastAsia="Arial Unicode MS" w:hAnsi="Times New Roman" w:cs="Times New Roman"/>
                <w:lang w:val="lt-LT"/>
              </w:rPr>
              <w:t>;</w:t>
            </w:r>
          </w:p>
          <w:p w14:paraId="2E95EC48" w14:textId="54BEF348" w:rsidR="00F2687E" w:rsidRPr="00197FEC" w:rsidRDefault="00000000"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Spinta turi turėti ne mažiau kaip 56 atskirai apskaitomas vaistų saugojimo pozicijas ir atskirą valdymo / įrangos montavimo zoną. </w:t>
            </w:r>
          </w:p>
          <w:p w14:paraId="48965535" w14:textId="2C344081" w:rsidR="00F2687E" w:rsidRPr="00197FEC" w:rsidRDefault="00000000"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Prieiga prie kiekvienos saugojimo pozicijos turi būti valdoma centralizuotai ir leidžiama tik identifikuotam naudotojui pagal jam suteiktas teises; sistema turi atrakinti / atidaryti tik tą poziciją, su kuria atliekamas veiksmas. Jei siūlomas sprendimas su atskiromis rakinamomis durelėmis, kiekvienos durelės turi būti rakinamos atskira elektromagnetine spyna, prijungta prie centralizuoto užraktų valdymo sprendimo; atrakinus dureles jos pačios turi prasiverti nuo užrakto ne mažiau kaip 2 cm.</w:t>
            </w:r>
            <w:r w:rsidR="005C4A84" w:rsidRPr="00197FEC">
              <w:rPr>
                <w:rFonts w:ascii="Times New Roman" w:eastAsia="Arial Unicode MS" w:hAnsi="Times New Roman" w:cs="Times New Roman"/>
                <w:lang w:val="lt-LT"/>
              </w:rPr>
              <w:t>;</w:t>
            </w:r>
          </w:p>
          <w:p w14:paraId="4A4F9DEE" w14:textId="3C87F184" w:rsidR="00F2687E" w:rsidRPr="00197FEC" w:rsidRDefault="00000000"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lastRenderedPageBreak/>
              <w:t xml:space="preserve">Kiekvienoje pozicijoje turi būti automatinis vaistų pakuočių kiekio apskaitos sprendimas, kuris realiu laiku tiksliai nustato ir fiksuoja laikomų pakuočių skaičių. Apskaitos būdas– tiekėjas gali siūlyti </w:t>
            </w:r>
            <w:proofErr w:type="spellStart"/>
            <w:r w:rsidRPr="00197FEC">
              <w:rPr>
                <w:rFonts w:ascii="Times New Roman" w:eastAsia="Arial Unicode MS" w:hAnsi="Times New Roman" w:cs="Times New Roman"/>
                <w:lang w:val="lt-LT"/>
              </w:rPr>
              <w:t>gravimetrinį</w:t>
            </w:r>
            <w:proofErr w:type="spellEnd"/>
            <w:r w:rsidRPr="00197FEC">
              <w:rPr>
                <w:rFonts w:ascii="Times New Roman" w:eastAsia="Arial Unicode MS" w:hAnsi="Times New Roman" w:cs="Times New Roman"/>
                <w:lang w:val="lt-LT"/>
              </w:rPr>
              <w:t xml:space="preserve"> (svarstyklių), vienetinį skyrelių, optinį, ar bet kokį kitą sprendimą, užtikrinantį toliau nurodytą apskaitos tikslumą ir patikimumą</w:t>
            </w:r>
            <w:r w:rsidR="005C4A84" w:rsidRPr="00197FEC">
              <w:rPr>
                <w:rFonts w:ascii="Times New Roman" w:eastAsia="Arial Unicode MS" w:hAnsi="Times New Roman" w:cs="Times New Roman"/>
                <w:lang w:val="lt-LT"/>
              </w:rPr>
              <w:t>;</w:t>
            </w:r>
          </w:p>
          <w:p w14:paraId="6B6A9ED5" w14:textId="46491F0F" w:rsidR="00F2687E" w:rsidRPr="00197FEC" w:rsidRDefault="00000000" w:rsidP="00197FEC">
            <w:pPr>
              <w:pStyle w:val="Sraopastraipa"/>
              <w:numPr>
                <w:ilvl w:val="2"/>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Apskaitos sprendimas turi tiksliai nustatyti vaistų pakuočių skaičių kiekvienoje pozicijoje</w:t>
            </w:r>
            <w:r w:rsidR="00F44C80" w:rsidRPr="00197FEC">
              <w:rPr>
                <w:rFonts w:ascii="Times New Roman" w:eastAsia="Arial Unicode MS" w:hAnsi="Times New Roman" w:cs="Times New Roman"/>
                <w:lang w:val="lt-LT"/>
              </w:rPr>
              <w:t xml:space="preserve"> </w:t>
            </w:r>
            <w:r w:rsidRPr="00197FEC">
              <w:rPr>
                <w:rFonts w:ascii="Times New Roman" w:eastAsia="Arial Unicode MS" w:hAnsi="Times New Roman" w:cs="Times New Roman"/>
                <w:lang w:val="lt-LT"/>
              </w:rPr>
              <w:t xml:space="preserve"> (be klaidos vienetais), neatsižvelgiant į aplinkos sąlygų (temperatūros, drėgmės) svyravimus įprastomis patalpos eksploatavimo sąlygomis</w:t>
            </w:r>
            <w:r w:rsidR="005C4A84" w:rsidRPr="00197FEC">
              <w:rPr>
                <w:rFonts w:ascii="Times New Roman" w:eastAsia="Arial Unicode MS" w:hAnsi="Times New Roman" w:cs="Times New Roman"/>
                <w:lang w:val="lt-LT"/>
              </w:rPr>
              <w:t>;</w:t>
            </w:r>
          </w:p>
          <w:p w14:paraId="745C3661" w14:textId="4A898D89" w:rsidR="00F2687E" w:rsidRPr="00197FEC" w:rsidRDefault="00000000" w:rsidP="00197FEC">
            <w:pPr>
              <w:pStyle w:val="Sraopastraipa"/>
              <w:numPr>
                <w:ilvl w:val="2"/>
                <w:numId w:val="5"/>
              </w:numPr>
              <w:spacing w:after="0" w:line="240" w:lineRule="auto"/>
              <w:ind w:left="357" w:hanging="357"/>
              <w:rPr>
                <w:rFonts w:ascii="Times New Roman" w:eastAsia="Arial Unicode MS" w:hAnsi="Times New Roman" w:cs="Times New Roman"/>
                <w:lang w:val="lt-LT"/>
              </w:rPr>
            </w:pPr>
            <w:r w:rsidRPr="00197FEC">
              <w:rPr>
                <w:rFonts w:ascii="Times New Roman" w:eastAsiaTheme="majorEastAsia" w:hAnsi="Times New Roman" w:cs="Times New Roman"/>
                <w:spacing w:val="-10"/>
                <w:kern w:val="2"/>
                <w:lang w:val="lt-LT"/>
              </w:rPr>
              <w:t xml:space="preserve">Pakuočių kiekio apskaita turi būti vienetinė ir tiksli – sistema turi teisingai užfiksuoti kiekvienos pakuotės padėjimą ir paėmimą. Jei siūlomas </w:t>
            </w:r>
            <w:proofErr w:type="spellStart"/>
            <w:r w:rsidRPr="00197FEC">
              <w:rPr>
                <w:rFonts w:ascii="Times New Roman" w:eastAsiaTheme="majorEastAsia" w:hAnsi="Times New Roman" w:cs="Times New Roman"/>
                <w:spacing w:val="-10"/>
                <w:kern w:val="2"/>
                <w:lang w:val="lt-LT"/>
              </w:rPr>
              <w:t>gravimetrinis</w:t>
            </w:r>
            <w:proofErr w:type="spellEnd"/>
            <w:r w:rsidRPr="00197FEC">
              <w:rPr>
                <w:rFonts w:ascii="Times New Roman" w:eastAsiaTheme="majorEastAsia" w:hAnsi="Times New Roman" w:cs="Times New Roman"/>
                <w:spacing w:val="-10"/>
                <w:kern w:val="2"/>
                <w:lang w:val="lt-LT"/>
              </w:rPr>
              <w:t xml:space="preserve"> (svarstyklių) sprendimas, svėrimo / skaičiavimo tikslumas turi būti ne prastesnis kaip +/- 5 g.</w:t>
            </w:r>
            <w:r w:rsidR="005C4A84" w:rsidRPr="00197FEC">
              <w:rPr>
                <w:rFonts w:ascii="Times New Roman" w:eastAsiaTheme="majorEastAsia" w:hAnsi="Times New Roman" w:cs="Times New Roman"/>
                <w:spacing w:val="-10"/>
                <w:kern w:val="2"/>
                <w:lang w:val="lt-LT"/>
              </w:rPr>
              <w:t>;</w:t>
            </w:r>
          </w:p>
          <w:p w14:paraId="4D2D1AE6" w14:textId="6BE4C404" w:rsidR="00636D24" w:rsidRPr="00197FEC" w:rsidRDefault="00604B54" w:rsidP="00197FEC">
            <w:pPr>
              <w:pStyle w:val="Sraopastraipa"/>
              <w:numPr>
                <w:ilvl w:val="2"/>
                <w:numId w:val="5"/>
              </w:numPr>
              <w:spacing w:after="0" w:line="240" w:lineRule="auto"/>
              <w:ind w:left="357" w:hanging="357"/>
              <w:rPr>
                <w:rFonts w:ascii="Times New Roman" w:eastAsia="Arial Unicode MS" w:hAnsi="Times New Roman" w:cs="Times New Roman"/>
                <w:lang w:val="lt-LT"/>
              </w:rPr>
            </w:pPr>
            <w:r w:rsidRPr="00197FEC">
              <w:rPr>
                <w:rFonts w:ascii="Times New Roman" w:eastAsiaTheme="majorEastAsia" w:hAnsi="Times New Roman" w:cs="Times New Roman"/>
                <w:spacing w:val="-10"/>
                <w:kern w:val="2"/>
                <w:lang w:val="lt-LT"/>
              </w:rPr>
              <w:t xml:space="preserve"> </w:t>
            </w:r>
            <w:r w:rsidR="00636D24" w:rsidRPr="00197FEC">
              <w:rPr>
                <w:rFonts w:ascii="Times New Roman" w:eastAsiaTheme="majorEastAsia" w:hAnsi="Times New Roman" w:cs="Times New Roman"/>
                <w:spacing w:val="-10"/>
                <w:kern w:val="2"/>
                <w:lang w:val="lt-LT"/>
              </w:rPr>
              <w:t>Apskaitos sprendimas neturi reikalauti, kad kiekvieną kartą paimant vaistus būtų perskaičiuojami kiekiai.</w:t>
            </w:r>
          </w:p>
          <w:p w14:paraId="43DE75A0" w14:textId="49A0290E" w:rsidR="00F2687E" w:rsidRPr="00197FEC" w:rsidRDefault="00585D6E"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Sprendimas turi užtikrinti avarinę prieigą prie laikomų vaistų tuo atveju, kai dingsta elektros maitinimas arba sutrinka spintos valdymo sistemos veikimas, kad vaistai nebūtų nepasiekiami. Avarinės prieigos būdą tiekėjas pasirenka savo nuožiūra (pvz., mechaninis atrakinimas raktu, ar lygiavertis sprendimas), užtikrindamas, kad ja galėtų pasinaudoti tik įgaliotas personalas. Turi būti pateikta pakankamai avarinės prieigos priemonių komplektų – ne mažiau kaip 3. Jei siūlomame sprendime naudojamos atskiros rakinamos durelės, turi būti įrengtas centralizuotas mechaninis durelių atrakinimas raktu, vienu metu atrakinantis </w:t>
            </w:r>
            <w:r w:rsidR="0059611A" w:rsidRPr="00197FEC">
              <w:rPr>
                <w:rFonts w:ascii="Times New Roman" w:eastAsia="Arial Unicode MS" w:hAnsi="Times New Roman" w:cs="Times New Roman"/>
                <w:lang w:val="lt-LT"/>
              </w:rPr>
              <w:t>viename bloke</w:t>
            </w:r>
            <w:r w:rsidRPr="00197FEC">
              <w:rPr>
                <w:rFonts w:ascii="Times New Roman" w:eastAsia="Arial Unicode MS" w:hAnsi="Times New Roman" w:cs="Times New Roman"/>
                <w:lang w:val="lt-LT"/>
              </w:rPr>
              <w:t xml:space="preserve"> esančias dureles</w:t>
            </w:r>
            <w:r w:rsidR="005C4A84" w:rsidRPr="00197FEC">
              <w:rPr>
                <w:rFonts w:ascii="Times New Roman" w:eastAsia="Arial Unicode MS" w:hAnsi="Times New Roman" w:cs="Times New Roman"/>
                <w:lang w:val="lt-LT"/>
              </w:rPr>
              <w:t>;</w:t>
            </w:r>
          </w:p>
          <w:p w14:paraId="485361C7" w14:textId="7735F252" w:rsidR="00F2687E" w:rsidRPr="00197FEC" w:rsidRDefault="00585D6E"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Spintos valdymo įranga (valdiklis ir kt.) turi būti sumontuota fiziškai atskirtoje ir atskirai rakinamoje zonoje, kuri nepasiekiama įprasta naudotojų prieiga (kortele ar bendru centralizuotu atrakinimu) ir prieinama tik atskira priemone (raktu ar lygiaverte). Šios zonos vietą ir rakinimo būdą tiekėjas pasirenka savo nuožiūra. Šiai zonai atrakinti turi būti pateikta ne mažiau kaip 2 prieigos priemonių (raktų ar lygiaverčių) komplektai</w:t>
            </w:r>
            <w:r w:rsidR="005C4A84" w:rsidRPr="00197FEC">
              <w:rPr>
                <w:rFonts w:ascii="Times New Roman" w:eastAsia="Arial Unicode MS" w:hAnsi="Times New Roman" w:cs="Times New Roman"/>
                <w:lang w:val="lt-LT"/>
              </w:rPr>
              <w:t>;</w:t>
            </w:r>
          </w:p>
          <w:p w14:paraId="41DAE34A" w14:textId="77884C38" w:rsidR="00F2687E" w:rsidRPr="00197FEC" w:rsidRDefault="00585D6E"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Kiekviena vaistų saugojimo pozicija turi turėti aiškų, vienareikšmį ir nuolatinį </w:t>
            </w:r>
            <w:r w:rsidRPr="00197FEC">
              <w:rPr>
                <w:rFonts w:ascii="Times New Roman" w:eastAsia="Arial Unicode MS" w:hAnsi="Times New Roman" w:cs="Times New Roman"/>
                <w:lang w:val="lt-LT"/>
              </w:rPr>
              <w:lastRenderedPageBreak/>
              <w:t>identifikatorių (pvz., numerį ar žymą), leidžiantį ją vienareikšmiškai atpažinti naudotojui, sistemoje ir ataskaitose. Jei siūlomame sprendime naudojamos atskiros durelės, ant kiekvienų durelių turi būti pažymėtas jų numeris</w:t>
            </w:r>
            <w:r w:rsidR="0059611A" w:rsidRPr="00197FEC">
              <w:rPr>
                <w:rFonts w:ascii="Times New Roman" w:eastAsia="Arial Unicode MS" w:hAnsi="Times New Roman" w:cs="Times New Roman"/>
                <w:lang w:val="lt-LT"/>
              </w:rPr>
              <w:t xml:space="preserve"> arba kt. žyma. </w:t>
            </w:r>
            <w:r w:rsidR="005C4A84" w:rsidRPr="00197FEC">
              <w:rPr>
                <w:rFonts w:ascii="Times New Roman" w:eastAsia="Arial Unicode MS" w:hAnsi="Times New Roman" w:cs="Times New Roman"/>
                <w:lang w:val="lt-LT"/>
              </w:rPr>
              <w:t>;</w:t>
            </w:r>
          </w:p>
          <w:p w14:paraId="4A41AADD" w14:textId="6E45E1B9" w:rsidR="00F2687E" w:rsidRPr="00197FEC" w:rsidRDefault="00C52AA0" w:rsidP="00197FEC">
            <w:pPr>
              <w:pStyle w:val="Sraopastraipa"/>
              <w:numPr>
                <w:ilvl w:val="1"/>
                <w:numId w:val="5"/>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Spynos greit</w:t>
            </w:r>
            <w:r w:rsidR="00F92EFE" w:rsidRPr="00197FEC">
              <w:rPr>
                <w:rFonts w:ascii="Times New Roman" w:eastAsia="Arial Unicode MS" w:hAnsi="Times New Roman" w:cs="Times New Roman"/>
                <w:lang w:val="lt-LT"/>
              </w:rPr>
              <w:t>ai</w:t>
            </w:r>
            <w:r w:rsidRPr="00197FEC">
              <w:rPr>
                <w:rFonts w:ascii="Times New Roman" w:eastAsia="Arial Unicode MS" w:hAnsi="Times New Roman" w:cs="Times New Roman"/>
                <w:lang w:val="lt-LT"/>
              </w:rPr>
              <w:t xml:space="preserve"> suveiki</w:t>
            </w:r>
            <w:r w:rsidR="00F92EFE" w:rsidRPr="00197FEC">
              <w:rPr>
                <w:rFonts w:ascii="Times New Roman" w:eastAsia="Arial Unicode MS" w:hAnsi="Times New Roman" w:cs="Times New Roman"/>
                <w:lang w:val="lt-LT"/>
              </w:rPr>
              <w:t>ančios</w:t>
            </w:r>
            <w:r w:rsidRPr="00197FEC">
              <w:rPr>
                <w:rFonts w:ascii="Times New Roman" w:eastAsia="Arial Unicode MS" w:hAnsi="Times New Roman" w:cs="Times New Roman"/>
                <w:lang w:val="lt-LT"/>
              </w:rPr>
              <w:t xml:space="preserve"> (ne lėčiau kaip 20 </w:t>
            </w:r>
            <w:proofErr w:type="spellStart"/>
            <w:r w:rsidRPr="00197FEC">
              <w:rPr>
                <w:rFonts w:ascii="Times New Roman" w:eastAsia="Arial Unicode MS" w:hAnsi="Times New Roman" w:cs="Times New Roman"/>
                <w:lang w:val="lt-LT"/>
              </w:rPr>
              <w:t>ms</w:t>
            </w:r>
            <w:proofErr w:type="spellEnd"/>
            <w:r w:rsidRPr="00197FEC">
              <w:rPr>
                <w:rFonts w:ascii="Times New Roman" w:eastAsia="Arial Unicode MS" w:hAnsi="Times New Roman" w:cs="Times New Roman"/>
                <w:lang w:val="lt-LT"/>
              </w:rPr>
              <w:t xml:space="preserve">); </w:t>
            </w:r>
            <w:r w:rsidR="00F92EFE" w:rsidRPr="00197FEC">
              <w:rPr>
                <w:rFonts w:ascii="Times New Roman" w:eastAsia="Arial Unicode MS" w:hAnsi="Times New Roman" w:cs="Times New Roman"/>
                <w:lang w:val="lt-LT"/>
              </w:rPr>
              <w:t xml:space="preserve">turi </w:t>
            </w:r>
            <w:r w:rsidRPr="00197FEC">
              <w:rPr>
                <w:rFonts w:ascii="Times New Roman" w:eastAsia="Arial Unicode MS" w:hAnsi="Times New Roman" w:cs="Times New Roman"/>
                <w:lang w:val="lt-LT"/>
              </w:rPr>
              <w:t>ne mažesnę kaip 500 000 rakinimo / atrakinimo ciklų ištvermę;. Konkrečias elektrines charakteristikas (įtampą, srovę, galią) ir spynos tipą tiekėjas pasirenka savo nuožiūra, užtikrindamas saugų ir patikimą veikimą.</w:t>
            </w:r>
          </w:p>
        </w:tc>
        <w:tc>
          <w:tcPr>
            <w:tcW w:w="2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444C669" w14:textId="77777777" w:rsidR="00F2687E" w:rsidRPr="00197FEC" w:rsidRDefault="00F2687E">
            <w:pPr>
              <w:spacing w:after="0" w:line="240" w:lineRule="auto"/>
              <w:rPr>
                <w:rFonts w:ascii="Times New Roman" w:eastAsia="Times New Roman" w:hAnsi="Times New Roman" w:cs="Times New Roman"/>
                <w:bCs/>
                <w:iCs/>
                <w:lang w:val="lt-LT" w:eastAsia="lt-LT"/>
              </w:rPr>
            </w:pPr>
          </w:p>
        </w:tc>
      </w:tr>
      <w:tr w:rsidR="00F2687E" w:rsidRPr="00346B52" w14:paraId="3C2617CE" w14:textId="77777777" w:rsidTr="00197FEC">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14:paraId="60302611" w14:textId="77777777" w:rsidR="00F2687E" w:rsidRPr="00197FEC" w:rsidRDefault="00000000">
            <w:pPr>
              <w:spacing w:after="0" w:line="240" w:lineRule="auto"/>
              <w:rPr>
                <w:rFonts w:ascii="Times New Roman" w:eastAsia="Times New Roman" w:hAnsi="Times New Roman" w:cs="Times New Roman"/>
                <w:lang w:val="lt-LT" w:eastAsia="lt-LT"/>
              </w:rPr>
            </w:pPr>
            <w:r w:rsidRPr="00197FEC">
              <w:rPr>
                <w:rFonts w:ascii="Times New Roman" w:eastAsia="Times New Roman" w:hAnsi="Times New Roman" w:cs="Times New Roman"/>
                <w:lang w:val="lt-LT" w:eastAsia="lt-LT"/>
              </w:rPr>
              <w:lastRenderedPageBreak/>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32313F8E" w14:textId="77777777" w:rsidR="00F2687E" w:rsidRPr="00197FEC" w:rsidRDefault="00000000">
            <w:pPr>
              <w:spacing w:after="0" w:line="240" w:lineRule="auto"/>
              <w:rPr>
                <w:rFonts w:ascii="Times New Roman" w:hAnsi="Times New Roman" w:cs="Times New Roman"/>
                <w:b/>
                <w:bCs/>
                <w:sz w:val="24"/>
                <w:szCs w:val="24"/>
                <w:lang w:val="lt-LT"/>
              </w:rPr>
            </w:pPr>
            <w:r w:rsidRPr="00197FEC">
              <w:rPr>
                <w:rFonts w:ascii="Times New Roman" w:hAnsi="Times New Roman" w:cs="Times New Roman"/>
                <w:b/>
                <w:bCs/>
                <w:sz w:val="24"/>
                <w:szCs w:val="24"/>
                <w:lang w:val="lt-LT"/>
              </w:rPr>
              <w:t>Integracijos</w:t>
            </w:r>
          </w:p>
        </w:tc>
        <w:tc>
          <w:tcPr>
            <w:tcW w:w="850" w:type="dxa"/>
            <w:tcBorders>
              <w:top w:val="single" w:sz="4" w:space="0" w:color="000000"/>
              <w:left w:val="single" w:sz="4" w:space="0" w:color="000000"/>
              <w:bottom w:val="single" w:sz="4" w:space="0" w:color="000000"/>
              <w:right w:val="single" w:sz="4" w:space="0" w:color="000000"/>
            </w:tcBorders>
            <w:vAlign w:val="center"/>
          </w:tcPr>
          <w:p w14:paraId="265FFB36" w14:textId="77777777" w:rsidR="00F2687E" w:rsidRPr="00197FEC" w:rsidRDefault="00F2687E">
            <w:pPr>
              <w:spacing w:after="0" w:line="240" w:lineRule="auto"/>
              <w:jc w:val="center"/>
              <w:rPr>
                <w:rFonts w:ascii="Times New Roman" w:eastAsia="Times New Roman" w:hAnsi="Times New Roman" w:cs="Times New Roman"/>
                <w:lang w:val="lt-LT" w:eastAsia="lt-LT"/>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4B350B2D" w14:textId="77777777" w:rsidR="00F2687E" w:rsidRPr="00197FEC" w:rsidRDefault="00000000"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proofErr w:type="spellStart"/>
            <w:r w:rsidRPr="00197FEC">
              <w:rPr>
                <w:rFonts w:ascii="Times New Roman" w:eastAsia="Arial Unicode MS" w:hAnsi="Times New Roman" w:cs="Times New Roman"/>
                <w:lang w:val="lt-LT"/>
              </w:rPr>
              <w:t>Rivilė</w:t>
            </w:r>
            <w:proofErr w:type="spellEnd"/>
          </w:p>
          <w:p w14:paraId="4CFA9EE7" w14:textId="39C71E77" w:rsidR="00F2687E" w:rsidRPr="00197FEC" w:rsidRDefault="00413CDF" w:rsidP="00197FEC">
            <w:pPr>
              <w:pStyle w:val="Sraopastraipa"/>
              <w:numPr>
                <w:ilvl w:val="1"/>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Atliekant vaistų paėmimą, pagal paimtų pakuočių kiekį vykdomas automatinis perrašymas iš spintai dedikuoto sandėlio į skyriaus, kuris buvo pasirinktas identifikuojant pacientą, sandėlį</w:t>
            </w:r>
            <w:r w:rsidR="002A0578" w:rsidRPr="00197FEC">
              <w:rPr>
                <w:rFonts w:ascii="Times New Roman" w:eastAsia="Arial Unicode MS" w:hAnsi="Times New Roman" w:cs="Times New Roman"/>
                <w:lang w:val="lt-LT"/>
              </w:rPr>
              <w:t>;</w:t>
            </w:r>
          </w:p>
          <w:p w14:paraId="468119A5" w14:textId="5FD1F5DC" w:rsidR="002A0578" w:rsidRPr="00197FEC" w:rsidRDefault="002A0578" w:rsidP="00197FEC">
            <w:pPr>
              <w:pStyle w:val="Sraopastraipa"/>
              <w:numPr>
                <w:ilvl w:val="1"/>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Atliekant vaistų pakrovimą (papildymą) į spintą, pagal padėtų pakuočių kiekį vykdomas automatinis perkėlimas iš vaistinės sandėlio į spintai dedikuotą sandėlį;</w:t>
            </w:r>
          </w:p>
          <w:p w14:paraId="374E5916" w14:textId="14D1F395" w:rsidR="002A0578" w:rsidRPr="00197FEC" w:rsidRDefault="002A0578" w:rsidP="00197FEC">
            <w:pPr>
              <w:pStyle w:val="Sraopastraipa"/>
              <w:numPr>
                <w:ilvl w:val="1"/>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Išimant pakuotes dėl serijos numerio nesutapimo (papildymo metu), pagal išimtų pakuočių kiekį vykdomas automatinis grąžinimas iš spintai dedikuoto sandėlio į vaistinės sandėlį;</w:t>
            </w:r>
          </w:p>
          <w:p w14:paraId="45AEF0CA" w14:textId="77777777" w:rsidR="00F2687E" w:rsidRPr="00346B52" w:rsidRDefault="00000000" w:rsidP="00197FEC">
            <w:pPr>
              <w:pStyle w:val="Sraopastraipa"/>
              <w:numPr>
                <w:ilvl w:val="1"/>
                <w:numId w:val="3"/>
              </w:numPr>
              <w:spacing w:after="0" w:line="240" w:lineRule="auto"/>
              <w:ind w:left="357" w:hanging="357"/>
              <w:rPr>
                <w:rFonts w:ascii="Times New Roman" w:eastAsia="Arial Unicode MS" w:hAnsi="Times New Roman" w:cs="Times New Roman"/>
                <w:lang w:val="lt-LT"/>
              </w:rPr>
            </w:pPr>
            <w:proofErr w:type="spellStart"/>
            <w:r w:rsidRPr="00346B52">
              <w:rPr>
                <w:rFonts w:ascii="Times New Roman" w:eastAsia="Arial Unicode MS" w:hAnsi="Times New Roman" w:cs="Times New Roman"/>
                <w:lang w:val="lt-LT"/>
              </w:rPr>
              <w:t>Rivilė</w:t>
            </w:r>
            <w:proofErr w:type="spellEnd"/>
            <w:r w:rsidRPr="00346B52">
              <w:rPr>
                <w:rFonts w:ascii="Times New Roman" w:eastAsia="Arial Unicode MS" w:hAnsi="Times New Roman" w:cs="Times New Roman"/>
                <w:lang w:val="lt-LT"/>
              </w:rPr>
              <w:t xml:space="preserve"> API aprašymas </w:t>
            </w:r>
            <w:r w:rsidR="00F2687E" w:rsidRPr="00346B52">
              <w:fldChar w:fldCharType="begin"/>
            </w:r>
            <w:r w:rsidR="00F2687E" w:rsidRPr="00346B52">
              <w:rPr>
                <w:lang w:val="pt-PT"/>
              </w:rPr>
              <w:instrText>HYPERLINK "https://gidas.rivile.lt/internetiniai_moduliai/api_rest" \h</w:instrText>
            </w:r>
            <w:r w:rsidR="00F2687E" w:rsidRPr="00346B52">
              <w:fldChar w:fldCharType="separate"/>
            </w:r>
            <w:r w:rsidR="00F2687E" w:rsidRPr="00346B52">
              <w:rPr>
                <w:rStyle w:val="Hipersaitas"/>
                <w:rFonts w:ascii="Times New Roman" w:eastAsia="Arial Unicode MS" w:hAnsi="Times New Roman" w:cs="Times New Roman"/>
                <w:color w:val="auto"/>
                <w:lang w:val="lt-LT"/>
              </w:rPr>
              <w:t>https://gidas.rivile.lt/internetiniai_moduliai/api_rest</w:t>
            </w:r>
            <w:r w:rsidR="00F2687E" w:rsidRPr="00346B52">
              <w:fldChar w:fldCharType="end"/>
            </w:r>
          </w:p>
          <w:p w14:paraId="63584C4C" w14:textId="77777777" w:rsidR="00F2687E" w:rsidRPr="00346B52" w:rsidRDefault="00000000"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r w:rsidRPr="00346B52">
              <w:rPr>
                <w:rFonts w:ascii="Times New Roman" w:eastAsia="Arial Unicode MS" w:hAnsi="Times New Roman" w:cs="Times New Roman"/>
                <w:lang w:val="lt-LT"/>
              </w:rPr>
              <w:t>ELI</w:t>
            </w:r>
          </w:p>
          <w:p w14:paraId="4D73F46C" w14:textId="77777777" w:rsidR="00F2687E" w:rsidRPr="00197FEC" w:rsidRDefault="00000000" w:rsidP="00197FEC">
            <w:pPr>
              <w:pStyle w:val="Sraopastraipa"/>
              <w:numPr>
                <w:ilvl w:val="1"/>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Pagal paciento LIN kodą kreipiamasi į ELI ir gaunamas atsakymas ar toks LIN egzistuoja.</w:t>
            </w:r>
          </w:p>
        </w:tc>
        <w:tc>
          <w:tcPr>
            <w:tcW w:w="2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474B3E4" w14:textId="77777777" w:rsidR="00F2687E" w:rsidRPr="00197FEC" w:rsidRDefault="00F2687E">
            <w:pPr>
              <w:spacing w:after="0" w:line="240" w:lineRule="auto"/>
              <w:rPr>
                <w:rFonts w:ascii="Times New Roman" w:eastAsia="Times New Roman" w:hAnsi="Times New Roman" w:cs="Times New Roman"/>
                <w:bCs/>
                <w:iCs/>
                <w:lang w:val="lt-LT" w:eastAsia="lt-LT"/>
              </w:rPr>
            </w:pPr>
          </w:p>
        </w:tc>
      </w:tr>
      <w:tr w:rsidR="00F2687E" w:rsidRPr="00346B52" w14:paraId="09D89F9C" w14:textId="77777777" w:rsidTr="00197FEC">
        <w:trPr>
          <w:trHeight w:val="1256"/>
        </w:trPr>
        <w:tc>
          <w:tcPr>
            <w:tcW w:w="567" w:type="dxa"/>
            <w:tcBorders>
              <w:top w:val="single" w:sz="4" w:space="0" w:color="000000"/>
              <w:left w:val="single" w:sz="4" w:space="0" w:color="000000"/>
              <w:bottom w:val="single" w:sz="4" w:space="0" w:color="000000"/>
              <w:right w:val="single" w:sz="4" w:space="0" w:color="000000"/>
            </w:tcBorders>
            <w:vAlign w:val="center"/>
          </w:tcPr>
          <w:p w14:paraId="1C6C1BEB" w14:textId="77777777" w:rsidR="00F2687E" w:rsidRPr="00197FEC" w:rsidRDefault="00000000">
            <w:pPr>
              <w:spacing w:after="0" w:line="240" w:lineRule="auto"/>
              <w:rPr>
                <w:rFonts w:ascii="Times New Roman" w:eastAsia="Times New Roman" w:hAnsi="Times New Roman" w:cs="Times New Roman"/>
                <w:lang w:val="lt-LT" w:eastAsia="lt-LT"/>
              </w:rPr>
            </w:pPr>
            <w:r w:rsidRPr="00197FEC">
              <w:rPr>
                <w:rFonts w:ascii="Times New Roman" w:eastAsia="Times New Roman" w:hAnsi="Times New Roman" w:cs="Times New Roman"/>
                <w:lang w:val="lt-LT" w:eastAsia="lt-LT"/>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7A77D74A" w14:textId="77777777" w:rsidR="00F2687E" w:rsidRPr="00197FEC" w:rsidRDefault="00000000">
            <w:pPr>
              <w:spacing w:after="0" w:line="240" w:lineRule="auto"/>
              <w:rPr>
                <w:rFonts w:ascii="Times New Roman" w:hAnsi="Times New Roman" w:cs="Times New Roman"/>
                <w:b/>
                <w:bCs/>
                <w:sz w:val="24"/>
                <w:szCs w:val="24"/>
                <w:lang w:val="lt-LT"/>
              </w:rPr>
            </w:pPr>
            <w:r w:rsidRPr="00197FEC">
              <w:rPr>
                <w:rFonts w:ascii="Times New Roman" w:hAnsi="Times New Roman" w:cs="Times New Roman"/>
                <w:b/>
                <w:bCs/>
                <w:sz w:val="24"/>
                <w:szCs w:val="24"/>
                <w:lang w:val="lt-LT"/>
              </w:rPr>
              <w:t>Kiti reikalavimai</w:t>
            </w:r>
          </w:p>
        </w:tc>
        <w:tc>
          <w:tcPr>
            <w:tcW w:w="850" w:type="dxa"/>
            <w:tcBorders>
              <w:top w:val="single" w:sz="4" w:space="0" w:color="000000"/>
              <w:left w:val="single" w:sz="4" w:space="0" w:color="000000"/>
              <w:bottom w:val="single" w:sz="4" w:space="0" w:color="000000"/>
              <w:right w:val="single" w:sz="4" w:space="0" w:color="000000"/>
            </w:tcBorders>
            <w:vAlign w:val="center"/>
          </w:tcPr>
          <w:p w14:paraId="628B38AD" w14:textId="77777777" w:rsidR="00F2687E" w:rsidRPr="00197FEC" w:rsidRDefault="00F2687E">
            <w:pPr>
              <w:spacing w:after="0" w:line="240" w:lineRule="auto"/>
              <w:jc w:val="center"/>
              <w:rPr>
                <w:rFonts w:ascii="Times New Roman" w:eastAsia="Times New Roman" w:hAnsi="Times New Roman" w:cs="Times New Roman"/>
                <w:lang w:val="lt-LT" w:eastAsia="lt-LT"/>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2BDDD02A" w14:textId="42E0F30F" w:rsidR="002A0578" w:rsidRPr="00197FEC" w:rsidRDefault="002A0578"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Sprendimas turi būti plečiamas — turi būti galimybė padidinti apskaitomų saugojimo pozicijų skaičių (ne mažiau kaip iki 100 pozicijų), neprarandant esamo funkcionalumo ir bendro valdymo. Plėtros būdą (papildomas modulis, sekcija, spinta ar kt.) tiekėjas pasirenka savo nuožiūra;</w:t>
            </w:r>
          </w:p>
          <w:p w14:paraId="2DBA6466" w14:textId="1C86B506" w:rsidR="00F2687E" w:rsidRPr="00197FEC" w:rsidRDefault="00000000"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Programinės įrangos palaikymas ir versijų atnaujinimas ne trumpiau kaip 60 mėn.</w:t>
            </w:r>
            <w:r w:rsidR="002A0578" w:rsidRPr="00197FEC">
              <w:rPr>
                <w:rFonts w:ascii="Times New Roman" w:eastAsia="Arial Unicode MS" w:hAnsi="Times New Roman" w:cs="Times New Roman"/>
                <w:lang w:val="lt-LT"/>
              </w:rPr>
              <w:t>;</w:t>
            </w:r>
          </w:p>
          <w:p w14:paraId="62AA61C3" w14:textId="5A9BB4E6" w:rsidR="00F2687E" w:rsidRPr="00197FEC" w:rsidRDefault="00000000"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Portalų naudotojų identifikavimas per Active </w:t>
            </w:r>
            <w:proofErr w:type="spellStart"/>
            <w:r w:rsidRPr="00197FEC">
              <w:rPr>
                <w:rFonts w:ascii="Times New Roman" w:eastAsia="Arial Unicode MS" w:hAnsi="Times New Roman" w:cs="Times New Roman"/>
                <w:lang w:val="lt-LT"/>
              </w:rPr>
              <w:t>Directory</w:t>
            </w:r>
            <w:proofErr w:type="spellEnd"/>
            <w:r w:rsidR="002A0578" w:rsidRPr="00197FEC">
              <w:rPr>
                <w:rFonts w:ascii="Times New Roman" w:eastAsia="Arial Unicode MS" w:hAnsi="Times New Roman" w:cs="Times New Roman"/>
                <w:lang w:val="lt-LT"/>
              </w:rPr>
              <w:t>;</w:t>
            </w:r>
          </w:p>
          <w:p w14:paraId="3D756555" w14:textId="77777777" w:rsidR="00F2687E" w:rsidRPr="00197FEC" w:rsidRDefault="00000000"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Darbuotojo identifikavimui turi tikti perkančiosios organizacijos turimos RFID kortelės. Kortelės tipas:</w:t>
            </w:r>
          </w:p>
          <w:p w14:paraId="5BBD5282" w14:textId="77777777" w:rsidR="00F2687E" w:rsidRPr="00197FEC" w:rsidRDefault="00000000" w:rsidP="00197FEC">
            <w:pPr>
              <w:pStyle w:val="Sraopastraipa"/>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EM4x02/CASI-RUSCO 40 </w:t>
            </w:r>
            <w:proofErr w:type="spellStart"/>
            <w:r w:rsidRPr="00197FEC">
              <w:rPr>
                <w:rFonts w:ascii="Times New Roman" w:eastAsia="Arial Unicode MS" w:hAnsi="Times New Roman" w:cs="Times New Roman"/>
                <w:lang w:val="lt-LT"/>
              </w:rPr>
              <w:t>Bits</w:t>
            </w:r>
            <w:proofErr w:type="spellEnd"/>
            <w:r w:rsidRPr="00197FEC">
              <w:rPr>
                <w:rFonts w:ascii="Times New Roman" w:eastAsia="Arial Unicode MS" w:hAnsi="Times New Roman" w:cs="Times New Roman"/>
                <w:lang w:val="lt-LT"/>
              </w:rPr>
              <w:t xml:space="preserve"> ID</w:t>
            </w:r>
          </w:p>
          <w:p w14:paraId="09131CE5" w14:textId="64DB7C58" w:rsidR="00F2687E" w:rsidRPr="00197FEC" w:rsidRDefault="00000000" w:rsidP="00197FEC">
            <w:pPr>
              <w:pStyle w:val="Sraopastraipa"/>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 xml:space="preserve">Žemo dažnio kortelės (LF 125 </w:t>
            </w:r>
            <w:proofErr w:type="spellStart"/>
            <w:r w:rsidRPr="00197FEC">
              <w:rPr>
                <w:rFonts w:ascii="Times New Roman" w:eastAsia="Arial Unicode MS" w:hAnsi="Times New Roman" w:cs="Times New Roman"/>
                <w:lang w:val="lt-LT"/>
              </w:rPr>
              <w:t>kHz</w:t>
            </w:r>
            <w:proofErr w:type="spellEnd"/>
            <w:r w:rsidRPr="00197FEC">
              <w:rPr>
                <w:rFonts w:ascii="Times New Roman" w:eastAsia="Arial Unicode MS" w:hAnsi="Times New Roman" w:cs="Times New Roman"/>
                <w:lang w:val="lt-LT"/>
              </w:rPr>
              <w:t>)</w:t>
            </w:r>
            <w:r w:rsidR="002A0578" w:rsidRPr="00197FEC">
              <w:rPr>
                <w:rFonts w:ascii="Times New Roman" w:eastAsia="Arial Unicode MS" w:hAnsi="Times New Roman" w:cs="Times New Roman"/>
                <w:lang w:val="lt-LT"/>
              </w:rPr>
              <w:t>;</w:t>
            </w:r>
          </w:p>
          <w:p w14:paraId="3D484499" w14:textId="77777777" w:rsidR="00F2687E" w:rsidRPr="00197FEC" w:rsidRDefault="00000000"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lastRenderedPageBreak/>
              <w:t>Tiekėjo siūlomas vaistų pakuočių apskaitos sprendimas neturi generuoti perkančiajai organizacijai jokių papildomų ar pasikartojančių kaštų (pvz., už sunaudojamąsias medžiagas, etiketes, žymeklius, kalibravimo paslaugas, papildomas licencijas, periodinį techninį aptarnavimą ar dalių keitimą) per šioje specifikacijoje nurodytą programinės įrangos palaikymo laikotarpį. Visi su pasirinkto apskaitos metodo veikimu susiję kaštai turi būti įtraukti į pasiūlymo kainą.</w:t>
            </w:r>
          </w:p>
          <w:p w14:paraId="187C7F65" w14:textId="50E428F4" w:rsidR="00F2687E" w:rsidRPr="00197FEC" w:rsidRDefault="00000000"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Pasirinktas apskaitos sprendimas neturi sukurti ligoninės darbuotojams papildomo darbo, palyginti su įprastu vaistų padėjimo ir paėmimo procesu.</w:t>
            </w:r>
            <w:r w:rsidR="0059611A" w:rsidRPr="00197FEC">
              <w:rPr>
                <w:rFonts w:ascii="Times New Roman" w:eastAsia="Arial Unicode MS" w:hAnsi="Times New Roman" w:cs="Times New Roman"/>
                <w:lang w:val="lt-LT"/>
              </w:rPr>
              <w:t xml:space="preserve"> (</w:t>
            </w:r>
            <w:r w:rsidR="00604B54" w:rsidRPr="00197FEC">
              <w:rPr>
                <w:rFonts w:ascii="Times New Roman" w:eastAsia="Arial Unicode MS" w:hAnsi="Times New Roman" w:cs="Times New Roman"/>
                <w:lang w:val="lt-LT"/>
              </w:rPr>
              <w:t>neturi būti siūlomi sprendiniai su lipdukų klijavim</w:t>
            </w:r>
            <w:r w:rsidR="00057470" w:rsidRPr="00197FEC">
              <w:rPr>
                <w:rFonts w:ascii="Times New Roman" w:eastAsia="Arial Unicode MS" w:hAnsi="Times New Roman" w:cs="Times New Roman"/>
                <w:lang w:val="lt-LT"/>
              </w:rPr>
              <w:t>u)</w:t>
            </w:r>
            <w:r w:rsidR="00604B54" w:rsidRPr="00197FEC">
              <w:rPr>
                <w:rFonts w:ascii="Times New Roman" w:eastAsia="Arial Unicode MS" w:hAnsi="Times New Roman" w:cs="Times New Roman"/>
                <w:lang w:val="lt-LT"/>
              </w:rPr>
              <w:t xml:space="preserve">, </w:t>
            </w:r>
          </w:p>
          <w:p w14:paraId="7B30090C" w14:textId="77777777" w:rsidR="00F2687E" w:rsidRPr="00197FEC" w:rsidRDefault="00000000" w:rsidP="00197FEC">
            <w:pPr>
              <w:pStyle w:val="Sraopastraipa"/>
              <w:numPr>
                <w:ilvl w:val="0"/>
                <w:numId w:val="3"/>
              </w:numPr>
              <w:spacing w:after="0" w:line="240" w:lineRule="auto"/>
              <w:ind w:left="357" w:hanging="357"/>
              <w:rPr>
                <w:rFonts w:ascii="Times New Roman" w:eastAsia="Arial Unicode MS" w:hAnsi="Times New Roman" w:cs="Times New Roman"/>
                <w:lang w:val="lt-LT"/>
              </w:rPr>
            </w:pPr>
            <w:r w:rsidRPr="00197FEC">
              <w:rPr>
                <w:rFonts w:ascii="Times New Roman" w:eastAsia="Arial Unicode MS" w:hAnsi="Times New Roman" w:cs="Times New Roman"/>
                <w:lang w:val="lt-LT"/>
              </w:rPr>
              <w:t>Tiekėjas pasiūlyme turi aprašyti siūlomą vaistų pakuočių apskaitos metodą ir nurodyti, kaip užtikrinamas apskaitos tikslumas bei patikimumas visu naudojimo metu.</w:t>
            </w:r>
          </w:p>
        </w:tc>
        <w:tc>
          <w:tcPr>
            <w:tcW w:w="2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CD81CDF" w14:textId="77777777" w:rsidR="00F2687E" w:rsidRPr="00197FEC" w:rsidRDefault="00F2687E">
            <w:pPr>
              <w:spacing w:after="0" w:line="240" w:lineRule="auto"/>
              <w:rPr>
                <w:rFonts w:ascii="Times New Roman" w:eastAsia="Times New Roman" w:hAnsi="Times New Roman" w:cs="Times New Roman"/>
                <w:bCs/>
                <w:iCs/>
                <w:lang w:val="lt-LT" w:eastAsia="lt-LT"/>
              </w:rPr>
            </w:pPr>
          </w:p>
        </w:tc>
      </w:tr>
    </w:tbl>
    <w:p w14:paraId="4FA38DD0" w14:textId="77777777" w:rsidR="00911FCB" w:rsidRDefault="00911FCB" w:rsidP="00911FCB">
      <w:pPr>
        <w:spacing w:after="0" w:line="240" w:lineRule="auto"/>
        <w:jc w:val="center"/>
        <w:rPr>
          <w:rFonts w:ascii="Times New Roman" w:hAnsi="Times New Roman" w:cs="Times New Roman"/>
          <w:b/>
          <w:bCs/>
          <w:lang w:val="lt-LT"/>
        </w:rPr>
      </w:pPr>
    </w:p>
    <w:p w14:paraId="08B660DA" w14:textId="4F71BDCD" w:rsidR="00911FCB" w:rsidRPr="00911FCB" w:rsidRDefault="00911FCB" w:rsidP="00506A8F">
      <w:pPr>
        <w:pStyle w:val="Sraopastraipa"/>
        <w:numPr>
          <w:ilvl w:val="0"/>
          <w:numId w:val="1"/>
        </w:numPr>
        <w:pBdr>
          <w:top w:val="single" w:sz="8" w:space="1" w:color="000000"/>
          <w:bottom w:val="single" w:sz="8" w:space="1" w:color="000000"/>
        </w:pBdr>
        <w:tabs>
          <w:tab w:val="clear" w:pos="0"/>
          <w:tab w:val="left" w:pos="284"/>
        </w:tabs>
        <w:spacing w:after="0" w:line="240" w:lineRule="auto"/>
        <w:ind w:left="0" w:hanging="426"/>
        <w:rPr>
          <w:rFonts w:ascii="Times New Roman" w:hAnsi="Times New Roman" w:cs="Times New Roman"/>
          <w:b/>
          <w:bCs/>
          <w:color w:val="000000" w:themeColor="text1"/>
          <w:lang w:val="lt-LT"/>
        </w:rPr>
      </w:pPr>
      <w:r w:rsidRPr="00911FCB">
        <w:rPr>
          <w:rFonts w:ascii="Times New Roman" w:hAnsi="Times New Roman" w:cs="Times New Roman"/>
          <w:b/>
          <w:bCs/>
          <w:lang w:val="lt-LT"/>
        </w:rPr>
        <w:t xml:space="preserve"> MINIMAL</w:t>
      </w:r>
      <w:r>
        <w:rPr>
          <w:rFonts w:ascii="Times New Roman" w:hAnsi="Times New Roman" w:cs="Times New Roman"/>
          <w:b/>
          <w:bCs/>
          <w:lang w:val="lt-LT"/>
        </w:rPr>
        <w:t>ŪS</w:t>
      </w:r>
      <w:r w:rsidRPr="00911FCB">
        <w:rPr>
          <w:rFonts w:ascii="Times New Roman" w:hAnsi="Times New Roman" w:cs="Times New Roman"/>
          <w:b/>
          <w:bCs/>
          <w:lang w:val="lt-LT"/>
        </w:rPr>
        <w:t xml:space="preserve"> APLINKOS APSAUGOS KRITERIJA</w:t>
      </w:r>
      <w:r>
        <w:rPr>
          <w:rFonts w:ascii="Times New Roman" w:hAnsi="Times New Roman" w:cs="Times New Roman"/>
          <w:b/>
          <w:bCs/>
          <w:lang w:val="lt-LT"/>
        </w:rPr>
        <w:t>I</w:t>
      </w:r>
    </w:p>
    <w:p w14:paraId="6517D560" w14:textId="1DFE05E3" w:rsidR="00506A8F" w:rsidRPr="00506A8F" w:rsidRDefault="00911FCB" w:rsidP="00506A8F">
      <w:pPr>
        <w:pStyle w:val="Body2"/>
        <w:tabs>
          <w:tab w:val="num" w:pos="0"/>
        </w:tabs>
        <w:spacing w:after="0"/>
        <w:ind w:hanging="426"/>
        <w:jc w:val="left"/>
        <w:rPr>
          <w:color w:val="auto"/>
          <w:lang w:val="lt-LT"/>
        </w:rPr>
      </w:pPr>
      <w:r w:rsidRPr="00506A8F">
        <w:rPr>
          <w:color w:val="auto"/>
          <w:lang w:val="lt-LT"/>
        </w:rPr>
        <w:t>3.1 Taikomi minimalūs aplinkos apsaugos kriterijai baldams</w:t>
      </w:r>
      <w:r w:rsidR="005C05B7">
        <w:rPr>
          <w:color w:val="auto"/>
          <w:lang w:val="lt-LT"/>
        </w:rPr>
        <w:t xml:space="preserve"> (išmaniai vaistų laikymo spintai)</w:t>
      </w:r>
      <w:r w:rsidRPr="00506A8F">
        <w:rPr>
          <w:color w:val="auto"/>
          <w:lang w:val="lt-LT"/>
        </w:rPr>
        <w:t>:</w:t>
      </w:r>
    </w:p>
    <w:tbl>
      <w:tblPr>
        <w:tblStyle w:val="Lentelstinklelis"/>
        <w:tblW w:w="10349" w:type="dxa"/>
        <w:tblInd w:w="-431" w:type="dxa"/>
        <w:tblLook w:val="04A0" w:firstRow="1" w:lastRow="0" w:firstColumn="1" w:lastColumn="0" w:noHBand="0" w:noVBand="1"/>
      </w:tblPr>
      <w:tblGrid>
        <w:gridCol w:w="568"/>
        <w:gridCol w:w="6862"/>
        <w:gridCol w:w="2919"/>
      </w:tblGrid>
      <w:tr w:rsidR="00506A8F" w:rsidRPr="00346B52" w14:paraId="7D73E679" w14:textId="77777777" w:rsidTr="00506A8F">
        <w:tc>
          <w:tcPr>
            <w:tcW w:w="568" w:type="dxa"/>
          </w:tcPr>
          <w:p w14:paraId="3AD263B5" w14:textId="77777777" w:rsidR="00506A8F" w:rsidRPr="00BA37EF" w:rsidRDefault="00506A8F" w:rsidP="00FF7CAB">
            <w:pPr>
              <w:spacing w:after="0" w:line="240" w:lineRule="auto"/>
              <w:jc w:val="both"/>
              <w:rPr>
                <w:rFonts w:ascii="Times New Roman" w:hAnsi="Times New Roman"/>
                <w:b/>
                <w:bCs/>
                <w:lang w:val="lt-LT"/>
              </w:rPr>
            </w:pPr>
            <w:r w:rsidRPr="00BA37EF">
              <w:rPr>
                <w:rFonts w:ascii="Times New Roman" w:hAnsi="Times New Roman"/>
                <w:b/>
                <w:bCs/>
              </w:rPr>
              <w:t xml:space="preserve">Eil. Nr. </w:t>
            </w:r>
          </w:p>
        </w:tc>
        <w:tc>
          <w:tcPr>
            <w:tcW w:w="6862" w:type="dxa"/>
            <w:vAlign w:val="center"/>
          </w:tcPr>
          <w:p w14:paraId="3447F384" w14:textId="77777777" w:rsidR="00506A8F" w:rsidRPr="00506A8F" w:rsidRDefault="00506A8F" w:rsidP="00506A8F">
            <w:pPr>
              <w:spacing w:after="0" w:line="240" w:lineRule="auto"/>
              <w:rPr>
                <w:rFonts w:ascii="Times New Roman" w:hAnsi="Times New Roman"/>
                <w:b/>
                <w:bCs/>
                <w:sz w:val="22"/>
                <w:szCs w:val="22"/>
                <w:lang w:val="lt-LT"/>
              </w:rPr>
            </w:pPr>
            <w:proofErr w:type="spellStart"/>
            <w:r w:rsidRPr="00506A8F">
              <w:rPr>
                <w:rFonts w:ascii="Times New Roman" w:hAnsi="Times New Roman"/>
                <w:b/>
                <w:bCs/>
                <w:sz w:val="22"/>
                <w:szCs w:val="22"/>
              </w:rPr>
              <w:t>Reikalavimas</w:t>
            </w:r>
            <w:proofErr w:type="spellEnd"/>
          </w:p>
        </w:tc>
        <w:tc>
          <w:tcPr>
            <w:tcW w:w="2919" w:type="dxa"/>
            <w:vAlign w:val="center"/>
          </w:tcPr>
          <w:p w14:paraId="4755E3D9" w14:textId="77777777" w:rsidR="00506A8F" w:rsidRPr="00BA37EF" w:rsidRDefault="00506A8F" w:rsidP="00FF7C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lang w:val="lt-LT"/>
              </w:rPr>
            </w:pPr>
            <w:r w:rsidRPr="00BA37EF">
              <w:rPr>
                <w:b/>
                <w:bCs/>
                <w:color w:val="auto"/>
                <w:lang w:val="lt-LT"/>
              </w:rPr>
              <w:t>Atitiktis</w:t>
            </w:r>
          </w:p>
          <w:p w14:paraId="4512CDF4" w14:textId="77777777" w:rsidR="00506A8F" w:rsidRPr="00BA37EF" w:rsidRDefault="00506A8F" w:rsidP="00FF7CAB">
            <w:pPr>
              <w:spacing w:after="0" w:line="240" w:lineRule="auto"/>
              <w:jc w:val="center"/>
              <w:rPr>
                <w:rFonts w:ascii="Times New Roman" w:hAnsi="Times New Roman"/>
                <w:b/>
                <w:bCs/>
                <w:i/>
                <w:iCs/>
                <w:sz w:val="22"/>
                <w:szCs w:val="22"/>
                <w:lang w:val="lt-LT"/>
              </w:rPr>
            </w:pPr>
            <w:r w:rsidRPr="00BA37EF">
              <w:rPr>
                <w:rFonts w:ascii="Times New Roman" w:hAnsi="Times New Roman"/>
                <w:b/>
                <w:bCs/>
                <w:i/>
                <w:iCs/>
                <w:sz w:val="22"/>
                <w:szCs w:val="22"/>
                <w:lang w:val="lt-LT"/>
              </w:rPr>
              <w:t>Įrašyti atitinka arba neatitinka</w:t>
            </w:r>
          </w:p>
        </w:tc>
      </w:tr>
      <w:tr w:rsidR="00506A8F" w:rsidRPr="00346B52" w14:paraId="4705FDA8" w14:textId="77777777" w:rsidTr="00506A8F">
        <w:tc>
          <w:tcPr>
            <w:tcW w:w="568" w:type="dxa"/>
          </w:tcPr>
          <w:p w14:paraId="625DB22E" w14:textId="77777777" w:rsidR="00506A8F" w:rsidRPr="00BA37EF" w:rsidRDefault="00506A8F" w:rsidP="00FF7CAB">
            <w:pPr>
              <w:spacing w:after="0" w:line="240" w:lineRule="auto"/>
              <w:jc w:val="both"/>
              <w:rPr>
                <w:rFonts w:ascii="Times New Roman" w:hAnsi="Times New Roman"/>
                <w:b/>
                <w:bCs/>
                <w:lang w:val="lt-LT"/>
              </w:rPr>
            </w:pPr>
            <w:r w:rsidRPr="00BA37EF">
              <w:rPr>
                <w:rFonts w:ascii="Times New Roman" w:hAnsi="Times New Roman"/>
                <w:b/>
                <w:bCs/>
              </w:rPr>
              <w:t xml:space="preserve">1. </w:t>
            </w:r>
          </w:p>
        </w:tc>
        <w:tc>
          <w:tcPr>
            <w:tcW w:w="6862" w:type="dxa"/>
          </w:tcPr>
          <w:p w14:paraId="3F89833A" w14:textId="77777777" w:rsidR="00506A8F" w:rsidRPr="003E30A5" w:rsidRDefault="00506A8F" w:rsidP="00506A8F">
            <w:pPr>
              <w:spacing w:after="0" w:line="240" w:lineRule="auto"/>
              <w:jc w:val="both"/>
              <w:rPr>
                <w:rFonts w:ascii="Times New Roman" w:hAnsi="Times New Roman"/>
                <w:b/>
                <w:bCs/>
                <w:sz w:val="22"/>
                <w:szCs w:val="22"/>
                <w:lang w:val="lt-LT"/>
              </w:rPr>
            </w:pPr>
            <w:r w:rsidRPr="00506A8F">
              <w:rPr>
                <w:rFonts w:ascii="Times New Roman" w:hAnsi="Times New Roman"/>
                <w:sz w:val="22"/>
                <w:szCs w:val="22"/>
                <w:lang w:val="lt-LT"/>
              </w:rPr>
              <w:t xml:space="preserve">1.1. visos plastikinės dalys, kurių masė ≥ 50 g, turi būti paženklintos kaip tinkamos perdirbti pagal LST EN ISO 11469 „Bendrasis plastikinių gaminių identifikavimas ir ženklinimas“ (toliau – LST EN ISO 11469) ar lygiavertį standartą. </w:t>
            </w:r>
          </w:p>
        </w:tc>
        <w:tc>
          <w:tcPr>
            <w:tcW w:w="2919" w:type="dxa"/>
            <w:shd w:val="clear" w:color="auto" w:fill="D9E2F3" w:themeFill="accent1" w:themeFillTint="33"/>
          </w:tcPr>
          <w:p w14:paraId="197C0CDB" w14:textId="77777777" w:rsidR="00506A8F" w:rsidRPr="00BA37EF" w:rsidRDefault="00506A8F" w:rsidP="00FF7CAB">
            <w:pPr>
              <w:spacing w:after="0" w:line="240" w:lineRule="auto"/>
              <w:jc w:val="both"/>
              <w:rPr>
                <w:rFonts w:ascii="Times New Roman" w:hAnsi="Times New Roman"/>
                <w:b/>
                <w:bCs/>
                <w:lang w:val="lt-LT"/>
              </w:rPr>
            </w:pPr>
          </w:p>
        </w:tc>
      </w:tr>
      <w:tr w:rsidR="00506A8F" w:rsidRPr="00346B52" w14:paraId="3C5CC9DB" w14:textId="77777777" w:rsidTr="00506A8F">
        <w:trPr>
          <w:trHeight w:val="314"/>
        </w:trPr>
        <w:tc>
          <w:tcPr>
            <w:tcW w:w="568" w:type="dxa"/>
          </w:tcPr>
          <w:p w14:paraId="4BE0F68A" w14:textId="77777777" w:rsidR="00506A8F" w:rsidRPr="00BA37EF" w:rsidRDefault="00506A8F" w:rsidP="00FF7CAB">
            <w:pPr>
              <w:spacing w:after="0" w:line="240" w:lineRule="auto"/>
              <w:jc w:val="both"/>
              <w:rPr>
                <w:rFonts w:ascii="Times New Roman" w:hAnsi="Times New Roman"/>
                <w:b/>
                <w:bCs/>
                <w:lang w:val="lt-LT"/>
              </w:rPr>
            </w:pPr>
            <w:r w:rsidRPr="00BA37EF">
              <w:rPr>
                <w:rFonts w:ascii="Times New Roman" w:hAnsi="Times New Roman"/>
                <w:b/>
                <w:bCs/>
              </w:rPr>
              <w:t xml:space="preserve">2. </w:t>
            </w:r>
          </w:p>
        </w:tc>
        <w:tc>
          <w:tcPr>
            <w:tcW w:w="6862" w:type="dxa"/>
          </w:tcPr>
          <w:p w14:paraId="105EE42D" w14:textId="77777777" w:rsidR="00506A8F" w:rsidRPr="00506A8F" w:rsidRDefault="00506A8F" w:rsidP="00506A8F">
            <w:pPr>
              <w:tabs>
                <w:tab w:val="left" w:pos="420"/>
              </w:tabs>
              <w:suppressAutoHyphens/>
              <w:spacing w:after="0" w:line="240" w:lineRule="auto"/>
              <w:jc w:val="both"/>
              <w:rPr>
                <w:rFonts w:ascii="Times New Roman" w:hAnsi="Times New Roman"/>
                <w:sz w:val="22"/>
                <w:szCs w:val="22"/>
                <w:lang w:val="pt-PT"/>
              </w:rPr>
            </w:pPr>
            <w:r w:rsidRPr="003E30A5">
              <w:rPr>
                <w:rFonts w:ascii="Times New Roman" w:hAnsi="Times New Roman"/>
                <w:color w:val="000000"/>
                <w:sz w:val="22"/>
                <w:szCs w:val="22"/>
                <w:lang w:val="lt"/>
              </w:rPr>
              <w:t>2.1. paviršiams dengti naudojamuose cheminiuose mišiniuose:</w:t>
            </w:r>
            <w:r w:rsidRPr="00506A8F">
              <w:rPr>
                <w:rFonts w:ascii="Times New Roman" w:hAnsi="Times New Roman"/>
                <w:sz w:val="22"/>
                <w:szCs w:val="22"/>
                <w:lang w:val="pt-PT"/>
              </w:rPr>
              <w:t xml:space="preserve"> </w:t>
            </w:r>
          </w:p>
          <w:p w14:paraId="2364563C" w14:textId="77777777" w:rsidR="00506A8F" w:rsidRPr="003E30A5" w:rsidRDefault="00506A8F" w:rsidP="00506A8F">
            <w:pPr>
              <w:tabs>
                <w:tab w:val="left" w:pos="420"/>
              </w:tabs>
              <w:suppressAutoHyphens/>
              <w:spacing w:after="0" w:line="240" w:lineRule="auto"/>
              <w:jc w:val="both"/>
              <w:rPr>
                <w:rFonts w:ascii="Times New Roman" w:hAnsi="Times New Roman"/>
                <w:color w:val="000000"/>
                <w:sz w:val="22"/>
                <w:szCs w:val="22"/>
                <w:lang w:val="lt"/>
              </w:rPr>
            </w:pPr>
            <w:r w:rsidRPr="00506A8F">
              <w:rPr>
                <w:rFonts w:ascii="Times New Roman" w:hAnsi="Times New Roman"/>
                <w:sz w:val="22"/>
                <w:szCs w:val="22"/>
                <w:lang w:val="pt-PT"/>
              </w:rPr>
              <w:t xml:space="preserve">2.1.1. </w:t>
            </w:r>
            <w:r w:rsidRPr="003E30A5">
              <w:rPr>
                <w:rFonts w:ascii="Times New Roman" w:hAnsi="Times New Roman"/>
                <w:color w:val="000000"/>
                <w:sz w:val="22"/>
                <w:szCs w:val="22"/>
                <w:lang w:val="lt"/>
              </w:rPr>
              <w:t>neturi būti pavojingų cheminių medžiagų,</w:t>
            </w:r>
            <w:r w:rsidRPr="003E30A5">
              <w:rPr>
                <w:rFonts w:ascii="Times New Roman" w:hAnsi="Times New Roman"/>
                <w:b/>
                <w:bCs/>
                <w:color w:val="000000"/>
                <w:sz w:val="22"/>
                <w:szCs w:val="22"/>
                <w:lang w:val="lt"/>
              </w:rPr>
              <w:t xml:space="preserve"> </w:t>
            </w:r>
            <w:r w:rsidRPr="003E30A5">
              <w:rPr>
                <w:rFonts w:ascii="Times New Roman" w:hAnsi="Times New Roman"/>
                <w:color w:val="000000"/>
                <w:sz w:val="22"/>
                <w:szCs w:val="22"/>
                <w:lang w:val="lt"/>
              </w:rPr>
              <w:t xml:space="preserve">dėl kurių cheminis mišinys klasifikuojamas priskiriant bet kurią iš nurodytų pavojingumo frazę pagal </w:t>
            </w:r>
            <w:r w:rsidRPr="00346B52">
              <w:rPr>
                <w:rFonts w:ascii="Times New Roman" w:hAnsi="Times New Roman"/>
                <w:sz w:val="22"/>
                <w:szCs w:val="22"/>
                <w:lang w:val="lt"/>
              </w:rPr>
              <w:t xml:space="preserve">Reglamentą </w:t>
            </w:r>
            <w:r w:rsidRPr="00346B52">
              <w:fldChar w:fldCharType="begin"/>
            </w:r>
            <w:r w:rsidRPr="00346B52">
              <w:rPr>
                <w:lang w:val="pt-PT"/>
              </w:rPr>
              <w:instrText>HYPERLINK "http://eur-lex.europa.eu/legal-content/LIT/TXT/?uri=CELEX:32008R1272&amp;locale=lt" \t "_blank"</w:instrText>
            </w:r>
            <w:r w:rsidRPr="00346B52">
              <w:fldChar w:fldCharType="separate"/>
            </w:r>
            <w:r w:rsidRPr="00346B52">
              <w:rPr>
                <w:rFonts w:ascii="Times New Roman" w:hAnsi="Times New Roman"/>
                <w:sz w:val="22"/>
                <w:szCs w:val="22"/>
                <w:u w:val="single"/>
                <w:lang w:val="lt"/>
              </w:rPr>
              <w:t>(EB) Nr. 1272/2008</w:t>
            </w:r>
            <w:r w:rsidRPr="00346B52">
              <w:fldChar w:fldCharType="end"/>
            </w:r>
            <w:r w:rsidRPr="00346B52">
              <w:rPr>
                <w:rFonts w:ascii="Times New Roman" w:hAnsi="Times New Roman"/>
                <w:sz w:val="22"/>
                <w:szCs w:val="22"/>
                <w:lang w:val="lt"/>
              </w:rPr>
              <w:t>: kancerogeninis</w:t>
            </w:r>
            <w:r w:rsidRPr="00346B52">
              <w:rPr>
                <w:rFonts w:ascii="Times New Roman" w:hAnsi="Times New Roman"/>
                <w:b/>
                <w:bCs/>
                <w:sz w:val="22"/>
                <w:szCs w:val="22"/>
                <w:lang w:val="lt"/>
              </w:rPr>
              <w:t xml:space="preserve"> </w:t>
            </w:r>
            <w:r w:rsidRPr="003E30A5">
              <w:rPr>
                <w:rFonts w:ascii="Times New Roman" w:hAnsi="Times New Roman"/>
                <w:color w:val="000000"/>
                <w:sz w:val="22"/>
                <w:szCs w:val="22"/>
                <w:lang w:val="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w:t>
            </w:r>
          </w:p>
          <w:p w14:paraId="5B4D0500" w14:textId="77777777" w:rsidR="00506A8F" w:rsidRPr="00506A8F" w:rsidRDefault="00506A8F" w:rsidP="00506A8F">
            <w:pPr>
              <w:tabs>
                <w:tab w:val="left" w:pos="420"/>
              </w:tabs>
              <w:suppressAutoHyphens/>
              <w:spacing w:after="0" w:line="240" w:lineRule="auto"/>
              <w:jc w:val="both"/>
              <w:rPr>
                <w:rFonts w:ascii="Times New Roman" w:hAnsi="Times New Roman"/>
                <w:sz w:val="22"/>
                <w:szCs w:val="22"/>
                <w:lang w:val="lt"/>
              </w:rPr>
            </w:pPr>
            <w:r w:rsidRPr="003E30A5">
              <w:rPr>
                <w:rFonts w:ascii="Times New Roman" w:hAnsi="Times New Roman"/>
                <w:color w:val="000000"/>
                <w:sz w:val="22"/>
                <w:szCs w:val="22"/>
                <w:lang w:val="lt"/>
              </w:rPr>
              <w:t xml:space="preserve">2.1.2. </w:t>
            </w:r>
            <w:r w:rsidRPr="00506A8F">
              <w:rPr>
                <w:rFonts w:ascii="Times New Roman" w:hAnsi="Times New Roman"/>
                <w:sz w:val="22"/>
                <w:szCs w:val="22"/>
                <w:lang w:val="lt"/>
              </w:rPr>
              <w:t xml:space="preserve">neturi būti daugiau kaip 5 proc. masės lakiųjų organinių junginių (LOJ); </w:t>
            </w:r>
          </w:p>
          <w:p w14:paraId="34C5BC99" w14:textId="77777777" w:rsidR="00506A8F" w:rsidRPr="00506A8F" w:rsidRDefault="00506A8F" w:rsidP="00506A8F">
            <w:pPr>
              <w:tabs>
                <w:tab w:val="left" w:pos="420"/>
              </w:tabs>
              <w:suppressAutoHyphens/>
              <w:spacing w:after="0" w:line="240" w:lineRule="auto"/>
              <w:jc w:val="both"/>
              <w:rPr>
                <w:rFonts w:ascii="Times New Roman" w:hAnsi="Times New Roman"/>
                <w:sz w:val="22"/>
                <w:szCs w:val="22"/>
                <w:lang w:val="lt"/>
              </w:rPr>
            </w:pPr>
            <w:r w:rsidRPr="00506A8F">
              <w:rPr>
                <w:rFonts w:ascii="Times New Roman" w:hAnsi="Times New Roman"/>
                <w:sz w:val="22"/>
                <w:szCs w:val="22"/>
                <w:lang w:val="lt"/>
              </w:rPr>
              <w:t xml:space="preserve">2.1.3. neturi būti chromo (VI) junginių; </w:t>
            </w:r>
          </w:p>
          <w:p w14:paraId="20E10D21" w14:textId="77777777" w:rsidR="00506A8F" w:rsidRPr="003E30A5" w:rsidRDefault="00506A8F" w:rsidP="00506A8F">
            <w:pPr>
              <w:tabs>
                <w:tab w:val="left" w:pos="420"/>
              </w:tabs>
              <w:suppressAutoHyphens/>
              <w:spacing w:after="0" w:line="240" w:lineRule="auto"/>
              <w:jc w:val="both"/>
              <w:rPr>
                <w:rFonts w:ascii="Times New Roman" w:hAnsi="Times New Roman"/>
                <w:sz w:val="22"/>
                <w:szCs w:val="22"/>
                <w:lang w:val="lt-LT"/>
              </w:rPr>
            </w:pPr>
            <w:r w:rsidRPr="00506A8F">
              <w:rPr>
                <w:rFonts w:ascii="Times New Roman" w:hAnsi="Times New Roman"/>
                <w:sz w:val="22"/>
                <w:szCs w:val="22"/>
                <w:lang w:val="lt"/>
              </w:rPr>
              <w:t xml:space="preserve">2.1.4. </w:t>
            </w:r>
            <w:proofErr w:type="spellStart"/>
            <w:r w:rsidRPr="00506A8F">
              <w:rPr>
                <w:rFonts w:ascii="Times New Roman" w:hAnsi="Times New Roman"/>
                <w:sz w:val="22"/>
                <w:szCs w:val="22"/>
                <w:lang w:val="lt"/>
              </w:rPr>
              <w:t>formaldehido</w:t>
            </w:r>
            <w:proofErr w:type="spellEnd"/>
            <w:r w:rsidRPr="00506A8F">
              <w:rPr>
                <w:rFonts w:ascii="Times New Roman" w:hAnsi="Times New Roman"/>
                <w:sz w:val="22"/>
                <w:szCs w:val="22"/>
                <w:lang w:val="lt"/>
              </w:rPr>
              <w:t xml:space="preserve"> išmetamieji teršalai neturi viršyti 0,05 </w:t>
            </w:r>
            <w:proofErr w:type="spellStart"/>
            <w:r w:rsidRPr="00506A8F">
              <w:rPr>
                <w:rFonts w:ascii="Times New Roman" w:hAnsi="Times New Roman"/>
                <w:sz w:val="22"/>
                <w:szCs w:val="22"/>
                <w:lang w:val="lt"/>
              </w:rPr>
              <w:t>ppm</w:t>
            </w:r>
            <w:proofErr w:type="spellEnd"/>
            <w:r w:rsidRPr="00506A8F">
              <w:rPr>
                <w:rFonts w:ascii="Times New Roman" w:hAnsi="Times New Roman"/>
                <w:sz w:val="22"/>
                <w:szCs w:val="22"/>
                <w:lang w:val="lt"/>
              </w:rPr>
              <w:t>.</w:t>
            </w:r>
          </w:p>
        </w:tc>
        <w:tc>
          <w:tcPr>
            <w:tcW w:w="2919" w:type="dxa"/>
            <w:shd w:val="clear" w:color="auto" w:fill="D9E2F3" w:themeFill="accent1" w:themeFillTint="33"/>
          </w:tcPr>
          <w:p w14:paraId="74C172C4" w14:textId="77777777" w:rsidR="00506A8F" w:rsidRPr="00BA37EF" w:rsidRDefault="00506A8F" w:rsidP="00FF7CAB">
            <w:pPr>
              <w:spacing w:after="0" w:line="240" w:lineRule="auto"/>
              <w:jc w:val="both"/>
              <w:rPr>
                <w:rFonts w:ascii="Times New Roman" w:hAnsi="Times New Roman"/>
                <w:b/>
                <w:bCs/>
                <w:lang w:val="lt-LT"/>
              </w:rPr>
            </w:pPr>
          </w:p>
        </w:tc>
      </w:tr>
      <w:tr w:rsidR="00506A8F" w:rsidRPr="00346B52" w14:paraId="092EF106" w14:textId="77777777" w:rsidTr="00506A8F">
        <w:tc>
          <w:tcPr>
            <w:tcW w:w="7430" w:type="dxa"/>
            <w:gridSpan w:val="2"/>
          </w:tcPr>
          <w:p w14:paraId="1DA1D2BF" w14:textId="7E027A1C" w:rsidR="00506A8F" w:rsidRPr="00506A8F" w:rsidRDefault="00506A8F" w:rsidP="00FF7CAB">
            <w:pPr>
              <w:spacing w:after="0" w:line="240" w:lineRule="auto"/>
              <w:jc w:val="both"/>
              <w:rPr>
                <w:rFonts w:ascii="Times New Roman" w:hAnsi="Times New Roman"/>
                <w:sz w:val="22"/>
                <w:szCs w:val="22"/>
                <w:lang w:val="lt-LT"/>
              </w:rPr>
            </w:pPr>
            <w:r w:rsidRPr="00506A8F">
              <w:rPr>
                <w:rFonts w:ascii="Times New Roman" w:hAnsi="Times New Roman"/>
                <w:b/>
                <w:bCs/>
                <w:sz w:val="22"/>
                <w:szCs w:val="22"/>
                <w:lang w:val="lt-LT"/>
              </w:rPr>
              <w:t>Atitiktį reikalavimams įrodantys dokumentai (1.1. punktui):</w:t>
            </w:r>
            <w:r w:rsidRPr="00506A8F">
              <w:rPr>
                <w:rFonts w:ascii="Times New Roman" w:hAnsi="Times New Roman"/>
                <w:sz w:val="22"/>
                <w:szCs w:val="22"/>
                <w:lang w:val="lt-LT"/>
              </w:rPr>
              <w:t xml:space="preserve"> a) Ekologinis ženklas </w:t>
            </w:r>
            <w:proofErr w:type="spellStart"/>
            <w:r w:rsidRPr="00506A8F">
              <w:rPr>
                <w:rFonts w:ascii="Times New Roman" w:hAnsi="Times New Roman"/>
                <w:sz w:val="22"/>
                <w:szCs w:val="22"/>
                <w:lang w:val="lt-LT"/>
              </w:rPr>
              <w:t>Nordic</w:t>
            </w:r>
            <w:proofErr w:type="spellEnd"/>
            <w:r w:rsidRPr="00506A8F">
              <w:rPr>
                <w:rFonts w:ascii="Times New Roman" w:hAnsi="Times New Roman"/>
                <w:sz w:val="22"/>
                <w:szCs w:val="22"/>
                <w:lang w:val="lt-LT"/>
              </w:rPr>
              <w:t xml:space="preserve"> </w:t>
            </w:r>
            <w:proofErr w:type="spellStart"/>
            <w:r w:rsidRPr="00506A8F">
              <w:rPr>
                <w:rFonts w:ascii="Times New Roman" w:hAnsi="Times New Roman"/>
                <w:sz w:val="22"/>
                <w:szCs w:val="22"/>
                <w:lang w:val="lt-LT"/>
              </w:rPr>
              <w:t>Swan</w:t>
            </w:r>
            <w:proofErr w:type="spellEnd"/>
            <w:r w:rsidRPr="00506A8F">
              <w:rPr>
                <w:rFonts w:ascii="Times New Roman" w:hAnsi="Times New Roman"/>
                <w:sz w:val="22"/>
                <w:szCs w:val="22"/>
                <w:lang w:val="lt-LT"/>
              </w:rPr>
              <w:t xml:space="preserve"> arba kitas I tipo ekologinis ženklas (sertifikatas), kuris įrodytų, kad visos plastikinės dalys, kurių masė ≥ 50 g, yra paženklintos kaip tinkamos perdirbti pagal nurodytą standartą, arba b) pripažintos įstaigos arba paskelbtosios (notifikuotos) institucijos atlikto bandymo protokolas, tyrimų ataskaita ar pažyma, arba c) gamintojo techniniai dokumentai, arba</w:t>
            </w:r>
            <w:r>
              <w:rPr>
                <w:rFonts w:ascii="Times New Roman" w:hAnsi="Times New Roman"/>
                <w:sz w:val="22"/>
                <w:szCs w:val="22"/>
                <w:lang w:val="lt-LT"/>
              </w:rPr>
              <w:t xml:space="preserve"> </w:t>
            </w:r>
            <w:r w:rsidRPr="00506A8F">
              <w:rPr>
                <w:rFonts w:ascii="Times New Roman" w:hAnsi="Times New Roman"/>
                <w:sz w:val="22"/>
                <w:szCs w:val="22"/>
                <w:lang w:val="lt-LT"/>
              </w:rPr>
              <w:t>d) saugos duomenų lapas, arba e) kiti lygiaverčiai įrodymai.</w:t>
            </w:r>
            <w:r w:rsidRPr="00506A8F">
              <w:rPr>
                <w:sz w:val="22"/>
                <w:szCs w:val="22"/>
                <w:lang w:val="lt-LT"/>
              </w:rPr>
              <w:t xml:space="preserve"> </w:t>
            </w:r>
          </w:p>
        </w:tc>
        <w:tc>
          <w:tcPr>
            <w:tcW w:w="2919" w:type="dxa"/>
            <w:vAlign w:val="center"/>
          </w:tcPr>
          <w:p w14:paraId="641EB5BD" w14:textId="77777777" w:rsidR="00506A8F" w:rsidRPr="00506A8F" w:rsidRDefault="00506A8F" w:rsidP="00506A8F">
            <w:pPr>
              <w:spacing w:after="0" w:line="240" w:lineRule="auto"/>
              <w:rPr>
                <w:rFonts w:ascii="Times New Roman" w:hAnsi="Times New Roman"/>
                <w:b/>
                <w:bCs/>
                <w:i/>
                <w:iCs/>
                <w:lang w:val="lt-LT"/>
              </w:rPr>
            </w:pPr>
            <w:r w:rsidRPr="00506A8F">
              <w:rPr>
                <w:rFonts w:ascii="Times New Roman" w:hAnsi="Times New Roman"/>
                <w:b/>
                <w:bCs/>
                <w:i/>
                <w:iCs/>
                <w:lang w:val="pt-PT"/>
              </w:rPr>
              <w:t xml:space="preserve">Dokumentai turi būti pateikti kartu su prekėmis. </w:t>
            </w:r>
          </w:p>
        </w:tc>
      </w:tr>
      <w:tr w:rsidR="00506A8F" w:rsidRPr="00346B52" w14:paraId="092698A2" w14:textId="77777777" w:rsidTr="00506A8F">
        <w:tc>
          <w:tcPr>
            <w:tcW w:w="7430" w:type="dxa"/>
            <w:gridSpan w:val="2"/>
          </w:tcPr>
          <w:p w14:paraId="68E13317" w14:textId="77777777" w:rsidR="00506A8F" w:rsidRPr="003E30A5" w:rsidRDefault="00506A8F" w:rsidP="00FF7CAB">
            <w:pPr>
              <w:spacing w:after="0" w:line="240" w:lineRule="auto"/>
              <w:jc w:val="both"/>
              <w:rPr>
                <w:rFonts w:ascii="Times New Roman" w:hAnsi="Times New Roman"/>
                <w:sz w:val="22"/>
                <w:szCs w:val="22"/>
                <w:lang w:val="lt-LT"/>
              </w:rPr>
            </w:pPr>
            <w:r w:rsidRPr="00506A8F">
              <w:rPr>
                <w:rFonts w:ascii="Times New Roman" w:hAnsi="Times New Roman"/>
                <w:b/>
                <w:bCs/>
                <w:sz w:val="22"/>
                <w:szCs w:val="22"/>
                <w:lang w:val="lt-LT"/>
              </w:rPr>
              <w:lastRenderedPageBreak/>
              <w:t>Atitiktį reikalavimams įrodantys dokumentai (2.1.- 2.1.4. punktui):</w:t>
            </w:r>
            <w:r w:rsidRPr="00506A8F">
              <w:rPr>
                <w:rFonts w:ascii="Times New Roman" w:hAnsi="Times New Roman"/>
                <w:sz w:val="22"/>
                <w:szCs w:val="22"/>
                <w:lang w:val="lt-LT"/>
              </w:rPr>
              <w:t xml:space="preserve"> Ekologinis ženklas </w:t>
            </w:r>
            <w:proofErr w:type="spellStart"/>
            <w:r w:rsidRPr="00506A8F">
              <w:rPr>
                <w:rFonts w:ascii="Times New Roman" w:hAnsi="Times New Roman"/>
                <w:sz w:val="22"/>
                <w:szCs w:val="22"/>
                <w:lang w:val="lt-LT"/>
              </w:rPr>
              <w:t>European</w:t>
            </w:r>
            <w:proofErr w:type="spellEnd"/>
            <w:r w:rsidRPr="00506A8F">
              <w:rPr>
                <w:rFonts w:ascii="Times New Roman" w:hAnsi="Times New Roman"/>
                <w:sz w:val="22"/>
                <w:szCs w:val="22"/>
                <w:lang w:val="lt-LT"/>
              </w:rPr>
              <w:t xml:space="preserve"> </w:t>
            </w:r>
            <w:proofErr w:type="spellStart"/>
            <w:r w:rsidRPr="00506A8F">
              <w:rPr>
                <w:rFonts w:ascii="Times New Roman" w:hAnsi="Times New Roman"/>
                <w:sz w:val="22"/>
                <w:szCs w:val="22"/>
                <w:lang w:val="lt-LT"/>
              </w:rPr>
              <w:t>Ecolabel</w:t>
            </w:r>
            <w:proofErr w:type="spellEnd"/>
            <w:r w:rsidRPr="00506A8F">
              <w:rPr>
                <w:rFonts w:ascii="Times New Roman" w:hAnsi="Times New Roman"/>
                <w:sz w:val="22"/>
                <w:szCs w:val="22"/>
                <w:lang w:val="lt-LT"/>
              </w:rPr>
              <w:t xml:space="preserve"> arba </w:t>
            </w:r>
            <w:proofErr w:type="spellStart"/>
            <w:r w:rsidRPr="00506A8F">
              <w:rPr>
                <w:rFonts w:ascii="Times New Roman" w:hAnsi="Times New Roman"/>
                <w:sz w:val="22"/>
                <w:szCs w:val="22"/>
                <w:lang w:val="lt-LT"/>
              </w:rPr>
              <w:t>Nordic</w:t>
            </w:r>
            <w:proofErr w:type="spellEnd"/>
            <w:r w:rsidRPr="00506A8F">
              <w:rPr>
                <w:rFonts w:ascii="Times New Roman" w:hAnsi="Times New Roman"/>
                <w:sz w:val="22"/>
                <w:szCs w:val="22"/>
                <w:lang w:val="lt-LT"/>
              </w:rPr>
              <w:t xml:space="preserve"> </w:t>
            </w:r>
            <w:proofErr w:type="spellStart"/>
            <w:r w:rsidRPr="00506A8F">
              <w:rPr>
                <w:rFonts w:ascii="Times New Roman" w:hAnsi="Times New Roman"/>
                <w:sz w:val="22"/>
                <w:szCs w:val="22"/>
                <w:lang w:val="lt-LT"/>
              </w:rPr>
              <w:t>Swan</w:t>
            </w:r>
            <w:proofErr w:type="spellEnd"/>
            <w:r w:rsidRPr="00506A8F">
              <w:rPr>
                <w:rFonts w:ascii="Times New Roman" w:hAnsi="Times New Roman"/>
                <w:sz w:val="22"/>
                <w:szCs w:val="22"/>
                <w:lang w:val="lt-LT"/>
              </w:rPr>
              <w:t xml:space="preserve">, arba kitas I tipo ekologinis ženklas (sertifikatas), kuris įrodytų, kad paviršiams naudojamuose produktuose nėra/neviršija reikalavime nurodytų medžiagų, arba pripažintos įstaigos arba paskelbtosios (notifikuotos) institucijos bandymų protokolas, tyrimų ataskaita ar pažyma arba c) gamintojo techniniai dokumentai, arba d) saugos duomenų lapas, arba e) gamintojo ar tiekėjo deklaracija (pateikiant objektyvius įrodymus), arba f) kiti lygiaverčiai įrodymai. </w:t>
            </w:r>
          </w:p>
        </w:tc>
        <w:tc>
          <w:tcPr>
            <w:tcW w:w="2919" w:type="dxa"/>
            <w:vAlign w:val="center"/>
          </w:tcPr>
          <w:p w14:paraId="2271F73D" w14:textId="77777777" w:rsidR="00506A8F" w:rsidRPr="00506A8F" w:rsidRDefault="00506A8F" w:rsidP="00506A8F">
            <w:pPr>
              <w:spacing w:after="0" w:line="240" w:lineRule="auto"/>
              <w:rPr>
                <w:rFonts w:ascii="Times New Roman" w:hAnsi="Times New Roman"/>
                <w:b/>
                <w:bCs/>
                <w:i/>
                <w:iCs/>
                <w:lang w:val="lt-LT"/>
              </w:rPr>
            </w:pPr>
            <w:r w:rsidRPr="00506A8F">
              <w:rPr>
                <w:rFonts w:ascii="Times New Roman" w:hAnsi="Times New Roman"/>
                <w:b/>
                <w:bCs/>
                <w:i/>
                <w:iCs/>
                <w:lang w:val="pt-PT"/>
              </w:rPr>
              <w:t>Dokumentai turi būti pateikti kartu su prekėmis.</w:t>
            </w:r>
          </w:p>
        </w:tc>
      </w:tr>
    </w:tbl>
    <w:p w14:paraId="6A6EE19E" w14:textId="77777777" w:rsidR="00506A8F" w:rsidRDefault="00506A8F" w:rsidP="00911FCB">
      <w:pPr>
        <w:pStyle w:val="Body2"/>
        <w:spacing w:after="0"/>
        <w:rPr>
          <w:b/>
          <w:bCs/>
          <w:color w:val="auto"/>
          <w:lang w:val="lt-LT"/>
        </w:rPr>
      </w:pPr>
    </w:p>
    <w:p w14:paraId="1C6115AF" w14:textId="77777777" w:rsidR="00F2687E" w:rsidRPr="00197FEC" w:rsidRDefault="00000000">
      <w:pPr>
        <w:rPr>
          <w:rFonts w:ascii="Times New Roman" w:hAnsi="Times New Roman" w:cs="Times New Roman"/>
          <w:lang w:val="lt-LT"/>
        </w:rPr>
      </w:pPr>
      <w:r w:rsidRPr="00197FEC">
        <w:rPr>
          <w:rFonts w:ascii="Times New Roman" w:hAnsi="Times New Roman" w:cs="Times New Roman"/>
          <w:lang w:val="lt-LT"/>
        </w:rPr>
        <w:br w:type="page"/>
      </w:r>
    </w:p>
    <w:p w14:paraId="5389A846" w14:textId="627BAC61" w:rsidR="00F2687E" w:rsidRPr="00197FEC" w:rsidRDefault="00197FEC" w:rsidP="00197FEC">
      <w:pPr>
        <w:jc w:val="right"/>
        <w:rPr>
          <w:rFonts w:ascii="Times New Roman" w:hAnsi="Times New Roman" w:cs="Times New Roman"/>
          <w:lang w:val="lt-LT"/>
        </w:rPr>
      </w:pPr>
      <w:r w:rsidRPr="00197FEC">
        <w:rPr>
          <w:rFonts w:ascii="Times New Roman" w:hAnsi="Times New Roman" w:cs="Times New Roman"/>
          <w:lang w:val="lt-LT"/>
        </w:rPr>
        <w:lastRenderedPageBreak/>
        <w:t xml:space="preserve">Techninės specifikacijos priedas Nr. 1 </w:t>
      </w:r>
    </w:p>
    <w:p w14:paraId="7BAC73CF" w14:textId="77777777" w:rsidR="00F2687E" w:rsidRPr="00197FEC" w:rsidRDefault="00F2687E">
      <w:pPr>
        <w:spacing w:after="0" w:line="240" w:lineRule="auto"/>
        <w:contextualSpacing/>
        <w:rPr>
          <w:rFonts w:ascii="Times New Roman" w:hAnsi="Times New Roman" w:cs="Times New Roman"/>
          <w:lang w:val="lt-LT"/>
        </w:rPr>
      </w:pPr>
    </w:p>
    <w:p w14:paraId="21E3D0D3" w14:textId="77777777" w:rsidR="00F2687E" w:rsidRPr="00197FEC" w:rsidRDefault="00000000" w:rsidP="00197FEC">
      <w:pPr>
        <w:jc w:val="center"/>
        <w:rPr>
          <w:rFonts w:ascii="Times New Roman" w:hAnsi="Times New Roman" w:cs="Times New Roman"/>
          <w:b/>
          <w:bCs/>
          <w:lang w:val="lt-LT"/>
        </w:rPr>
      </w:pPr>
      <w:r w:rsidRPr="00197FEC">
        <w:rPr>
          <w:rFonts w:ascii="Times New Roman" w:hAnsi="Times New Roman" w:cs="Times New Roman"/>
          <w:b/>
          <w:bCs/>
          <w:lang w:val="lt-LT"/>
        </w:rPr>
        <w:t>Preliminarus lentynų išdėstymas</w:t>
      </w:r>
    </w:p>
    <w:p w14:paraId="7A7F33D6" w14:textId="77777777" w:rsidR="00197FEC" w:rsidRPr="00197FEC" w:rsidRDefault="00197FEC" w:rsidP="00197FEC">
      <w:pPr>
        <w:jc w:val="center"/>
        <w:rPr>
          <w:rFonts w:ascii="Times New Roman" w:hAnsi="Times New Roman" w:cs="Times New Roman"/>
          <w:b/>
          <w:bCs/>
          <w:lang w:val="lt-LT"/>
        </w:rPr>
      </w:pPr>
    </w:p>
    <w:p w14:paraId="3BCEF59C" w14:textId="77777777" w:rsidR="00F2687E" w:rsidRPr="00197FEC" w:rsidRDefault="00000000">
      <w:pPr>
        <w:rPr>
          <w:rFonts w:ascii="Times New Roman" w:hAnsi="Times New Roman" w:cs="Times New Roman"/>
          <w:lang w:val="lt-LT"/>
        </w:rPr>
      </w:pPr>
      <w:r w:rsidRPr="00197FEC">
        <w:rPr>
          <w:rFonts w:ascii="Times New Roman" w:hAnsi="Times New Roman" w:cs="Times New Roman"/>
          <w:lang w:val="lt-LT"/>
        </w:rPr>
        <w:t>Vidinės angos plotis 20 cm</w:t>
      </w:r>
    </w:p>
    <w:p w14:paraId="0DB13C0A" w14:textId="77777777" w:rsidR="00F2687E" w:rsidRPr="00197FEC" w:rsidRDefault="00000000">
      <w:pPr>
        <w:rPr>
          <w:rFonts w:ascii="Times New Roman" w:hAnsi="Times New Roman" w:cs="Times New Roman"/>
          <w:lang w:val="lt-LT"/>
        </w:rPr>
      </w:pPr>
      <w:r w:rsidRPr="00197FEC">
        <w:rPr>
          <w:rFonts w:ascii="Times New Roman" w:hAnsi="Times New Roman" w:cs="Times New Roman"/>
          <w:lang w:val="lt-LT"/>
        </w:rPr>
        <w:t>Vidinės angos aukštis 20 cm</w:t>
      </w:r>
    </w:p>
    <w:p w14:paraId="6359015B" w14:textId="77777777" w:rsidR="00F2687E" w:rsidRPr="00197FEC" w:rsidRDefault="00000000">
      <w:pPr>
        <w:rPr>
          <w:rFonts w:ascii="Times New Roman" w:hAnsi="Times New Roman" w:cs="Times New Roman"/>
          <w:lang w:val="lt-LT"/>
        </w:rPr>
      </w:pPr>
      <w:r w:rsidRPr="00197FEC">
        <w:rPr>
          <w:rFonts w:ascii="Times New Roman" w:hAnsi="Times New Roman" w:cs="Times New Roman"/>
          <w:lang w:val="lt-LT"/>
        </w:rPr>
        <w:t>Vidinės angos gylis 40 cm</w:t>
      </w:r>
    </w:p>
    <w:p w14:paraId="6895E2F6" w14:textId="4AD963E2" w:rsidR="00F2687E" w:rsidRPr="00197FEC" w:rsidRDefault="00000000" w:rsidP="00197FEC">
      <w:pPr>
        <w:jc w:val="both"/>
        <w:rPr>
          <w:rFonts w:ascii="Times New Roman" w:hAnsi="Times New Roman" w:cs="Times New Roman"/>
          <w:i/>
          <w:lang w:val="lt-LT"/>
        </w:rPr>
      </w:pPr>
      <w:r w:rsidRPr="00197FEC">
        <w:rPr>
          <w:rFonts w:ascii="Times New Roman" w:hAnsi="Times New Roman" w:cs="Times New Roman"/>
          <w:i/>
          <w:lang w:val="lt-LT"/>
        </w:rPr>
        <w:t xml:space="preserve">Pastaba: šis išdėstymas ir nurodyti matmenys yra orientaciniai (pageidaujami minimalūs vidiniai matmenys). Tiekėjas gali siūlyti kitokį </w:t>
      </w:r>
      <w:r w:rsidR="00FA7992" w:rsidRPr="00197FEC">
        <w:rPr>
          <w:rFonts w:ascii="Times New Roman" w:hAnsi="Times New Roman" w:cs="Times New Roman"/>
          <w:i/>
          <w:lang w:val="lt-LT"/>
        </w:rPr>
        <w:t xml:space="preserve">pozicijų </w:t>
      </w:r>
      <w:r w:rsidRPr="00197FEC">
        <w:rPr>
          <w:rFonts w:ascii="Times New Roman" w:hAnsi="Times New Roman" w:cs="Times New Roman"/>
          <w:i/>
          <w:lang w:val="lt-LT"/>
        </w:rPr>
        <w:t>išdėstymą ar matmenis, jei tenkinami specifikacijoje nurodyti funkciniai reikalavimai (pozicijų skaičius, talpa, apskaita, sauga).</w:t>
      </w:r>
    </w:p>
    <w:p w14:paraId="5930EE94" w14:textId="77777777" w:rsidR="00F2687E" w:rsidRPr="00197FEC" w:rsidRDefault="00000000">
      <w:pPr>
        <w:rPr>
          <w:rFonts w:ascii="Times New Roman" w:hAnsi="Times New Roman" w:cs="Times New Roman"/>
          <w:lang w:val="lt-LT"/>
        </w:rPr>
      </w:pPr>
      <w:r w:rsidRPr="00197FEC">
        <w:rPr>
          <w:rFonts w:ascii="Times New Roman" w:hAnsi="Times New Roman" w:cs="Times New Roman"/>
          <w:noProof/>
        </w:rPr>
        <w:drawing>
          <wp:inline distT="0" distB="0" distL="0" distR="0" wp14:anchorId="62FA15A0" wp14:editId="2F1C891F">
            <wp:extent cx="4914900" cy="3533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5"/>
                    <a:stretch>
                      <a:fillRect/>
                    </a:stretch>
                  </pic:blipFill>
                  <pic:spPr bwMode="auto">
                    <a:xfrm>
                      <a:off x="0" y="0"/>
                      <a:ext cx="4914900" cy="3533775"/>
                    </a:xfrm>
                    <a:prstGeom prst="rect">
                      <a:avLst/>
                    </a:prstGeom>
                  </pic:spPr>
                </pic:pic>
              </a:graphicData>
            </a:graphic>
          </wp:inline>
        </w:drawing>
      </w:r>
    </w:p>
    <w:p w14:paraId="453D7D3B" w14:textId="77777777" w:rsidR="00F2687E" w:rsidRPr="00197FEC" w:rsidRDefault="00F2687E">
      <w:pPr>
        <w:rPr>
          <w:rFonts w:ascii="Times New Roman" w:hAnsi="Times New Roman" w:cs="Times New Roman"/>
          <w:lang w:val="lt-LT"/>
        </w:rPr>
      </w:pPr>
    </w:p>
    <w:sectPr w:rsidR="00F2687E" w:rsidRPr="00197FEC">
      <w:pgSz w:w="12240" w:h="15840"/>
      <w:pgMar w:top="1440" w:right="1440"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3009"/>
    <w:multiLevelType w:val="multilevel"/>
    <w:tmpl w:val="3072D6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B2786B"/>
    <w:multiLevelType w:val="multilevel"/>
    <w:tmpl w:val="5866C44A"/>
    <w:lvl w:ilvl="0">
      <w:start w:val="1"/>
      <w:numFmt w:val="decimal"/>
      <w:lvlText w:val="%1."/>
      <w:lvlJc w:val="left"/>
      <w:pPr>
        <w:tabs>
          <w:tab w:val="num" w:pos="0"/>
        </w:tabs>
        <w:ind w:left="360" w:hanging="360"/>
      </w:pPr>
      <w:rPr>
        <w:rFonts w:eastAsia="Arial Unicode MS" w:hint="default"/>
        <w:b w:val="0"/>
        <w:i w:val="0"/>
      </w:rPr>
    </w:lvl>
    <w:lvl w:ilvl="1">
      <w:start w:val="6"/>
      <w:numFmt w:val="decimal"/>
      <w:lvlText w:val="%1.%2."/>
      <w:lvlJc w:val="left"/>
      <w:pPr>
        <w:tabs>
          <w:tab w:val="num" w:pos="0"/>
        </w:tabs>
        <w:ind w:left="360" w:hanging="360"/>
      </w:pPr>
      <w:rPr>
        <w:rFonts w:eastAsia="Arial Unicode MS" w:hint="default"/>
        <w:b w:val="0"/>
        <w:i w:val="0"/>
      </w:rPr>
    </w:lvl>
    <w:lvl w:ilvl="2">
      <w:start w:val="1"/>
      <w:numFmt w:val="decimal"/>
      <w:lvlText w:val="%1.%2.%3."/>
      <w:lvlJc w:val="left"/>
      <w:pPr>
        <w:tabs>
          <w:tab w:val="num" w:pos="0"/>
        </w:tabs>
        <w:ind w:left="720" w:hanging="720"/>
      </w:pPr>
      <w:rPr>
        <w:rFonts w:eastAsia="Arial Unicode MS" w:hint="default"/>
        <w:b w:val="0"/>
        <w:i w:val="0"/>
      </w:rPr>
    </w:lvl>
    <w:lvl w:ilvl="3">
      <w:start w:val="1"/>
      <w:numFmt w:val="decimal"/>
      <w:lvlText w:val="%1.%2.%3.%4."/>
      <w:lvlJc w:val="left"/>
      <w:pPr>
        <w:tabs>
          <w:tab w:val="num" w:pos="0"/>
        </w:tabs>
        <w:ind w:left="720" w:hanging="720"/>
      </w:pPr>
      <w:rPr>
        <w:rFonts w:eastAsia="Arial Unicode MS" w:hint="default"/>
        <w:b w:val="0"/>
        <w:i w:val="0"/>
      </w:rPr>
    </w:lvl>
    <w:lvl w:ilvl="4">
      <w:start w:val="1"/>
      <w:numFmt w:val="decimal"/>
      <w:lvlText w:val="%1.%2.%3.%4.%5."/>
      <w:lvlJc w:val="left"/>
      <w:pPr>
        <w:tabs>
          <w:tab w:val="num" w:pos="0"/>
        </w:tabs>
        <w:ind w:left="1080" w:hanging="1080"/>
      </w:pPr>
      <w:rPr>
        <w:rFonts w:eastAsia="Arial Unicode MS" w:hint="default"/>
        <w:b w:val="0"/>
        <w:i w:val="0"/>
      </w:rPr>
    </w:lvl>
    <w:lvl w:ilvl="5">
      <w:start w:val="1"/>
      <w:numFmt w:val="decimal"/>
      <w:lvlText w:val="%1.%2.%3.%4.%5.%6."/>
      <w:lvlJc w:val="left"/>
      <w:pPr>
        <w:tabs>
          <w:tab w:val="num" w:pos="0"/>
        </w:tabs>
        <w:ind w:left="1080" w:hanging="1080"/>
      </w:pPr>
      <w:rPr>
        <w:rFonts w:eastAsia="Arial Unicode MS" w:hint="default"/>
        <w:b w:val="0"/>
        <w:i w:val="0"/>
      </w:rPr>
    </w:lvl>
    <w:lvl w:ilvl="6">
      <w:start w:val="1"/>
      <w:numFmt w:val="decimal"/>
      <w:lvlText w:val="%1.%2.%3.%4.%5.%6.%7."/>
      <w:lvlJc w:val="left"/>
      <w:pPr>
        <w:tabs>
          <w:tab w:val="num" w:pos="0"/>
        </w:tabs>
        <w:ind w:left="1440" w:hanging="1440"/>
      </w:pPr>
      <w:rPr>
        <w:rFonts w:eastAsia="Arial Unicode MS" w:hint="default"/>
        <w:b w:val="0"/>
        <w:i w:val="0"/>
      </w:rPr>
    </w:lvl>
    <w:lvl w:ilvl="7">
      <w:start w:val="1"/>
      <w:numFmt w:val="decimal"/>
      <w:lvlText w:val="%1.%2.%3.%4.%5.%6.%7.%8."/>
      <w:lvlJc w:val="left"/>
      <w:pPr>
        <w:tabs>
          <w:tab w:val="num" w:pos="0"/>
        </w:tabs>
        <w:ind w:left="1440" w:hanging="1440"/>
      </w:pPr>
      <w:rPr>
        <w:rFonts w:eastAsia="Arial Unicode MS" w:hint="default"/>
        <w:b w:val="0"/>
        <w:i w:val="0"/>
      </w:rPr>
    </w:lvl>
    <w:lvl w:ilvl="8">
      <w:start w:val="1"/>
      <w:numFmt w:val="decimal"/>
      <w:lvlText w:val="%1.%2.%3.%4.%5.%6.%7.%8.%9."/>
      <w:lvlJc w:val="left"/>
      <w:pPr>
        <w:tabs>
          <w:tab w:val="num" w:pos="0"/>
        </w:tabs>
        <w:ind w:left="1800" w:hanging="1800"/>
      </w:pPr>
      <w:rPr>
        <w:rFonts w:eastAsia="Arial Unicode MS" w:hint="default"/>
        <w:b w:val="0"/>
        <w:i w:val="0"/>
      </w:rPr>
    </w:lvl>
  </w:abstractNum>
  <w:abstractNum w:abstractNumId="2" w15:restartNumberingAfterBreak="0">
    <w:nsid w:val="407D4FAC"/>
    <w:multiLevelType w:val="multilevel"/>
    <w:tmpl w:val="2F7024C4"/>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360" w:hanging="360"/>
      </w:pPr>
      <w:rPr>
        <w:b w:val="0"/>
        <w:bCs/>
        <w:i w:val="0"/>
        <w:sz w:val="20"/>
        <w:szCs w:val="20"/>
      </w:rPr>
    </w:lvl>
    <w:lvl w:ilvl="2">
      <w:start w:val="1"/>
      <w:numFmt w:val="decimal"/>
      <w:isLgl/>
      <w:lvlText w:val="%1.%2.%3."/>
      <w:lvlJc w:val="left"/>
      <w:pPr>
        <w:tabs>
          <w:tab w:val="num" w:pos="0"/>
        </w:tabs>
        <w:ind w:left="1080" w:hanging="720"/>
      </w:pPr>
      <w:rPr>
        <w:b w:val="0"/>
        <w:i w:val="0"/>
      </w:rPr>
    </w:lvl>
    <w:lvl w:ilvl="3">
      <w:start w:val="1"/>
      <w:numFmt w:val="decimal"/>
      <w:isLgl/>
      <w:lvlText w:val="%1.%2.%3.%4."/>
      <w:lvlJc w:val="left"/>
      <w:pPr>
        <w:tabs>
          <w:tab w:val="num" w:pos="0"/>
        </w:tabs>
        <w:ind w:left="1080" w:hanging="720"/>
      </w:pPr>
      <w:rPr>
        <w:b w:val="0"/>
      </w:r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5C5B570B"/>
    <w:multiLevelType w:val="multilevel"/>
    <w:tmpl w:val="0427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6B1849B8"/>
    <w:multiLevelType w:val="multilevel"/>
    <w:tmpl w:val="BBAAFBEA"/>
    <w:lvl w:ilvl="0">
      <w:start w:val="1"/>
      <w:numFmt w:val="decimal"/>
      <w:lvlText w:val="%1."/>
      <w:lvlJc w:val="left"/>
      <w:pPr>
        <w:tabs>
          <w:tab w:val="num" w:pos="0"/>
        </w:tabs>
        <w:ind w:left="360" w:hanging="360"/>
      </w:pPr>
      <w:rPr>
        <w:rFonts w:eastAsia="Arial Unicode MS" w:hint="default"/>
        <w:b w:val="0"/>
        <w:i w:val="0"/>
      </w:rPr>
    </w:lvl>
    <w:lvl w:ilvl="1">
      <w:start w:val="1"/>
      <w:numFmt w:val="decimal"/>
      <w:lvlText w:val="%1.%2."/>
      <w:lvlJc w:val="left"/>
      <w:pPr>
        <w:tabs>
          <w:tab w:val="num" w:pos="0"/>
        </w:tabs>
        <w:ind w:left="360" w:hanging="360"/>
      </w:pPr>
      <w:rPr>
        <w:rFonts w:eastAsia="Arial Unicode MS" w:hint="default"/>
        <w:b w:val="0"/>
        <w:i w:val="0"/>
      </w:rPr>
    </w:lvl>
    <w:lvl w:ilvl="2">
      <w:start w:val="3"/>
      <w:numFmt w:val="decimal"/>
      <w:lvlText w:val="%1.%2.%3."/>
      <w:lvlJc w:val="left"/>
      <w:pPr>
        <w:tabs>
          <w:tab w:val="num" w:pos="0"/>
        </w:tabs>
        <w:ind w:left="720" w:hanging="720"/>
      </w:pPr>
      <w:rPr>
        <w:rFonts w:eastAsia="Arial Unicode MS" w:hint="default"/>
        <w:b w:val="0"/>
        <w:i w:val="0"/>
      </w:rPr>
    </w:lvl>
    <w:lvl w:ilvl="3">
      <w:start w:val="1"/>
      <w:numFmt w:val="decimal"/>
      <w:lvlText w:val="%1.%2.%3.%4."/>
      <w:lvlJc w:val="left"/>
      <w:pPr>
        <w:tabs>
          <w:tab w:val="num" w:pos="0"/>
        </w:tabs>
        <w:ind w:left="720" w:hanging="720"/>
      </w:pPr>
      <w:rPr>
        <w:rFonts w:eastAsia="Arial Unicode MS" w:hint="default"/>
        <w:b w:val="0"/>
        <w:i w:val="0"/>
      </w:rPr>
    </w:lvl>
    <w:lvl w:ilvl="4">
      <w:start w:val="1"/>
      <w:numFmt w:val="decimal"/>
      <w:lvlText w:val="%1.%2.%3.%4.%5."/>
      <w:lvlJc w:val="left"/>
      <w:pPr>
        <w:tabs>
          <w:tab w:val="num" w:pos="0"/>
        </w:tabs>
        <w:ind w:left="1080" w:hanging="1080"/>
      </w:pPr>
      <w:rPr>
        <w:rFonts w:eastAsia="Arial Unicode MS" w:hint="default"/>
        <w:b w:val="0"/>
        <w:i w:val="0"/>
      </w:rPr>
    </w:lvl>
    <w:lvl w:ilvl="5">
      <w:start w:val="1"/>
      <w:numFmt w:val="decimal"/>
      <w:lvlText w:val="%1.%2.%3.%4.%5.%6."/>
      <w:lvlJc w:val="left"/>
      <w:pPr>
        <w:tabs>
          <w:tab w:val="num" w:pos="0"/>
        </w:tabs>
        <w:ind w:left="1080" w:hanging="1080"/>
      </w:pPr>
      <w:rPr>
        <w:rFonts w:eastAsia="Arial Unicode MS" w:hint="default"/>
        <w:b w:val="0"/>
        <w:i w:val="0"/>
      </w:rPr>
    </w:lvl>
    <w:lvl w:ilvl="6">
      <w:start w:val="1"/>
      <w:numFmt w:val="decimal"/>
      <w:lvlText w:val="%1.%2.%3.%4.%5.%6.%7."/>
      <w:lvlJc w:val="left"/>
      <w:pPr>
        <w:tabs>
          <w:tab w:val="num" w:pos="0"/>
        </w:tabs>
        <w:ind w:left="1440" w:hanging="1440"/>
      </w:pPr>
      <w:rPr>
        <w:rFonts w:eastAsia="Arial Unicode MS" w:hint="default"/>
        <w:b w:val="0"/>
        <w:i w:val="0"/>
      </w:rPr>
    </w:lvl>
    <w:lvl w:ilvl="7">
      <w:start w:val="1"/>
      <w:numFmt w:val="decimal"/>
      <w:lvlText w:val="%1.%2.%3.%4.%5.%6.%7.%8."/>
      <w:lvlJc w:val="left"/>
      <w:pPr>
        <w:tabs>
          <w:tab w:val="num" w:pos="0"/>
        </w:tabs>
        <w:ind w:left="1440" w:hanging="1440"/>
      </w:pPr>
      <w:rPr>
        <w:rFonts w:eastAsia="Arial Unicode MS" w:hint="default"/>
        <w:b w:val="0"/>
        <w:i w:val="0"/>
      </w:rPr>
    </w:lvl>
    <w:lvl w:ilvl="8">
      <w:start w:val="1"/>
      <w:numFmt w:val="decimal"/>
      <w:lvlText w:val="%1.%2.%3.%4.%5.%6.%7.%8.%9."/>
      <w:lvlJc w:val="left"/>
      <w:pPr>
        <w:tabs>
          <w:tab w:val="num" w:pos="0"/>
        </w:tabs>
        <w:ind w:left="1800" w:hanging="1800"/>
      </w:pPr>
      <w:rPr>
        <w:rFonts w:eastAsia="Arial Unicode MS" w:hint="default"/>
        <w:b w:val="0"/>
        <w:i w:val="0"/>
      </w:rPr>
    </w:lvl>
  </w:abstractNum>
  <w:num w:numId="1" w16cid:durableId="1035813399">
    <w:abstractNumId w:val="2"/>
  </w:num>
  <w:num w:numId="2" w16cid:durableId="1928884737">
    <w:abstractNumId w:val="4"/>
  </w:num>
  <w:num w:numId="3" w16cid:durableId="1047992434">
    <w:abstractNumId w:val="3"/>
  </w:num>
  <w:num w:numId="4" w16cid:durableId="1711105819">
    <w:abstractNumId w:val="0"/>
  </w:num>
  <w:num w:numId="5" w16cid:durableId="172929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7E"/>
    <w:rsid w:val="00000EFB"/>
    <w:rsid w:val="00057470"/>
    <w:rsid w:val="0006772A"/>
    <w:rsid w:val="000C2BEC"/>
    <w:rsid w:val="000D1AAA"/>
    <w:rsid w:val="000D6915"/>
    <w:rsid w:val="00127EF9"/>
    <w:rsid w:val="00155CD3"/>
    <w:rsid w:val="001921F3"/>
    <w:rsid w:val="00197FEC"/>
    <w:rsid w:val="001F612F"/>
    <w:rsid w:val="001F6BE1"/>
    <w:rsid w:val="00204644"/>
    <w:rsid w:val="00283BB8"/>
    <w:rsid w:val="002979E3"/>
    <w:rsid w:val="002A0578"/>
    <w:rsid w:val="00301D66"/>
    <w:rsid w:val="00346B52"/>
    <w:rsid w:val="00354E3A"/>
    <w:rsid w:val="00375E25"/>
    <w:rsid w:val="003D7F75"/>
    <w:rsid w:val="00413CDF"/>
    <w:rsid w:val="004E7655"/>
    <w:rsid w:val="00506A8F"/>
    <w:rsid w:val="005301D6"/>
    <w:rsid w:val="00533374"/>
    <w:rsid w:val="00565230"/>
    <w:rsid w:val="00585D6E"/>
    <w:rsid w:val="0059611A"/>
    <w:rsid w:val="005C05B7"/>
    <w:rsid w:val="005C4A84"/>
    <w:rsid w:val="00604B54"/>
    <w:rsid w:val="00636D24"/>
    <w:rsid w:val="0065152D"/>
    <w:rsid w:val="00662394"/>
    <w:rsid w:val="00695264"/>
    <w:rsid w:val="00795C21"/>
    <w:rsid w:val="00826D73"/>
    <w:rsid w:val="0084599B"/>
    <w:rsid w:val="00882BB9"/>
    <w:rsid w:val="008A19B8"/>
    <w:rsid w:val="00911FCB"/>
    <w:rsid w:val="009238CA"/>
    <w:rsid w:val="00943E9B"/>
    <w:rsid w:val="0098767E"/>
    <w:rsid w:val="00AE2447"/>
    <w:rsid w:val="00B51A80"/>
    <w:rsid w:val="00B74A65"/>
    <w:rsid w:val="00BB04F9"/>
    <w:rsid w:val="00BF0D76"/>
    <w:rsid w:val="00C178F8"/>
    <w:rsid w:val="00C343F9"/>
    <w:rsid w:val="00C52AA0"/>
    <w:rsid w:val="00C80A46"/>
    <w:rsid w:val="00C95264"/>
    <w:rsid w:val="00D76DEE"/>
    <w:rsid w:val="00DA548B"/>
    <w:rsid w:val="00E671BF"/>
    <w:rsid w:val="00EA2198"/>
    <w:rsid w:val="00EB1C27"/>
    <w:rsid w:val="00EC717B"/>
    <w:rsid w:val="00F2687E"/>
    <w:rsid w:val="00F4323D"/>
    <w:rsid w:val="00F44C80"/>
    <w:rsid w:val="00F51F40"/>
    <w:rsid w:val="00F5350D"/>
    <w:rsid w:val="00F92EFE"/>
    <w:rsid w:val="00FA7992"/>
    <w:rsid w:val="00FD1D0E"/>
    <w:rsid w:val="00FF75D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3B5A"/>
  <w15:docId w15:val="{ED75A745-3F1C-434D-A8D6-D11767D5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C3E"/>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EC1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1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1C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1C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1C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1C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1C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1C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1C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C1C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EC1C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EC1C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EC1C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EC1C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EC1C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EC1C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EC1C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EC1C3E"/>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EC1C3E"/>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EC1C3E"/>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EC1C3E"/>
    <w:rPr>
      <w:i/>
      <w:iCs/>
      <w:color w:val="404040" w:themeColor="text1" w:themeTint="BF"/>
    </w:rPr>
  </w:style>
  <w:style w:type="character" w:styleId="Rykuspabraukimas">
    <w:name w:val="Intense Emphasis"/>
    <w:basedOn w:val="Numatytasispastraiposriftas"/>
    <w:uiPriority w:val="21"/>
    <w:qFormat/>
    <w:rsid w:val="00EC1C3E"/>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EC1C3E"/>
    <w:rPr>
      <w:i/>
      <w:iCs/>
      <w:color w:val="2F5496" w:themeColor="accent1" w:themeShade="BF"/>
    </w:rPr>
  </w:style>
  <w:style w:type="character" w:styleId="Rykinuoroda">
    <w:name w:val="Intense Reference"/>
    <w:basedOn w:val="Numatytasispastraiposriftas"/>
    <w:uiPriority w:val="32"/>
    <w:qFormat/>
    <w:rsid w:val="00EC1C3E"/>
    <w:rPr>
      <w:b/>
      <w:bCs/>
      <w:smallCaps/>
      <w:color w:val="2F5496" w:themeColor="accent1" w:themeShade="BF"/>
      <w:spacing w:val="5"/>
    </w:rPr>
  </w:style>
  <w:style w:type="character" w:styleId="Hipersaitas">
    <w:name w:val="Hyperlink"/>
    <w:basedOn w:val="Numatytasispastraiposriftas"/>
    <w:uiPriority w:val="99"/>
    <w:unhideWhenUsed/>
    <w:rsid w:val="00EC1C3E"/>
    <w:rPr>
      <w:color w:val="0563C1" w:themeColor="hyperlink"/>
      <w:u w:val="single"/>
    </w:rPr>
  </w:style>
  <w:style w:type="character" w:customStyle="1" w:styleId="SraopastraipaDiagrama">
    <w:name w:val="Sąrašo pastraipa Diagrama"/>
    <w:link w:val="Sraopastraipa"/>
    <w:uiPriority w:val="34"/>
    <w:qFormat/>
    <w:locked/>
    <w:rsid w:val="00EC1C3E"/>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Noto Sans CJK SC" w:hAnsi="Liberation Sans" w:cs="FreeSans"/>
      <w:sz w:val="28"/>
      <w:szCs w:val="28"/>
    </w:rPr>
  </w:style>
  <w:style w:type="paragraph" w:styleId="Pagrindinistekstas">
    <w:name w:val="Body Text"/>
    <w:basedOn w:val="prastasis"/>
    <w:pPr>
      <w:spacing w:after="140"/>
    </w:pPr>
  </w:style>
  <w:style w:type="paragraph" w:styleId="Sraas">
    <w:name w:val="List"/>
    <w:basedOn w:val="Pagrindinistekstas"/>
    <w:rPr>
      <w:rFonts w:cs="FreeSans"/>
    </w:rPr>
  </w:style>
  <w:style w:type="paragraph" w:styleId="Antrat">
    <w:name w:val="caption"/>
    <w:basedOn w:val="prastasis"/>
    <w:qFormat/>
    <w:pPr>
      <w:suppressLineNumbers/>
      <w:spacing w:before="120" w:after="120"/>
    </w:pPr>
    <w:rPr>
      <w:rFonts w:cs="FreeSans"/>
      <w:i/>
      <w:iCs/>
      <w:sz w:val="24"/>
      <w:szCs w:val="24"/>
    </w:rPr>
  </w:style>
  <w:style w:type="paragraph" w:customStyle="1" w:styleId="Index">
    <w:name w:val="Index"/>
    <w:basedOn w:val="prastasis"/>
    <w:qFormat/>
    <w:pPr>
      <w:suppressLineNumbers/>
    </w:pPr>
    <w:rPr>
      <w:rFonts w:cs="FreeSans"/>
    </w:rPr>
  </w:style>
  <w:style w:type="paragraph" w:styleId="Pavadinimas">
    <w:name w:val="Title"/>
    <w:basedOn w:val="prastasis"/>
    <w:next w:val="prastasis"/>
    <w:link w:val="PavadinimasDiagrama"/>
    <w:uiPriority w:val="10"/>
    <w:qFormat/>
    <w:rsid w:val="00EC1C3E"/>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EC1C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1C3E"/>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EC1C3E"/>
    <w:pPr>
      <w:ind w:left="720"/>
      <w:contextualSpacing/>
    </w:pPr>
  </w:style>
  <w:style w:type="paragraph" w:styleId="Iskirtacitata">
    <w:name w:val="Intense Quote"/>
    <w:basedOn w:val="prastasis"/>
    <w:next w:val="prastasis"/>
    <w:link w:val="IskirtacitataDiagrama"/>
    <w:uiPriority w:val="30"/>
    <w:qFormat/>
    <w:rsid w:val="00EC1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Komentaronuoroda">
    <w:name w:val="annotation reference"/>
    <w:basedOn w:val="Numatytasispastraiposriftas"/>
    <w:uiPriority w:val="99"/>
    <w:semiHidden/>
    <w:unhideWhenUsed/>
    <w:rsid w:val="004E7655"/>
    <w:rPr>
      <w:sz w:val="16"/>
      <w:szCs w:val="16"/>
    </w:rPr>
  </w:style>
  <w:style w:type="paragraph" w:styleId="Komentarotekstas">
    <w:name w:val="annotation text"/>
    <w:basedOn w:val="prastasis"/>
    <w:link w:val="KomentarotekstasDiagrama"/>
    <w:uiPriority w:val="99"/>
    <w:unhideWhenUsed/>
    <w:rsid w:val="004E76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7655"/>
    <w:rPr>
      <w:rFonts w:ascii="Calibri" w:eastAsia="Calibri" w:hAnsi="Calibr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4E7655"/>
    <w:rPr>
      <w:b/>
      <w:bCs/>
    </w:rPr>
  </w:style>
  <w:style w:type="character" w:customStyle="1" w:styleId="KomentarotemaDiagrama">
    <w:name w:val="Komentaro tema Diagrama"/>
    <w:basedOn w:val="KomentarotekstasDiagrama"/>
    <w:link w:val="Komentarotema"/>
    <w:uiPriority w:val="99"/>
    <w:semiHidden/>
    <w:rsid w:val="004E7655"/>
    <w:rPr>
      <w:rFonts w:ascii="Calibri" w:eastAsia="Calibri" w:hAnsi="Calibri"/>
      <w:b/>
      <w:bCs/>
      <w:kern w:val="0"/>
      <w:sz w:val="20"/>
      <w:szCs w:val="20"/>
      <w:lang w:val="en-US"/>
      <w14:ligatures w14:val="none"/>
    </w:rPr>
  </w:style>
  <w:style w:type="paragraph" w:styleId="Pataisymai">
    <w:name w:val="Revision"/>
    <w:hidden/>
    <w:uiPriority w:val="99"/>
    <w:semiHidden/>
    <w:rsid w:val="00F4323D"/>
    <w:pPr>
      <w:suppressAutoHyphens w:val="0"/>
    </w:pPr>
    <w:rPr>
      <w:rFonts w:ascii="Calibri" w:eastAsia="Calibri" w:hAnsi="Calibri"/>
      <w:kern w:val="0"/>
      <w:lang w:val="en-US"/>
      <w14:ligatures w14:val="none"/>
    </w:rPr>
  </w:style>
  <w:style w:type="paragraph" w:customStyle="1" w:styleId="Body2">
    <w:name w:val="Body 2"/>
    <w:rsid w:val="00911FCB"/>
    <w:pPr>
      <w:pBdr>
        <w:top w:val="nil"/>
        <w:left w:val="nil"/>
        <w:bottom w:val="nil"/>
        <w:right w:val="nil"/>
        <w:between w:val="nil"/>
        <w:bar w:val="nil"/>
      </w:pBdr>
      <w:spacing w:after="40"/>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table" w:styleId="Lentelstinklelis">
    <w:name w:val="Table Grid"/>
    <w:basedOn w:val="prastojilentel"/>
    <w:uiPriority w:val="39"/>
    <w:rsid w:val="00506A8F"/>
    <w:pPr>
      <w:suppressAutoHyphens w:val="0"/>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2380</Words>
  <Characters>13569</Characters>
  <Application>Microsoft Office Word</Application>
  <DocSecurity>0</DocSecurity>
  <Lines>113</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Skrebūnas</dc:creator>
  <dc:description/>
  <cp:lastModifiedBy>Irmina Galdikienė</cp:lastModifiedBy>
  <cp:revision>3</cp:revision>
  <dcterms:created xsi:type="dcterms:W3CDTF">2026-06-16T11:08:00Z</dcterms:created>
  <dcterms:modified xsi:type="dcterms:W3CDTF">2026-06-18T05:50:00Z</dcterms:modified>
  <dc:language>en-US</dc:language>
</cp:coreProperties>
</file>