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73AB" w14:textId="77777777" w:rsidR="006E1F2D" w:rsidRPr="008F45FB" w:rsidRDefault="006E1F2D" w:rsidP="008F45FB">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A20F66">
        <w:rPr>
          <w:i/>
          <w:color w:val="000000" w:themeColor="text1"/>
          <w:szCs w:val="24"/>
        </w:rPr>
        <w:t>(</w:t>
      </w:r>
      <w:r>
        <w:rPr>
          <w:i/>
          <w:color w:val="000000" w:themeColor="text1"/>
          <w:szCs w:val="24"/>
        </w:rPr>
        <w:t>P</w:t>
      </w:r>
      <w:r w:rsidRPr="00A20F66">
        <w:rPr>
          <w:i/>
          <w:color w:val="000000" w:themeColor="text1"/>
          <w:szCs w:val="24"/>
        </w:rPr>
        <w:t>asiūlymo forma)</w:t>
      </w:r>
    </w:p>
    <w:p w14:paraId="5E6556FD" w14:textId="77777777" w:rsidR="006E1F2D" w:rsidRDefault="006E1F2D" w:rsidP="006E1F2D">
      <w:pPr>
        <w:jc w:val="center"/>
        <w:rPr>
          <w:szCs w:val="24"/>
        </w:rPr>
      </w:pPr>
    </w:p>
    <w:p w14:paraId="70C70917" w14:textId="77777777" w:rsidR="006E1F2D" w:rsidRDefault="006E1F2D" w:rsidP="006E1F2D">
      <w:pPr>
        <w:jc w:val="center"/>
        <w:rPr>
          <w:szCs w:val="24"/>
        </w:rPr>
      </w:pPr>
    </w:p>
    <w:p w14:paraId="1EB4A7C0" w14:textId="77777777" w:rsidR="006E1F2D" w:rsidRPr="00E23747" w:rsidRDefault="006E1F2D" w:rsidP="006E1F2D">
      <w:pPr>
        <w:jc w:val="center"/>
        <w:rPr>
          <w:szCs w:val="24"/>
        </w:rPr>
      </w:pPr>
      <w:r w:rsidRPr="00E23747">
        <w:rPr>
          <w:szCs w:val="24"/>
        </w:rPr>
        <w:t>Herbas arba prekių ženklas</w:t>
      </w:r>
    </w:p>
    <w:p w14:paraId="139435E9" w14:textId="77777777" w:rsidR="006E1F2D" w:rsidRPr="00E23747" w:rsidRDefault="006E1F2D" w:rsidP="006E1F2D">
      <w:pPr>
        <w:jc w:val="center"/>
        <w:rPr>
          <w:szCs w:val="24"/>
        </w:rPr>
      </w:pPr>
    </w:p>
    <w:p w14:paraId="37E4F839" w14:textId="77777777" w:rsidR="006E1F2D" w:rsidRPr="00E23747" w:rsidRDefault="006E1F2D" w:rsidP="006E1F2D">
      <w:pPr>
        <w:jc w:val="center"/>
        <w:rPr>
          <w:szCs w:val="24"/>
        </w:rPr>
      </w:pPr>
      <w:r w:rsidRPr="00E23747">
        <w:rPr>
          <w:szCs w:val="24"/>
        </w:rPr>
        <w:t>(Tiekėjo pavadinimas)</w:t>
      </w:r>
    </w:p>
    <w:p w14:paraId="66136E9B" w14:textId="77777777" w:rsidR="006E1F2D" w:rsidRPr="00E23747" w:rsidRDefault="006E1F2D" w:rsidP="006E1F2D">
      <w:pPr>
        <w:jc w:val="center"/>
        <w:rPr>
          <w:szCs w:val="24"/>
        </w:rPr>
      </w:pPr>
    </w:p>
    <w:p w14:paraId="12873097" w14:textId="77777777" w:rsidR="006E1F2D" w:rsidRPr="00E23747" w:rsidRDefault="006E1F2D" w:rsidP="006E1F2D">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FC321" w14:textId="77777777" w:rsidR="006E1F2D" w:rsidRPr="00E23747" w:rsidRDefault="006E1F2D" w:rsidP="006E1F2D">
      <w:pPr>
        <w:rPr>
          <w:i/>
          <w:szCs w:val="24"/>
        </w:rPr>
      </w:pPr>
    </w:p>
    <w:p w14:paraId="5FCDC49E" w14:textId="77777777" w:rsidR="006E1F2D" w:rsidRPr="00E23747" w:rsidRDefault="006E1F2D" w:rsidP="006E1F2D">
      <w:pPr>
        <w:jc w:val="both"/>
        <w:rPr>
          <w:szCs w:val="24"/>
        </w:rPr>
      </w:pPr>
      <w:r w:rsidRPr="00E23747">
        <w:rPr>
          <w:b/>
          <w:szCs w:val="24"/>
          <w:u w:val="single"/>
        </w:rPr>
        <w:t>Nacionaliniam kibernetinio saugumo centrui prie Krašto apsaugos ministerijos</w:t>
      </w:r>
      <w:r w:rsidRPr="00E23747">
        <w:rPr>
          <w:szCs w:val="24"/>
        </w:rPr>
        <w:t xml:space="preserve"> </w:t>
      </w:r>
    </w:p>
    <w:p w14:paraId="73FCD65C" w14:textId="77777777" w:rsidR="006E1F2D" w:rsidRPr="00E23747" w:rsidRDefault="006E1F2D" w:rsidP="006E1F2D">
      <w:pPr>
        <w:jc w:val="both"/>
        <w:rPr>
          <w:szCs w:val="24"/>
        </w:rPr>
      </w:pPr>
      <w:r w:rsidRPr="00E23747">
        <w:rPr>
          <w:szCs w:val="24"/>
        </w:rPr>
        <w:t>(Adresatas (Pirkėjas))</w:t>
      </w:r>
    </w:p>
    <w:p w14:paraId="45B87604" w14:textId="77777777" w:rsidR="006E1F2D" w:rsidRPr="00E23747" w:rsidRDefault="006E1F2D" w:rsidP="006E1F2D">
      <w:pPr>
        <w:jc w:val="center"/>
        <w:rPr>
          <w:b/>
          <w:szCs w:val="24"/>
        </w:rPr>
      </w:pPr>
    </w:p>
    <w:p w14:paraId="50945530" w14:textId="77777777" w:rsidR="006E1F2D" w:rsidRPr="00E23747" w:rsidRDefault="006E1F2D" w:rsidP="006E1F2D">
      <w:pPr>
        <w:jc w:val="center"/>
        <w:rPr>
          <w:b/>
          <w:szCs w:val="24"/>
        </w:rPr>
      </w:pPr>
      <w:r w:rsidRPr="00E23747">
        <w:rPr>
          <w:b/>
          <w:szCs w:val="24"/>
        </w:rPr>
        <w:t xml:space="preserve">PASIŪLYMAS </w:t>
      </w:r>
    </w:p>
    <w:p w14:paraId="6594F531" w14:textId="77777777" w:rsidR="006E1F2D" w:rsidRPr="00D878B3" w:rsidRDefault="006E1F2D" w:rsidP="006E1F2D">
      <w:pPr>
        <w:tabs>
          <w:tab w:val="right" w:leader="underscore" w:pos="8505"/>
        </w:tabs>
        <w:jc w:val="center"/>
        <w:rPr>
          <w:szCs w:val="24"/>
        </w:rPr>
      </w:pPr>
    </w:p>
    <w:p w14:paraId="1E8F4214" w14:textId="561C25F7" w:rsidR="006E1F2D" w:rsidRDefault="000A2797" w:rsidP="006E1F2D">
      <w:pPr>
        <w:pStyle w:val="xl35"/>
        <w:spacing w:before="0" w:after="0"/>
        <w:rPr>
          <w:rFonts w:ascii="Times New Roman" w:hAnsi="Times New Roman"/>
          <w:szCs w:val="24"/>
          <w:lang w:val="lt-LT"/>
        </w:rPr>
      </w:pPr>
      <w:r w:rsidRPr="000A2797">
        <w:rPr>
          <w:rFonts w:ascii="Times New Roman" w:hAnsi="Times New Roman"/>
          <w:bCs/>
        </w:rPr>
        <w:t>KIBERNETINIO SAUGUMO OPERACIJŲ CENTRŲ (SOC) STEIGIMO MOKYMŲ</w:t>
      </w:r>
      <w:r w:rsidRPr="000A2797">
        <w:rPr>
          <w:rFonts w:ascii="Times New Roman" w:hAnsi="Times New Roman"/>
          <w:bCs/>
          <w:color w:val="000000" w:themeColor="text1"/>
        </w:rPr>
        <w:t xml:space="preserve"> </w:t>
      </w:r>
      <w:r w:rsidRPr="000A2797">
        <w:rPr>
          <w:rFonts w:ascii="Times New Roman" w:hAnsi="Times New Roman"/>
          <w:szCs w:val="24"/>
        </w:rPr>
        <w:t xml:space="preserve">PASLAUGŲ PIRKIMĄ VYKDANT </w:t>
      </w:r>
      <w:r w:rsidRPr="000A2797">
        <w:rPr>
          <w:rFonts w:ascii="Times New Roman" w:hAnsi="Times New Roman"/>
          <w:szCs w:val="24"/>
          <w:lang w:val="lt-LT"/>
        </w:rPr>
        <w:t>MAŽOS VERTĖS</w:t>
      </w:r>
      <w:r w:rsidRPr="000A2797">
        <w:rPr>
          <w:rFonts w:ascii="Times New Roman" w:hAnsi="Times New Roman"/>
          <w:szCs w:val="24"/>
        </w:rPr>
        <w:t xml:space="preserve"> SKELBIAMOS</w:t>
      </w:r>
      <w:r>
        <w:rPr>
          <w:rFonts w:ascii="Times New Roman" w:hAnsi="Times New Roman"/>
          <w:szCs w:val="24"/>
        </w:rPr>
        <w:t xml:space="preserve"> </w:t>
      </w:r>
      <w:r w:rsidR="006E1F2D" w:rsidRPr="00E23747">
        <w:rPr>
          <w:rFonts w:ascii="Times New Roman" w:hAnsi="Times New Roman"/>
          <w:szCs w:val="24"/>
          <w:lang w:val="lt-LT"/>
        </w:rPr>
        <w:t xml:space="preserve">APKLAUSOS BŪDU </w:t>
      </w:r>
    </w:p>
    <w:p w14:paraId="78E6B49B" w14:textId="77777777" w:rsidR="006E1F2D" w:rsidRDefault="006E1F2D" w:rsidP="006E1F2D">
      <w:pPr>
        <w:jc w:val="both"/>
        <w:rPr>
          <w:szCs w:val="24"/>
        </w:rPr>
      </w:pPr>
    </w:p>
    <w:p w14:paraId="63A55DA1" w14:textId="114E9C73" w:rsidR="00A11D94" w:rsidRDefault="00A11D94" w:rsidP="006E1F2D">
      <w:pPr>
        <w:jc w:val="both"/>
        <w:rPr>
          <w:szCs w:val="24"/>
        </w:rPr>
      </w:pPr>
      <w:r w:rsidRPr="00A11D94">
        <w:rPr>
          <w:szCs w:val="24"/>
        </w:rPr>
        <w:t>Europos Sąjungos lėšomis bendrai finansuojamo projekto Nr. 06-007-10-05-07, pavadinimas Nacionalinės SOC/CSIRT modulinės sistemos sukūrimas</w:t>
      </w:r>
    </w:p>
    <w:p w14:paraId="62958399" w14:textId="77777777" w:rsidR="00E31AFD" w:rsidRDefault="00E31AFD" w:rsidP="006E1F2D">
      <w:pPr>
        <w:jc w:val="both"/>
        <w:rPr>
          <w:szCs w:val="24"/>
        </w:rPr>
      </w:pPr>
    </w:p>
    <w:p w14:paraId="4FB524E5" w14:textId="77777777" w:rsidR="00E31AFD" w:rsidRPr="00E23747" w:rsidRDefault="00E31AFD" w:rsidP="006E1F2D">
      <w:pPr>
        <w:jc w:val="both"/>
        <w:rPr>
          <w:szCs w:val="24"/>
        </w:rPr>
      </w:pPr>
    </w:p>
    <w:p w14:paraId="45AB991E" w14:textId="77777777" w:rsidR="006E1F2D" w:rsidRPr="00E23747" w:rsidRDefault="006E1F2D" w:rsidP="006E1F2D">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14:paraId="631DE2A5" w14:textId="77777777" w:rsidR="006E1F2D" w:rsidRPr="00E23747" w:rsidRDefault="006E1F2D" w:rsidP="006E1F2D">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31C01352" wp14:editId="30B1EE02">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3FEE7" w14:textId="77777777" w:rsidR="006E1F2D" w:rsidRPr="004B0F13" w:rsidRDefault="006E1F2D" w:rsidP="006E1F2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1352"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" filled="f" stroked="f">
                <v:textbox style="layout-flow:vertical;mso-layout-flow-alt:bottom-to-top" inset="0,0,0,0">
                  <w:txbxContent>
                    <w:p w14:paraId="1B33FEE7" w14:textId="77777777" w:rsidR="006E1F2D" w:rsidRPr="004B0F13" w:rsidRDefault="006E1F2D" w:rsidP="006E1F2D"/>
                  </w:txbxContent>
                </v:textbox>
              </v:shape>
            </w:pict>
          </mc:Fallback>
        </mc:AlternateContent>
      </w:r>
      <w:r w:rsidRPr="00E23747">
        <w:rPr>
          <w:bCs/>
          <w:color w:val="000000"/>
          <w:szCs w:val="24"/>
        </w:rPr>
        <w:t>(Data)</w:t>
      </w:r>
    </w:p>
    <w:p w14:paraId="0C8CD07A" w14:textId="77777777" w:rsidR="006E1F2D" w:rsidRPr="00E23747" w:rsidRDefault="006E1F2D" w:rsidP="006E1F2D">
      <w:pPr>
        <w:shd w:val="clear" w:color="auto" w:fill="FFFFFF"/>
        <w:jc w:val="center"/>
        <w:rPr>
          <w:bCs/>
          <w:color w:val="000000"/>
          <w:szCs w:val="24"/>
        </w:rPr>
      </w:pPr>
      <w:r w:rsidRPr="00E23747">
        <w:rPr>
          <w:bCs/>
          <w:color w:val="000000"/>
          <w:szCs w:val="24"/>
        </w:rPr>
        <w:t>_____________</w:t>
      </w:r>
    </w:p>
    <w:p w14:paraId="11268774" w14:textId="77777777" w:rsidR="006E1F2D" w:rsidRDefault="006E1F2D" w:rsidP="006E1F2D">
      <w:pPr>
        <w:shd w:val="clear" w:color="auto" w:fill="FFFFFF"/>
        <w:jc w:val="center"/>
        <w:rPr>
          <w:bCs/>
          <w:color w:val="000000"/>
          <w:szCs w:val="24"/>
        </w:rPr>
      </w:pPr>
      <w:r w:rsidRPr="00E23747">
        <w:rPr>
          <w:bCs/>
          <w:color w:val="000000"/>
          <w:szCs w:val="24"/>
        </w:rPr>
        <w:t>(Sudarymo vieta)</w:t>
      </w:r>
    </w:p>
    <w:p w14:paraId="0E272A49" w14:textId="77777777" w:rsidR="006E1F2D" w:rsidRPr="00E23747" w:rsidRDefault="006E1F2D" w:rsidP="006E1F2D">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6E1F2D" w:rsidRPr="00E73FEB" w14:paraId="7632084A"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0F8DEE64" w14:textId="77777777" w:rsidR="006E1F2D" w:rsidRPr="00E73FEB" w:rsidRDefault="006E1F2D" w:rsidP="008A434D">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FF2AD3" w14:textId="77777777" w:rsidR="006E1F2D" w:rsidRPr="00E73FEB" w:rsidRDefault="006E1F2D" w:rsidP="008A434D">
            <w:pPr>
              <w:jc w:val="both"/>
              <w:rPr>
                <w:szCs w:val="24"/>
              </w:rPr>
            </w:pPr>
          </w:p>
          <w:p w14:paraId="221AB8D8" w14:textId="77777777" w:rsidR="006E1F2D" w:rsidRPr="00E73FEB" w:rsidRDefault="006E1F2D" w:rsidP="008A434D">
            <w:pPr>
              <w:jc w:val="both"/>
              <w:rPr>
                <w:szCs w:val="24"/>
              </w:rPr>
            </w:pPr>
          </w:p>
        </w:tc>
      </w:tr>
      <w:tr w:rsidR="006E1F2D" w:rsidRPr="00E73FEB" w14:paraId="0632AD7A"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7874E635" w14:textId="77777777" w:rsidR="006E1F2D" w:rsidRPr="00E73FEB" w:rsidRDefault="006E1F2D" w:rsidP="008A434D">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7B06BAD" w14:textId="77777777" w:rsidR="006E1F2D" w:rsidRPr="00E73FEB" w:rsidRDefault="006E1F2D" w:rsidP="008A434D">
            <w:pPr>
              <w:jc w:val="both"/>
              <w:rPr>
                <w:szCs w:val="24"/>
              </w:rPr>
            </w:pPr>
          </w:p>
          <w:p w14:paraId="061F9F66" w14:textId="77777777" w:rsidR="006E1F2D" w:rsidRPr="00E73FEB" w:rsidRDefault="006E1F2D" w:rsidP="008A434D">
            <w:pPr>
              <w:jc w:val="both"/>
              <w:rPr>
                <w:szCs w:val="24"/>
              </w:rPr>
            </w:pPr>
          </w:p>
        </w:tc>
      </w:tr>
      <w:tr w:rsidR="006E1F2D" w:rsidRPr="00E73FEB" w14:paraId="3D0DB864"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6135D53E" w14:textId="77777777" w:rsidR="006E1F2D" w:rsidRPr="00E73FEB" w:rsidRDefault="006E1F2D" w:rsidP="008A434D">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42A701" w14:textId="77777777" w:rsidR="006E1F2D" w:rsidRPr="00E73FEB" w:rsidRDefault="006E1F2D" w:rsidP="008A434D">
            <w:pPr>
              <w:jc w:val="both"/>
              <w:rPr>
                <w:szCs w:val="24"/>
              </w:rPr>
            </w:pPr>
          </w:p>
        </w:tc>
      </w:tr>
      <w:tr w:rsidR="006E1F2D" w:rsidRPr="00E73FEB" w14:paraId="0585574E"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5267A4CD" w14:textId="77777777" w:rsidR="006E1F2D" w:rsidRPr="00E73FEB" w:rsidRDefault="006E1F2D" w:rsidP="008A434D">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D2A2975" w14:textId="77777777" w:rsidR="006E1F2D" w:rsidRPr="00E73FEB" w:rsidRDefault="006E1F2D" w:rsidP="008A434D">
            <w:pPr>
              <w:jc w:val="both"/>
              <w:rPr>
                <w:szCs w:val="24"/>
              </w:rPr>
            </w:pPr>
          </w:p>
        </w:tc>
      </w:tr>
      <w:tr w:rsidR="006E1F2D" w:rsidRPr="00E73FEB" w14:paraId="3D8B1B82"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67731118" w14:textId="77777777" w:rsidR="006E1F2D" w:rsidRPr="00E73FEB" w:rsidRDefault="006E1F2D" w:rsidP="008A434D">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63A3AE" w14:textId="77777777" w:rsidR="006E1F2D" w:rsidRPr="00E73FEB" w:rsidRDefault="006E1F2D" w:rsidP="008A434D">
            <w:pPr>
              <w:jc w:val="both"/>
              <w:rPr>
                <w:szCs w:val="24"/>
              </w:rPr>
            </w:pPr>
          </w:p>
        </w:tc>
      </w:tr>
      <w:tr w:rsidR="006E1F2D" w:rsidRPr="00E73FEB" w14:paraId="18CA60BE"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1CAB2724" w14:textId="77777777" w:rsidR="006E1F2D" w:rsidRPr="00E73FEB" w:rsidRDefault="006E1F2D" w:rsidP="008A434D">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D094C8B" w14:textId="77777777" w:rsidR="006E1F2D" w:rsidRPr="00E73FEB" w:rsidRDefault="006E1F2D" w:rsidP="008A434D">
            <w:pPr>
              <w:jc w:val="both"/>
              <w:rPr>
                <w:szCs w:val="24"/>
              </w:rPr>
            </w:pPr>
          </w:p>
        </w:tc>
      </w:tr>
      <w:tr w:rsidR="006E1F2D" w:rsidRPr="00E73FEB" w14:paraId="5FC45FB0"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26EE1066" w14:textId="77777777" w:rsidR="006E1F2D" w:rsidRPr="00E73FEB" w:rsidRDefault="006E1F2D" w:rsidP="008A434D">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5F7D573" w14:textId="77777777" w:rsidR="006E1F2D" w:rsidRPr="00E73FEB" w:rsidRDefault="006E1F2D" w:rsidP="008A434D">
            <w:pPr>
              <w:jc w:val="both"/>
              <w:rPr>
                <w:szCs w:val="24"/>
              </w:rPr>
            </w:pPr>
          </w:p>
        </w:tc>
      </w:tr>
      <w:tr w:rsidR="006E1F2D" w:rsidRPr="00E73FEB" w14:paraId="6CB11EA3" w14:textId="77777777" w:rsidTr="008A434D">
        <w:tc>
          <w:tcPr>
            <w:tcW w:w="5665" w:type="dxa"/>
            <w:tcBorders>
              <w:top w:val="single" w:sz="4" w:space="0" w:color="auto"/>
              <w:left w:val="single" w:sz="4" w:space="0" w:color="auto"/>
              <w:bottom w:val="single" w:sz="4" w:space="0" w:color="auto"/>
              <w:right w:val="single" w:sz="4" w:space="0" w:color="auto"/>
            </w:tcBorders>
            <w:shd w:val="clear" w:color="auto" w:fill="auto"/>
          </w:tcPr>
          <w:p w14:paraId="0B97C4A6" w14:textId="77777777" w:rsidR="006E1F2D" w:rsidRPr="00E73FEB" w:rsidRDefault="006E1F2D" w:rsidP="008A434D">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85FC262" w14:textId="77777777" w:rsidR="006E1F2D" w:rsidRPr="00E73FEB" w:rsidRDefault="006E1F2D" w:rsidP="008A434D">
            <w:pPr>
              <w:jc w:val="both"/>
              <w:rPr>
                <w:szCs w:val="24"/>
              </w:rPr>
            </w:pPr>
          </w:p>
        </w:tc>
      </w:tr>
    </w:tbl>
    <w:p w14:paraId="61F148C7" w14:textId="77777777" w:rsidR="006E1F2D" w:rsidRDefault="006E1F2D" w:rsidP="006E1F2D">
      <w:pPr>
        <w:jc w:val="both"/>
        <w:rPr>
          <w:szCs w:val="24"/>
        </w:rPr>
      </w:pPr>
    </w:p>
    <w:p w14:paraId="4E751A5A" w14:textId="77777777" w:rsidR="009F67AA" w:rsidRPr="00E23747" w:rsidRDefault="009F67AA" w:rsidP="006E1F2D">
      <w:pPr>
        <w:jc w:val="both"/>
        <w:rPr>
          <w:szCs w:val="24"/>
        </w:rPr>
      </w:pPr>
    </w:p>
    <w:p w14:paraId="60F7A77F" w14:textId="07BF8348" w:rsidR="00F72501" w:rsidRDefault="006E1F2D" w:rsidP="006E1F2D">
      <w:pPr>
        <w:ind w:firstLine="709"/>
        <w:jc w:val="both"/>
        <w:rPr>
          <w:szCs w:val="24"/>
        </w:rPr>
      </w:pPr>
      <w:r w:rsidRPr="00F72501">
        <w:rPr>
          <w:bCs/>
          <w:szCs w:val="24"/>
        </w:rPr>
        <w:t>1.</w:t>
      </w:r>
      <w:r w:rsidRPr="00E23747">
        <w:rPr>
          <w:szCs w:val="24"/>
        </w:rPr>
        <w:t xml:space="preserve"> </w:t>
      </w:r>
      <w:r w:rsidR="00F72501" w:rsidRPr="00F27EDD">
        <w:rPr>
          <w:szCs w:val="24"/>
        </w:rPr>
        <w:t xml:space="preserve">Tiekėjai atsako už rūpestingą visų </w:t>
      </w:r>
      <w:r w:rsidR="00F72501">
        <w:rPr>
          <w:szCs w:val="24"/>
        </w:rPr>
        <w:t>pirkimo</w:t>
      </w:r>
      <w:r w:rsidR="00F72501" w:rsidRPr="00F27EDD">
        <w:rPr>
          <w:szCs w:val="24"/>
        </w:rPr>
        <w:t xml:space="preserve"> dokumentų išnagrinėjimą. Tiekėjas, teikdamas pasiūlymą, patvirtinta, kad į jo pasiūlymą yra įskaičiuotos visos išlaidos bei mokesčiai ir Tiekėjas prisiima visą riziką už visas išlaidas, kurias teikdamas pasiūlymą ir laikydamasis pirkimo dokumentuose nustatytų reikalavimų, privalėjo įskaičiuoti į pasiūlymo kainą. Jei Tiekėj</w:t>
      </w:r>
      <w:r w:rsidR="009B4381">
        <w:rPr>
          <w:szCs w:val="24"/>
        </w:rPr>
        <w:t xml:space="preserve">o pasiūlymas pripažįstamas laimėjusiu, </w:t>
      </w:r>
      <w:r w:rsidR="00F72501" w:rsidRPr="00F27EDD">
        <w:rPr>
          <w:szCs w:val="24"/>
        </w:rPr>
        <w:t>nebebus priimtas joks reikalavimas pakeisti pasiūlymo sumą arba sąlygas, grindžiamas klaidomis ar praleidimais.</w:t>
      </w:r>
    </w:p>
    <w:p w14:paraId="61D806F8" w14:textId="06D099FC" w:rsidR="00853329" w:rsidRDefault="00F72501" w:rsidP="006E1F2D">
      <w:pPr>
        <w:ind w:firstLine="709"/>
        <w:jc w:val="both"/>
        <w:rPr>
          <w:szCs w:val="24"/>
        </w:rPr>
      </w:pPr>
      <w:r>
        <w:rPr>
          <w:szCs w:val="24"/>
        </w:rPr>
        <w:t xml:space="preserve">2. </w:t>
      </w:r>
      <w:r w:rsidR="006E1F2D">
        <w:rPr>
          <w:szCs w:val="24"/>
        </w:rPr>
        <w:t>Šiuo pasiūlymu</w:t>
      </w:r>
      <w:r w:rsidR="006E1F2D" w:rsidRPr="00F8063E">
        <w:rPr>
          <w:szCs w:val="24"/>
        </w:rPr>
        <w:t xml:space="preserve"> užtikriname, kad esame nuodugniai susipažinę su visais pirkimo dokumentais ir jų sąlygomis bei, pateikdami šį pasiūlymą, patvirtiname, kad mūsų pasiūlymas atitinka visus </w:t>
      </w:r>
      <w:r w:rsidR="00304599">
        <w:rPr>
          <w:szCs w:val="24"/>
        </w:rPr>
        <w:t xml:space="preserve">reikalavimus, išdėstytus </w:t>
      </w:r>
      <w:r w:rsidR="000E48FE">
        <w:rPr>
          <w:szCs w:val="24"/>
        </w:rPr>
        <w:t>techninė</w:t>
      </w:r>
      <w:r w:rsidR="00304599">
        <w:rPr>
          <w:szCs w:val="24"/>
        </w:rPr>
        <w:t>je specifi</w:t>
      </w:r>
      <w:r w:rsidR="00CC60F7">
        <w:rPr>
          <w:szCs w:val="24"/>
        </w:rPr>
        <w:t>kacijoje ir Sutarties projekte</w:t>
      </w:r>
      <w:r>
        <w:rPr>
          <w:szCs w:val="24"/>
        </w:rPr>
        <w:t xml:space="preserve">, </w:t>
      </w:r>
      <w:r w:rsidR="00853329">
        <w:rPr>
          <w:szCs w:val="24"/>
        </w:rPr>
        <w:t xml:space="preserve">į pasiūlymo </w:t>
      </w:r>
      <w:r w:rsidR="00B4204B">
        <w:rPr>
          <w:szCs w:val="24"/>
        </w:rPr>
        <w:t xml:space="preserve">kainą įskaičiuotos visos išlaidos susijusios su sutarties vykdymu, </w:t>
      </w:r>
    </w:p>
    <w:p w14:paraId="0FAE2E49" w14:textId="113BE4EE" w:rsidR="006E1F2D" w:rsidRPr="00E23747" w:rsidRDefault="009F67AA" w:rsidP="006E1F2D">
      <w:pPr>
        <w:ind w:firstLine="709"/>
        <w:jc w:val="both"/>
        <w:rPr>
          <w:bCs/>
          <w:szCs w:val="24"/>
        </w:rPr>
      </w:pPr>
      <w:r w:rsidRPr="009F67AA">
        <w:rPr>
          <w:bCs/>
          <w:szCs w:val="24"/>
        </w:rPr>
        <w:lastRenderedPageBreak/>
        <w:t>3</w:t>
      </w:r>
      <w:r w:rsidR="006E1F2D" w:rsidRPr="009F67AA">
        <w:rPr>
          <w:bCs/>
          <w:szCs w:val="24"/>
        </w:rPr>
        <w:t>.</w:t>
      </w:r>
      <w:r w:rsidR="006E1F2D" w:rsidRPr="00E23747">
        <w:rPr>
          <w:szCs w:val="24"/>
        </w:rPr>
        <w:t xml:space="preserve"> Pasirašydamas pasiūlymą patvirtinu, kad dokumentų skaitmeninės kopijos yra tikros.</w:t>
      </w:r>
    </w:p>
    <w:p w14:paraId="283261CA" w14:textId="067A23E3" w:rsidR="006E1F2D" w:rsidRDefault="009F67AA" w:rsidP="006E1F2D">
      <w:pPr>
        <w:ind w:firstLine="709"/>
        <w:jc w:val="both"/>
        <w:rPr>
          <w:szCs w:val="24"/>
        </w:rPr>
      </w:pPr>
      <w:r>
        <w:rPr>
          <w:bCs/>
          <w:szCs w:val="24"/>
        </w:rPr>
        <w:t>4</w:t>
      </w:r>
      <w:r w:rsidR="006E1F2D" w:rsidRPr="009F67AA">
        <w:rPr>
          <w:bCs/>
          <w:szCs w:val="24"/>
        </w:rPr>
        <w:t>.</w:t>
      </w:r>
      <w:r w:rsidR="006E1F2D" w:rsidRPr="00E23747">
        <w:rPr>
          <w:bCs/>
          <w:szCs w:val="24"/>
        </w:rPr>
        <w:t xml:space="preserve"> </w:t>
      </w:r>
      <w:r w:rsidR="006E1F2D" w:rsidRPr="00E23747">
        <w:rPr>
          <w:szCs w:val="24"/>
        </w:rPr>
        <w:t>Šiame pasiūlyme yra pateikta ir konfidenciali informacija (dokumentai su konfidencialia informacija įsegti atskirai)*:</w:t>
      </w:r>
    </w:p>
    <w:p w14:paraId="49634179" w14:textId="77777777" w:rsidR="009F67AA" w:rsidRDefault="009F67AA" w:rsidP="006E1F2D">
      <w:pPr>
        <w:ind w:firstLine="709"/>
        <w:jc w:val="both"/>
        <w:rPr>
          <w:szCs w:val="24"/>
        </w:rPr>
      </w:pPr>
    </w:p>
    <w:p w14:paraId="72DEC42F" w14:textId="77777777" w:rsidR="009F67AA" w:rsidRPr="00E23747" w:rsidRDefault="009F67AA" w:rsidP="006E1F2D">
      <w:pPr>
        <w:ind w:firstLine="709"/>
        <w:jc w:val="both"/>
        <w:rPr>
          <w:szCs w:val="24"/>
        </w:rPr>
      </w:pPr>
    </w:p>
    <w:p w14:paraId="2FDE5B5D" w14:textId="77777777" w:rsidR="006E1F2D" w:rsidRPr="00E23747" w:rsidRDefault="006E1F2D" w:rsidP="00A341B0">
      <w:pPr>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6E1F2D" w:rsidRPr="00E23747" w14:paraId="5B5EE9DD" w14:textId="77777777" w:rsidTr="008A434D">
        <w:tc>
          <w:tcPr>
            <w:tcW w:w="675" w:type="dxa"/>
            <w:tcBorders>
              <w:top w:val="single" w:sz="4" w:space="0" w:color="auto"/>
              <w:left w:val="single" w:sz="4" w:space="0" w:color="auto"/>
              <w:bottom w:val="single" w:sz="4" w:space="0" w:color="auto"/>
              <w:right w:val="single" w:sz="4" w:space="0" w:color="auto"/>
            </w:tcBorders>
          </w:tcPr>
          <w:p w14:paraId="0063B9DF" w14:textId="77777777" w:rsidR="006E1F2D" w:rsidRPr="00E23747" w:rsidRDefault="006E1F2D" w:rsidP="008A434D">
            <w:pPr>
              <w:jc w:val="center"/>
              <w:rPr>
                <w:szCs w:val="24"/>
              </w:rPr>
            </w:pPr>
            <w:proofErr w:type="spellStart"/>
            <w:r w:rsidRPr="00E23747">
              <w:rPr>
                <w:szCs w:val="24"/>
              </w:rPr>
              <w:t>Eil.Nr</w:t>
            </w:r>
            <w:proofErr w:type="spellEnd"/>
            <w:r w:rsidRPr="00E23747">
              <w:rPr>
                <w:szCs w:val="24"/>
              </w:rPr>
              <w:t>.</w:t>
            </w:r>
          </w:p>
        </w:tc>
        <w:tc>
          <w:tcPr>
            <w:tcW w:w="3686" w:type="dxa"/>
            <w:tcBorders>
              <w:top w:val="single" w:sz="4" w:space="0" w:color="auto"/>
              <w:left w:val="single" w:sz="4" w:space="0" w:color="auto"/>
              <w:bottom w:val="single" w:sz="4" w:space="0" w:color="auto"/>
              <w:right w:val="single" w:sz="4" w:space="0" w:color="auto"/>
            </w:tcBorders>
          </w:tcPr>
          <w:p w14:paraId="0CDE48E3" w14:textId="77777777" w:rsidR="006E1F2D" w:rsidRPr="00E23747" w:rsidRDefault="006E1F2D" w:rsidP="008A434D">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469EF662" w14:textId="77777777" w:rsidR="006E1F2D" w:rsidRPr="00E23747" w:rsidRDefault="006E1F2D" w:rsidP="008A434D">
            <w:pPr>
              <w:jc w:val="center"/>
              <w:rPr>
                <w:szCs w:val="24"/>
              </w:rPr>
            </w:pPr>
            <w:r w:rsidRPr="00E23747">
              <w:rPr>
                <w:szCs w:val="24"/>
              </w:rPr>
              <w:t xml:space="preserve">Dokumentas yra įkeltas šioje CVP IS pasiūlymo lango eilutėje „Prisegti dokumentai“ </w:t>
            </w:r>
          </w:p>
        </w:tc>
      </w:tr>
      <w:tr w:rsidR="006E1F2D" w:rsidRPr="00E23747" w14:paraId="6D8E7F9F" w14:textId="77777777" w:rsidTr="008A434D">
        <w:tc>
          <w:tcPr>
            <w:tcW w:w="675" w:type="dxa"/>
            <w:tcBorders>
              <w:top w:val="single" w:sz="4" w:space="0" w:color="auto"/>
              <w:left w:val="single" w:sz="4" w:space="0" w:color="auto"/>
              <w:bottom w:val="single" w:sz="4" w:space="0" w:color="auto"/>
              <w:right w:val="single" w:sz="4" w:space="0" w:color="auto"/>
            </w:tcBorders>
          </w:tcPr>
          <w:p w14:paraId="633EBB8B" w14:textId="77777777" w:rsidR="006E1F2D" w:rsidRPr="00E23747" w:rsidRDefault="006E1F2D" w:rsidP="008A434D">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78ADB1CA" w14:textId="77777777" w:rsidR="006E1F2D" w:rsidRPr="00E23747" w:rsidRDefault="006E1F2D" w:rsidP="008A434D">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3A8A7A9C" w14:textId="77777777" w:rsidR="006E1F2D" w:rsidRPr="00E23747" w:rsidRDefault="006E1F2D" w:rsidP="008A434D">
            <w:pPr>
              <w:jc w:val="both"/>
              <w:rPr>
                <w:szCs w:val="24"/>
              </w:rPr>
            </w:pPr>
          </w:p>
        </w:tc>
      </w:tr>
    </w:tbl>
    <w:p w14:paraId="0EC2E582" w14:textId="77777777" w:rsidR="006E1F2D" w:rsidRPr="00E23747" w:rsidRDefault="006E1F2D" w:rsidP="006E1F2D">
      <w:pPr>
        <w:ind w:firstLine="567"/>
        <w:jc w:val="both"/>
        <w:rPr>
          <w:szCs w:val="24"/>
          <w:vertAlign w:val="superscript"/>
        </w:rPr>
      </w:pPr>
    </w:p>
    <w:p w14:paraId="65EB71AF" w14:textId="77777777" w:rsidR="006E1F2D" w:rsidRPr="00E23747" w:rsidRDefault="006E1F2D" w:rsidP="006E1F2D">
      <w:pPr>
        <w:ind w:firstLine="567"/>
        <w:jc w:val="both"/>
        <w:rPr>
          <w:bCs/>
          <w:szCs w:val="24"/>
        </w:rPr>
      </w:pPr>
      <w:r w:rsidRPr="00E23747">
        <w:rPr>
          <w:szCs w:val="24"/>
          <w:vertAlign w:val="superscript"/>
        </w:rPr>
        <w:t>*</w:t>
      </w:r>
      <w:r w:rsidRPr="00E23747">
        <w:rPr>
          <w:bCs/>
          <w:szCs w:val="24"/>
          <w:vertAlign w:val="superscript"/>
        </w:rPr>
        <w:t xml:space="preserve"> </w:t>
      </w:r>
      <w:r w:rsidRPr="00E23747">
        <w:rPr>
          <w:bCs/>
          <w:szCs w:val="24"/>
        </w:rPr>
        <w:t>Šią lentelę pildyti tuomet, jei bus pateikta konfidenciali informacija. Tiekėjas negali nurodyti, kad konfidenciali yra pasiūlymo kaina arba, kad visas pasiūlymas yra konfidencialus.</w:t>
      </w:r>
    </w:p>
    <w:p w14:paraId="14752F07" w14:textId="77777777" w:rsidR="006E1F2D" w:rsidRPr="00E23747" w:rsidRDefault="006E1F2D" w:rsidP="006E1F2D">
      <w:pPr>
        <w:jc w:val="both"/>
        <w:rPr>
          <w:rFonts w:eastAsia="Calibri"/>
          <w:szCs w:val="24"/>
        </w:rPr>
      </w:pPr>
    </w:p>
    <w:p w14:paraId="6E99DAF5" w14:textId="4B8A881F" w:rsidR="006E1F2D" w:rsidRDefault="008F1F71" w:rsidP="006E1F2D">
      <w:pPr>
        <w:ind w:firstLine="567"/>
        <w:jc w:val="both"/>
        <w:rPr>
          <w:rFonts w:eastAsia="Calibri"/>
          <w:b/>
          <w:szCs w:val="24"/>
        </w:rPr>
      </w:pPr>
      <w:r w:rsidRPr="000E16FF">
        <w:rPr>
          <w:rFonts w:eastAsia="Calibri"/>
          <w:bCs/>
          <w:szCs w:val="24"/>
        </w:rPr>
        <w:t>5</w:t>
      </w:r>
      <w:r w:rsidR="006E1F2D" w:rsidRPr="000E16FF">
        <w:rPr>
          <w:rFonts w:eastAsia="Calibri"/>
          <w:bCs/>
          <w:szCs w:val="24"/>
        </w:rPr>
        <w:t>.</w:t>
      </w:r>
      <w:r w:rsidR="006E1F2D" w:rsidRPr="00E23747">
        <w:rPr>
          <w:rFonts w:eastAsia="Calibri"/>
          <w:b/>
          <w:szCs w:val="24"/>
        </w:rPr>
        <w:t xml:space="preserve"> </w:t>
      </w:r>
      <w:r w:rsidR="006E1F2D">
        <w:rPr>
          <w:rFonts w:eastAsia="Calibri"/>
          <w:b/>
          <w:szCs w:val="24"/>
        </w:rPr>
        <w:t>Mes siūlome ši</w:t>
      </w:r>
      <w:r w:rsidR="009F0B18">
        <w:rPr>
          <w:rFonts w:eastAsia="Calibri"/>
          <w:b/>
          <w:szCs w:val="24"/>
        </w:rPr>
        <w:t>as</w:t>
      </w:r>
      <w:r w:rsidR="006E1F2D" w:rsidRPr="00E23747">
        <w:rPr>
          <w:rFonts w:eastAsia="Calibri"/>
          <w:b/>
          <w:szCs w:val="24"/>
        </w:rPr>
        <w:t xml:space="preserve"> </w:t>
      </w:r>
      <w:r w:rsidR="006E1F2D">
        <w:rPr>
          <w:rFonts w:eastAsia="Calibri"/>
          <w:b/>
          <w:szCs w:val="24"/>
        </w:rPr>
        <w:t>paslaugas</w:t>
      </w:r>
      <w:r w:rsidR="006E1F2D" w:rsidRPr="00E23747">
        <w:rPr>
          <w:rFonts w:eastAsia="Calibri"/>
          <w:b/>
          <w:szCs w:val="24"/>
        </w:rPr>
        <w:t xml:space="preserve">, </w:t>
      </w:r>
      <w:r w:rsidR="006E1F2D">
        <w:rPr>
          <w:rFonts w:eastAsia="Calibri"/>
          <w:szCs w:val="24"/>
        </w:rPr>
        <w:t>kurios</w:t>
      </w:r>
      <w:r w:rsidR="006E1F2D" w:rsidRPr="00E23747">
        <w:rPr>
          <w:rFonts w:eastAsia="Calibri"/>
          <w:szCs w:val="24"/>
        </w:rPr>
        <w:t xml:space="preserve"> visiškai atitinka pirkimo dokumentuose nurodytus reikalavimus</w:t>
      </w:r>
      <w:r w:rsidR="006E1F2D" w:rsidRPr="00E23747">
        <w:rPr>
          <w:rFonts w:eastAsia="Calibri"/>
          <w:b/>
          <w:szCs w:val="24"/>
        </w:rPr>
        <w:t xml:space="preserve">: </w:t>
      </w:r>
    </w:p>
    <w:p w14:paraId="1F71EAC8" w14:textId="77777777" w:rsidR="006E1F2D" w:rsidRPr="004B60E9" w:rsidRDefault="006E1F2D" w:rsidP="006E1F2D">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B60E9">
        <w:rPr>
          <w:rFonts w:eastAsia="Calibri"/>
          <w:szCs w:val="24"/>
        </w:rPr>
        <w:t>2 lentelė</w:t>
      </w:r>
    </w:p>
    <w:tbl>
      <w:tblPr>
        <w:tblW w:w="106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552"/>
        <w:gridCol w:w="1134"/>
        <w:gridCol w:w="1559"/>
        <w:gridCol w:w="851"/>
        <w:gridCol w:w="1134"/>
        <w:gridCol w:w="12"/>
      </w:tblGrid>
      <w:tr w:rsidR="00434EB9" w:rsidRPr="00C57DE5" w14:paraId="4C6CF1D9" w14:textId="77777777" w:rsidTr="00C70B3D">
        <w:trPr>
          <w:gridAfter w:val="1"/>
          <w:wAfter w:w="12" w:type="dxa"/>
          <w:trHeight w:val="1709"/>
        </w:trPr>
        <w:tc>
          <w:tcPr>
            <w:tcW w:w="3402" w:type="dxa"/>
            <w:tcBorders>
              <w:top w:val="single" w:sz="4" w:space="0" w:color="auto"/>
              <w:left w:val="single" w:sz="4" w:space="0" w:color="auto"/>
              <w:bottom w:val="single" w:sz="4" w:space="0" w:color="auto"/>
              <w:right w:val="single" w:sz="4" w:space="0" w:color="auto"/>
            </w:tcBorders>
            <w:hideMark/>
          </w:tcPr>
          <w:p w14:paraId="32C27831" w14:textId="77777777" w:rsidR="00434EB9" w:rsidRPr="00C57DE5" w:rsidRDefault="00434EB9" w:rsidP="008A434D">
            <w:pPr>
              <w:spacing w:after="240"/>
              <w:contextualSpacing/>
              <w:jc w:val="center"/>
              <w:rPr>
                <w:b/>
                <w:sz w:val="23"/>
                <w:szCs w:val="23"/>
                <w:lang w:eastAsia="lt-LT"/>
              </w:rPr>
            </w:pPr>
            <w:r w:rsidRPr="00C57DE5">
              <w:rPr>
                <w:b/>
                <w:sz w:val="23"/>
                <w:szCs w:val="23"/>
                <w:lang w:eastAsia="lt-LT"/>
              </w:rPr>
              <w:t>Pirkimo objekto pavadinimas</w:t>
            </w:r>
          </w:p>
        </w:tc>
        <w:tc>
          <w:tcPr>
            <w:tcW w:w="2552" w:type="dxa"/>
            <w:tcBorders>
              <w:top w:val="single" w:sz="4" w:space="0" w:color="auto"/>
              <w:left w:val="single" w:sz="4" w:space="0" w:color="auto"/>
              <w:bottom w:val="single" w:sz="4" w:space="0" w:color="auto"/>
              <w:right w:val="single" w:sz="4" w:space="0" w:color="auto"/>
            </w:tcBorders>
          </w:tcPr>
          <w:p w14:paraId="03390F79" w14:textId="77777777" w:rsidR="00434EB9" w:rsidRDefault="00434EB9" w:rsidP="008A434D">
            <w:pPr>
              <w:spacing w:after="240"/>
              <w:contextualSpacing/>
              <w:jc w:val="center"/>
              <w:rPr>
                <w:rFonts w:eastAsia="Calibri"/>
                <w:b/>
                <w:sz w:val="22"/>
                <w:szCs w:val="22"/>
              </w:rPr>
            </w:pPr>
            <w:r w:rsidRPr="00C57DE5">
              <w:rPr>
                <w:b/>
                <w:sz w:val="23"/>
                <w:szCs w:val="23"/>
              </w:rPr>
              <w:t xml:space="preserve">Tiekėjo siūlomos </w:t>
            </w:r>
            <w:r>
              <w:rPr>
                <w:b/>
                <w:sz w:val="23"/>
                <w:szCs w:val="23"/>
              </w:rPr>
              <w:t xml:space="preserve">paslaugos pilnai </w:t>
            </w:r>
            <w:r w:rsidRPr="00F448FC">
              <w:rPr>
                <w:b/>
                <w:sz w:val="23"/>
                <w:szCs w:val="23"/>
              </w:rPr>
              <w:t xml:space="preserve">atitinka </w:t>
            </w:r>
            <w:r w:rsidRPr="00F448FC">
              <w:rPr>
                <w:rFonts w:eastAsia="Calibri"/>
                <w:b/>
                <w:sz w:val="22"/>
                <w:szCs w:val="22"/>
              </w:rPr>
              <w:t>techninėje specifikacijoje ir Sutarties projekte patiktus reikalavimus</w:t>
            </w:r>
          </w:p>
          <w:p w14:paraId="6989C60B" w14:textId="2AB218EE" w:rsidR="00434EB9" w:rsidRPr="00C57DE5" w:rsidRDefault="00434EB9" w:rsidP="008A434D">
            <w:pPr>
              <w:spacing w:after="240"/>
              <w:contextualSpacing/>
              <w:jc w:val="center"/>
              <w:rPr>
                <w:b/>
                <w:sz w:val="23"/>
                <w:szCs w:val="23"/>
                <w:lang w:eastAsia="lt-LT"/>
              </w:rPr>
            </w:pPr>
            <w:r>
              <w:rPr>
                <w:rFonts w:eastAsia="Calibri"/>
                <w:b/>
                <w:sz w:val="22"/>
                <w:szCs w:val="22"/>
              </w:rPr>
              <w:t>TAIP / NE</w:t>
            </w:r>
          </w:p>
        </w:tc>
        <w:tc>
          <w:tcPr>
            <w:tcW w:w="1134" w:type="dxa"/>
            <w:tcBorders>
              <w:top w:val="single" w:sz="4" w:space="0" w:color="auto"/>
              <w:left w:val="single" w:sz="4" w:space="0" w:color="auto"/>
              <w:bottom w:val="single" w:sz="4" w:space="0" w:color="auto"/>
              <w:right w:val="single" w:sz="4" w:space="0" w:color="auto"/>
            </w:tcBorders>
          </w:tcPr>
          <w:p w14:paraId="657F7075" w14:textId="27586842" w:rsidR="00434EB9" w:rsidRPr="00C57DE5" w:rsidRDefault="00434EB9" w:rsidP="008A434D">
            <w:pPr>
              <w:spacing w:after="240"/>
              <w:contextualSpacing/>
              <w:jc w:val="center"/>
              <w:rPr>
                <w:b/>
                <w:sz w:val="23"/>
                <w:szCs w:val="23"/>
                <w:lang w:eastAsia="lt-LT"/>
              </w:rPr>
            </w:pPr>
            <w:r w:rsidRPr="00C57DE5">
              <w:rPr>
                <w:b/>
                <w:sz w:val="23"/>
                <w:szCs w:val="23"/>
                <w:lang w:eastAsia="lt-LT"/>
              </w:rPr>
              <w:t>Kiekis, vnt.</w:t>
            </w:r>
          </w:p>
        </w:tc>
        <w:tc>
          <w:tcPr>
            <w:tcW w:w="1559" w:type="dxa"/>
            <w:tcBorders>
              <w:top w:val="single" w:sz="4" w:space="0" w:color="auto"/>
              <w:left w:val="single" w:sz="4" w:space="0" w:color="auto"/>
              <w:bottom w:val="single" w:sz="4" w:space="0" w:color="auto"/>
              <w:right w:val="single" w:sz="4" w:space="0" w:color="auto"/>
            </w:tcBorders>
          </w:tcPr>
          <w:p w14:paraId="650A17E3" w14:textId="13022F7B" w:rsidR="00434EB9" w:rsidRPr="00C57DE5" w:rsidRDefault="00434EB9" w:rsidP="008A434D">
            <w:pPr>
              <w:spacing w:after="240"/>
              <w:contextualSpacing/>
              <w:jc w:val="center"/>
              <w:rPr>
                <w:b/>
                <w:sz w:val="23"/>
                <w:szCs w:val="23"/>
                <w:lang w:eastAsia="lt-LT"/>
              </w:rPr>
            </w:pPr>
            <w:r w:rsidRPr="00C57DE5">
              <w:rPr>
                <w:b/>
                <w:sz w:val="23"/>
                <w:szCs w:val="23"/>
              </w:rPr>
              <w:t xml:space="preserve">Kaina, Eur be PVM už </w:t>
            </w:r>
            <w:r w:rsidR="00C70B3D" w:rsidRPr="00E0579E">
              <w:rPr>
                <w:b/>
                <w:sz w:val="23"/>
                <w:szCs w:val="23"/>
                <w:highlight w:val="green"/>
              </w:rPr>
              <w:t>vienos</w:t>
            </w:r>
            <w:r w:rsidR="00C70B3D">
              <w:rPr>
                <w:b/>
                <w:sz w:val="23"/>
                <w:szCs w:val="23"/>
              </w:rPr>
              <w:t xml:space="preserve"> </w:t>
            </w:r>
            <w:r w:rsidR="00D9101F" w:rsidRPr="00484CF8">
              <w:rPr>
                <w:b/>
                <w:sz w:val="23"/>
                <w:szCs w:val="23"/>
                <w:highlight w:val="yellow"/>
              </w:rPr>
              <w:t>grupės mokymus</w:t>
            </w:r>
          </w:p>
        </w:tc>
        <w:tc>
          <w:tcPr>
            <w:tcW w:w="851" w:type="dxa"/>
            <w:tcBorders>
              <w:top w:val="single" w:sz="4" w:space="0" w:color="auto"/>
              <w:left w:val="single" w:sz="4" w:space="0" w:color="auto"/>
              <w:bottom w:val="single" w:sz="4" w:space="0" w:color="auto"/>
              <w:right w:val="single" w:sz="4" w:space="0" w:color="auto"/>
            </w:tcBorders>
          </w:tcPr>
          <w:p w14:paraId="4F434212" w14:textId="77777777" w:rsidR="00434EB9" w:rsidRPr="00C57DE5" w:rsidRDefault="00434EB9" w:rsidP="008A434D">
            <w:pPr>
              <w:spacing w:after="240"/>
              <w:contextualSpacing/>
              <w:jc w:val="center"/>
              <w:rPr>
                <w:b/>
                <w:sz w:val="23"/>
                <w:szCs w:val="23"/>
                <w:lang w:eastAsia="lt-LT"/>
              </w:rPr>
            </w:pPr>
            <w:r w:rsidRPr="00C57DE5">
              <w:rPr>
                <w:b/>
                <w:sz w:val="23"/>
                <w:szCs w:val="23"/>
                <w:lang w:eastAsia="lt-LT"/>
              </w:rPr>
              <w:t>PVM, 21 proc.</w:t>
            </w:r>
          </w:p>
        </w:tc>
        <w:tc>
          <w:tcPr>
            <w:tcW w:w="1134" w:type="dxa"/>
            <w:tcBorders>
              <w:top w:val="single" w:sz="4" w:space="0" w:color="auto"/>
              <w:left w:val="single" w:sz="4" w:space="0" w:color="auto"/>
              <w:bottom w:val="single" w:sz="4" w:space="0" w:color="auto"/>
              <w:right w:val="single" w:sz="4" w:space="0" w:color="auto"/>
            </w:tcBorders>
          </w:tcPr>
          <w:p w14:paraId="624A87E0" w14:textId="7C2790E5" w:rsidR="00434EB9" w:rsidRPr="00C57DE5" w:rsidRDefault="00B5654B" w:rsidP="008A434D">
            <w:pPr>
              <w:spacing w:after="240"/>
              <w:contextualSpacing/>
              <w:jc w:val="center"/>
              <w:rPr>
                <w:b/>
                <w:sz w:val="23"/>
                <w:szCs w:val="23"/>
                <w:lang w:eastAsia="lt-LT"/>
              </w:rPr>
            </w:pPr>
            <w:r>
              <w:rPr>
                <w:b/>
                <w:sz w:val="23"/>
                <w:szCs w:val="23"/>
              </w:rPr>
              <w:t xml:space="preserve">Bendra </w:t>
            </w:r>
            <w:r w:rsidR="00C70B3D" w:rsidRPr="00C70B3D">
              <w:rPr>
                <w:b/>
                <w:sz w:val="23"/>
                <w:szCs w:val="23"/>
                <w:highlight w:val="magenta"/>
              </w:rPr>
              <w:t>dviejų</w:t>
            </w:r>
            <w:r w:rsidR="00D9101F" w:rsidRPr="00C70B3D">
              <w:rPr>
                <w:b/>
                <w:sz w:val="23"/>
                <w:szCs w:val="23"/>
                <w:highlight w:val="magenta"/>
              </w:rPr>
              <w:t xml:space="preserve"> </w:t>
            </w:r>
            <w:r w:rsidR="00D9101F" w:rsidRPr="003E30B5">
              <w:rPr>
                <w:b/>
                <w:sz w:val="23"/>
                <w:szCs w:val="23"/>
                <w:highlight w:val="yellow"/>
              </w:rPr>
              <w:t xml:space="preserve">grupių </w:t>
            </w:r>
            <w:r w:rsidR="00E0579E" w:rsidRPr="00E0579E">
              <w:rPr>
                <w:b/>
                <w:sz w:val="23"/>
                <w:szCs w:val="23"/>
                <w:highlight w:val="yellow"/>
              </w:rPr>
              <w:t xml:space="preserve">mokymų </w:t>
            </w:r>
            <w:r w:rsidR="00434EB9" w:rsidRPr="00484CF8">
              <w:rPr>
                <w:b/>
                <w:sz w:val="23"/>
                <w:szCs w:val="23"/>
                <w:highlight w:val="yellow"/>
              </w:rPr>
              <w:t>kaina</w:t>
            </w:r>
            <w:r w:rsidR="00434EB9" w:rsidRPr="00C57DE5">
              <w:rPr>
                <w:b/>
                <w:sz w:val="23"/>
                <w:szCs w:val="23"/>
              </w:rPr>
              <w:t>, Eur su PVM</w:t>
            </w:r>
            <w:r w:rsidR="00B10133">
              <w:rPr>
                <w:b/>
                <w:sz w:val="23"/>
                <w:szCs w:val="23"/>
              </w:rPr>
              <w:t>*</w:t>
            </w:r>
          </w:p>
        </w:tc>
      </w:tr>
      <w:tr w:rsidR="00434EB9" w:rsidRPr="00C57DE5" w14:paraId="7D8929B2" w14:textId="77777777" w:rsidTr="00C70B3D">
        <w:trPr>
          <w:gridAfter w:val="1"/>
          <w:wAfter w:w="12" w:type="dxa"/>
          <w:trHeight w:val="281"/>
        </w:trPr>
        <w:tc>
          <w:tcPr>
            <w:tcW w:w="3402" w:type="dxa"/>
            <w:tcBorders>
              <w:top w:val="single" w:sz="4" w:space="0" w:color="auto"/>
              <w:left w:val="single" w:sz="4" w:space="0" w:color="auto"/>
              <w:bottom w:val="single" w:sz="4" w:space="0" w:color="auto"/>
              <w:right w:val="single" w:sz="4" w:space="0" w:color="auto"/>
            </w:tcBorders>
            <w:hideMark/>
          </w:tcPr>
          <w:p w14:paraId="746DDE44" w14:textId="77777777" w:rsidR="00434EB9" w:rsidRPr="00C57DE5" w:rsidRDefault="00434EB9" w:rsidP="008A434D">
            <w:pPr>
              <w:spacing w:after="240"/>
              <w:contextualSpacing/>
              <w:jc w:val="center"/>
              <w:rPr>
                <w:i/>
                <w:iCs/>
                <w:sz w:val="23"/>
                <w:szCs w:val="23"/>
                <w:lang w:val="en-US"/>
              </w:rPr>
            </w:pPr>
            <w:r w:rsidRPr="00C57DE5">
              <w:rPr>
                <w:i/>
                <w:iCs/>
                <w:sz w:val="23"/>
                <w:szCs w:val="23"/>
                <w:lang w:val="en-US"/>
              </w:rPr>
              <w:t>2</w:t>
            </w:r>
          </w:p>
        </w:tc>
        <w:tc>
          <w:tcPr>
            <w:tcW w:w="2552" w:type="dxa"/>
            <w:tcBorders>
              <w:top w:val="single" w:sz="4" w:space="0" w:color="auto"/>
              <w:left w:val="single" w:sz="4" w:space="0" w:color="auto"/>
              <w:bottom w:val="single" w:sz="4" w:space="0" w:color="auto"/>
              <w:right w:val="single" w:sz="4" w:space="0" w:color="auto"/>
            </w:tcBorders>
          </w:tcPr>
          <w:p w14:paraId="35F4D2EF" w14:textId="77777777" w:rsidR="00434EB9" w:rsidRPr="00C57DE5" w:rsidRDefault="00434EB9" w:rsidP="008A434D">
            <w:pPr>
              <w:spacing w:after="240"/>
              <w:contextualSpacing/>
              <w:jc w:val="center"/>
              <w:rPr>
                <w:i/>
                <w:iCs/>
                <w:sz w:val="23"/>
                <w:szCs w:val="23"/>
                <w:lang w:val="en-US"/>
              </w:rPr>
            </w:pPr>
            <w:r w:rsidRPr="00C57DE5">
              <w:rPr>
                <w:i/>
                <w:iCs/>
                <w:sz w:val="23"/>
                <w:szCs w:val="23"/>
                <w:lang w:val="en-US"/>
              </w:rPr>
              <w:t>3</w:t>
            </w:r>
          </w:p>
        </w:tc>
        <w:tc>
          <w:tcPr>
            <w:tcW w:w="1134" w:type="dxa"/>
            <w:tcBorders>
              <w:top w:val="single" w:sz="4" w:space="0" w:color="auto"/>
              <w:left w:val="single" w:sz="4" w:space="0" w:color="auto"/>
              <w:bottom w:val="single" w:sz="4" w:space="0" w:color="auto"/>
              <w:right w:val="single" w:sz="4" w:space="0" w:color="auto"/>
            </w:tcBorders>
          </w:tcPr>
          <w:p w14:paraId="0C4CFAF6" w14:textId="77777777" w:rsidR="00434EB9" w:rsidRPr="00C57DE5" w:rsidRDefault="00434EB9" w:rsidP="008A434D">
            <w:pPr>
              <w:spacing w:after="240"/>
              <w:contextualSpacing/>
              <w:jc w:val="center"/>
              <w:rPr>
                <w:i/>
                <w:iCs/>
                <w:sz w:val="23"/>
                <w:szCs w:val="23"/>
                <w:lang w:val="en-US"/>
              </w:rPr>
            </w:pPr>
            <w:r w:rsidRPr="00C57DE5">
              <w:rPr>
                <w:i/>
                <w:iCs/>
                <w:sz w:val="23"/>
                <w:szCs w:val="23"/>
                <w:lang w:val="en-US"/>
              </w:rPr>
              <w:t>4</w:t>
            </w:r>
          </w:p>
        </w:tc>
        <w:tc>
          <w:tcPr>
            <w:tcW w:w="1559" w:type="dxa"/>
            <w:tcBorders>
              <w:top w:val="single" w:sz="4" w:space="0" w:color="auto"/>
              <w:left w:val="single" w:sz="4" w:space="0" w:color="auto"/>
              <w:bottom w:val="single" w:sz="4" w:space="0" w:color="auto"/>
              <w:right w:val="single" w:sz="4" w:space="0" w:color="auto"/>
            </w:tcBorders>
          </w:tcPr>
          <w:p w14:paraId="00446492" w14:textId="77777777" w:rsidR="00434EB9" w:rsidRPr="00C57DE5" w:rsidRDefault="00434EB9" w:rsidP="008A434D">
            <w:pPr>
              <w:spacing w:after="240"/>
              <w:contextualSpacing/>
              <w:jc w:val="center"/>
              <w:rPr>
                <w:i/>
                <w:iCs/>
                <w:sz w:val="23"/>
                <w:szCs w:val="23"/>
                <w:lang w:val="en-US"/>
              </w:rPr>
            </w:pPr>
            <w:r w:rsidRPr="00C57DE5">
              <w:rPr>
                <w:i/>
                <w:iCs/>
                <w:sz w:val="23"/>
                <w:szCs w:val="23"/>
                <w:lang w:val="en-US"/>
              </w:rPr>
              <w:t>5</w:t>
            </w:r>
          </w:p>
        </w:tc>
        <w:tc>
          <w:tcPr>
            <w:tcW w:w="851" w:type="dxa"/>
            <w:tcBorders>
              <w:top w:val="single" w:sz="4" w:space="0" w:color="auto"/>
              <w:left w:val="single" w:sz="4" w:space="0" w:color="auto"/>
              <w:bottom w:val="single" w:sz="4" w:space="0" w:color="auto"/>
              <w:right w:val="single" w:sz="4" w:space="0" w:color="auto"/>
            </w:tcBorders>
          </w:tcPr>
          <w:p w14:paraId="5AD2E72A" w14:textId="77777777" w:rsidR="00434EB9" w:rsidRPr="00C57DE5" w:rsidRDefault="00434EB9" w:rsidP="008A434D">
            <w:pPr>
              <w:spacing w:after="240"/>
              <w:contextualSpacing/>
              <w:jc w:val="center"/>
              <w:rPr>
                <w:i/>
                <w:iCs/>
                <w:sz w:val="23"/>
                <w:szCs w:val="23"/>
                <w:lang w:val="en-US"/>
              </w:rPr>
            </w:pPr>
            <w:r w:rsidRPr="00C57DE5">
              <w:rPr>
                <w:i/>
                <w:iCs/>
                <w:sz w:val="23"/>
                <w:szCs w:val="23"/>
                <w:lang w:val="en-US"/>
              </w:rPr>
              <w:t>6</w:t>
            </w:r>
          </w:p>
        </w:tc>
        <w:tc>
          <w:tcPr>
            <w:tcW w:w="1134" w:type="dxa"/>
            <w:tcBorders>
              <w:top w:val="single" w:sz="4" w:space="0" w:color="auto"/>
              <w:left w:val="single" w:sz="4" w:space="0" w:color="auto"/>
              <w:bottom w:val="single" w:sz="4" w:space="0" w:color="auto"/>
              <w:right w:val="single" w:sz="4" w:space="0" w:color="auto"/>
            </w:tcBorders>
          </w:tcPr>
          <w:p w14:paraId="67FB23F4" w14:textId="7CBF0792" w:rsidR="00434EB9" w:rsidRPr="00B10133" w:rsidRDefault="00E31AFD" w:rsidP="008A434D">
            <w:pPr>
              <w:spacing w:after="240"/>
              <w:contextualSpacing/>
              <w:jc w:val="center"/>
              <w:rPr>
                <w:i/>
                <w:iCs/>
                <w:sz w:val="23"/>
                <w:szCs w:val="23"/>
                <w:highlight w:val="yellow"/>
                <w:lang w:val="en-US"/>
              </w:rPr>
            </w:pPr>
            <w:r w:rsidRPr="00B10133">
              <w:rPr>
                <w:i/>
                <w:iCs/>
                <w:sz w:val="23"/>
                <w:szCs w:val="23"/>
                <w:highlight w:val="yellow"/>
                <w:lang w:val="en-US"/>
              </w:rPr>
              <w:t>2</w:t>
            </w:r>
            <w:r w:rsidR="00B10133" w:rsidRPr="00B10133">
              <w:rPr>
                <w:i/>
                <w:iCs/>
                <w:sz w:val="23"/>
                <w:szCs w:val="23"/>
                <w:highlight w:val="yellow"/>
                <w:lang w:val="en-US"/>
              </w:rPr>
              <w:t xml:space="preserve"> x </w:t>
            </w:r>
            <w:r w:rsidR="00484CF8" w:rsidRPr="00B10133">
              <w:rPr>
                <w:i/>
                <w:iCs/>
                <w:sz w:val="23"/>
                <w:szCs w:val="23"/>
                <w:highlight w:val="yellow"/>
                <w:lang w:val="en-US"/>
              </w:rPr>
              <w:t>(</w:t>
            </w:r>
            <w:r w:rsidR="00434EB9" w:rsidRPr="00B10133">
              <w:rPr>
                <w:i/>
                <w:iCs/>
                <w:sz w:val="23"/>
                <w:szCs w:val="23"/>
                <w:highlight w:val="yellow"/>
                <w:lang w:val="en-US"/>
              </w:rPr>
              <w:t>5+6</w:t>
            </w:r>
            <w:r w:rsidR="00484CF8" w:rsidRPr="00B10133">
              <w:rPr>
                <w:i/>
                <w:iCs/>
                <w:sz w:val="23"/>
                <w:szCs w:val="23"/>
                <w:highlight w:val="yellow"/>
                <w:lang w:val="en-US"/>
              </w:rPr>
              <w:t>)</w:t>
            </w:r>
          </w:p>
        </w:tc>
      </w:tr>
      <w:tr w:rsidR="00434EB9" w:rsidRPr="00C57DE5" w14:paraId="608AB708" w14:textId="77777777" w:rsidTr="00C70B3D">
        <w:trPr>
          <w:gridAfter w:val="1"/>
          <w:wAfter w:w="12" w:type="dxa"/>
          <w:trHeight w:val="719"/>
        </w:trPr>
        <w:tc>
          <w:tcPr>
            <w:tcW w:w="3402" w:type="dxa"/>
            <w:tcBorders>
              <w:top w:val="single" w:sz="4" w:space="0" w:color="auto"/>
              <w:left w:val="single" w:sz="4" w:space="0" w:color="auto"/>
              <w:bottom w:val="single" w:sz="4" w:space="0" w:color="auto"/>
              <w:right w:val="single" w:sz="4" w:space="0" w:color="auto"/>
            </w:tcBorders>
          </w:tcPr>
          <w:p w14:paraId="452199E6" w14:textId="69EECEC5" w:rsidR="00434EB9" w:rsidRPr="006B4E18" w:rsidRDefault="006B4E18" w:rsidP="008A434D">
            <w:pPr>
              <w:spacing w:after="160" w:line="259" w:lineRule="auto"/>
              <w:rPr>
                <w:rFonts w:eastAsia="Calibri"/>
                <w:sz w:val="22"/>
                <w:szCs w:val="22"/>
                <w:lang w:val="en-US"/>
              </w:rPr>
            </w:pPr>
            <w:r w:rsidRPr="006B4E18">
              <w:rPr>
                <w:sz w:val="22"/>
                <w:szCs w:val="22"/>
              </w:rPr>
              <w:t>Kibernetinio saugumo operacijų centrų (SOC) steigimo mokymų</w:t>
            </w:r>
            <w:r w:rsidRPr="006B4E18">
              <w:rPr>
                <w:color w:val="000000" w:themeColor="text1"/>
                <w:sz w:val="22"/>
                <w:szCs w:val="22"/>
              </w:rPr>
              <w:t xml:space="preserve"> </w:t>
            </w:r>
            <w:r w:rsidR="00434EB9" w:rsidRPr="006B4E18">
              <w:rPr>
                <w:rFonts w:eastAsia="Calibri"/>
                <w:sz w:val="22"/>
                <w:szCs w:val="22"/>
              </w:rPr>
              <w:t>paslaugos, atitinkanti visus techninėje specifikacijoje ir Sutarties projekte patiktus reikalavimus</w:t>
            </w:r>
          </w:p>
        </w:tc>
        <w:tc>
          <w:tcPr>
            <w:tcW w:w="2552" w:type="dxa"/>
            <w:tcBorders>
              <w:top w:val="single" w:sz="4" w:space="0" w:color="auto"/>
              <w:left w:val="single" w:sz="4" w:space="0" w:color="auto"/>
              <w:bottom w:val="single" w:sz="4" w:space="0" w:color="auto"/>
              <w:right w:val="single" w:sz="4" w:space="0" w:color="auto"/>
            </w:tcBorders>
          </w:tcPr>
          <w:p w14:paraId="3519E113" w14:textId="77777777" w:rsidR="00434EB9" w:rsidRPr="00C57DE5" w:rsidRDefault="00434EB9" w:rsidP="008A434D">
            <w:pPr>
              <w:spacing w:after="160" w:line="259" w:lineRule="auto"/>
              <w:rPr>
                <w:rFonts w:eastAsia="Calibri"/>
                <w:sz w:val="23"/>
                <w:szCs w:val="23"/>
                <w:lang w:val="en-US" w:eastAsia="lt-LT"/>
              </w:rPr>
            </w:pPr>
          </w:p>
        </w:tc>
        <w:tc>
          <w:tcPr>
            <w:tcW w:w="1134" w:type="dxa"/>
            <w:tcBorders>
              <w:top w:val="single" w:sz="4" w:space="0" w:color="auto"/>
              <w:left w:val="single" w:sz="4" w:space="0" w:color="auto"/>
              <w:bottom w:val="single" w:sz="4" w:space="0" w:color="auto"/>
              <w:right w:val="single" w:sz="4" w:space="0" w:color="auto"/>
            </w:tcBorders>
          </w:tcPr>
          <w:p w14:paraId="3CDC6B8C" w14:textId="5EE2D33B" w:rsidR="00434EB9" w:rsidRPr="00C57DE5" w:rsidRDefault="00A944F6" w:rsidP="008A434D">
            <w:pPr>
              <w:spacing w:after="160" w:line="259" w:lineRule="auto"/>
              <w:rPr>
                <w:rFonts w:eastAsia="Calibri"/>
                <w:sz w:val="22"/>
                <w:szCs w:val="22"/>
                <w:lang w:val="en-US"/>
              </w:rPr>
            </w:pPr>
            <w:r>
              <w:rPr>
                <w:rFonts w:eastAsia="Calibri"/>
                <w:sz w:val="22"/>
                <w:szCs w:val="22"/>
                <w:lang w:val="en-US"/>
              </w:rPr>
              <w:t xml:space="preserve">Vienos </w:t>
            </w:r>
            <w:proofErr w:type="spellStart"/>
            <w:r>
              <w:rPr>
                <w:rFonts w:eastAsia="Calibri"/>
                <w:sz w:val="22"/>
                <w:szCs w:val="22"/>
                <w:lang w:val="en-US"/>
              </w:rPr>
              <w:t>grupės</w:t>
            </w:r>
            <w:proofErr w:type="spellEnd"/>
            <w:r>
              <w:rPr>
                <w:rFonts w:eastAsia="Calibri"/>
                <w:sz w:val="22"/>
                <w:szCs w:val="22"/>
                <w:lang w:val="en-US"/>
              </w:rPr>
              <w:t xml:space="preserve"> </w:t>
            </w:r>
            <w:proofErr w:type="spellStart"/>
            <w:r>
              <w:rPr>
                <w:rFonts w:eastAsia="Calibri"/>
                <w:sz w:val="22"/>
                <w:szCs w:val="22"/>
                <w:lang w:val="en-US"/>
              </w:rPr>
              <w:t>mokymai</w:t>
            </w:r>
            <w:proofErr w:type="spellEnd"/>
          </w:p>
        </w:tc>
        <w:tc>
          <w:tcPr>
            <w:tcW w:w="1559" w:type="dxa"/>
            <w:tcBorders>
              <w:top w:val="single" w:sz="4" w:space="0" w:color="auto"/>
              <w:left w:val="single" w:sz="4" w:space="0" w:color="auto"/>
              <w:bottom w:val="single" w:sz="4" w:space="0" w:color="auto"/>
              <w:right w:val="single" w:sz="4" w:space="0" w:color="auto"/>
            </w:tcBorders>
          </w:tcPr>
          <w:p w14:paraId="6F16A4EF" w14:textId="77777777" w:rsidR="00434EB9" w:rsidRPr="00C57DE5" w:rsidRDefault="00434EB9" w:rsidP="008A434D">
            <w:pPr>
              <w:spacing w:after="160" w:line="259" w:lineRule="auto"/>
              <w:jc w:val="center"/>
              <w:rPr>
                <w:rFonts w:eastAsia="Calibri"/>
                <w:sz w:val="22"/>
                <w:szCs w:val="22"/>
                <w:lang w:val="en-US" w:eastAsia="lt-LT"/>
              </w:rPr>
            </w:pPr>
          </w:p>
        </w:tc>
        <w:tc>
          <w:tcPr>
            <w:tcW w:w="851" w:type="dxa"/>
            <w:tcBorders>
              <w:top w:val="single" w:sz="4" w:space="0" w:color="auto"/>
              <w:left w:val="single" w:sz="4" w:space="0" w:color="auto"/>
              <w:bottom w:val="single" w:sz="4" w:space="0" w:color="auto"/>
              <w:right w:val="single" w:sz="4" w:space="0" w:color="auto"/>
            </w:tcBorders>
          </w:tcPr>
          <w:p w14:paraId="52C2652D" w14:textId="77777777" w:rsidR="00434EB9" w:rsidRPr="00C57DE5" w:rsidRDefault="00434EB9" w:rsidP="008A434D">
            <w:pPr>
              <w:spacing w:after="160" w:line="259" w:lineRule="auto"/>
              <w:jc w:val="center"/>
              <w:rPr>
                <w:rFonts w:eastAsia="Calibri"/>
                <w:sz w:val="22"/>
                <w:szCs w:val="22"/>
                <w:lang w:val="en-US" w:eastAsia="lt-LT"/>
              </w:rPr>
            </w:pPr>
          </w:p>
        </w:tc>
        <w:tc>
          <w:tcPr>
            <w:tcW w:w="1134" w:type="dxa"/>
            <w:tcBorders>
              <w:top w:val="single" w:sz="4" w:space="0" w:color="auto"/>
              <w:left w:val="single" w:sz="4" w:space="0" w:color="auto"/>
              <w:bottom w:val="single" w:sz="4" w:space="0" w:color="auto"/>
              <w:right w:val="single" w:sz="4" w:space="0" w:color="auto"/>
            </w:tcBorders>
          </w:tcPr>
          <w:p w14:paraId="06B04F09" w14:textId="77777777" w:rsidR="00434EB9" w:rsidRPr="00C57DE5" w:rsidRDefault="00434EB9" w:rsidP="008A434D">
            <w:pPr>
              <w:spacing w:after="160" w:line="259" w:lineRule="auto"/>
              <w:jc w:val="center"/>
              <w:rPr>
                <w:rFonts w:eastAsia="Calibri"/>
                <w:sz w:val="22"/>
                <w:szCs w:val="22"/>
                <w:lang w:val="en-US" w:eastAsia="lt-LT"/>
              </w:rPr>
            </w:pPr>
          </w:p>
        </w:tc>
      </w:tr>
      <w:tr w:rsidR="00C70B3D" w:rsidRPr="00C57DE5" w14:paraId="754DB512" w14:textId="77777777" w:rsidTr="007E1D40">
        <w:trPr>
          <w:trHeight w:val="719"/>
        </w:trPr>
        <w:tc>
          <w:tcPr>
            <w:tcW w:w="10644" w:type="dxa"/>
            <w:gridSpan w:val="7"/>
            <w:tcBorders>
              <w:top w:val="single" w:sz="4" w:space="0" w:color="auto"/>
              <w:left w:val="single" w:sz="4" w:space="0" w:color="auto"/>
              <w:bottom w:val="single" w:sz="4" w:space="0" w:color="auto"/>
              <w:right w:val="single" w:sz="4" w:space="0" w:color="auto"/>
            </w:tcBorders>
          </w:tcPr>
          <w:p w14:paraId="419B13A7" w14:textId="62D03B90" w:rsidR="00C70B3D" w:rsidRPr="00C57DE5" w:rsidRDefault="00C70B3D" w:rsidP="008A434D">
            <w:pPr>
              <w:spacing w:after="160" w:line="259" w:lineRule="auto"/>
              <w:jc w:val="center"/>
              <w:rPr>
                <w:rFonts w:eastAsia="Calibri"/>
                <w:sz w:val="22"/>
                <w:szCs w:val="22"/>
                <w:lang w:val="en-US" w:eastAsia="lt-LT"/>
              </w:rPr>
            </w:pPr>
            <w:r>
              <w:rPr>
                <w:sz w:val="22"/>
                <w:szCs w:val="22"/>
              </w:rPr>
              <w:t xml:space="preserve">Bendra dviejų grupių mokymų paslaugų kaina su PVM </w:t>
            </w:r>
            <w:r w:rsidR="00E0579E">
              <w:rPr>
                <w:sz w:val="22"/>
                <w:szCs w:val="22"/>
              </w:rPr>
              <w:t xml:space="preserve">(žodžiais): </w:t>
            </w:r>
          </w:p>
        </w:tc>
      </w:tr>
    </w:tbl>
    <w:p w14:paraId="7BC03752" w14:textId="77777777" w:rsidR="006E1F2D" w:rsidRDefault="006E1F2D" w:rsidP="006E1F2D">
      <w:pPr>
        <w:spacing w:after="240"/>
        <w:contextualSpacing/>
        <w:jc w:val="both"/>
        <w:rPr>
          <w:b/>
          <w:szCs w:val="24"/>
        </w:rPr>
      </w:pPr>
    </w:p>
    <w:p w14:paraId="18173A48" w14:textId="1795910F" w:rsidR="006E1F2D" w:rsidRPr="00E23747" w:rsidRDefault="006E1F2D" w:rsidP="006E1F2D">
      <w:pPr>
        <w:spacing w:after="240"/>
        <w:contextualSpacing/>
        <w:jc w:val="both"/>
        <w:rPr>
          <w:szCs w:val="24"/>
        </w:rPr>
      </w:pPr>
      <w:r w:rsidRPr="00635504">
        <w:rPr>
          <w:b/>
          <w:szCs w:val="24"/>
        </w:rPr>
        <w:t>*</w:t>
      </w:r>
      <w:r w:rsidRPr="00E23747">
        <w:rPr>
          <w:szCs w:val="24"/>
        </w:rPr>
        <w:t xml:space="preserve">Į šią kainą įtraukiamos visos </w:t>
      </w:r>
      <w:r w:rsidR="00613D4B">
        <w:rPr>
          <w:szCs w:val="24"/>
        </w:rPr>
        <w:t xml:space="preserve">tiekėjo </w:t>
      </w:r>
      <w:r w:rsidRPr="00E23747">
        <w:rPr>
          <w:szCs w:val="24"/>
        </w:rPr>
        <w:t>išlaidos</w:t>
      </w:r>
      <w:r w:rsidR="00613D4B">
        <w:rPr>
          <w:szCs w:val="24"/>
        </w:rPr>
        <w:t>, atsirandančios vykdant šią sutartį</w:t>
      </w:r>
      <w:r w:rsidR="001C44A6">
        <w:rPr>
          <w:szCs w:val="24"/>
        </w:rPr>
        <w:t xml:space="preserve">, </w:t>
      </w:r>
      <w:r w:rsidRPr="00E23747">
        <w:rPr>
          <w:szCs w:val="24"/>
        </w:rPr>
        <w:t xml:space="preserve">ir mokesčiai, įskaitant PVM. Kaina pateikiama suapvalinus du skaičius po kablelio. </w:t>
      </w:r>
      <w:r w:rsidR="00A24F04">
        <w:rPr>
          <w:szCs w:val="24"/>
        </w:rPr>
        <w:t>Jei PVM netaikomas, turi būti pateik</w:t>
      </w:r>
      <w:r w:rsidR="009719F3">
        <w:rPr>
          <w:szCs w:val="24"/>
        </w:rPr>
        <w:t>tas pagrindimas.</w:t>
      </w:r>
    </w:p>
    <w:p w14:paraId="4176C903" w14:textId="59CBA8F5" w:rsidR="006E1F2D" w:rsidRPr="00E23747" w:rsidRDefault="006E1F2D" w:rsidP="006E1F2D">
      <w:pPr>
        <w:jc w:val="both"/>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p w14:paraId="050A60C5" w14:textId="2923F56D" w:rsidR="006E1F2D" w:rsidRPr="00E23747" w:rsidRDefault="00FF3BBC" w:rsidP="006E1F2D">
      <w:pPr>
        <w:pStyle w:val="ListParagraph"/>
        <w:spacing w:line="240" w:lineRule="auto"/>
        <w:ind w:left="0"/>
        <w:jc w:val="both"/>
        <w:rPr>
          <w:rFonts w:ascii="Times New Roman" w:hAnsi="Times New Roman"/>
          <w:sz w:val="24"/>
          <w:szCs w:val="24"/>
        </w:rPr>
      </w:pPr>
      <w:r w:rsidRPr="00FF3BBC">
        <w:rPr>
          <w:rFonts w:ascii="Times New Roman" w:hAnsi="Times New Roman"/>
          <w:bCs/>
          <w:sz w:val="24"/>
          <w:szCs w:val="24"/>
        </w:rPr>
        <w:t>6</w:t>
      </w:r>
      <w:r w:rsidR="006E1F2D" w:rsidRPr="004B60E9">
        <w:rPr>
          <w:rFonts w:ascii="Times New Roman" w:hAnsi="Times New Roman"/>
          <w:b/>
          <w:sz w:val="24"/>
          <w:szCs w:val="24"/>
        </w:rPr>
        <w:t>.</w:t>
      </w:r>
      <w:r w:rsidR="006E1F2D">
        <w:rPr>
          <w:rFonts w:ascii="Times New Roman" w:hAnsi="Times New Roman"/>
          <w:sz w:val="24"/>
          <w:szCs w:val="24"/>
        </w:rPr>
        <w:t xml:space="preserve"> </w:t>
      </w:r>
      <w:r w:rsidR="006E1F2D" w:rsidRPr="00E23747">
        <w:rPr>
          <w:rFonts w:ascii="Times New Roman" w:hAnsi="Times New Roman"/>
          <w:sz w:val="24"/>
          <w:szCs w:val="24"/>
        </w:rPr>
        <w:t xml:space="preserve">Informacija apie kiekvieno ūkio subjektų grupės partnerio įsipareigojimus vykdant pirkimo sutartį </w:t>
      </w:r>
      <w:r w:rsidR="006E1F2D" w:rsidRPr="00285DAD">
        <w:rPr>
          <w:rFonts w:ascii="Times New Roman" w:hAnsi="Times New Roman"/>
          <w:i/>
          <w:sz w:val="24"/>
          <w:szCs w:val="24"/>
        </w:rPr>
        <w:t>(pildoma, kai pasiūlymą pateikia ūkio subjektų grupė):</w:t>
      </w:r>
    </w:p>
    <w:p w14:paraId="7A2F0F86" w14:textId="05680684" w:rsidR="006E1F2D" w:rsidRPr="00E23747" w:rsidRDefault="006E1F2D" w:rsidP="006E1F2D">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F471E3">
        <w:rPr>
          <w:szCs w:val="24"/>
        </w:rPr>
        <w:t>3</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6E1F2D" w:rsidRPr="00E23747" w14:paraId="27399F94" w14:textId="77777777" w:rsidTr="008A434D">
        <w:tc>
          <w:tcPr>
            <w:tcW w:w="624" w:type="dxa"/>
            <w:tcBorders>
              <w:top w:val="single" w:sz="4" w:space="0" w:color="auto"/>
              <w:left w:val="single" w:sz="4" w:space="0" w:color="auto"/>
              <w:bottom w:val="single" w:sz="4" w:space="0" w:color="auto"/>
              <w:right w:val="single" w:sz="4" w:space="0" w:color="auto"/>
            </w:tcBorders>
            <w:hideMark/>
          </w:tcPr>
          <w:p w14:paraId="7A737D17" w14:textId="77777777" w:rsidR="006E1F2D" w:rsidRPr="00E23747" w:rsidRDefault="006E1F2D" w:rsidP="008A434D">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3B92CD79" w14:textId="77777777" w:rsidR="006E1F2D" w:rsidRPr="00E23747" w:rsidRDefault="006E1F2D" w:rsidP="008A434D">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9E16703" w14:textId="77777777" w:rsidR="006E1F2D" w:rsidRPr="00E23747" w:rsidRDefault="006E1F2D" w:rsidP="008A434D">
            <w:pPr>
              <w:rPr>
                <w:b/>
                <w:szCs w:val="24"/>
              </w:rPr>
            </w:pPr>
            <w:r w:rsidRPr="00E23747">
              <w:rPr>
                <w:b/>
                <w:szCs w:val="24"/>
              </w:rPr>
              <w:t>Partnerio įsipareigojimų dalies vert</w:t>
            </w:r>
            <w:r>
              <w:rPr>
                <w:b/>
                <w:szCs w:val="24"/>
              </w:rPr>
              <w:t>ė pasiūlymo kainoje, Eur su PVM</w:t>
            </w:r>
          </w:p>
        </w:tc>
      </w:tr>
      <w:tr w:rsidR="006E1F2D" w:rsidRPr="00E23747" w14:paraId="3A02CF14" w14:textId="77777777" w:rsidTr="008A434D">
        <w:tc>
          <w:tcPr>
            <w:tcW w:w="624" w:type="dxa"/>
            <w:tcBorders>
              <w:top w:val="single" w:sz="4" w:space="0" w:color="auto"/>
              <w:left w:val="single" w:sz="4" w:space="0" w:color="auto"/>
              <w:bottom w:val="single" w:sz="4" w:space="0" w:color="auto"/>
              <w:right w:val="single" w:sz="4" w:space="0" w:color="auto"/>
            </w:tcBorders>
          </w:tcPr>
          <w:p w14:paraId="68ABC129" w14:textId="77777777" w:rsidR="006E1F2D" w:rsidRPr="00E23747" w:rsidRDefault="006E1F2D" w:rsidP="008A434D">
            <w:pPr>
              <w:rPr>
                <w:szCs w:val="24"/>
              </w:rPr>
            </w:pPr>
          </w:p>
        </w:tc>
        <w:tc>
          <w:tcPr>
            <w:tcW w:w="4191" w:type="dxa"/>
            <w:tcBorders>
              <w:top w:val="single" w:sz="4" w:space="0" w:color="auto"/>
              <w:left w:val="single" w:sz="4" w:space="0" w:color="auto"/>
              <w:bottom w:val="single" w:sz="4" w:space="0" w:color="auto"/>
              <w:right w:val="single" w:sz="4" w:space="0" w:color="auto"/>
            </w:tcBorders>
          </w:tcPr>
          <w:p w14:paraId="201E3E47" w14:textId="77777777" w:rsidR="006E1F2D" w:rsidRPr="00E23747" w:rsidRDefault="006E1F2D" w:rsidP="008A434D">
            <w:pPr>
              <w:rPr>
                <w:szCs w:val="24"/>
              </w:rPr>
            </w:pPr>
          </w:p>
        </w:tc>
        <w:tc>
          <w:tcPr>
            <w:tcW w:w="4819" w:type="dxa"/>
            <w:tcBorders>
              <w:top w:val="single" w:sz="4" w:space="0" w:color="auto"/>
              <w:left w:val="single" w:sz="4" w:space="0" w:color="auto"/>
              <w:bottom w:val="single" w:sz="4" w:space="0" w:color="auto"/>
              <w:right w:val="single" w:sz="4" w:space="0" w:color="auto"/>
            </w:tcBorders>
          </w:tcPr>
          <w:p w14:paraId="4347F15A" w14:textId="77777777" w:rsidR="006E1F2D" w:rsidRPr="00E23747" w:rsidRDefault="006E1F2D" w:rsidP="008A434D">
            <w:pPr>
              <w:rPr>
                <w:szCs w:val="24"/>
              </w:rPr>
            </w:pPr>
          </w:p>
        </w:tc>
      </w:tr>
      <w:tr w:rsidR="006E1F2D" w:rsidRPr="00E23747" w14:paraId="225684D0" w14:textId="77777777" w:rsidTr="008A434D">
        <w:tc>
          <w:tcPr>
            <w:tcW w:w="624" w:type="dxa"/>
            <w:tcBorders>
              <w:top w:val="single" w:sz="4" w:space="0" w:color="auto"/>
              <w:left w:val="single" w:sz="4" w:space="0" w:color="auto"/>
              <w:bottom w:val="single" w:sz="4" w:space="0" w:color="auto"/>
              <w:right w:val="single" w:sz="4" w:space="0" w:color="auto"/>
            </w:tcBorders>
          </w:tcPr>
          <w:p w14:paraId="18CF13C0" w14:textId="77777777" w:rsidR="006E1F2D" w:rsidRPr="00E23747" w:rsidRDefault="006E1F2D" w:rsidP="008A434D">
            <w:pPr>
              <w:rPr>
                <w:szCs w:val="24"/>
              </w:rPr>
            </w:pPr>
          </w:p>
        </w:tc>
        <w:tc>
          <w:tcPr>
            <w:tcW w:w="4191" w:type="dxa"/>
            <w:tcBorders>
              <w:top w:val="single" w:sz="4" w:space="0" w:color="auto"/>
              <w:left w:val="single" w:sz="4" w:space="0" w:color="auto"/>
              <w:bottom w:val="single" w:sz="4" w:space="0" w:color="auto"/>
              <w:right w:val="single" w:sz="4" w:space="0" w:color="auto"/>
            </w:tcBorders>
          </w:tcPr>
          <w:p w14:paraId="5B356C4A" w14:textId="77777777" w:rsidR="006E1F2D" w:rsidRPr="00E23747" w:rsidRDefault="006E1F2D" w:rsidP="008A434D">
            <w:pPr>
              <w:rPr>
                <w:szCs w:val="24"/>
              </w:rPr>
            </w:pPr>
          </w:p>
        </w:tc>
        <w:tc>
          <w:tcPr>
            <w:tcW w:w="4819" w:type="dxa"/>
            <w:tcBorders>
              <w:top w:val="single" w:sz="4" w:space="0" w:color="auto"/>
              <w:left w:val="single" w:sz="4" w:space="0" w:color="auto"/>
              <w:bottom w:val="single" w:sz="4" w:space="0" w:color="auto"/>
              <w:right w:val="single" w:sz="4" w:space="0" w:color="auto"/>
            </w:tcBorders>
          </w:tcPr>
          <w:p w14:paraId="2B882DEC" w14:textId="77777777" w:rsidR="006E1F2D" w:rsidRPr="00E23747" w:rsidRDefault="006E1F2D" w:rsidP="008A434D">
            <w:pPr>
              <w:rPr>
                <w:szCs w:val="24"/>
              </w:rPr>
            </w:pPr>
          </w:p>
        </w:tc>
      </w:tr>
    </w:tbl>
    <w:p w14:paraId="6C31DD60" w14:textId="77777777" w:rsidR="006E1F2D" w:rsidRPr="00E23747" w:rsidRDefault="006E1F2D" w:rsidP="006E1F2D">
      <w:pPr>
        <w:rPr>
          <w:szCs w:val="24"/>
        </w:rPr>
      </w:pPr>
    </w:p>
    <w:p w14:paraId="5006A675" w14:textId="0477FF28" w:rsidR="006E1F2D" w:rsidRDefault="00F471E3" w:rsidP="006E1F2D">
      <w:pPr>
        <w:jc w:val="both"/>
        <w:rPr>
          <w:szCs w:val="24"/>
        </w:rPr>
      </w:pPr>
      <w:r>
        <w:rPr>
          <w:bCs/>
          <w:szCs w:val="24"/>
        </w:rPr>
        <w:t>7</w:t>
      </w:r>
      <w:r w:rsidR="006E1F2D" w:rsidRPr="00F471E3">
        <w:rPr>
          <w:bCs/>
          <w:szCs w:val="24"/>
        </w:rPr>
        <w:t>.</w:t>
      </w:r>
      <w:r w:rsidR="006E1F2D">
        <w:rPr>
          <w:szCs w:val="24"/>
        </w:rPr>
        <w:t xml:space="preserve"> </w:t>
      </w:r>
      <w:r w:rsidR="006E1F2D" w:rsidRPr="00E23747">
        <w:rPr>
          <w:szCs w:val="24"/>
        </w:rPr>
        <w:t>Informacija apie subtiekėjus ir kitus pasitelkiamus asmenis</w:t>
      </w:r>
      <w:r w:rsidR="006E1F2D">
        <w:rPr>
          <w:szCs w:val="24"/>
        </w:rPr>
        <w:t xml:space="preserve"> </w:t>
      </w:r>
      <w:r w:rsidR="006E1F2D" w:rsidRPr="00285DAD">
        <w:rPr>
          <w:i/>
          <w:szCs w:val="24"/>
        </w:rPr>
        <w:t xml:space="preserve">(pildoma, kai </w:t>
      </w:r>
      <w:r w:rsidR="006E1F2D">
        <w:rPr>
          <w:i/>
          <w:szCs w:val="24"/>
        </w:rPr>
        <w:t>minėti asmenys pasitelkiami</w:t>
      </w:r>
      <w:r w:rsidR="006E1F2D" w:rsidRPr="00285DAD">
        <w:rPr>
          <w:i/>
          <w:szCs w:val="24"/>
        </w:rPr>
        <w:t>)</w:t>
      </w:r>
      <w:r w:rsidR="006E1F2D" w:rsidRPr="00E23747">
        <w:rPr>
          <w:szCs w:val="24"/>
        </w:rPr>
        <w:t>:</w:t>
      </w:r>
    </w:p>
    <w:p w14:paraId="3B381B97" w14:textId="77777777" w:rsidR="008C03FD" w:rsidRDefault="008C03FD" w:rsidP="006E1F2D">
      <w:pPr>
        <w:jc w:val="both"/>
        <w:rPr>
          <w:szCs w:val="24"/>
        </w:rPr>
      </w:pPr>
    </w:p>
    <w:p w14:paraId="498AD5B3" w14:textId="77777777" w:rsidR="008C03FD" w:rsidRDefault="008C03FD" w:rsidP="006E1F2D">
      <w:pPr>
        <w:jc w:val="both"/>
        <w:rPr>
          <w:szCs w:val="24"/>
        </w:rPr>
      </w:pPr>
    </w:p>
    <w:p w14:paraId="05C63F4A" w14:textId="77777777" w:rsidR="008C03FD" w:rsidRDefault="008C03FD" w:rsidP="006E1F2D">
      <w:pPr>
        <w:jc w:val="both"/>
        <w:rPr>
          <w:szCs w:val="24"/>
        </w:rPr>
      </w:pPr>
    </w:p>
    <w:p w14:paraId="5F0289D2" w14:textId="77777777" w:rsidR="008C03FD" w:rsidRDefault="008C03FD" w:rsidP="006E1F2D">
      <w:pPr>
        <w:jc w:val="both"/>
        <w:rPr>
          <w:szCs w:val="24"/>
        </w:rPr>
      </w:pPr>
    </w:p>
    <w:p w14:paraId="2A2CB6A3" w14:textId="4EE77FE1" w:rsidR="006E1F2D" w:rsidRPr="00E23747" w:rsidRDefault="006E1F2D" w:rsidP="006E1F2D">
      <w:pPr>
        <w:rPr>
          <w:szCs w:val="24"/>
        </w:rPr>
      </w:pPr>
      <w:r w:rsidRPr="00E23747">
        <w:rPr>
          <w:szCs w:val="24"/>
        </w:rPr>
        <w:lastRenderedPageBreak/>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F471E3">
        <w:rPr>
          <w:szCs w:val="24"/>
        </w:rPr>
        <w:t>4</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6E1F2D" w:rsidRPr="00E23747" w14:paraId="2D8A598A" w14:textId="77777777" w:rsidTr="008A434D">
        <w:tc>
          <w:tcPr>
            <w:tcW w:w="708" w:type="dxa"/>
            <w:tcBorders>
              <w:top w:val="single" w:sz="4" w:space="0" w:color="auto"/>
              <w:left w:val="single" w:sz="4" w:space="0" w:color="auto"/>
              <w:bottom w:val="single" w:sz="4" w:space="0" w:color="auto"/>
              <w:right w:val="single" w:sz="4" w:space="0" w:color="auto"/>
            </w:tcBorders>
            <w:hideMark/>
          </w:tcPr>
          <w:p w14:paraId="106766C8" w14:textId="77777777" w:rsidR="006E1F2D" w:rsidRPr="00E23747" w:rsidRDefault="006E1F2D" w:rsidP="008A434D">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69DEB8C8" w14:textId="77777777" w:rsidR="006E1F2D" w:rsidRPr="00E23747" w:rsidRDefault="006E1F2D" w:rsidP="008A434D">
            <w:pPr>
              <w:rPr>
                <w:b/>
                <w:szCs w:val="24"/>
              </w:rPr>
            </w:pPr>
            <w:r>
              <w:rPr>
                <w:b/>
                <w:szCs w:val="24"/>
              </w:rPr>
              <w:t>Subt</w:t>
            </w:r>
            <w:r w:rsidRPr="00E23747">
              <w:rPr>
                <w:b/>
                <w:szCs w:val="24"/>
              </w:rPr>
              <w:t>i</w:t>
            </w:r>
            <w:r>
              <w:rPr>
                <w:b/>
                <w:szCs w:val="24"/>
              </w:rPr>
              <w:t>e</w:t>
            </w:r>
            <w:r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2063BE5B" w14:textId="77777777" w:rsidR="006E1F2D" w:rsidRPr="00E23747" w:rsidRDefault="006E1F2D" w:rsidP="008A434D">
            <w:pPr>
              <w:rPr>
                <w:b/>
                <w:szCs w:val="24"/>
              </w:rPr>
            </w:pPr>
            <w:r w:rsidRPr="00E23747">
              <w:rPr>
                <w:b/>
                <w:szCs w:val="24"/>
              </w:rPr>
              <w:t>Pirkimo sutarties dalis (apimtis Eur su PVM, dalis procentais), kuriai ketinama pasitelkti subti</w:t>
            </w:r>
            <w:r>
              <w:rPr>
                <w:b/>
                <w:szCs w:val="24"/>
              </w:rPr>
              <w:t>e</w:t>
            </w:r>
            <w:r w:rsidRPr="00E23747">
              <w:rPr>
                <w:b/>
                <w:szCs w:val="24"/>
              </w:rPr>
              <w:t>kėjus ir kitus asmenis</w:t>
            </w:r>
          </w:p>
        </w:tc>
      </w:tr>
      <w:tr w:rsidR="006E1F2D" w:rsidRPr="00E23747" w14:paraId="008BC7A8" w14:textId="77777777" w:rsidTr="008A434D">
        <w:tc>
          <w:tcPr>
            <w:tcW w:w="708" w:type="dxa"/>
            <w:tcBorders>
              <w:top w:val="single" w:sz="4" w:space="0" w:color="auto"/>
              <w:left w:val="single" w:sz="4" w:space="0" w:color="auto"/>
              <w:bottom w:val="single" w:sz="4" w:space="0" w:color="auto"/>
              <w:right w:val="single" w:sz="4" w:space="0" w:color="auto"/>
            </w:tcBorders>
          </w:tcPr>
          <w:p w14:paraId="2F99CA9E" w14:textId="77777777" w:rsidR="006E1F2D" w:rsidRPr="00E23747" w:rsidRDefault="006E1F2D" w:rsidP="008A434D">
            <w:pPr>
              <w:rPr>
                <w:szCs w:val="24"/>
              </w:rPr>
            </w:pPr>
          </w:p>
        </w:tc>
        <w:tc>
          <w:tcPr>
            <w:tcW w:w="4141" w:type="dxa"/>
            <w:tcBorders>
              <w:top w:val="single" w:sz="4" w:space="0" w:color="auto"/>
              <w:left w:val="single" w:sz="4" w:space="0" w:color="auto"/>
              <w:bottom w:val="single" w:sz="4" w:space="0" w:color="auto"/>
              <w:right w:val="single" w:sz="4" w:space="0" w:color="auto"/>
            </w:tcBorders>
          </w:tcPr>
          <w:p w14:paraId="39FECDD0" w14:textId="77777777" w:rsidR="006E1F2D" w:rsidRPr="00E23747" w:rsidRDefault="006E1F2D" w:rsidP="008A434D">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7F2A8A29" w14:textId="77777777" w:rsidR="006E1F2D" w:rsidRPr="00CD6E78" w:rsidRDefault="006E1F2D" w:rsidP="008A434D">
            <w:pPr>
              <w:rPr>
                <w:bCs/>
                <w:szCs w:val="24"/>
              </w:rPr>
            </w:pPr>
            <w:r w:rsidRPr="00CD6E78">
              <w:rPr>
                <w:bCs/>
                <w:szCs w:val="24"/>
              </w:rPr>
              <w:t>Eur</w:t>
            </w:r>
          </w:p>
        </w:tc>
        <w:tc>
          <w:tcPr>
            <w:tcW w:w="2126" w:type="dxa"/>
            <w:tcBorders>
              <w:top w:val="single" w:sz="4" w:space="0" w:color="auto"/>
              <w:left w:val="single" w:sz="4" w:space="0" w:color="auto"/>
              <w:bottom w:val="single" w:sz="4" w:space="0" w:color="auto"/>
              <w:right w:val="single" w:sz="4" w:space="0" w:color="auto"/>
            </w:tcBorders>
            <w:hideMark/>
          </w:tcPr>
          <w:p w14:paraId="1E0352CA" w14:textId="77777777" w:rsidR="006E1F2D" w:rsidRPr="00CD6E78" w:rsidRDefault="006E1F2D" w:rsidP="008A434D">
            <w:pPr>
              <w:rPr>
                <w:bCs/>
                <w:szCs w:val="24"/>
              </w:rPr>
            </w:pPr>
            <w:r w:rsidRPr="00CD6E78">
              <w:rPr>
                <w:bCs/>
                <w:szCs w:val="24"/>
              </w:rPr>
              <w:t>Proc.</w:t>
            </w:r>
          </w:p>
        </w:tc>
      </w:tr>
      <w:tr w:rsidR="006E1F2D" w:rsidRPr="00E23747" w14:paraId="082A22F2" w14:textId="77777777" w:rsidTr="008A434D">
        <w:tc>
          <w:tcPr>
            <w:tcW w:w="708" w:type="dxa"/>
            <w:tcBorders>
              <w:top w:val="single" w:sz="4" w:space="0" w:color="auto"/>
              <w:left w:val="single" w:sz="4" w:space="0" w:color="auto"/>
              <w:bottom w:val="single" w:sz="4" w:space="0" w:color="auto"/>
              <w:right w:val="single" w:sz="4" w:space="0" w:color="auto"/>
            </w:tcBorders>
          </w:tcPr>
          <w:p w14:paraId="0D773B52" w14:textId="77777777" w:rsidR="006E1F2D" w:rsidRPr="00E23747" w:rsidRDefault="006E1F2D" w:rsidP="008A434D">
            <w:pPr>
              <w:rPr>
                <w:szCs w:val="24"/>
              </w:rPr>
            </w:pPr>
          </w:p>
        </w:tc>
        <w:tc>
          <w:tcPr>
            <w:tcW w:w="4141" w:type="dxa"/>
            <w:tcBorders>
              <w:top w:val="single" w:sz="4" w:space="0" w:color="auto"/>
              <w:left w:val="single" w:sz="4" w:space="0" w:color="auto"/>
              <w:bottom w:val="single" w:sz="4" w:space="0" w:color="auto"/>
              <w:right w:val="single" w:sz="4" w:space="0" w:color="auto"/>
            </w:tcBorders>
          </w:tcPr>
          <w:p w14:paraId="322B709D" w14:textId="77777777" w:rsidR="006E1F2D" w:rsidRPr="00E23747" w:rsidRDefault="006E1F2D" w:rsidP="008A434D">
            <w:pPr>
              <w:rPr>
                <w:szCs w:val="24"/>
              </w:rPr>
            </w:pPr>
          </w:p>
        </w:tc>
        <w:tc>
          <w:tcPr>
            <w:tcW w:w="2693" w:type="dxa"/>
            <w:tcBorders>
              <w:top w:val="single" w:sz="4" w:space="0" w:color="auto"/>
              <w:left w:val="single" w:sz="4" w:space="0" w:color="auto"/>
              <w:bottom w:val="single" w:sz="4" w:space="0" w:color="auto"/>
              <w:right w:val="single" w:sz="4" w:space="0" w:color="auto"/>
            </w:tcBorders>
          </w:tcPr>
          <w:p w14:paraId="478C0260" w14:textId="77777777" w:rsidR="006E1F2D" w:rsidRPr="00E23747" w:rsidRDefault="006E1F2D" w:rsidP="008A434D">
            <w:pPr>
              <w:rPr>
                <w:szCs w:val="24"/>
              </w:rPr>
            </w:pPr>
          </w:p>
        </w:tc>
        <w:tc>
          <w:tcPr>
            <w:tcW w:w="2126" w:type="dxa"/>
            <w:tcBorders>
              <w:top w:val="single" w:sz="4" w:space="0" w:color="auto"/>
              <w:left w:val="single" w:sz="4" w:space="0" w:color="auto"/>
              <w:bottom w:val="single" w:sz="4" w:space="0" w:color="auto"/>
              <w:right w:val="single" w:sz="4" w:space="0" w:color="auto"/>
            </w:tcBorders>
          </w:tcPr>
          <w:p w14:paraId="6143FC12" w14:textId="77777777" w:rsidR="006E1F2D" w:rsidRPr="00E23747" w:rsidRDefault="006E1F2D" w:rsidP="008A434D">
            <w:pPr>
              <w:rPr>
                <w:szCs w:val="24"/>
              </w:rPr>
            </w:pPr>
          </w:p>
        </w:tc>
      </w:tr>
    </w:tbl>
    <w:p w14:paraId="538B60AD" w14:textId="77777777" w:rsidR="006E1F2D" w:rsidRDefault="006E1F2D" w:rsidP="006E1F2D">
      <w:pPr>
        <w:jc w:val="both"/>
        <w:rPr>
          <w:rFonts w:eastAsia="Calibri"/>
          <w:b/>
          <w:szCs w:val="24"/>
        </w:rPr>
      </w:pPr>
    </w:p>
    <w:p w14:paraId="2508A09F" w14:textId="7E38F760" w:rsidR="006E1F2D" w:rsidRPr="004B60E9" w:rsidRDefault="008B1EB2" w:rsidP="006E1F2D">
      <w:pPr>
        <w:jc w:val="both"/>
        <w:rPr>
          <w:rFonts w:eastAsia="Calibri"/>
          <w:szCs w:val="24"/>
        </w:rPr>
      </w:pPr>
      <w:r>
        <w:rPr>
          <w:rFonts w:eastAsia="Calibri"/>
          <w:bCs/>
          <w:szCs w:val="24"/>
        </w:rPr>
        <w:t>8.</w:t>
      </w:r>
      <w:r w:rsidR="006E1F2D" w:rsidRPr="004B60E9">
        <w:rPr>
          <w:rFonts w:eastAsia="Calibri"/>
          <w:szCs w:val="24"/>
        </w:rPr>
        <w:t xml:space="preserve"> Kartu su pasiūlymu pateikiami šie dokumentai:</w:t>
      </w:r>
    </w:p>
    <w:p w14:paraId="5706AA15" w14:textId="3E27159F" w:rsidR="006E1F2D" w:rsidRPr="00E23747" w:rsidRDefault="006E1F2D" w:rsidP="006E1F2D">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FF4F3E">
        <w:rPr>
          <w:rFonts w:eastAsia="Calibri"/>
          <w:szCs w:val="24"/>
        </w:rPr>
        <w:t>5</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6E1F2D" w:rsidRPr="00E23747" w14:paraId="140C5A86" w14:textId="77777777" w:rsidTr="008A434D">
        <w:tc>
          <w:tcPr>
            <w:tcW w:w="648" w:type="dxa"/>
            <w:tcBorders>
              <w:top w:val="single" w:sz="4" w:space="0" w:color="auto"/>
              <w:left w:val="single" w:sz="4" w:space="0" w:color="auto"/>
              <w:bottom w:val="single" w:sz="4" w:space="0" w:color="auto"/>
              <w:right w:val="single" w:sz="4" w:space="0" w:color="auto"/>
            </w:tcBorders>
          </w:tcPr>
          <w:p w14:paraId="35B7DBEB" w14:textId="77777777" w:rsidR="006E1F2D" w:rsidRPr="00E23747" w:rsidRDefault="006E1F2D" w:rsidP="008A434D">
            <w:pPr>
              <w:jc w:val="center"/>
              <w:rPr>
                <w:rFonts w:eastAsia="Calibri"/>
                <w:b/>
                <w:szCs w:val="24"/>
              </w:rPr>
            </w:pPr>
            <w:proofErr w:type="spellStart"/>
            <w:r w:rsidRPr="00E23747">
              <w:rPr>
                <w:rFonts w:eastAsia="Calibri"/>
                <w:b/>
                <w:szCs w:val="24"/>
              </w:rPr>
              <w:t>Eil.Nr</w:t>
            </w:r>
            <w:proofErr w:type="spellEnd"/>
            <w:r w:rsidRPr="00E23747">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697C9C9D" w14:textId="77777777" w:rsidR="006E1F2D" w:rsidRPr="00E23747" w:rsidRDefault="006E1F2D" w:rsidP="008A434D">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6C910F7F" w14:textId="77777777" w:rsidR="006E1F2D" w:rsidRPr="00E23747" w:rsidRDefault="006E1F2D" w:rsidP="008A434D">
            <w:pPr>
              <w:jc w:val="center"/>
              <w:rPr>
                <w:rFonts w:eastAsia="Calibri"/>
                <w:b/>
                <w:szCs w:val="24"/>
              </w:rPr>
            </w:pPr>
            <w:r w:rsidRPr="00E23747">
              <w:rPr>
                <w:rFonts w:eastAsia="Calibri"/>
                <w:b/>
                <w:szCs w:val="24"/>
              </w:rPr>
              <w:t>Dokumento puslapių skaičius</w:t>
            </w:r>
          </w:p>
        </w:tc>
      </w:tr>
      <w:tr w:rsidR="006E1F2D" w:rsidRPr="00E23747" w14:paraId="6EA0D64E" w14:textId="77777777" w:rsidTr="008A434D">
        <w:tc>
          <w:tcPr>
            <w:tcW w:w="648" w:type="dxa"/>
            <w:tcBorders>
              <w:top w:val="single" w:sz="4" w:space="0" w:color="auto"/>
              <w:left w:val="single" w:sz="4" w:space="0" w:color="auto"/>
              <w:bottom w:val="single" w:sz="4" w:space="0" w:color="auto"/>
              <w:right w:val="single" w:sz="4" w:space="0" w:color="auto"/>
            </w:tcBorders>
          </w:tcPr>
          <w:p w14:paraId="38F982FF" w14:textId="77777777" w:rsidR="006E1F2D" w:rsidRPr="00E23747" w:rsidRDefault="006E1F2D" w:rsidP="008A434D">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572352F1" w14:textId="77777777" w:rsidR="006E1F2D" w:rsidRPr="00E23747" w:rsidRDefault="006E1F2D" w:rsidP="008A434D">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0131CD62" w14:textId="77777777" w:rsidR="006E1F2D" w:rsidRPr="00E23747" w:rsidRDefault="006E1F2D" w:rsidP="008A434D">
            <w:pPr>
              <w:jc w:val="both"/>
              <w:rPr>
                <w:rFonts w:eastAsia="Calibri"/>
                <w:szCs w:val="24"/>
              </w:rPr>
            </w:pPr>
          </w:p>
        </w:tc>
      </w:tr>
      <w:tr w:rsidR="006E1F2D" w:rsidRPr="00E23747" w14:paraId="5CF55CAA" w14:textId="77777777" w:rsidTr="008A434D">
        <w:tc>
          <w:tcPr>
            <w:tcW w:w="648" w:type="dxa"/>
            <w:tcBorders>
              <w:top w:val="single" w:sz="4" w:space="0" w:color="auto"/>
              <w:left w:val="single" w:sz="4" w:space="0" w:color="auto"/>
              <w:bottom w:val="single" w:sz="4" w:space="0" w:color="auto"/>
              <w:right w:val="single" w:sz="4" w:space="0" w:color="auto"/>
            </w:tcBorders>
          </w:tcPr>
          <w:p w14:paraId="2B4A66E6" w14:textId="77777777" w:rsidR="006E1F2D" w:rsidRPr="00E23747" w:rsidRDefault="006E1F2D" w:rsidP="008A434D">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14:paraId="605A4E9C" w14:textId="77777777" w:rsidR="006E1F2D" w:rsidRPr="00E23747" w:rsidRDefault="006E1F2D" w:rsidP="008A434D">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03869456" w14:textId="77777777" w:rsidR="006E1F2D" w:rsidRPr="00E23747" w:rsidRDefault="006E1F2D" w:rsidP="008A434D">
            <w:pPr>
              <w:jc w:val="both"/>
              <w:rPr>
                <w:rFonts w:eastAsia="Calibri"/>
                <w:szCs w:val="24"/>
              </w:rPr>
            </w:pPr>
          </w:p>
        </w:tc>
      </w:tr>
    </w:tbl>
    <w:p w14:paraId="4BF0D327" w14:textId="77777777" w:rsidR="006E1F2D" w:rsidRPr="00E23747" w:rsidRDefault="006E1F2D" w:rsidP="006E1F2D">
      <w:pPr>
        <w:jc w:val="both"/>
        <w:rPr>
          <w:szCs w:val="24"/>
        </w:rPr>
      </w:pPr>
    </w:p>
    <w:p w14:paraId="70E1607F" w14:textId="532A0876" w:rsidR="006E1F2D" w:rsidRPr="00E23747" w:rsidRDefault="006E1F2D" w:rsidP="006E1F2D">
      <w:pPr>
        <w:jc w:val="both"/>
        <w:rPr>
          <w:szCs w:val="24"/>
        </w:rPr>
      </w:pPr>
      <w:r w:rsidRPr="00E23747">
        <w:rPr>
          <w:szCs w:val="24"/>
        </w:rPr>
        <w:t xml:space="preserve">Pasiūlymas galioja </w:t>
      </w:r>
      <w:r w:rsidR="00FF4F3E">
        <w:rPr>
          <w:szCs w:val="24"/>
        </w:rPr>
        <w:t>tris</w:t>
      </w:r>
      <w:r w:rsidR="00D278C8">
        <w:rPr>
          <w:szCs w:val="24"/>
        </w:rPr>
        <w:t xml:space="preserve"> mėnes</w:t>
      </w:r>
      <w:r w:rsidR="008C03FD">
        <w:rPr>
          <w:szCs w:val="24"/>
        </w:rPr>
        <w:t>ius</w:t>
      </w:r>
      <w:r w:rsidR="00D278C8">
        <w:rPr>
          <w:szCs w:val="24"/>
        </w:rPr>
        <w:t xml:space="preserve"> nuo pasiūlymo pateikimo.</w:t>
      </w:r>
    </w:p>
    <w:p w14:paraId="113FE678" w14:textId="77777777" w:rsidR="006E1F2D" w:rsidRPr="00E23747" w:rsidRDefault="006E1F2D" w:rsidP="006E1F2D">
      <w:pPr>
        <w:jc w:val="both"/>
        <w:rPr>
          <w:szCs w:val="24"/>
        </w:rPr>
      </w:pPr>
    </w:p>
    <w:p w14:paraId="5B7946A9" w14:textId="77777777" w:rsidR="006E1F2D" w:rsidRDefault="006E1F2D" w:rsidP="006E1F2D">
      <w:pPr>
        <w:jc w:val="both"/>
        <w:rPr>
          <w:szCs w:val="24"/>
        </w:rPr>
      </w:pPr>
      <w:r w:rsidRPr="00E23747">
        <w:rPr>
          <w:szCs w:val="24"/>
        </w:rPr>
        <w:t>Taip pat patvirtiname, kad visa mūsų pasiūlyme pateikta informacija yra teisinga ir, kad mes nenuslėpėme jokios informacijos, kurią buvo prašoma pateikti pirkimo dokumentuose.</w:t>
      </w:r>
    </w:p>
    <w:p w14:paraId="4CBE9A3D" w14:textId="77777777" w:rsidR="008C03FD" w:rsidRDefault="008C03FD" w:rsidP="006E1F2D">
      <w:pPr>
        <w:jc w:val="both"/>
        <w:rPr>
          <w:szCs w:val="24"/>
        </w:rPr>
      </w:pPr>
    </w:p>
    <w:p w14:paraId="179DC494" w14:textId="77777777" w:rsidR="008C03FD" w:rsidRPr="00E23747" w:rsidRDefault="008C03FD" w:rsidP="006E1F2D">
      <w:pPr>
        <w:jc w:val="both"/>
        <w:rPr>
          <w:szCs w:val="24"/>
        </w:rPr>
      </w:pPr>
    </w:p>
    <w:p w14:paraId="56989CA8" w14:textId="77777777" w:rsidR="006E1F2D" w:rsidRPr="00E23747" w:rsidRDefault="006E1F2D" w:rsidP="006E1F2D">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6E1F2D" w:rsidRPr="00E23747" w14:paraId="3791340A" w14:textId="77777777" w:rsidTr="008A434D">
        <w:trPr>
          <w:trHeight w:val="186"/>
        </w:trPr>
        <w:tc>
          <w:tcPr>
            <w:tcW w:w="2552" w:type="dxa"/>
            <w:tcBorders>
              <w:top w:val="single" w:sz="4" w:space="0" w:color="auto"/>
              <w:left w:val="nil"/>
              <w:bottom w:val="nil"/>
              <w:right w:val="nil"/>
            </w:tcBorders>
          </w:tcPr>
          <w:p w14:paraId="37BEBC03" w14:textId="77777777" w:rsidR="006E1F2D" w:rsidRPr="00E23747" w:rsidRDefault="006E1F2D" w:rsidP="008A434D">
            <w:pPr>
              <w:snapToGrid w:val="0"/>
              <w:ind w:left="-105"/>
              <w:jc w:val="both"/>
              <w:rPr>
                <w:position w:val="6"/>
                <w:szCs w:val="24"/>
              </w:rPr>
            </w:pPr>
            <w:r w:rsidRPr="00E23747">
              <w:rPr>
                <w:position w:val="6"/>
                <w:szCs w:val="24"/>
              </w:rPr>
              <w:t>(Tiekėjo arba jo įgalioto asmens pareigų pavadinimas)</w:t>
            </w:r>
          </w:p>
        </w:tc>
        <w:tc>
          <w:tcPr>
            <w:tcW w:w="850" w:type="dxa"/>
          </w:tcPr>
          <w:p w14:paraId="2B3F96E8" w14:textId="77777777" w:rsidR="006E1F2D" w:rsidRPr="00E23747" w:rsidRDefault="006E1F2D" w:rsidP="008A434D">
            <w:pPr>
              <w:ind w:right="-1"/>
              <w:jc w:val="center"/>
              <w:rPr>
                <w:rFonts w:eastAsia="Calibri"/>
                <w:szCs w:val="24"/>
              </w:rPr>
            </w:pPr>
          </w:p>
        </w:tc>
        <w:tc>
          <w:tcPr>
            <w:tcW w:w="2120" w:type="dxa"/>
            <w:tcBorders>
              <w:top w:val="single" w:sz="4" w:space="0" w:color="auto"/>
              <w:left w:val="nil"/>
              <w:bottom w:val="nil"/>
              <w:right w:val="nil"/>
            </w:tcBorders>
          </w:tcPr>
          <w:p w14:paraId="418D17A0" w14:textId="77777777" w:rsidR="006E1F2D" w:rsidRPr="00E23747" w:rsidRDefault="006E1F2D" w:rsidP="008A434D">
            <w:pPr>
              <w:ind w:right="-1"/>
              <w:jc w:val="center"/>
              <w:rPr>
                <w:rFonts w:eastAsia="Calibri"/>
                <w:szCs w:val="24"/>
              </w:rPr>
            </w:pPr>
            <w:r w:rsidRPr="00E23747">
              <w:rPr>
                <w:rFonts w:eastAsia="Calibri"/>
                <w:position w:val="6"/>
                <w:szCs w:val="24"/>
              </w:rPr>
              <w:t>(Parašas)</w:t>
            </w:r>
          </w:p>
        </w:tc>
        <w:tc>
          <w:tcPr>
            <w:tcW w:w="1485" w:type="dxa"/>
          </w:tcPr>
          <w:p w14:paraId="5CD02AB1" w14:textId="77777777" w:rsidR="006E1F2D" w:rsidRPr="00E23747" w:rsidRDefault="006E1F2D" w:rsidP="008A434D">
            <w:pPr>
              <w:ind w:right="-1"/>
              <w:jc w:val="center"/>
              <w:rPr>
                <w:rFonts w:eastAsia="Calibri"/>
                <w:szCs w:val="24"/>
              </w:rPr>
            </w:pPr>
          </w:p>
        </w:tc>
        <w:tc>
          <w:tcPr>
            <w:tcW w:w="2835" w:type="dxa"/>
            <w:tcBorders>
              <w:top w:val="single" w:sz="4" w:space="0" w:color="auto"/>
              <w:left w:val="nil"/>
              <w:bottom w:val="nil"/>
              <w:right w:val="nil"/>
            </w:tcBorders>
          </w:tcPr>
          <w:p w14:paraId="3902B2C6" w14:textId="77777777" w:rsidR="006E1F2D" w:rsidRPr="00E23747" w:rsidRDefault="006E1F2D" w:rsidP="008A434D">
            <w:pPr>
              <w:ind w:right="-1"/>
              <w:jc w:val="center"/>
              <w:rPr>
                <w:rFonts w:eastAsia="Calibri"/>
                <w:szCs w:val="24"/>
              </w:rPr>
            </w:pPr>
            <w:r w:rsidRPr="00E23747">
              <w:rPr>
                <w:rFonts w:eastAsia="Calibri"/>
                <w:position w:val="6"/>
                <w:szCs w:val="24"/>
              </w:rPr>
              <w:t>(Vardas ir pavardė)</w:t>
            </w:r>
          </w:p>
        </w:tc>
      </w:tr>
    </w:tbl>
    <w:p w14:paraId="588642DE" w14:textId="77777777" w:rsidR="00D602D4" w:rsidRPr="00A341B0" w:rsidRDefault="006E1F2D" w:rsidP="00A341B0">
      <w:pPr>
        <w:jc w:val="center"/>
        <w:rPr>
          <w:szCs w:val="24"/>
          <w:lang w:eastAsia="lt-LT"/>
        </w:rPr>
      </w:pPr>
      <w:r>
        <w:rPr>
          <w:szCs w:val="24"/>
          <w:lang w:eastAsia="lt-LT"/>
        </w:rPr>
        <w:t>–––––––––––––––––––––––––––––––––</w:t>
      </w:r>
    </w:p>
    <w:sectPr w:rsidR="00D602D4" w:rsidRPr="00A341B0" w:rsidSect="00CB5706">
      <w:headerReference w:type="even" r:id="rId7"/>
      <w:headerReference w:type="default" r:id="rId8"/>
      <w:footerReference w:type="even" r:id="rId9"/>
      <w:footerReference w:type="default" r:id="rId10"/>
      <w:headerReference w:type="first" r:id="rId11"/>
      <w:pgSz w:w="11907" w:h="16840" w:code="9"/>
      <w:pgMar w:top="1134" w:right="567"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8CB17" w14:textId="77777777" w:rsidR="0081464B" w:rsidRDefault="0081464B">
      <w:r>
        <w:separator/>
      </w:r>
    </w:p>
  </w:endnote>
  <w:endnote w:type="continuationSeparator" w:id="0">
    <w:p w14:paraId="6B02F075" w14:textId="77777777" w:rsidR="0081464B" w:rsidRDefault="0081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8AD4" w14:textId="77777777" w:rsidR="00AA76E3" w:rsidRDefault="008F45FB">
    <w:pPr>
      <w:framePr w:wrap="around" w:vAnchor="text" w:hAnchor="margin" w:xAlign="right" w:y="1"/>
    </w:pPr>
    <w:r>
      <w:fldChar w:fldCharType="begin"/>
    </w:r>
    <w:r>
      <w:instrText xml:space="preserve">PAGE  </w:instrText>
    </w:r>
    <w:r>
      <w:fldChar w:fldCharType="end"/>
    </w:r>
  </w:p>
  <w:p w14:paraId="784FBBAE" w14:textId="77777777" w:rsidR="00AA76E3" w:rsidRDefault="00AA76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1D72" w14:textId="77777777" w:rsidR="00AA76E3" w:rsidRDefault="00AA76E3">
    <w:pPr>
      <w:framePr w:wrap="around" w:vAnchor="text" w:hAnchor="margin" w:xAlign="right" w:y="1"/>
      <w:rPr>
        <w:sz w:val="22"/>
      </w:rPr>
    </w:pPr>
  </w:p>
  <w:p w14:paraId="535959C2" w14:textId="77777777" w:rsidR="00AA76E3" w:rsidRDefault="00AA76E3"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6C262" w14:textId="77777777" w:rsidR="0081464B" w:rsidRDefault="0081464B">
      <w:r>
        <w:separator/>
      </w:r>
    </w:p>
  </w:footnote>
  <w:footnote w:type="continuationSeparator" w:id="0">
    <w:p w14:paraId="71F5A72B" w14:textId="77777777" w:rsidR="0081464B" w:rsidRDefault="0081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A987" w14:textId="77777777" w:rsidR="00AA76E3" w:rsidRDefault="008F45FB">
    <w:pPr>
      <w:framePr w:wrap="around" w:vAnchor="text" w:hAnchor="margin" w:xAlign="center" w:y="1"/>
    </w:pPr>
    <w:r>
      <w:fldChar w:fldCharType="begin"/>
    </w:r>
    <w:r>
      <w:instrText xml:space="preserve">PAGE  </w:instrText>
    </w:r>
    <w:r>
      <w:fldChar w:fldCharType="end"/>
    </w:r>
  </w:p>
  <w:p w14:paraId="16A96880" w14:textId="77777777" w:rsidR="00AA76E3" w:rsidRDefault="00AA76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302067"/>
      <w:docPartObj>
        <w:docPartGallery w:val="Page Numbers (Top of Page)"/>
        <w:docPartUnique/>
      </w:docPartObj>
    </w:sdtPr>
    <w:sdtEndPr>
      <w:rPr>
        <w:noProof/>
      </w:rPr>
    </w:sdtEndPr>
    <w:sdtContent>
      <w:p w14:paraId="29AF22B0" w14:textId="77777777" w:rsidR="00AA76E3" w:rsidRDefault="008F45F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3ED27E0C" w14:textId="77777777" w:rsidR="00AA76E3" w:rsidRPr="001E3700" w:rsidRDefault="00AA76E3">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9B6A" w14:textId="77777777" w:rsidR="00AA76E3" w:rsidRDefault="00AA76E3">
    <w:pPr>
      <w:pStyle w:val="Header"/>
      <w:jc w:val="center"/>
    </w:pPr>
  </w:p>
  <w:p w14:paraId="481EDA58" w14:textId="77777777" w:rsidR="00AA76E3" w:rsidRDefault="00AA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B325E"/>
    <w:multiLevelType w:val="hybridMultilevel"/>
    <w:tmpl w:val="3CF4C16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 w15:restartNumberingAfterBreak="0">
    <w:nsid w:val="7E7E729C"/>
    <w:multiLevelType w:val="hybridMultilevel"/>
    <w:tmpl w:val="AF8CFE08"/>
    <w:lvl w:ilvl="0" w:tplc="4DE4AD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2825299">
    <w:abstractNumId w:val="1"/>
  </w:num>
  <w:num w:numId="2" w16cid:durableId="117378702">
    <w:abstractNumId w:val="2"/>
  </w:num>
  <w:num w:numId="3" w16cid:durableId="202809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DA"/>
    <w:rsid w:val="00066D53"/>
    <w:rsid w:val="000A2797"/>
    <w:rsid w:val="000C6D7A"/>
    <w:rsid w:val="000E16FF"/>
    <w:rsid w:val="000E48FE"/>
    <w:rsid w:val="001A40F3"/>
    <w:rsid w:val="001C3FFE"/>
    <w:rsid w:val="001C44A6"/>
    <w:rsid w:val="0024256D"/>
    <w:rsid w:val="002E72C6"/>
    <w:rsid w:val="00304599"/>
    <w:rsid w:val="00352B45"/>
    <w:rsid w:val="003722F0"/>
    <w:rsid w:val="003E30B5"/>
    <w:rsid w:val="00434EB9"/>
    <w:rsid w:val="00484CF8"/>
    <w:rsid w:val="004E4B71"/>
    <w:rsid w:val="00520E5E"/>
    <w:rsid w:val="00613D4B"/>
    <w:rsid w:val="006B4E18"/>
    <w:rsid w:val="006B5EF5"/>
    <w:rsid w:val="006E1F2D"/>
    <w:rsid w:val="007308EA"/>
    <w:rsid w:val="00760FDA"/>
    <w:rsid w:val="00766F91"/>
    <w:rsid w:val="007A2A49"/>
    <w:rsid w:val="007A5340"/>
    <w:rsid w:val="007A66D6"/>
    <w:rsid w:val="007F78CA"/>
    <w:rsid w:val="0080156E"/>
    <w:rsid w:val="008053B1"/>
    <w:rsid w:val="0080570C"/>
    <w:rsid w:val="0081464B"/>
    <w:rsid w:val="0083781F"/>
    <w:rsid w:val="00853329"/>
    <w:rsid w:val="008B1EB2"/>
    <w:rsid w:val="008B4780"/>
    <w:rsid w:val="008C03FD"/>
    <w:rsid w:val="008F1F71"/>
    <w:rsid w:val="008F45FB"/>
    <w:rsid w:val="0092412F"/>
    <w:rsid w:val="009719F3"/>
    <w:rsid w:val="00973E8D"/>
    <w:rsid w:val="00987ECF"/>
    <w:rsid w:val="00990130"/>
    <w:rsid w:val="009B4381"/>
    <w:rsid w:val="009F0B18"/>
    <w:rsid w:val="009F67AA"/>
    <w:rsid w:val="00A11D94"/>
    <w:rsid w:val="00A24F04"/>
    <w:rsid w:val="00A341B0"/>
    <w:rsid w:val="00A50716"/>
    <w:rsid w:val="00A944F6"/>
    <w:rsid w:val="00AA76E3"/>
    <w:rsid w:val="00B10133"/>
    <w:rsid w:val="00B4204B"/>
    <w:rsid w:val="00B5654B"/>
    <w:rsid w:val="00B817B7"/>
    <w:rsid w:val="00BF7788"/>
    <w:rsid w:val="00C21B65"/>
    <w:rsid w:val="00C41FEF"/>
    <w:rsid w:val="00C70B3D"/>
    <w:rsid w:val="00CC60F7"/>
    <w:rsid w:val="00CD6E78"/>
    <w:rsid w:val="00D278C8"/>
    <w:rsid w:val="00D602D4"/>
    <w:rsid w:val="00D9101F"/>
    <w:rsid w:val="00D913E5"/>
    <w:rsid w:val="00DB60A0"/>
    <w:rsid w:val="00DF6646"/>
    <w:rsid w:val="00E0579E"/>
    <w:rsid w:val="00E31AFD"/>
    <w:rsid w:val="00EF6BF7"/>
    <w:rsid w:val="00F448FC"/>
    <w:rsid w:val="00F471E3"/>
    <w:rsid w:val="00F72501"/>
    <w:rsid w:val="00FF3BBC"/>
    <w:rsid w:val="00FF4F3E"/>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FD08"/>
  <w15:chartTrackingRefBased/>
  <w15:docId w15:val="{4640CAE4-5179-4018-8389-7CEFE2E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2D"/>
    <w:pPr>
      <w:spacing w:after="0" w:line="240" w:lineRule="auto"/>
    </w:pPr>
    <w:rPr>
      <w:rFonts w:ascii="Times New Roman" w:eastAsia="Times New Roman" w:hAnsi="Times New Roman" w:cs="Times New Roman"/>
      <w:sz w:val="24"/>
      <w:szCs w:val="20"/>
      <w:lang w:val="lt-LT"/>
    </w:rPr>
  </w:style>
  <w:style w:type="paragraph" w:styleId="Heading2">
    <w:name w:val="heading 2"/>
    <w:aliases w:val="Title Header2"/>
    <w:basedOn w:val="Normal"/>
    <w:next w:val="Normal"/>
    <w:link w:val="Heading2Char"/>
    <w:qFormat/>
    <w:rsid w:val="006E1F2D"/>
    <w:pPr>
      <w:keepNext/>
      <w:numPr>
        <w:ilvl w:val="1"/>
        <w:numId w:val="1"/>
      </w:numPr>
      <w:jc w:val="center"/>
      <w:outlineLvl w:val="1"/>
    </w:pPr>
    <w:rPr>
      <w:b/>
      <w:sz w:val="28"/>
    </w:rPr>
  </w:style>
  <w:style w:type="paragraph" w:styleId="Heading9">
    <w:name w:val="heading 9"/>
    <w:basedOn w:val="Normal"/>
    <w:next w:val="Normal"/>
    <w:link w:val="Heading9Char"/>
    <w:qFormat/>
    <w:rsid w:val="006E1F2D"/>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6E1F2D"/>
    <w:rPr>
      <w:rFonts w:ascii="Times New Roman" w:eastAsia="Times New Roman" w:hAnsi="Times New Roman" w:cs="Times New Roman"/>
      <w:b/>
      <w:sz w:val="28"/>
      <w:szCs w:val="20"/>
      <w:lang w:val="lt-LT"/>
    </w:rPr>
  </w:style>
  <w:style w:type="character" w:customStyle="1" w:styleId="Heading9Char">
    <w:name w:val="Heading 9 Char"/>
    <w:basedOn w:val="DefaultParagraphFont"/>
    <w:link w:val="Heading9"/>
    <w:rsid w:val="006E1F2D"/>
    <w:rPr>
      <w:rFonts w:ascii="Times New Roman" w:eastAsia="Times New Roman" w:hAnsi="Times New Roman" w:cs="Times New Roman"/>
      <w:sz w:val="40"/>
      <w:szCs w:val="20"/>
      <w:lang w:val="lt-LT"/>
    </w:rPr>
  </w:style>
  <w:style w:type="paragraph" w:styleId="Header">
    <w:name w:val="header"/>
    <w:basedOn w:val="Normal"/>
    <w:link w:val="HeaderChar"/>
    <w:uiPriority w:val="99"/>
    <w:rsid w:val="006E1F2D"/>
    <w:pPr>
      <w:widowControl w:val="0"/>
      <w:tabs>
        <w:tab w:val="center" w:pos="4153"/>
        <w:tab w:val="right" w:pos="8306"/>
      </w:tabs>
      <w:spacing w:after="20"/>
      <w:jc w:val="both"/>
    </w:pPr>
  </w:style>
  <w:style w:type="character" w:customStyle="1" w:styleId="HeaderChar">
    <w:name w:val="Header Char"/>
    <w:basedOn w:val="DefaultParagraphFont"/>
    <w:link w:val="Header"/>
    <w:uiPriority w:val="99"/>
    <w:rsid w:val="006E1F2D"/>
    <w:rPr>
      <w:rFonts w:ascii="Times New Roman" w:eastAsia="Times New Roman" w:hAnsi="Times New Roman" w:cs="Times New Roman"/>
      <w:sz w:val="24"/>
      <w:szCs w:val="20"/>
      <w:lang w:val="lt-LT"/>
    </w:rPr>
  </w:style>
  <w:style w:type="paragraph" w:customStyle="1" w:styleId="xl35">
    <w:name w:val="xl35"/>
    <w:basedOn w:val="Normal"/>
    <w:rsid w:val="006E1F2D"/>
    <w:pPr>
      <w:spacing w:before="100" w:after="100"/>
      <w:jc w:val="center"/>
    </w:pPr>
    <w:rPr>
      <w:rFonts w:ascii="Arial" w:eastAsia="Arial Unicode MS" w:hAnsi="Arial"/>
      <w:b/>
      <w:lang w:val="en-GB"/>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6E1F2D"/>
    <w:pPr>
      <w:spacing w:after="200" w:line="276" w:lineRule="auto"/>
      <w:ind w:left="720"/>
    </w:pPr>
    <w:rPr>
      <w:rFonts w:ascii="Calibri" w:eastAsia="Calibri" w:hAnsi="Calibri"/>
      <w:sz w:val="22"/>
      <w:szCs w:val="22"/>
    </w:rPr>
  </w:style>
  <w:style w:type="table" w:styleId="TableGrid">
    <w:name w:val="Table Grid"/>
    <w:basedOn w:val="TableNormal"/>
    <w:uiPriority w:val="59"/>
    <w:rsid w:val="006E1F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6E1F2D"/>
    <w:pPr>
      <w:spacing w:before="100" w:beforeAutospacing="1" w:after="100" w:afterAutospacing="1"/>
    </w:pPr>
    <w:rPr>
      <w:szCs w:val="24"/>
      <w:lang w:eastAsia="lt-LT"/>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6E1F2D"/>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Bimbiene</dc:creator>
  <cp:keywords/>
  <dc:description/>
  <cp:lastModifiedBy>Renata Eglinskienė</cp:lastModifiedBy>
  <cp:revision>22</cp:revision>
  <dcterms:created xsi:type="dcterms:W3CDTF">2024-12-30T11:10:00Z</dcterms:created>
  <dcterms:modified xsi:type="dcterms:W3CDTF">2025-01-20T12:38:00Z</dcterms:modified>
</cp:coreProperties>
</file>