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5936070" w:rsidR="00184B8C" w:rsidRPr="0036054C" w:rsidRDefault="009955A9" w:rsidP="00AB04C3">
                    <w:pPr>
                      <w:pStyle w:val="NoSpacing"/>
                      <w:spacing w:line="216" w:lineRule="auto"/>
                      <w:rPr>
                        <w:rFonts w:asciiTheme="majorHAnsi" w:eastAsiaTheme="majorEastAsia" w:hAnsiTheme="majorHAnsi" w:cstheme="majorBidi"/>
                        <w:color w:val="4472C4" w:themeColor="accent1"/>
                        <w:sz w:val="88"/>
                        <w:szCs w:val="88"/>
                        <w:lang w:val="lt-LT"/>
                      </w:rPr>
                    </w:pPr>
                    <w:r w:rsidRPr="009955A9">
                      <w:rPr>
                        <w:rFonts w:asciiTheme="majorHAnsi" w:eastAsiaTheme="majorEastAsia" w:hAnsiTheme="majorHAnsi" w:cstheme="majorBidi"/>
                        <w:color w:val="4472C4" w:themeColor="accent1"/>
                        <w:sz w:val="88"/>
                        <w:szCs w:val="88"/>
                        <w:lang w:val="lt-LT"/>
                      </w:rPr>
                      <w:t xml:space="preserve"> </w:t>
                    </w:r>
                    <w:r w:rsidRPr="009955A9">
                      <w:rPr>
                        <w:rFonts w:asciiTheme="majorHAnsi" w:eastAsiaTheme="majorEastAsia" w:hAnsiTheme="majorHAnsi" w:cstheme="majorBidi"/>
                        <w:color w:val="4472C4" w:themeColor="accent1"/>
                        <w:sz w:val="88"/>
                        <w:szCs w:val="88"/>
                        <w:lang w:val="lt-LT"/>
                      </w:rPr>
                      <w:t xml:space="preserve">General </w:t>
                    </w:r>
                    <w:proofErr w:type="spellStart"/>
                    <w:r w:rsidRPr="009955A9">
                      <w:rPr>
                        <w:rFonts w:asciiTheme="majorHAnsi" w:eastAsiaTheme="majorEastAsia" w:hAnsiTheme="majorHAnsi" w:cstheme="majorBidi"/>
                        <w:color w:val="4472C4" w:themeColor="accent1"/>
                        <w:sz w:val="88"/>
                        <w:szCs w:val="88"/>
                        <w:lang w:val="lt-LT"/>
                      </w:rPr>
                      <w:t>Terms</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and</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Conditions</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of</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the</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Open</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Public</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Procurement</w:t>
                    </w:r>
                    <w:proofErr w:type="spellEnd"/>
                    <w:r w:rsidRPr="009955A9">
                      <w:rPr>
                        <w:rFonts w:asciiTheme="majorHAnsi" w:eastAsiaTheme="majorEastAsia" w:hAnsiTheme="majorHAnsi" w:cstheme="majorBidi"/>
                        <w:color w:val="4472C4" w:themeColor="accent1"/>
                        <w:sz w:val="88"/>
                        <w:szCs w:val="88"/>
                        <w:lang w:val="lt-LT"/>
                      </w:rPr>
                      <w:t xml:space="preserve"> </w:t>
                    </w:r>
                    <w:proofErr w:type="spellStart"/>
                    <w:r w:rsidRPr="009955A9">
                      <w:rPr>
                        <w:rFonts w:asciiTheme="majorHAnsi" w:eastAsiaTheme="majorEastAsia" w:hAnsiTheme="majorHAnsi" w:cstheme="majorBidi"/>
                        <w:color w:val="4472C4" w:themeColor="accent1"/>
                        <w:sz w:val="88"/>
                        <w:szCs w:val="88"/>
                        <w:lang w:val="lt-LT"/>
                      </w:rPr>
                      <w:t>Procedure</w:t>
                    </w:r>
                    <w:proofErr w:type="spellEnd"/>
                    <w:r w:rsidRPr="009955A9">
                      <w:rPr>
                        <w:rFonts w:asciiTheme="majorHAnsi" w:eastAsiaTheme="majorEastAsia" w:hAnsiTheme="majorHAnsi" w:cstheme="majorBidi"/>
                        <w:color w:val="4472C4" w:themeColor="accent1"/>
                        <w:sz w:val="88"/>
                        <w:szCs w:val="88"/>
                        <w:lang w:val="lt-LT"/>
                      </w:rPr>
                      <w:t xml:space="preserve"> </w:t>
                    </w:r>
                  </w:p>
                </w:sdtContent>
              </w:sdt>
            </w:tc>
          </w:tr>
          <w:tr w:rsidR="00184B8C" w:rsidRPr="0036054C" w14:paraId="4BA0E941" w14:textId="77777777" w:rsidTr="00AB04C3">
            <w:sdt>
              <w:sdtPr>
                <w:rPr>
                  <w:rFonts w:ascii="Segoe UI" w:eastAsia="Times New Roman" w:hAnsi="Segoe UI" w:cs="Segoe UI"/>
                  <w:lang w:val="lt-LT" w:eastAsia="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54189CCC" w:rsidR="00184B8C" w:rsidRPr="00AB04C3" w:rsidRDefault="00024DF8" w:rsidP="00AB04C3">
                    <w:pPr>
                      <w:pStyle w:val="NoSpacing"/>
                      <w:rPr>
                        <w:color w:val="2F5496" w:themeColor="accent1" w:themeShade="BF"/>
                        <w:sz w:val="24"/>
                        <w:lang w:val="lt-LT"/>
                      </w:rPr>
                    </w:pPr>
                    <w:r w:rsidRPr="00024DF8">
                      <w:rPr>
                        <w:rFonts w:ascii="Segoe UI" w:eastAsia="Times New Roman" w:hAnsi="Segoe UI" w:cs="Segoe UI"/>
                        <w:lang w:val="lt-LT" w:eastAsia="lt-LT"/>
                      </w:rPr>
                      <w:t xml:space="preserve"> </w:t>
                    </w:r>
                    <w:r w:rsidRPr="00024DF8">
                      <w:rPr>
                        <w:rFonts w:ascii="Segoe UI" w:eastAsia="Times New Roman" w:hAnsi="Segoe UI" w:cs="Segoe UI"/>
                        <w:lang w:val="lt-LT" w:eastAsia="lt-LT"/>
                      </w:rPr>
                      <w:t xml:space="preserve">2024-11 </w:t>
                    </w:r>
                    <w:proofErr w:type="spellStart"/>
                    <w:r w:rsidRPr="00024DF8">
                      <w:rPr>
                        <w:rFonts w:ascii="Segoe UI" w:eastAsia="Times New Roman" w:hAnsi="Segoe UI" w:cs="Segoe UI"/>
                        <w:lang w:val="lt-LT" w:eastAsia="lt-LT"/>
                      </w:rPr>
                      <w:t>version</w:t>
                    </w:r>
                    <w:proofErr w:type="spellEnd"/>
                    <w:r w:rsidRPr="00024DF8">
                      <w:rPr>
                        <w:rFonts w:ascii="Segoe UI" w:eastAsia="Times New Roman" w:hAnsi="Segoe UI" w:cs="Segoe UI"/>
                        <w:lang w:val="lt-LT" w:eastAsia="lt-LT"/>
                      </w:rPr>
                      <w:t xml:space="preserve">, </w:t>
                    </w:r>
                    <w:proofErr w:type="spellStart"/>
                    <w:r w:rsidRPr="00024DF8">
                      <w:rPr>
                        <w:rFonts w:ascii="Segoe UI" w:eastAsia="Times New Roman" w:hAnsi="Segoe UI" w:cs="Segoe UI"/>
                        <w:lang w:val="lt-LT" w:eastAsia="lt-LT"/>
                      </w:rPr>
                      <w:t>published</w:t>
                    </w:r>
                    <w:proofErr w:type="spellEnd"/>
                    <w:r w:rsidRPr="00024DF8">
                      <w:rPr>
                        <w:rFonts w:ascii="Segoe UI" w:eastAsia="Times New Roman" w:hAnsi="Segoe UI" w:cs="Segoe UI"/>
                        <w:lang w:val="lt-LT" w:eastAsia="lt-LT"/>
                      </w:rPr>
                      <w:t xml:space="preserve"> at</w:t>
                    </w:r>
                    <w:r w:rsidRPr="00024DF8">
                      <w:rPr>
                        <w:rFonts w:ascii="Segoe UI" w:eastAsia="Times New Roman" w:hAnsi="Segoe UI" w:cs="Segoe UI"/>
                        <w:lang w:val="lt-LT" w:eastAsia="lt-LT"/>
                      </w:rPr>
                      <w:t xml:space="preserve"> </w:t>
                    </w:r>
                    <w:r w:rsidRPr="00024DF8">
                      <w:rPr>
                        <w:rFonts w:ascii="Segoe UI" w:eastAsia="Times New Roman" w:hAnsi="Segoe UI" w:cs="Segoe UI"/>
                        <w:lang w:val="lt-LT" w:eastAsia="lt-LT"/>
                      </w:rPr>
                      <w:t>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r>
            <w:br w:type="page"/>
          </w:r>
        </w:p>
        <w:p w14:paraId="7C6E8178" w14:textId="0C178555" w:rsidR="00184B8C" w:rsidRPr="0036054C" w:rsidRDefault="00024DF8">
          <w:pPr>
            <w:rPr>
              <w:lang w:val="lt-LT"/>
            </w:rPr>
          </w:pPr>
        </w:p>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pPr>
          <w:r>
            <w:t>Contents</w:t>
          </w:r>
        </w:p>
        <w:p w14:paraId="2EB9F665" w14:textId="637F65DD" w:rsidR="00DC1F9C" w:rsidRDefault="00FE2F38">
          <w:pPr>
            <w:pStyle w:val="TOC1"/>
            <w:rPr>
              <w:rFonts w:eastAsiaTheme="minorEastAsia" w:cstheme="minorBidi"/>
              <w:b w:val="0"/>
              <w:bCs w:val="0"/>
              <w:kern w:val="2"/>
              <w:sz w:val="24"/>
              <w:szCs w:val="24"/>
              <w:lang w:val="lt-LT" w:eastAsia="lt-LT"/>
              <w14:ligatures w14:val="standardContextual"/>
            </w:rPr>
          </w:pPr>
          <w:r w:rsidRPr="00B47B9A">
            <w:rPr>
              <w:rFonts w:cs="Times New Roman"/>
            </w:rPr>
            <w:fldChar w:fldCharType="begin"/>
          </w:r>
          <w:r w:rsidRPr="00B47B9A">
            <w:instrText xml:space="preserve"> TOC \o "1-3" \h \z \u </w:instrText>
          </w:r>
          <w:r w:rsidRPr="00B47B9A">
            <w:rPr>
              <w:rFonts w:cs="Times New Roman"/>
            </w:rPr>
            <w:fldChar w:fldCharType="separate"/>
          </w:r>
          <w:hyperlink w:anchor="_Toc232435878" w:history="1">
            <w:r w:rsidR="00DC1F9C" w:rsidRPr="00750E81">
              <w:rPr>
                <w:rStyle w:val="Hyperlink"/>
                <w:rFonts w:cstheme="minorHAnsi"/>
              </w:rPr>
              <w:t>1.</w:t>
            </w:r>
            <w:r w:rsidR="00DC1F9C">
              <w:rPr>
                <w:rFonts w:eastAsiaTheme="minorEastAsia" w:cstheme="minorBidi"/>
                <w:b w:val="0"/>
                <w:bCs w:val="0"/>
                <w:kern w:val="2"/>
                <w:sz w:val="24"/>
                <w:szCs w:val="24"/>
                <w:lang w:val="lt-LT" w:eastAsia="lt-LT"/>
                <w14:ligatures w14:val="standardContextual"/>
              </w:rPr>
              <w:tab/>
            </w:r>
            <w:r w:rsidR="00DC1F9C" w:rsidRPr="00750E81">
              <w:rPr>
                <w:rStyle w:val="Hyperlink"/>
              </w:rPr>
              <w:t>Definitions and Acronyms</w:t>
            </w:r>
            <w:r w:rsidR="00DC1F9C">
              <w:rPr>
                <w:webHidden/>
              </w:rPr>
              <w:tab/>
            </w:r>
            <w:r w:rsidR="00DC1F9C">
              <w:rPr>
                <w:webHidden/>
              </w:rPr>
              <w:fldChar w:fldCharType="begin"/>
            </w:r>
            <w:r w:rsidR="00DC1F9C">
              <w:rPr>
                <w:webHidden/>
              </w:rPr>
              <w:instrText xml:space="preserve"> PAGEREF _Toc232435878 \h </w:instrText>
            </w:r>
            <w:r w:rsidR="00DC1F9C">
              <w:rPr>
                <w:webHidden/>
              </w:rPr>
            </w:r>
            <w:r w:rsidR="00DC1F9C">
              <w:rPr>
                <w:webHidden/>
              </w:rPr>
              <w:fldChar w:fldCharType="separate"/>
            </w:r>
            <w:r w:rsidR="00DC1F9C">
              <w:rPr>
                <w:webHidden/>
              </w:rPr>
              <w:t>2</w:t>
            </w:r>
            <w:r w:rsidR="00DC1F9C">
              <w:rPr>
                <w:webHidden/>
              </w:rPr>
              <w:fldChar w:fldCharType="end"/>
            </w:r>
          </w:hyperlink>
        </w:p>
        <w:p w14:paraId="2F2E5417" w14:textId="56C15010"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79" w:history="1">
            <w:r w:rsidRPr="00750E81">
              <w:rPr>
                <w:rStyle w:val="Hyperlink"/>
                <w:rFonts w:cstheme="minorHAnsi"/>
              </w:rPr>
              <w:t>2.</w:t>
            </w:r>
            <w:r>
              <w:rPr>
                <w:rFonts w:eastAsiaTheme="minorEastAsia" w:cstheme="minorBidi"/>
                <w:b w:val="0"/>
                <w:bCs w:val="0"/>
                <w:kern w:val="2"/>
                <w:sz w:val="24"/>
                <w:szCs w:val="24"/>
                <w:lang w:val="lt-LT" w:eastAsia="lt-LT"/>
                <w14:ligatures w14:val="standardContextual"/>
              </w:rPr>
              <w:tab/>
            </w:r>
            <w:r w:rsidRPr="00750E81">
              <w:rPr>
                <w:rStyle w:val="Hyperlink"/>
              </w:rPr>
              <w:t>General provisions</w:t>
            </w:r>
            <w:r>
              <w:rPr>
                <w:webHidden/>
              </w:rPr>
              <w:tab/>
            </w:r>
            <w:r>
              <w:rPr>
                <w:webHidden/>
              </w:rPr>
              <w:fldChar w:fldCharType="begin"/>
            </w:r>
            <w:r>
              <w:rPr>
                <w:webHidden/>
              </w:rPr>
              <w:instrText xml:space="preserve"> PAGEREF _Toc232435879 \h </w:instrText>
            </w:r>
            <w:r>
              <w:rPr>
                <w:webHidden/>
              </w:rPr>
            </w:r>
            <w:r>
              <w:rPr>
                <w:webHidden/>
              </w:rPr>
              <w:fldChar w:fldCharType="separate"/>
            </w:r>
            <w:r>
              <w:rPr>
                <w:webHidden/>
              </w:rPr>
              <w:t>3</w:t>
            </w:r>
            <w:r>
              <w:rPr>
                <w:webHidden/>
              </w:rPr>
              <w:fldChar w:fldCharType="end"/>
            </w:r>
          </w:hyperlink>
        </w:p>
        <w:p w14:paraId="1F5CB034" w14:textId="37F8B5D1"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0" w:history="1">
            <w:r w:rsidRPr="00750E81">
              <w:rPr>
                <w:rStyle w:val="Hyperlink"/>
                <w:rFonts w:cstheme="minorHAnsi"/>
              </w:rPr>
              <w:t>3.</w:t>
            </w:r>
            <w:r>
              <w:rPr>
                <w:rFonts w:eastAsiaTheme="minorEastAsia" w:cstheme="minorBidi"/>
                <w:b w:val="0"/>
                <w:bCs w:val="0"/>
                <w:kern w:val="2"/>
                <w:sz w:val="24"/>
                <w:szCs w:val="24"/>
                <w:lang w:val="lt-LT" w:eastAsia="lt-LT"/>
                <w14:ligatures w14:val="standardContextual"/>
              </w:rPr>
              <w:tab/>
            </w:r>
            <w:r w:rsidRPr="00750E81">
              <w:rPr>
                <w:rStyle w:val="Hyperlink"/>
              </w:rPr>
              <w:t>Procurement object</w:t>
            </w:r>
            <w:r>
              <w:rPr>
                <w:webHidden/>
              </w:rPr>
              <w:tab/>
            </w:r>
            <w:r>
              <w:rPr>
                <w:webHidden/>
              </w:rPr>
              <w:fldChar w:fldCharType="begin"/>
            </w:r>
            <w:r>
              <w:rPr>
                <w:webHidden/>
              </w:rPr>
              <w:instrText xml:space="preserve"> PAGEREF _Toc232435880 \h </w:instrText>
            </w:r>
            <w:r>
              <w:rPr>
                <w:webHidden/>
              </w:rPr>
            </w:r>
            <w:r>
              <w:rPr>
                <w:webHidden/>
              </w:rPr>
              <w:fldChar w:fldCharType="separate"/>
            </w:r>
            <w:r>
              <w:rPr>
                <w:webHidden/>
              </w:rPr>
              <w:t>4</w:t>
            </w:r>
            <w:r>
              <w:rPr>
                <w:webHidden/>
              </w:rPr>
              <w:fldChar w:fldCharType="end"/>
            </w:r>
          </w:hyperlink>
        </w:p>
        <w:p w14:paraId="41E0770F" w14:textId="21B5E171"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1" w:history="1">
            <w:r w:rsidRPr="00750E81">
              <w:rPr>
                <w:rStyle w:val="Hyperlink"/>
                <w:rFonts w:cstheme="minorHAnsi"/>
              </w:rPr>
              <w:t>4.</w:t>
            </w:r>
            <w:r>
              <w:rPr>
                <w:rFonts w:eastAsiaTheme="minorEastAsia" w:cstheme="minorBidi"/>
                <w:b w:val="0"/>
                <w:bCs w:val="0"/>
                <w:kern w:val="2"/>
                <w:sz w:val="24"/>
                <w:szCs w:val="24"/>
                <w:lang w:val="lt-LT" w:eastAsia="lt-LT"/>
                <w14:ligatures w14:val="standardContextual"/>
              </w:rPr>
              <w:tab/>
            </w:r>
            <w:r w:rsidRPr="00750E81">
              <w:rPr>
                <w:rStyle w:val="Hyperlink"/>
              </w:rPr>
              <w:t>Means of communication and information exchange between the Contracting Authority and Suppliers</w:t>
            </w:r>
            <w:r>
              <w:rPr>
                <w:webHidden/>
              </w:rPr>
              <w:tab/>
            </w:r>
            <w:r>
              <w:rPr>
                <w:webHidden/>
              </w:rPr>
              <w:fldChar w:fldCharType="begin"/>
            </w:r>
            <w:r>
              <w:rPr>
                <w:webHidden/>
              </w:rPr>
              <w:instrText xml:space="preserve"> PAGEREF _Toc232435881 \h </w:instrText>
            </w:r>
            <w:r>
              <w:rPr>
                <w:webHidden/>
              </w:rPr>
            </w:r>
            <w:r>
              <w:rPr>
                <w:webHidden/>
              </w:rPr>
              <w:fldChar w:fldCharType="separate"/>
            </w:r>
            <w:r>
              <w:rPr>
                <w:webHidden/>
              </w:rPr>
              <w:t>4</w:t>
            </w:r>
            <w:r>
              <w:rPr>
                <w:webHidden/>
              </w:rPr>
              <w:fldChar w:fldCharType="end"/>
            </w:r>
          </w:hyperlink>
        </w:p>
        <w:p w14:paraId="5B444ED1" w14:textId="79402B2F"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2" w:history="1">
            <w:r w:rsidRPr="00750E81">
              <w:rPr>
                <w:rStyle w:val="Hyperlink"/>
                <w:rFonts w:cstheme="minorHAnsi"/>
              </w:rPr>
              <w:t>5.</w:t>
            </w:r>
            <w:r>
              <w:rPr>
                <w:rFonts w:eastAsiaTheme="minorEastAsia" w:cstheme="minorBidi"/>
                <w:b w:val="0"/>
                <w:bCs w:val="0"/>
                <w:kern w:val="2"/>
                <w:sz w:val="24"/>
                <w:szCs w:val="24"/>
                <w:lang w:val="lt-LT" w:eastAsia="lt-LT"/>
                <w14:ligatures w14:val="standardContextual"/>
              </w:rPr>
              <w:tab/>
            </w:r>
            <w:r w:rsidRPr="00750E81">
              <w:rPr>
                <w:rStyle w:val="Hyperlink"/>
              </w:rPr>
              <w:t>Explanations and revisions of procurement documents</w:t>
            </w:r>
            <w:r>
              <w:rPr>
                <w:webHidden/>
              </w:rPr>
              <w:tab/>
            </w:r>
            <w:r>
              <w:rPr>
                <w:webHidden/>
              </w:rPr>
              <w:fldChar w:fldCharType="begin"/>
            </w:r>
            <w:r>
              <w:rPr>
                <w:webHidden/>
              </w:rPr>
              <w:instrText xml:space="preserve"> PAGEREF _Toc232435882 \h </w:instrText>
            </w:r>
            <w:r>
              <w:rPr>
                <w:webHidden/>
              </w:rPr>
            </w:r>
            <w:r>
              <w:rPr>
                <w:webHidden/>
              </w:rPr>
              <w:fldChar w:fldCharType="separate"/>
            </w:r>
            <w:r>
              <w:rPr>
                <w:webHidden/>
              </w:rPr>
              <w:t>5</w:t>
            </w:r>
            <w:r>
              <w:rPr>
                <w:webHidden/>
              </w:rPr>
              <w:fldChar w:fldCharType="end"/>
            </w:r>
          </w:hyperlink>
        </w:p>
        <w:p w14:paraId="669095FE" w14:textId="14728856"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3" w:history="1">
            <w:r w:rsidRPr="00750E81">
              <w:rPr>
                <w:rStyle w:val="Hyperlink"/>
                <w:rFonts w:cstheme="minorHAnsi"/>
              </w:rPr>
              <w:t>6.</w:t>
            </w:r>
            <w:r>
              <w:rPr>
                <w:rFonts w:eastAsiaTheme="minorEastAsia" w:cstheme="minorBidi"/>
                <w:b w:val="0"/>
                <w:bCs w:val="0"/>
                <w:kern w:val="2"/>
                <w:sz w:val="24"/>
                <w:szCs w:val="24"/>
                <w:lang w:val="lt-LT" w:eastAsia="lt-LT"/>
                <w14:ligatures w14:val="standardContextual"/>
              </w:rPr>
              <w:tab/>
            </w:r>
            <w:r w:rsidRPr="00750E81">
              <w:rPr>
                <w:rStyle w:val="Hyperlink"/>
              </w:rPr>
              <w:t>Grounds for exclusion of Suppliers</w:t>
            </w:r>
            <w:r>
              <w:rPr>
                <w:webHidden/>
              </w:rPr>
              <w:tab/>
            </w:r>
            <w:r>
              <w:rPr>
                <w:webHidden/>
              </w:rPr>
              <w:fldChar w:fldCharType="begin"/>
            </w:r>
            <w:r>
              <w:rPr>
                <w:webHidden/>
              </w:rPr>
              <w:instrText xml:space="preserve"> PAGEREF _Toc232435883 \h </w:instrText>
            </w:r>
            <w:r>
              <w:rPr>
                <w:webHidden/>
              </w:rPr>
            </w:r>
            <w:r>
              <w:rPr>
                <w:webHidden/>
              </w:rPr>
              <w:fldChar w:fldCharType="separate"/>
            </w:r>
            <w:r>
              <w:rPr>
                <w:webHidden/>
              </w:rPr>
              <w:t>6</w:t>
            </w:r>
            <w:r>
              <w:rPr>
                <w:webHidden/>
              </w:rPr>
              <w:fldChar w:fldCharType="end"/>
            </w:r>
          </w:hyperlink>
        </w:p>
        <w:p w14:paraId="53D72AF5" w14:textId="5676AEB6"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4" w:history="1">
            <w:r w:rsidRPr="00750E81">
              <w:rPr>
                <w:rStyle w:val="Hyperlink"/>
                <w:rFonts w:cstheme="minorHAnsi"/>
              </w:rPr>
              <w:t>7.</w:t>
            </w:r>
            <w:r>
              <w:rPr>
                <w:rFonts w:eastAsiaTheme="minorEastAsia" w:cstheme="minorBidi"/>
                <w:b w:val="0"/>
                <w:bCs w:val="0"/>
                <w:kern w:val="2"/>
                <w:sz w:val="24"/>
                <w:szCs w:val="24"/>
                <w:lang w:val="lt-LT" w:eastAsia="lt-LT"/>
                <w14:ligatures w14:val="standardContextual"/>
              </w:rPr>
              <w:tab/>
            </w:r>
            <w:r w:rsidRPr="00750E81">
              <w:rPr>
                <w:rStyle w:val="Hyperlink"/>
              </w:rPr>
              <w:t>Qualification requirements for Suppliers and required standards for quality and environmental management systems</w:t>
            </w:r>
            <w:r>
              <w:rPr>
                <w:webHidden/>
              </w:rPr>
              <w:tab/>
            </w:r>
            <w:r>
              <w:rPr>
                <w:webHidden/>
              </w:rPr>
              <w:fldChar w:fldCharType="begin"/>
            </w:r>
            <w:r>
              <w:rPr>
                <w:webHidden/>
              </w:rPr>
              <w:instrText xml:space="preserve"> PAGEREF _Toc232435884 \h </w:instrText>
            </w:r>
            <w:r>
              <w:rPr>
                <w:webHidden/>
              </w:rPr>
            </w:r>
            <w:r>
              <w:rPr>
                <w:webHidden/>
              </w:rPr>
              <w:fldChar w:fldCharType="separate"/>
            </w:r>
            <w:r>
              <w:rPr>
                <w:webHidden/>
              </w:rPr>
              <w:t>6</w:t>
            </w:r>
            <w:r>
              <w:rPr>
                <w:webHidden/>
              </w:rPr>
              <w:fldChar w:fldCharType="end"/>
            </w:r>
          </w:hyperlink>
        </w:p>
        <w:p w14:paraId="0097D23F" w14:textId="406550CA"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5" w:history="1">
            <w:r w:rsidRPr="00750E81">
              <w:rPr>
                <w:rStyle w:val="Hyperlink"/>
                <w:rFonts w:cstheme="minorHAnsi"/>
              </w:rPr>
              <w:t>8.</w:t>
            </w:r>
            <w:r>
              <w:rPr>
                <w:rFonts w:eastAsiaTheme="minorEastAsia" w:cstheme="minorBidi"/>
                <w:b w:val="0"/>
                <w:bCs w:val="0"/>
                <w:kern w:val="2"/>
                <w:sz w:val="24"/>
                <w:szCs w:val="24"/>
                <w:lang w:val="lt-LT" w:eastAsia="lt-LT"/>
                <w14:ligatures w14:val="standardContextual"/>
              </w:rPr>
              <w:tab/>
            </w:r>
            <w:r w:rsidRPr="00750E81">
              <w:rPr>
                <w:rStyle w:val="Hyperlink"/>
              </w:rPr>
              <w:t>Reserved right to participate in the Procurement</w:t>
            </w:r>
            <w:r>
              <w:rPr>
                <w:webHidden/>
              </w:rPr>
              <w:tab/>
            </w:r>
            <w:r>
              <w:rPr>
                <w:webHidden/>
              </w:rPr>
              <w:fldChar w:fldCharType="begin"/>
            </w:r>
            <w:r>
              <w:rPr>
                <w:webHidden/>
              </w:rPr>
              <w:instrText xml:space="preserve"> PAGEREF _Toc232435885 \h </w:instrText>
            </w:r>
            <w:r>
              <w:rPr>
                <w:webHidden/>
              </w:rPr>
            </w:r>
            <w:r>
              <w:rPr>
                <w:webHidden/>
              </w:rPr>
              <w:fldChar w:fldCharType="separate"/>
            </w:r>
            <w:r>
              <w:rPr>
                <w:webHidden/>
              </w:rPr>
              <w:t>7</w:t>
            </w:r>
            <w:r>
              <w:rPr>
                <w:webHidden/>
              </w:rPr>
              <w:fldChar w:fldCharType="end"/>
            </w:r>
          </w:hyperlink>
        </w:p>
        <w:p w14:paraId="5B697B2D" w14:textId="6B5D163B"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6" w:history="1">
            <w:r w:rsidRPr="00750E81">
              <w:rPr>
                <w:rStyle w:val="Hyperlink"/>
                <w:rFonts w:cstheme="minorHAnsi"/>
              </w:rPr>
              <w:t>9.</w:t>
            </w:r>
            <w:r>
              <w:rPr>
                <w:rFonts w:eastAsiaTheme="minorEastAsia" w:cstheme="minorBidi"/>
                <w:b w:val="0"/>
                <w:bCs w:val="0"/>
                <w:kern w:val="2"/>
                <w:sz w:val="24"/>
                <w:szCs w:val="24"/>
                <w:lang w:val="lt-LT" w:eastAsia="lt-LT"/>
                <w14:ligatures w14:val="standardContextual"/>
              </w:rPr>
              <w:tab/>
            </w:r>
            <w:r w:rsidRPr="00750E81">
              <w:rPr>
                <w:rStyle w:val="Hyperlink"/>
              </w:rPr>
              <w:t>Procedure for submitting the ESPD and means of verifying the information provided in the ESPD</w:t>
            </w:r>
            <w:r>
              <w:rPr>
                <w:webHidden/>
              </w:rPr>
              <w:tab/>
            </w:r>
            <w:r>
              <w:rPr>
                <w:webHidden/>
              </w:rPr>
              <w:fldChar w:fldCharType="begin"/>
            </w:r>
            <w:r>
              <w:rPr>
                <w:webHidden/>
              </w:rPr>
              <w:instrText xml:space="preserve"> PAGEREF _Toc232435886 \h </w:instrText>
            </w:r>
            <w:r>
              <w:rPr>
                <w:webHidden/>
              </w:rPr>
            </w:r>
            <w:r>
              <w:rPr>
                <w:webHidden/>
              </w:rPr>
              <w:fldChar w:fldCharType="separate"/>
            </w:r>
            <w:r>
              <w:rPr>
                <w:webHidden/>
              </w:rPr>
              <w:t>7</w:t>
            </w:r>
            <w:r>
              <w:rPr>
                <w:webHidden/>
              </w:rPr>
              <w:fldChar w:fldCharType="end"/>
            </w:r>
          </w:hyperlink>
        </w:p>
        <w:p w14:paraId="78A74157" w14:textId="1D7E14F8"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7" w:history="1">
            <w:r w:rsidRPr="00750E81">
              <w:rPr>
                <w:rStyle w:val="Hyperlink"/>
                <w:rFonts w:cstheme="minorHAnsi"/>
              </w:rPr>
              <w:t>10.</w:t>
            </w:r>
            <w:r>
              <w:rPr>
                <w:rFonts w:eastAsiaTheme="minorEastAsia" w:cstheme="minorBidi"/>
                <w:b w:val="0"/>
                <w:bCs w:val="0"/>
                <w:kern w:val="2"/>
                <w:sz w:val="24"/>
                <w:szCs w:val="24"/>
                <w:lang w:val="lt-LT" w:eastAsia="lt-LT"/>
                <w14:ligatures w14:val="standardContextual"/>
              </w:rPr>
              <w:tab/>
            </w:r>
            <w:r w:rsidRPr="00750E81">
              <w:rPr>
                <w:rStyle w:val="Hyperlink"/>
              </w:rPr>
              <w:t>Relying on the capacities of economic operators</w:t>
            </w:r>
            <w:r>
              <w:rPr>
                <w:webHidden/>
              </w:rPr>
              <w:tab/>
            </w:r>
            <w:r>
              <w:rPr>
                <w:webHidden/>
              </w:rPr>
              <w:fldChar w:fldCharType="begin"/>
            </w:r>
            <w:r>
              <w:rPr>
                <w:webHidden/>
              </w:rPr>
              <w:instrText xml:space="preserve"> PAGEREF _Toc232435887 \h </w:instrText>
            </w:r>
            <w:r>
              <w:rPr>
                <w:webHidden/>
              </w:rPr>
            </w:r>
            <w:r>
              <w:rPr>
                <w:webHidden/>
              </w:rPr>
              <w:fldChar w:fldCharType="separate"/>
            </w:r>
            <w:r>
              <w:rPr>
                <w:webHidden/>
              </w:rPr>
              <w:t>9</w:t>
            </w:r>
            <w:r>
              <w:rPr>
                <w:webHidden/>
              </w:rPr>
              <w:fldChar w:fldCharType="end"/>
            </w:r>
          </w:hyperlink>
        </w:p>
        <w:p w14:paraId="4382A3A9" w14:textId="0EAF8E9B"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8" w:history="1">
            <w:r w:rsidRPr="00750E81">
              <w:rPr>
                <w:rStyle w:val="Hyperlink"/>
                <w:rFonts w:ascii="Calibri" w:hAnsi="Calibri" w:cs="Calibri"/>
              </w:rPr>
              <w:t>11.</w:t>
            </w:r>
            <w:r>
              <w:rPr>
                <w:rFonts w:eastAsiaTheme="minorEastAsia" w:cstheme="minorBidi"/>
                <w:b w:val="0"/>
                <w:bCs w:val="0"/>
                <w:kern w:val="2"/>
                <w:sz w:val="24"/>
                <w:szCs w:val="24"/>
                <w:lang w:val="lt-LT" w:eastAsia="lt-LT"/>
                <w14:ligatures w14:val="standardContextual"/>
              </w:rPr>
              <w:tab/>
            </w:r>
            <w:r w:rsidRPr="00750E81">
              <w:rPr>
                <w:rStyle w:val="Hyperlink"/>
                <w:rFonts w:ascii="Calibri" w:hAnsi="Calibri"/>
              </w:rPr>
              <w:t>Use of Subsuppliers</w:t>
            </w:r>
            <w:r>
              <w:rPr>
                <w:webHidden/>
              </w:rPr>
              <w:tab/>
            </w:r>
            <w:r>
              <w:rPr>
                <w:webHidden/>
              </w:rPr>
              <w:fldChar w:fldCharType="begin"/>
            </w:r>
            <w:r>
              <w:rPr>
                <w:webHidden/>
              </w:rPr>
              <w:instrText xml:space="preserve"> PAGEREF _Toc232435888 \h </w:instrText>
            </w:r>
            <w:r>
              <w:rPr>
                <w:webHidden/>
              </w:rPr>
            </w:r>
            <w:r>
              <w:rPr>
                <w:webHidden/>
              </w:rPr>
              <w:fldChar w:fldCharType="separate"/>
            </w:r>
            <w:r>
              <w:rPr>
                <w:webHidden/>
              </w:rPr>
              <w:t>10</w:t>
            </w:r>
            <w:r>
              <w:rPr>
                <w:webHidden/>
              </w:rPr>
              <w:fldChar w:fldCharType="end"/>
            </w:r>
          </w:hyperlink>
        </w:p>
        <w:p w14:paraId="05CD6A62" w14:textId="64E1275C"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89" w:history="1">
            <w:r w:rsidRPr="00750E81">
              <w:rPr>
                <w:rStyle w:val="Hyperlink"/>
                <w:rFonts w:cstheme="minorHAnsi"/>
              </w:rPr>
              <w:t>12.</w:t>
            </w:r>
            <w:r>
              <w:rPr>
                <w:rFonts w:eastAsiaTheme="minorEastAsia" w:cstheme="minorBidi"/>
                <w:b w:val="0"/>
                <w:bCs w:val="0"/>
                <w:kern w:val="2"/>
                <w:sz w:val="24"/>
                <w:szCs w:val="24"/>
                <w:lang w:val="lt-LT" w:eastAsia="lt-LT"/>
                <w14:ligatures w14:val="standardContextual"/>
              </w:rPr>
              <w:tab/>
            </w:r>
            <w:r w:rsidRPr="00750E81">
              <w:rPr>
                <w:rStyle w:val="Hyperlink"/>
              </w:rPr>
              <w:t>Participation of a group of Suppliers</w:t>
            </w:r>
            <w:r>
              <w:rPr>
                <w:webHidden/>
              </w:rPr>
              <w:tab/>
            </w:r>
            <w:r>
              <w:rPr>
                <w:webHidden/>
              </w:rPr>
              <w:fldChar w:fldCharType="begin"/>
            </w:r>
            <w:r>
              <w:rPr>
                <w:webHidden/>
              </w:rPr>
              <w:instrText xml:space="preserve"> PAGEREF _Toc232435889 \h </w:instrText>
            </w:r>
            <w:r>
              <w:rPr>
                <w:webHidden/>
              </w:rPr>
            </w:r>
            <w:r>
              <w:rPr>
                <w:webHidden/>
              </w:rPr>
              <w:fldChar w:fldCharType="separate"/>
            </w:r>
            <w:r>
              <w:rPr>
                <w:webHidden/>
              </w:rPr>
              <w:t>10</w:t>
            </w:r>
            <w:r>
              <w:rPr>
                <w:webHidden/>
              </w:rPr>
              <w:fldChar w:fldCharType="end"/>
            </w:r>
          </w:hyperlink>
        </w:p>
        <w:p w14:paraId="3476D8DD" w14:textId="704C2937"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0" w:history="1">
            <w:r w:rsidRPr="00750E81">
              <w:rPr>
                <w:rStyle w:val="Hyperlink"/>
                <w:rFonts w:cstheme="minorHAnsi"/>
              </w:rPr>
              <w:t>13.</w:t>
            </w:r>
            <w:r>
              <w:rPr>
                <w:rFonts w:eastAsiaTheme="minorEastAsia" w:cstheme="minorBidi"/>
                <w:b w:val="0"/>
                <w:bCs w:val="0"/>
                <w:kern w:val="2"/>
                <w:sz w:val="24"/>
                <w:szCs w:val="24"/>
                <w:lang w:val="lt-LT" w:eastAsia="lt-LT"/>
                <w14:ligatures w14:val="standardContextual"/>
              </w:rPr>
              <w:tab/>
            </w:r>
            <w:r w:rsidRPr="00750E81">
              <w:rPr>
                <w:rStyle w:val="Hyperlink"/>
              </w:rPr>
              <w:t>Requirements for the drawing up and submission of tenders</w:t>
            </w:r>
            <w:r>
              <w:rPr>
                <w:webHidden/>
              </w:rPr>
              <w:tab/>
            </w:r>
            <w:r>
              <w:rPr>
                <w:webHidden/>
              </w:rPr>
              <w:fldChar w:fldCharType="begin"/>
            </w:r>
            <w:r>
              <w:rPr>
                <w:webHidden/>
              </w:rPr>
              <w:instrText xml:space="preserve"> PAGEREF _Toc232435890 \h </w:instrText>
            </w:r>
            <w:r>
              <w:rPr>
                <w:webHidden/>
              </w:rPr>
            </w:r>
            <w:r>
              <w:rPr>
                <w:webHidden/>
              </w:rPr>
              <w:fldChar w:fldCharType="separate"/>
            </w:r>
            <w:r>
              <w:rPr>
                <w:webHidden/>
              </w:rPr>
              <w:t>11</w:t>
            </w:r>
            <w:r>
              <w:rPr>
                <w:webHidden/>
              </w:rPr>
              <w:fldChar w:fldCharType="end"/>
            </w:r>
          </w:hyperlink>
        </w:p>
        <w:p w14:paraId="4E6A7704" w14:textId="143EE8C6"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1" w:history="1">
            <w:r w:rsidRPr="00750E81">
              <w:rPr>
                <w:rStyle w:val="Hyperlink"/>
              </w:rPr>
              <w:t>14.  Encryption of tenders</w:t>
            </w:r>
            <w:r>
              <w:rPr>
                <w:webHidden/>
              </w:rPr>
              <w:tab/>
            </w:r>
            <w:r>
              <w:rPr>
                <w:webHidden/>
              </w:rPr>
              <w:fldChar w:fldCharType="begin"/>
            </w:r>
            <w:r>
              <w:rPr>
                <w:webHidden/>
              </w:rPr>
              <w:instrText xml:space="preserve"> PAGEREF _Toc232435891 \h </w:instrText>
            </w:r>
            <w:r>
              <w:rPr>
                <w:webHidden/>
              </w:rPr>
            </w:r>
            <w:r>
              <w:rPr>
                <w:webHidden/>
              </w:rPr>
              <w:fldChar w:fldCharType="separate"/>
            </w:r>
            <w:r>
              <w:rPr>
                <w:webHidden/>
              </w:rPr>
              <w:t>12</w:t>
            </w:r>
            <w:r>
              <w:rPr>
                <w:webHidden/>
              </w:rPr>
              <w:fldChar w:fldCharType="end"/>
            </w:r>
          </w:hyperlink>
        </w:p>
        <w:p w14:paraId="6564C166" w14:textId="35914C90"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2" w:history="1">
            <w:r w:rsidRPr="00750E81">
              <w:rPr>
                <w:rStyle w:val="Hyperlink"/>
                <w:rFonts w:cstheme="minorHAnsi"/>
              </w:rPr>
              <w:t>15.</w:t>
            </w:r>
            <w:r>
              <w:rPr>
                <w:rFonts w:eastAsiaTheme="minorEastAsia" w:cstheme="minorBidi"/>
                <w:b w:val="0"/>
                <w:bCs w:val="0"/>
                <w:kern w:val="2"/>
                <w:sz w:val="24"/>
                <w:szCs w:val="24"/>
                <w:lang w:val="lt-LT" w:eastAsia="lt-LT"/>
                <w14:ligatures w14:val="standardContextual"/>
              </w:rPr>
              <w:tab/>
            </w:r>
            <w:r w:rsidRPr="00750E81">
              <w:rPr>
                <w:rStyle w:val="Hyperlink"/>
              </w:rPr>
              <w:t>Tender opening</w:t>
            </w:r>
            <w:r>
              <w:rPr>
                <w:webHidden/>
              </w:rPr>
              <w:tab/>
            </w:r>
            <w:r>
              <w:rPr>
                <w:webHidden/>
              </w:rPr>
              <w:fldChar w:fldCharType="begin"/>
            </w:r>
            <w:r>
              <w:rPr>
                <w:webHidden/>
              </w:rPr>
              <w:instrText xml:space="preserve"> PAGEREF _Toc232435892 \h </w:instrText>
            </w:r>
            <w:r>
              <w:rPr>
                <w:webHidden/>
              </w:rPr>
            </w:r>
            <w:r>
              <w:rPr>
                <w:webHidden/>
              </w:rPr>
              <w:fldChar w:fldCharType="separate"/>
            </w:r>
            <w:r>
              <w:rPr>
                <w:webHidden/>
              </w:rPr>
              <w:t>13</w:t>
            </w:r>
            <w:r>
              <w:rPr>
                <w:webHidden/>
              </w:rPr>
              <w:fldChar w:fldCharType="end"/>
            </w:r>
          </w:hyperlink>
        </w:p>
        <w:p w14:paraId="655C43F0" w14:textId="184D8C0B"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3" w:history="1">
            <w:r w:rsidRPr="00750E81">
              <w:rPr>
                <w:rStyle w:val="Hyperlink"/>
                <w:rFonts w:cstheme="minorHAnsi"/>
              </w:rPr>
              <w:t>16.</w:t>
            </w:r>
            <w:r>
              <w:rPr>
                <w:rFonts w:eastAsiaTheme="minorEastAsia" w:cstheme="minorBidi"/>
                <w:b w:val="0"/>
                <w:bCs w:val="0"/>
                <w:kern w:val="2"/>
                <w:sz w:val="24"/>
                <w:szCs w:val="24"/>
                <w:lang w:val="lt-LT" w:eastAsia="lt-LT"/>
                <w14:ligatures w14:val="standardContextual"/>
              </w:rPr>
              <w:tab/>
            </w:r>
            <w:r w:rsidRPr="00750E81">
              <w:rPr>
                <w:rStyle w:val="Hyperlink"/>
              </w:rPr>
              <w:t>Electronic auction</w:t>
            </w:r>
            <w:r>
              <w:rPr>
                <w:webHidden/>
              </w:rPr>
              <w:tab/>
            </w:r>
            <w:r>
              <w:rPr>
                <w:webHidden/>
              </w:rPr>
              <w:fldChar w:fldCharType="begin"/>
            </w:r>
            <w:r>
              <w:rPr>
                <w:webHidden/>
              </w:rPr>
              <w:instrText xml:space="preserve"> PAGEREF _Toc232435893 \h </w:instrText>
            </w:r>
            <w:r>
              <w:rPr>
                <w:webHidden/>
              </w:rPr>
            </w:r>
            <w:r>
              <w:rPr>
                <w:webHidden/>
              </w:rPr>
              <w:fldChar w:fldCharType="separate"/>
            </w:r>
            <w:r>
              <w:rPr>
                <w:webHidden/>
              </w:rPr>
              <w:t>13</w:t>
            </w:r>
            <w:r>
              <w:rPr>
                <w:webHidden/>
              </w:rPr>
              <w:fldChar w:fldCharType="end"/>
            </w:r>
          </w:hyperlink>
        </w:p>
        <w:p w14:paraId="1FA73EE2" w14:textId="5E05E3DF"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4" w:history="1">
            <w:r w:rsidRPr="00750E81">
              <w:rPr>
                <w:rStyle w:val="Hyperlink"/>
                <w:rFonts w:cstheme="minorHAnsi"/>
              </w:rPr>
              <w:t>17.</w:t>
            </w:r>
            <w:r>
              <w:rPr>
                <w:rFonts w:eastAsiaTheme="minorEastAsia" w:cstheme="minorBidi"/>
                <w:b w:val="0"/>
                <w:bCs w:val="0"/>
                <w:kern w:val="2"/>
                <w:sz w:val="24"/>
                <w:szCs w:val="24"/>
                <w:lang w:val="lt-LT" w:eastAsia="lt-LT"/>
                <w14:ligatures w14:val="standardContextual"/>
              </w:rPr>
              <w:tab/>
            </w:r>
            <w:r w:rsidRPr="00750E81">
              <w:rPr>
                <w:rStyle w:val="Hyperlink"/>
              </w:rPr>
              <w:t>Evaluation of tenders</w:t>
            </w:r>
            <w:r>
              <w:rPr>
                <w:webHidden/>
              </w:rPr>
              <w:tab/>
            </w:r>
            <w:r>
              <w:rPr>
                <w:webHidden/>
              </w:rPr>
              <w:fldChar w:fldCharType="begin"/>
            </w:r>
            <w:r>
              <w:rPr>
                <w:webHidden/>
              </w:rPr>
              <w:instrText xml:space="preserve"> PAGEREF _Toc232435894 \h </w:instrText>
            </w:r>
            <w:r>
              <w:rPr>
                <w:webHidden/>
              </w:rPr>
            </w:r>
            <w:r>
              <w:rPr>
                <w:webHidden/>
              </w:rPr>
              <w:fldChar w:fldCharType="separate"/>
            </w:r>
            <w:r>
              <w:rPr>
                <w:webHidden/>
              </w:rPr>
              <w:t>14</w:t>
            </w:r>
            <w:r>
              <w:rPr>
                <w:webHidden/>
              </w:rPr>
              <w:fldChar w:fldCharType="end"/>
            </w:r>
          </w:hyperlink>
        </w:p>
        <w:p w14:paraId="6E241EC5" w14:textId="641ECB46"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5" w:history="1">
            <w:r w:rsidRPr="00750E81">
              <w:rPr>
                <w:rStyle w:val="Hyperlink"/>
                <w:rFonts w:eastAsiaTheme="minorHAnsi" w:cstheme="minorHAnsi"/>
                <w:iCs/>
              </w:rPr>
              <w:t>18.</w:t>
            </w:r>
            <w:r>
              <w:rPr>
                <w:rFonts w:eastAsiaTheme="minorEastAsia" w:cstheme="minorBidi"/>
                <w:b w:val="0"/>
                <w:bCs w:val="0"/>
                <w:kern w:val="2"/>
                <w:sz w:val="24"/>
                <w:szCs w:val="24"/>
                <w:lang w:val="lt-LT" w:eastAsia="lt-LT"/>
                <w14:ligatures w14:val="standardContextual"/>
              </w:rPr>
              <w:tab/>
            </w:r>
            <w:r w:rsidRPr="00750E81">
              <w:rPr>
                <w:rStyle w:val="Hyperlink"/>
              </w:rPr>
              <w:t>Grounds for rejecting tenders</w:t>
            </w:r>
            <w:r>
              <w:rPr>
                <w:webHidden/>
              </w:rPr>
              <w:tab/>
            </w:r>
            <w:r>
              <w:rPr>
                <w:webHidden/>
              </w:rPr>
              <w:fldChar w:fldCharType="begin"/>
            </w:r>
            <w:r>
              <w:rPr>
                <w:webHidden/>
              </w:rPr>
              <w:instrText xml:space="preserve"> PAGEREF _Toc232435895 \h </w:instrText>
            </w:r>
            <w:r>
              <w:rPr>
                <w:webHidden/>
              </w:rPr>
            </w:r>
            <w:r>
              <w:rPr>
                <w:webHidden/>
              </w:rPr>
              <w:fldChar w:fldCharType="separate"/>
            </w:r>
            <w:r>
              <w:rPr>
                <w:webHidden/>
              </w:rPr>
              <w:t>15</w:t>
            </w:r>
            <w:r>
              <w:rPr>
                <w:webHidden/>
              </w:rPr>
              <w:fldChar w:fldCharType="end"/>
            </w:r>
          </w:hyperlink>
        </w:p>
        <w:p w14:paraId="7ABD4E05" w14:textId="3BCF29F5"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6" w:history="1">
            <w:r w:rsidRPr="00750E81">
              <w:rPr>
                <w:rStyle w:val="Hyperlink"/>
                <w:rFonts w:eastAsia="Times New Roman" w:cstheme="minorHAnsi"/>
              </w:rPr>
              <w:t>19.</w:t>
            </w:r>
            <w:r>
              <w:rPr>
                <w:rFonts w:eastAsiaTheme="minorEastAsia" w:cstheme="minorBidi"/>
                <w:b w:val="0"/>
                <w:bCs w:val="0"/>
                <w:kern w:val="2"/>
                <w:sz w:val="24"/>
                <w:szCs w:val="24"/>
                <w:lang w:val="lt-LT" w:eastAsia="lt-LT"/>
                <w14:ligatures w14:val="standardContextual"/>
              </w:rPr>
              <w:tab/>
            </w:r>
            <w:r w:rsidRPr="00750E81">
              <w:rPr>
                <w:rStyle w:val="Hyperlink"/>
              </w:rPr>
              <w:t>Ranking of tenders and selection of the successful Tenderer</w:t>
            </w:r>
            <w:r>
              <w:rPr>
                <w:webHidden/>
              </w:rPr>
              <w:tab/>
            </w:r>
            <w:r>
              <w:rPr>
                <w:webHidden/>
              </w:rPr>
              <w:fldChar w:fldCharType="begin"/>
            </w:r>
            <w:r>
              <w:rPr>
                <w:webHidden/>
              </w:rPr>
              <w:instrText xml:space="preserve"> PAGEREF _Toc232435896 \h </w:instrText>
            </w:r>
            <w:r>
              <w:rPr>
                <w:webHidden/>
              </w:rPr>
            </w:r>
            <w:r>
              <w:rPr>
                <w:webHidden/>
              </w:rPr>
              <w:fldChar w:fldCharType="separate"/>
            </w:r>
            <w:r>
              <w:rPr>
                <w:webHidden/>
              </w:rPr>
              <w:t>16</w:t>
            </w:r>
            <w:r>
              <w:rPr>
                <w:webHidden/>
              </w:rPr>
              <w:fldChar w:fldCharType="end"/>
            </w:r>
          </w:hyperlink>
        </w:p>
        <w:p w14:paraId="4B6709BB" w14:textId="529AD23F"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7" w:history="1">
            <w:r w:rsidRPr="00750E81">
              <w:rPr>
                <w:rStyle w:val="Hyperlink"/>
                <w:rFonts w:eastAsia="Times New Roman" w:cstheme="minorHAnsi"/>
              </w:rPr>
              <w:t>20.</w:t>
            </w:r>
            <w:r>
              <w:rPr>
                <w:rFonts w:eastAsiaTheme="minorEastAsia" w:cstheme="minorBidi"/>
                <w:b w:val="0"/>
                <w:bCs w:val="0"/>
                <w:kern w:val="2"/>
                <w:sz w:val="24"/>
                <w:szCs w:val="24"/>
                <w:lang w:val="lt-LT" w:eastAsia="lt-LT"/>
                <w14:ligatures w14:val="standardContextual"/>
              </w:rPr>
              <w:tab/>
            </w:r>
            <w:r w:rsidRPr="00750E81">
              <w:rPr>
                <w:rStyle w:val="Hyperlink"/>
              </w:rPr>
              <w:t>Notification of the results of procurement procedures</w:t>
            </w:r>
            <w:r>
              <w:rPr>
                <w:webHidden/>
              </w:rPr>
              <w:tab/>
            </w:r>
            <w:r>
              <w:rPr>
                <w:webHidden/>
              </w:rPr>
              <w:fldChar w:fldCharType="begin"/>
            </w:r>
            <w:r>
              <w:rPr>
                <w:webHidden/>
              </w:rPr>
              <w:instrText xml:space="preserve"> PAGEREF _Toc232435897 \h </w:instrText>
            </w:r>
            <w:r>
              <w:rPr>
                <w:webHidden/>
              </w:rPr>
            </w:r>
            <w:r>
              <w:rPr>
                <w:webHidden/>
              </w:rPr>
              <w:fldChar w:fldCharType="separate"/>
            </w:r>
            <w:r>
              <w:rPr>
                <w:webHidden/>
              </w:rPr>
              <w:t>16</w:t>
            </w:r>
            <w:r>
              <w:rPr>
                <w:webHidden/>
              </w:rPr>
              <w:fldChar w:fldCharType="end"/>
            </w:r>
          </w:hyperlink>
        </w:p>
        <w:p w14:paraId="4AED24C6" w14:textId="1AA514EA"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8" w:history="1">
            <w:r w:rsidRPr="00750E81">
              <w:rPr>
                <w:rStyle w:val="Hyperlink"/>
                <w:rFonts w:eastAsia="Times New Roman"/>
              </w:rPr>
              <w:t>21.</w:t>
            </w:r>
            <w:r>
              <w:rPr>
                <w:rFonts w:eastAsiaTheme="minorEastAsia" w:cstheme="minorBidi"/>
                <w:b w:val="0"/>
                <w:bCs w:val="0"/>
                <w:kern w:val="2"/>
                <w:sz w:val="24"/>
                <w:szCs w:val="24"/>
                <w:lang w:val="lt-LT" w:eastAsia="lt-LT"/>
                <w14:ligatures w14:val="standardContextual"/>
              </w:rPr>
              <w:tab/>
            </w:r>
            <w:r w:rsidRPr="00750E81">
              <w:rPr>
                <w:rStyle w:val="Hyperlink"/>
              </w:rPr>
              <w:t>Award of the Contract</w:t>
            </w:r>
            <w:r>
              <w:rPr>
                <w:webHidden/>
              </w:rPr>
              <w:tab/>
            </w:r>
            <w:r>
              <w:rPr>
                <w:webHidden/>
              </w:rPr>
              <w:fldChar w:fldCharType="begin"/>
            </w:r>
            <w:r>
              <w:rPr>
                <w:webHidden/>
              </w:rPr>
              <w:instrText xml:space="preserve"> PAGEREF _Toc232435898 \h </w:instrText>
            </w:r>
            <w:r>
              <w:rPr>
                <w:webHidden/>
              </w:rPr>
            </w:r>
            <w:r>
              <w:rPr>
                <w:webHidden/>
              </w:rPr>
              <w:fldChar w:fldCharType="separate"/>
            </w:r>
            <w:r>
              <w:rPr>
                <w:webHidden/>
              </w:rPr>
              <w:t>17</w:t>
            </w:r>
            <w:r>
              <w:rPr>
                <w:webHidden/>
              </w:rPr>
              <w:fldChar w:fldCharType="end"/>
            </w:r>
          </w:hyperlink>
        </w:p>
        <w:p w14:paraId="06A8919B" w14:textId="4AB5C5ED" w:rsidR="00DC1F9C" w:rsidRDefault="00DC1F9C">
          <w:pPr>
            <w:pStyle w:val="TOC1"/>
            <w:rPr>
              <w:rFonts w:eastAsiaTheme="minorEastAsia" w:cstheme="minorBidi"/>
              <w:b w:val="0"/>
              <w:bCs w:val="0"/>
              <w:kern w:val="2"/>
              <w:sz w:val="24"/>
              <w:szCs w:val="24"/>
              <w:lang w:val="lt-LT" w:eastAsia="lt-LT"/>
              <w14:ligatures w14:val="standardContextual"/>
            </w:rPr>
          </w:pPr>
          <w:hyperlink w:anchor="_Toc232435899" w:history="1">
            <w:r w:rsidRPr="00750E81">
              <w:rPr>
                <w:rStyle w:val="Hyperlink"/>
                <w:rFonts w:eastAsia="Times New Roman" w:cstheme="minorHAnsi"/>
              </w:rPr>
              <w:t>22.</w:t>
            </w:r>
            <w:r>
              <w:rPr>
                <w:rFonts w:eastAsiaTheme="minorEastAsia" w:cstheme="minorBidi"/>
                <w:b w:val="0"/>
                <w:bCs w:val="0"/>
                <w:kern w:val="2"/>
                <w:sz w:val="24"/>
                <w:szCs w:val="24"/>
                <w:lang w:val="lt-LT" w:eastAsia="lt-LT"/>
                <w14:ligatures w14:val="standardContextual"/>
              </w:rPr>
              <w:tab/>
            </w:r>
            <w:r w:rsidRPr="00750E81">
              <w:rPr>
                <w:rStyle w:val="Hyperlink"/>
              </w:rPr>
              <w:t>The right to challenge the actions or decisions of the Contracting Authority</w:t>
            </w:r>
            <w:r>
              <w:rPr>
                <w:webHidden/>
              </w:rPr>
              <w:tab/>
            </w:r>
            <w:r>
              <w:rPr>
                <w:webHidden/>
              </w:rPr>
              <w:fldChar w:fldCharType="begin"/>
            </w:r>
            <w:r>
              <w:rPr>
                <w:webHidden/>
              </w:rPr>
              <w:instrText xml:space="preserve"> PAGEREF _Toc232435899 \h </w:instrText>
            </w:r>
            <w:r>
              <w:rPr>
                <w:webHidden/>
              </w:rPr>
            </w:r>
            <w:r>
              <w:rPr>
                <w:webHidden/>
              </w:rPr>
              <w:fldChar w:fldCharType="separate"/>
            </w:r>
            <w:r>
              <w:rPr>
                <w:webHidden/>
              </w:rPr>
              <w:t>18</w:t>
            </w:r>
            <w:r>
              <w:rPr>
                <w:webHidden/>
              </w:rPr>
              <w:fldChar w:fldCharType="end"/>
            </w:r>
          </w:hyperlink>
        </w:p>
        <w:p w14:paraId="414B81DE" w14:textId="5D6A5348" w:rsidR="00FE2F38" w:rsidRPr="00293983" w:rsidRDefault="00FE2F38">
          <w:r w:rsidRPr="00B47B9A">
            <w:fldChar w:fldCharType="end"/>
          </w:r>
        </w:p>
      </w:sdtContent>
    </w:sdt>
    <w:p w14:paraId="2A0466DC" w14:textId="107426F2" w:rsidR="00184B8C" w:rsidRPr="0036054C" w:rsidRDefault="00184B8C">
      <w: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rPr>
      </w:pPr>
      <w:bookmarkStart w:id="0" w:name="_Toc232435878"/>
      <w:r>
        <w:rPr>
          <w:rFonts w:asciiTheme="minorHAnsi" w:hAnsiTheme="minorHAnsi"/>
          <w:color w:val="auto"/>
        </w:rPr>
        <w:lastRenderedPageBreak/>
        <w:t>Definitions and Acronyms</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rPr>
      </w:pPr>
      <w:proofErr w:type="gramStart"/>
      <w:r>
        <w:rPr>
          <w:b/>
        </w:rPr>
        <w:t>Civil  Code</w:t>
      </w:r>
      <w:proofErr w:type="gramEnd"/>
      <w:r>
        <w:t xml:space="preserve"> means the Civil Code of the Republic of Lithuania.</w:t>
      </w:r>
    </w:p>
    <w:p w14:paraId="1D945945" w14:textId="6CE12A37" w:rsidR="00184B8C" w:rsidRPr="00580B90" w:rsidRDefault="00184B8C" w:rsidP="00184B8C">
      <w:pPr>
        <w:pStyle w:val="ListParagraph"/>
        <w:numPr>
          <w:ilvl w:val="1"/>
          <w:numId w:val="2"/>
        </w:numPr>
        <w:spacing w:after="120" w:line="20" w:lineRule="atLeast"/>
        <w:ind w:left="0" w:firstLine="567"/>
        <w:jc w:val="both"/>
        <w:rPr>
          <w:rFonts w:cstheme="minorHAnsi"/>
        </w:rPr>
      </w:pPr>
      <w:r>
        <w:rPr>
          <w:b/>
        </w:rPr>
        <w:t>CVP IS</w:t>
      </w:r>
      <w:r>
        <w:t xml:space="preserve"> means the Central Public Procurement Information System, accessible at </w:t>
      </w:r>
      <w:hyperlink r:id="rId11" w:history="1">
        <w:r>
          <w:rPr>
            <w:rStyle w:val="Hyperlink"/>
            <w:color w:val="0070C0"/>
          </w:rPr>
          <w:t>https://viesiejipirkimai.lt</w:t>
        </w:r>
      </w:hyperlink>
      <w: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rPr>
      </w:pPr>
      <w:r>
        <w:rPr>
          <w:b/>
        </w:rPr>
        <w:t>Tenderer</w:t>
      </w:r>
      <w:r>
        <w:t xml:space="preserve"> means the Supplier who submitted the tender.</w:t>
      </w:r>
    </w:p>
    <w:p w14:paraId="5F316529" w14:textId="26D9E7B0" w:rsidR="00184B8C" w:rsidRPr="0036054C" w:rsidRDefault="00184B8C" w:rsidP="00184B8C">
      <w:pPr>
        <w:pStyle w:val="ListParagraph"/>
        <w:numPr>
          <w:ilvl w:val="1"/>
          <w:numId w:val="2"/>
        </w:numPr>
        <w:spacing w:after="120" w:line="20" w:lineRule="atLeast"/>
        <w:ind w:left="0" w:firstLine="567"/>
        <w:jc w:val="both"/>
      </w:pPr>
      <w:r>
        <w:rPr>
          <w:b/>
        </w:rPr>
        <w:t>ESPD</w:t>
      </w:r>
      <w:r>
        <w:t xml:space="preserve"> means the European Single Procurement Document, a current declaration that replaces documents issued by competent authorities and preliminarily confirms that the Supplier and the economic operators on whose capacities the Supplier relies pursuant to Article 49 of the LPP (also </w:t>
      </w:r>
      <w:proofErr w:type="spellStart"/>
      <w:r>
        <w:t>Subsuppliers</w:t>
      </w:r>
      <w:proofErr w:type="spellEnd"/>
      <w:r>
        <w:t xml:space="preserve"> in cases where the provisions of Article 88(5) of the LPP apply) meet the requirements set forth in the procurement documents pursuant to Articles 46, 47 and 48 of the LPP and, where applicable, the requirements set forth in Article 54 regarding compliance with quality management system and/or environmental management system standards, the form of which is available at </w:t>
      </w:r>
      <w:hyperlink r:id="rId12">
        <w:r>
          <w:rPr>
            <w:rStyle w:val="Hyperlink"/>
            <w:color w:val="0070C0"/>
          </w:rPr>
          <w:t>http://ebvpd.eviesiejipirkimai.lt/espd-web/</w:t>
        </w:r>
      </w:hyperlink>
      <w:r>
        <w:rPr>
          <w:rStyle w:val="Hyperlink"/>
        </w:rPr>
        <w:t>.</w:t>
      </w:r>
    </w:p>
    <w:p w14:paraId="573171FF" w14:textId="37CD2CEC" w:rsidR="00184B8C" w:rsidRPr="0036054C" w:rsidRDefault="00184B8C" w:rsidP="00184B8C">
      <w:pPr>
        <w:pStyle w:val="ListParagraph"/>
        <w:numPr>
          <w:ilvl w:val="1"/>
          <w:numId w:val="2"/>
        </w:numPr>
        <w:spacing w:after="0" w:line="20" w:lineRule="atLeast"/>
        <w:ind w:left="0" w:firstLine="567"/>
        <w:jc w:val="both"/>
      </w:pPr>
      <w:r>
        <w:rPr>
          <w:b/>
        </w:rPr>
        <w:t>Authorised Organisation</w:t>
      </w:r>
      <w:r>
        <w:t xml:space="preserve"> means an organisation authorised by the Contracting Authority to organise procurements, conduct procurement procedures prior to the conclusion of a contract or a preliminary contract, as well as to submit a report on the completed procurement procedures or a notice of the concluded contract or preliminary contract, as specified in the Special Terms and Conditions of Procurement.</w:t>
      </w:r>
      <w:r>
        <w:rPr>
          <w:i/>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rPr>
      </w:pPr>
      <w:r>
        <w:rPr>
          <w:b/>
        </w:rPr>
        <w:t>Commission</w:t>
      </w:r>
      <w:r>
        <w:t xml:space="preserve"> means the procurement commission.</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rPr>
      </w:pPr>
      <w:r>
        <w:rPr>
          <w:b/>
        </w:rPr>
        <w:t>Contracting Authority</w:t>
      </w:r>
      <w:r>
        <w:t xml:space="preserve"> means the Contracting Authority specified in the Special Terms and Conditions of Procurement.</w:t>
      </w:r>
    </w:p>
    <w:p w14:paraId="32D0EB81" w14:textId="613C8E12" w:rsidR="00184B8C" w:rsidRPr="009E70BF" w:rsidRDefault="00184B8C" w:rsidP="009E70BF">
      <w:pPr>
        <w:pStyle w:val="ListParagraph"/>
        <w:numPr>
          <w:ilvl w:val="1"/>
          <w:numId w:val="2"/>
        </w:numPr>
        <w:spacing w:after="120" w:line="20" w:lineRule="atLeast"/>
        <w:ind w:firstLine="207"/>
        <w:jc w:val="both"/>
      </w:pPr>
      <w:r>
        <w:rPr>
          <w:b/>
        </w:rPr>
        <w:t>Procurement</w:t>
      </w:r>
      <w:r>
        <w:t xml:space="preserve"> means public procurement carried out by the Contracting Authority.</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rPr>
      </w:pPr>
      <w:r>
        <w:rPr>
          <w:b/>
        </w:rPr>
        <w:t>Preliminary Contract</w:t>
      </w:r>
      <w:r>
        <w:t xml:space="preserve"> means a preliminary public procurement contract (if applicable), an agreement concluded between one or more contracting authorities and one or more suppliers for the purpose of establishing the terms and conditions, including price and, where necessary, the estimated quantity, applicable to public sale and purchase contracts to be concluded during a specified period.</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rPr>
      </w:pPr>
      <w:r>
        <w:rPr>
          <w:b/>
        </w:rPr>
        <w:t>VAT</w:t>
      </w:r>
      <w:r>
        <w:t xml:space="preserve"> means the Value Added Tax.</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rPr>
      </w:pPr>
      <w:r>
        <w:rPr>
          <w:b/>
          <w:bCs/>
        </w:rPr>
        <w:t>Regulation</w:t>
      </w:r>
      <w:r>
        <w:t xml:space="preserve"> means Council Regulation (EU) 2022/576 of 8 April 2022 amending Regulation (EU) No 833/2014 concerning restrictive measures in view of Russia’s actions destabilising the situation in Ukraine.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rPr>
      </w:pPr>
      <w:r>
        <w:rPr>
          <w:b/>
        </w:rPr>
        <w:t>Notice</w:t>
      </w:r>
      <w:r>
        <w:t xml:space="preserve"> means a contract notice.</w:t>
      </w:r>
    </w:p>
    <w:p w14:paraId="77BD02E1" w14:textId="4420C316" w:rsidR="00184B8C" w:rsidRPr="0036054C" w:rsidRDefault="00184B8C" w:rsidP="009E70BF">
      <w:pPr>
        <w:pStyle w:val="ListParagraph"/>
        <w:numPr>
          <w:ilvl w:val="1"/>
          <w:numId w:val="2"/>
        </w:numPr>
        <w:spacing w:after="120" w:line="20" w:lineRule="atLeast"/>
        <w:ind w:left="0" w:firstLine="567"/>
        <w:jc w:val="both"/>
      </w:pPr>
      <w:proofErr w:type="spellStart"/>
      <w:r>
        <w:rPr>
          <w:b/>
        </w:rPr>
        <w:t>Subsupplier</w:t>
      </w:r>
      <w:proofErr w:type="spellEnd"/>
      <w:r>
        <w:t xml:space="preserve"> means a </w:t>
      </w:r>
      <w:proofErr w:type="spellStart"/>
      <w:r>
        <w:t>subsupplier</w:t>
      </w:r>
      <w:proofErr w:type="spellEnd"/>
      <w:r>
        <w:t xml:space="preserve"> or natural or legal person who will </w:t>
      </w:r>
      <w:proofErr w:type="gramStart"/>
      <w:r>
        <w:t>actually perform</w:t>
      </w:r>
      <w:proofErr w:type="gramEnd"/>
      <w:r>
        <w:t xml:space="preserve"> the contract to be concluded or a part thereof, and whose qualifications the Supplier does not rely upon in accordance with Article 49 of the LPP to meet the qualification requirements. Natural and legal persons who only perform contractual obligations to the </w:t>
      </w:r>
      <w:proofErr w:type="gramStart"/>
      <w:r>
        <w:t>Supplier, but</w:t>
      </w:r>
      <w:proofErr w:type="gramEnd"/>
      <w:r>
        <w:t xml:space="preserve"> will not actually perform the contract to be concluded or part thereof shall not be considered </w:t>
      </w:r>
      <w:proofErr w:type="spellStart"/>
      <w:r>
        <w:t>subsuppliers</w:t>
      </w:r>
      <w:proofErr w:type="spellEnd"/>
      <w: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rPr>
      </w:pPr>
      <w:r>
        <w:rPr>
          <w:b/>
        </w:rPr>
        <w:t>Contract</w:t>
      </w:r>
      <w:r>
        <w:t xml:space="preserve"> means a public sale and purchase contract or a preliminary contract, as defined in paragraph 1.9, where the LPP establishes the same regulations for public procurement contracts and preliminary contracts.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rPr>
      </w:pPr>
      <w:r>
        <w:rPr>
          <w:b/>
          <w:bCs/>
        </w:rPr>
        <w:t>Supplier</w:t>
      </w:r>
      <w:r>
        <w:t xml:space="preserve"> means an economic operator as a natural person, private or public legal entity, other organisation or their unit or a group of such entities, including temporary associations of economic operators, that offer relevant works, goods or services.</w:t>
      </w:r>
    </w:p>
    <w:p w14:paraId="46CC3553" w14:textId="2089AD31" w:rsidR="0066078A" w:rsidRPr="0036054C" w:rsidRDefault="0066078A" w:rsidP="009E70BF">
      <w:pPr>
        <w:pStyle w:val="ListParagraph"/>
        <w:numPr>
          <w:ilvl w:val="1"/>
          <w:numId w:val="2"/>
        </w:numPr>
        <w:spacing w:after="120" w:line="20" w:lineRule="atLeast"/>
        <w:ind w:left="0" w:firstLine="567"/>
        <w:jc w:val="both"/>
        <w:rPr>
          <w:b/>
        </w:rPr>
      </w:pPr>
      <w:r>
        <w:rPr>
          <w:b/>
        </w:rPr>
        <w:t>Economic operator whose capacities are relied upon</w:t>
      </w:r>
      <w:r>
        <w:t xml:space="preserve"> means a natural or legal person on whose capacity the Supplier relies in accordance with Article 49 of the LPP </w:t>
      </w:r>
      <w:proofErr w:type="gramStart"/>
      <w:r>
        <w:t>in order to</w:t>
      </w:r>
      <w:proofErr w:type="gramEnd"/>
      <w:r>
        <w:t xml:space="preserve"> meet the qualification requirements.</w:t>
      </w:r>
      <w:r>
        <w:rPr>
          <w:color w:val="000000" w:themeColor="text1"/>
        </w:rPr>
        <w:t xml:space="preserve">  </w:t>
      </w:r>
      <w:r>
        <w:t>Natural and legal persons who only perform contractual obligations to the Supplier, but whose capacities the Supplier does not rely on pursuant to Article 49 of the LPP to meet the qualification requirements set by the Contracting Authority are not considered economic operators whose capacities are relied upon.</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rPr>
      </w:pPr>
      <w:r>
        <w:rPr>
          <w:b/>
        </w:rPr>
        <w:t>LPP</w:t>
      </w:r>
      <w:r>
        <w:t xml:space="preserve"> means the Republic of Lithuania Law on Public Procurement.</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rPr>
      </w:pPr>
      <w:r>
        <w:rPr>
          <w:b/>
          <w:bCs/>
        </w:rPr>
        <w:t>Quasi-</w:t>
      </w:r>
      <w:proofErr w:type="spellStart"/>
      <w:r>
        <w:rPr>
          <w:b/>
          <w:bCs/>
        </w:rPr>
        <w:t>subsupplier</w:t>
      </w:r>
      <w:proofErr w:type="spellEnd"/>
      <w:r>
        <w:t xml:space="preserve"> means a specialist whose qualifications are relied upon by the Supplier and who, at the time of submission of the tender, is not yet an employee of the Supplier, the economic operator engaged by the Supplier, but is intended to be employed if the tender is successful.</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rPr>
      </w:pPr>
      <w:r>
        <w:t>Other terms used in the procurement documents correspond to the terms defined by the LPP.</w:t>
      </w:r>
    </w:p>
    <w:p w14:paraId="6A622AEA" w14:textId="49798144" w:rsidR="00562050" w:rsidRPr="00471E3D" w:rsidRDefault="00562050" w:rsidP="009E70BF">
      <w:pPr>
        <w:pStyle w:val="Heading1"/>
        <w:numPr>
          <w:ilvl w:val="0"/>
          <w:numId w:val="2"/>
        </w:numPr>
        <w:rPr>
          <w:rFonts w:asciiTheme="minorHAnsi" w:hAnsiTheme="minorHAnsi" w:cstheme="minorHAnsi"/>
          <w:color w:val="auto"/>
        </w:rPr>
      </w:pPr>
      <w:bookmarkStart w:id="1" w:name="_Toc232435879"/>
      <w:r>
        <w:rPr>
          <w:rFonts w:asciiTheme="minorHAnsi" w:hAnsiTheme="minorHAnsi"/>
          <w:color w:val="auto"/>
        </w:rPr>
        <w:lastRenderedPageBreak/>
        <w:t>General provisions</w:t>
      </w:r>
      <w:bookmarkEnd w:id="1"/>
      <w:r>
        <w:rPr>
          <w:rFonts w:asciiTheme="minorHAnsi" w:hAnsiTheme="minorHAnsi"/>
          <w:color w:val="auto"/>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rPr>
      </w:pPr>
      <w:r>
        <w:t>The Contracting Authority invites suppliers to participate in a procurement procedure conducted by way of an open tender for the purchase of the object of the procurement,</w:t>
      </w:r>
      <w:r>
        <w:rPr>
          <w:color w:val="00B050"/>
        </w:rPr>
        <w:t xml:space="preserve"> </w:t>
      </w:r>
      <w:r>
        <w:t xml:space="preserve">the technical specification of which is set forth in the annex to the Special Terms and Conditions of Procurement.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pPr>
      <w:r>
        <w:t>The procurement shall be conducted via CVP IS in accordance with the LPP, the Civil Code, other laws and regulations governing public procurement and the performance of this procurement contract</w:t>
      </w:r>
      <w:r>
        <w:rPr>
          <w:rStyle w:val="CommentReference"/>
        </w:rPr>
        <w:t xml:space="preserve"> </w:t>
      </w:r>
      <w:r>
        <w:t xml:space="preserve">and these procurement documents in accordance with the principles of equality, non-discrimination, transparency, mutual recognition and proportionality, as well as the requirements of confidentiality and impartiality. Matters excluded from the procurement documents shall be governed directly by the provisions of the LPP.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rPr>
      </w:pPr>
      <w:r>
        <w:rPr>
          <w:b/>
          <w:bCs/>
        </w:rPr>
        <w:t>Procurement documents shall consist of</w:t>
      </w:r>
      <w: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rPr>
      </w:pPr>
      <w:proofErr w:type="gramStart"/>
      <w:r>
        <w:t>notice;</w:t>
      </w:r>
      <w:proofErr w:type="gramEnd"/>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rPr>
      </w:pPr>
      <w:r>
        <w:t>preliminary notice (if published</w:t>
      </w:r>
      <w:proofErr w:type="gramStart"/>
      <w: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rPr>
      </w:pPr>
      <w:r>
        <w:rPr>
          <w:b/>
        </w:rPr>
        <w:t>Terms and Conditions of Procurement consisting of:</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rPr>
      </w:pPr>
      <w:r>
        <w:t xml:space="preserve">General Terms and Conditions of </w:t>
      </w:r>
      <w:proofErr w:type="gramStart"/>
      <w:r>
        <w:t>Procurement;</w:t>
      </w:r>
      <w:proofErr w:type="gramEnd"/>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rPr>
      </w:pPr>
      <w:r>
        <w:t xml:space="preserve">Special Terms and Conditions of Procurement, including their </w:t>
      </w:r>
      <w:proofErr w:type="gramStart"/>
      <w:r>
        <w:t>annexes;</w:t>
      </w:r>
      <w:proofErr w:type="gramEnd"/>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rPr>
      </w:pPr>
      <w:r>
        <w:t>explanations to the procurement documents (clarifications) and answers to suppliers' questions (if any).</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rPr>
      </w:pPr>
      <w:r>
        <w:t>all other information provided by the Contracting Authority via CVP IS.</w:t>
      </w:r>
    </w:p>
    <w:p w14:paraId="4C47D9AD" w14:textId="22EF591C" w:rsidR="009758F9" w:rsidRPr="0036054C" w:rsidRDefault="009758F9" w:rsidP="74A8A0AC">
      <w:pPr>
        <w:pStyle w:val="ListParagraph"/>
        <w:numPr>
          <w:ilvl w:val="1"/>
          <w:numId w:val="2"/>
        </w:numPr>
        <w:spacing w:after="120" w:line="20" w:lineRule="atLeast"/>
        <w:ind w:left="0" w:firstLine="567"/>
        <w:jc w:val="both"/>
      </w:pPr>
      <w:r>
        <w:t>In the event of any contradictions or inconsistencies between the notice and the terms and condition of the Procurement, the information specified in the notice shall prevail.</w:t>
      </w:r>
    </w:p>
    <w:p w14:paraId="69B63787" w14:textId="558D0C08" w:rsidR="00655E57" w:rsidRDefault="009758F9" w:rsidP="009E70BF">
      <w:pPr>
        <w:pStyle w:val="ListParagraph"/>
        <w:numPr>
          <w:ilvl w:val="1"/>
          <w:numId w:val="2"/>
        </w:numPr>
        <w:spacing w:after="120" w:line="20" w:lineRule="atLeast"/>
        <w:ind w:left="0" w:firstLine="567"/>
        <w:jc w:val="both"/>
      </w:pPr>
      <w:r>
        <w:t>In the event of any contradictions or inconsistencies between the Special Terms and Conditions of Procurement and their annexes, the information specified in the Special Terms and Conditions of Procurement shall prevail.</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rPr>
      </w:pPr>
      <w:r>
        <w:t xml:space="preserve"> In the event of any contradictions or inconsistencies between the Special Terms and Conditions of Procurement and the General Terms and Conditions of Procurement, the information specified in the Special Terms and Conditions of Procurement shall prevail.</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rPr>
      </w:pPr>
      <w:r>
        <w:t xml:space="preserve">If the Contracting Authority amends the procurement documents, the more recent amendments shall take precedence over the older ones. Suppliers must follow the most recent published version of the procurement documents and the most recent clarifications and revisions of the procurement documents.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rPr>
      </w:pPr>
      <w:r>
        <w:t xml:space="preserve">The Contracting Authority shall terminate the procurement procedures once it becomes apparent that the principles set forth in Article 17(1) of the LPP have been violated and the situation cannot be remedied.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rPr>
      </w:pPr>
      <w:r>
        <w:t xml:space="preserve">The Contracting Authority may also exercise its right to terminate the procurement procedures once they have commenced if circumstances arise that could not have been foreseen, as well as if it becomes apparent that the procurement documents contain material errors, as a result of which the Procurement is no longer appropriate or, if carried out, would result in the acquisition of a procurement object that does not meet the Contracting Authority’s needs.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rPr>
      </w:pPr>
      <w:r>
        <w:t xml:space="preserve">The Contracting Authority shall not reimburse the Supplier for any costs related to obtaining the procurement conditions, preparing tenders, etc., including costs incurred </w:t>
      </w:r>
      <w:proofErr w:type="gramStart"/>
      <w:r>
        <w:t>as a result of</w:t>
      </w:r>
      <w:proofErr w:type="gramEnd"/>
      <w:r>
        <w:t xml:space="preserve"> termination by the Contracting Authority of the procurement procedures in accordance with the provisions of the LPP. </w:t>
      </w:r>
    </w:p>
    <w:p w14:paraId="6110E175" w14:textId="5631DB0B" w:rsidR="00EC3FA0" w:rsidRPr="0023690B" w:rsidRDefault="006E749E" w:rsidP="2F180F3F">
      <w:pPr>
        <w:pStyle w:val="ListParagraph"/>
        <w:numPr>
          <w:ilvl w:val="1"/>
          <w:numId w:val="2"/>
        </w:numPr>
        <w:spacing w:after="0" w:line="20" w:lineRule="atLeast"/>
        <w:ind w:left="0" w:firstLine="567"/>
        <w:jc w:val="both"/>
      </w:pPr>
      <w:r>
        <w:rPr>
          <w:color w:val="000000" w:themeColor="text1"/>
        </w:rPr>
        <w:t>If the Special Terms and Conditions of Procurement specify that observers may be invited to attend meetings of the Commission, representatives of state and municipal institutions or agencies</w:t>
      </w:r>
      <w:r>
        <w:rPr>
          <w:color w:val="7030A0"/>
        </w:rPr>
        <w:t>(</w:t>
      </w:r>
      <w:r>
        <w:rPr>
          <w:i/>
          <w:color w:val="7030A0"/>
        </w:rPr>
        <w:t>excluding civil servants appointed on the basis of political/personal trust and state politicians</w:t>
      </w:r>
      <w:r>
        <w:rPr>
          <w:rFonts w:ascii="Arial" w:hAnsi="Arial"/>
          <w:color w:val="7030A0"/>
        </w:rPr>
        <w:t>)</w:t>
      </w:r>
      <w:r>
        <w:rPr>
          <w:color w:val="000000" w:themeColor="text1"/>
        </w:rPr>
        <w:t xml:space="preserve"> may be present at the meetings of the Commission as observers after delivering the power of attorney from the entity that they represent (hereinafter, observers). Observers </w:t>
      </w:r>
      <w:r>
        <w:t xml:space="preserve">may participate in procurement procedures only after signing a confidentiality agreement </w:t>
      </w:r>
      <w:r>
        <w:rPr>
          <w:rStyle w:val="HeaderChar"/>
        </w:rPr>
        <w:t xml:space="preserve"> </w:t>
      </w:r>
      <w:r>
        <w:rPr>
          <w:rStyle w:val="cf01"/>
          <w:rFonts w:asciiTheme="minorHAnsi" w:hAnsiTheme="minorHAnsi"/>
          <w:sz w:val="21"/>
        </w:rPr>
        <w:t xml:space="preserve"> and declaring their private interests in accordance with the procedure established by the Law on the Adjustment of Public and Private Interests</w:t>
      </w:r>
      <w:r>
        <w:rPr>
          <w:rStyle w:val="cf11"/>
          <w:rFonts w:asciiTheme="minorHAnsi" w:hAnsiTheme="minorHAnsi"/>
          <w:sz w:val="21"/>
        </w:rPr>
        <w:t xml:space="preserve">, </w:t>
      </w:r>
      <w:r>
        <w:rPr>
          <w:rStyle w:val="cf21"/>
          <w:rFonts w:asciiTheme="minorHAnsi" w:hAnsiTheme="minorHAnsi"/>
          <w:sz w:val="21"/>
          <w:u w:val="none"/>
        </w:rPr>
        <w:t xml:space="preserve">and in the case of persons who are not required to declare their private interests, having signed a declaration of impartiality in the form established by the Public Procurement Service and the Chief Official Ethics Commission. </w:t>
      </w:r>
      <w:r>
        <w:t>Other conditions for the participation of observers are specified in the Special Terms and Conditions of Procurement.</w:t>
      </w:r>
      <w:r>
        <w:rPr>
          <w:color w:val="7030A0"/>
        </w:rPr>
        <w:t xml:space="preserve"> </w:t>
      </w:r>
      <w:r>
        <w:t xml:space="preserve">If the Contracting Authority receives reasonable information that an observer may be in a conflict of interest and has not withdrawn from observing the Procurement, the head of the Contracting Authority or the </w:t>
      </w:r>
      <w:r>
        <w:lastRenderedPageBreak/>
        <w:t xml:space="preserve">authorised representative shall suspend the participation of the said person in the observation of the Procurement and conduct an audit of that person’s actions related to the Procurement. Upon determining that a person is in a conflict of interest, the Contracting Authority shall remove such person from the observation of the Procurement in accordance with the Law on the Adjustment of Public and Private Interests. Unless otherwise specified in the Special Terms and Conditions of Procurement, the following procedure shall </w:t>
      </w:r>
      <w:proofErr w:type="gramStart"/>
      <w:r>
        <w:t>apply:</w:t>
      </w:r>
      <w:proofErr w:type="gramEnd"/>
      <w:r>
        <w:t xml:space="preserve"> no more than two (2) observers from any single institution or agency may participate in the observation and no more than six (6) observers may participate in the procurement procedure. An observer willing to attend a meeting of the Commission may, at any time during the procurement procedure, send a power of attorney to the specified contacts, indicating in which specific stages of the procurement procedure (e.g. opening of envelopes and/or evaluation of tenders) the observer is willing to participate, along with their contact information. The observer will be notified via the specified contacts of the opportunity to attend the meeting of the Commission and its exact time no later than within two (2) business days of the receipt of the observer’s power of attorney. If the Contracting Authority receives more requests to observe the procurement procedure than the maximum number of observers to be invited, the persons who submitted their requests earliest will be invited as observers. Representatives of the Public Procurement Service may participate in the meetings of the Commission on their own initiative in any case, regardless of whether such a possibility is provided for in the Special Terms and Conditions of Procurement.</w:t>
      </w:r>
    </w:p>
    <w:p w14:paraId="15DAF74D" w14:textId="741CD727" w:rsidR="009D57D1" w:rsidRDefault="009D57D1" w:rsidP="009E70BF">
      <w:pPr>
        <w:pStyle w:val="ListParagraph"/>
        <w:numPr>
          <w:ilvl w:val="1"/>
          <w:numId w:val="2"/>
        </w:numPr>
        <w:spacing w:after="0" w:line="20" w:lineRule="atLeast"/>
        <w:ind w:left="0" w:firstLine="567"/>
        <w:jc w:val="both"/>
      </w:pPr>
      <w:r>
        <w:t>The deadlines applicable to the Procurement are set forth in the Special Terms and Conditions of Procurement.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rPr>
      </w:pPr>
      <w:r>
        <w:t xml:space="preserve">In the Special Terms and Conditions of Procurement, the Contracting Authority shall specify whether it will apply, and if so, to what extent, provisions related to national security. </w:t>
      </w:r>
    </w:p>
    <w:p w14:paraId="15010B8F" w14:textId="4CCBBCD2" w:rsidR="00CD5785" w:rsidRPr="0023690B" w:rsidRDefault="00CD5785" w:rsidP="74A8A0AC">
      <w:pPr>
        <w:pStyle w:val="ListParagraph"/>
        <w:numPr>
          <w:ilvl w:val="1"/>
          <w:numId w:val="2"/>
        </w:numPr>
        <w:spacing w:after="0" w:line="240" w:lineRule="auto"/>
        <w:ind w:left="0" w:firstLine="567"/>
        <w:jc w:val="both"/>
      </w:pPr>
      <w:r>
        <w:t>The Contracting Authority shall deem that all participants are familiar with the terms and conditions of the Procurement and with the laws of the Republic of Lithuania governing public procurement, the conclusion and performance of contracts, and other regulations the provisions of which may govern any relationships arising between the Contracting Authority and Suppliers that result from or are related to procurement procedures.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rPr>
      </w:pPr>
      <w:bookmarkStart w:id="2" w:name="_Toc232435880"/>
      <w:r>
        <w:rPr>
          <w:rFonts w:asciiTheme="minorHAnsi" w:hAnsiTheme="minorHAnsi"/>
          <w:color w:val="auto"/>
        </w:rPr>
        <w:t>Procurement object</w:t>
      </w:r>
      <w:bookmarkEnd w:id="2"/>
    </w:p>
    <w:p w14:paraId="38ADEB5D" w14:textId="5B111689" w:rsidR="002D3427" w:rsidRDefault="002D3427" w:rsidP="00D47217">
      <w:pPr>
        <w:pStyle w:val="NoSpacing"/>
        <w:numPr>
          <w:ilvl w:val="1"/>
          <w:numId w:val="50"/>
        </w:numPr>
        <w:ind w:left="0" w:firstLine="567"/>
        <w:contextualSpacing/>
        <w:jc w:val="both"/>
      </w:pPr>
      <w:r>
        <w:t>The Procurement object that the Contracting Authority intends to acquire is described, the requirements for it are established and information regarding the division of the object into lots is provided in the Special Terms and Conditions of Procurement. If the Procurement is divided into lots, the tenders submitted by Suppliers for each lot shall be accepted and evaluated separately.</w:t>
      </w:r>
    </w:p>
    <w:p w14:paraId="36DC93CF" w14:textId="40888C0B" w:rsidR="00856B5A" w:rsidRPr="00856B5A" w:rsidRDefault="00856B5A" w:rsidP="00516961">
      <w:pPr>
        <w:pStyle w:val="NoSpacing"/>
        <w:numPr>
          <w:ilvl w:val="1"/>
          <w:numId w:val="50"/>
        </w:numPr>
        <w:ind w:left="0" w:firstLine="567"/>
        <w:contextualSpacing/>
        <w:jc w:val="both"/>
      </w:pPr>
      <w:r>
        <w:rPr>
          <w:rStyle w:val="cf01"/>
          <w:rFonts w:asciiTheme="minorHAnsi" w:hAnsiTheme="minorHAnsi"/>
          <w:sz w:val="21"/>
        </w:rPr>
        <w:t>A Supplier may submit only one tender; however, if the Special Terms and Conditions of Procurement specify that the object of the Procurement is divided into lots, for each of which a separate contract is to be concluded, the Supplier may submit to the Contracting Authority one tender for one, several or all lots of the Procurement object, as specified by the Contracting Authority in the Special Terms and Conditions of Procurement.</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32435881"/>
      <w:bookmarkEnd w:id="3"/>
      <w:bookmarkEnd w:id="4"/>
      <w:bookmarkEnd w:id="5"/>
      <w:bookmarkEnd w:id="6"/>
      <w:bookmarkEnd w:id="7"/>
      <w:bookmarkEnd w:id="8"/>
      <w:bookmarkEnd w:id="9"/>
      <w:bookmarkEnd w:id="10"/>
      <w:bookmarkEnd w:id="11"/>
      <w:r>
        <w:rPr>
          <w:rFonts w:asciiTheme="minorHAnsi" w:hAnsiTheme="minorHAnsi"/>
          <w:color w:val="auto"/>
        </w:rPr>
        <w:t>Means of communication and information exchange between the Contracting Authority and Suppliers</w:t>
      </w:r>
      <w:bookmarkEnd w:id="12"/>
      <w:bookmarkEnd w:id="13"/>
      <w:bookmarkEnd w:id="14"/>
      <w:bookmarkEnd w:id="15"/>
      <w:r>
        <w:rPr>
          <w:rFonts w:asciiTheme="minorHAnsi" w:hAnsiTheme="minorHAnsi"/>
          <w:color w:val="auto"/>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pPr>
      <w:r>
        <w:t>Information regarding the contact details of the employees of the Contracting Authority or employees or members of the Commission, who are authorised to maintain direct contact with and receive notifications from Suppliers (not through intermediaries) regarding Procurement procedures, is provided in the notice.</w:t>
      </w:r>
    </w:p>
    <w:p w14:paraId="7CD341F2" w14:textId="7FDE8D5F" w:rsidR="00F42204" w:rsidRPr="0036054C" w:rsidRDefault="17694CBB" w:rsidP="00280E86">
      <w:pPr>
        <w:pStyle w:val="ListParagraph"/>
        <w:numPr>
          <w:ilvl w:val="1"/>
          <w:numId w:val="9"/>
        </w:numPr>
        <w:spacing w:after="0" w:line="240" w:lineRule="auto"/>
        <w:ind w:left="0" w:firstLine="567"/>
        <w:jc w:val="both"/>
      </w:pPr>
      <w:r>
        <w:t xml:space="preserve">Procurement documents, along with their explanations and supplements, are published on CVP IS at </w:t>
      </w:r>
      <w:hyperlink r:id="rId13" w:history="1">
        <w:r>
          <w:rPr>
            <w:rStyle w:val="Hyperlink"/>
            <w:color w:val="0070C0"/>
          </w:rPr>
          <w:t>https://viesiejipirkimai.lt</w:t>
        </w:r>
      </w:hyperlink>
      <w:r>
        <w:t>. The Contracting Authority shall not provide Suppliers with a printed version of the procurement documents. The Suppliers must attentively keep track of explanations and addenda to procurement documents through notifications from CVP IS.</w:t>
      </w:r>
    </w:p>
    <w:p w14:paraId="4F95D128" w14:textId="67D307BE" w:rsidR="00F42204" w:rsidRPr="0036054C" w:rsidRDefault="00F42204" w:rsidP="00280E86">
      <w:pPr>
        <w:pStyle w:val="ListParagraph"/>
        <w:numPr>
          <w:ilvl w:val="1"/>
          <w:numId w:val="9"/>
        </w:numPr>
        <w:spacing w:after="0" w:line="240" w:lineRule="auto"/>
        <w:ind w:left="0" w:firstLine="567"/>
        <w:jc w:val="both"/>
        <w:rPr>
          <w:rFonts w:cstheme="minorHAnsi"/>
          <w:bCs/>
        </w:rPr>
      </w:pPr>
      <w:r>
        <w:lastRenderedPageBreak/>
        <w:t xml:space="preserve">Only Suppliers registered in CVP </w:t>
      </w:r>
      <w:proofErr w:type="gramStart"/>
      <w:r>
        <w:t>IS may participate</w:t>
      </w:r>
      <w:proofErr w:type="gramEnd"/>
      <w:r>
        <w:t xml:space="preserve"> in the Procurement and submit tenders. Suppliers may register with CVP IS at </w:t>
      </w:r>
      <w:hyperlink r:id="rId14" w:history="1">
        <w:r>
          <w:rPr>
            <w:rStyle w:val="Hyperlink"/>
            <w:color w:val="0070C0"/>
          </w:rPr>
          <w:t>https://viesiejipirkimai.lt</w:t>
        </w:r>
      </w:hyperlink>
      <w: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pPr>
      <w:r>
        <w:t>Communication and the exchange of information between the Contracting Authority and Suppliers shall take place through CVP IS, except in cases, where:</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rPr>
      </w:pPr>
      <w:r>
        <w:t xml:space="preserve">in the event of mobilisation, war or a state of emergency, there are disruptions to CVP IS that prevent communication and the exchange of information between the Contracting Authority and the Supplier using CVP </w:t>
      </w:r>
      <w:proofErr w:type="gramStart"/>
      <w:r>
        <w:t>IS;</w:t>
      </w:r>
      <w:proofErr w:type="gramEnd"/>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pPr>
      <w:r>
        <w:rPr>
          <w:color w:val="000000" w:themeColor="text1"/>
        </w:rPr>
        <w:t>due to the nature of the Procurement, the Contracting Authority needs to use special information system tools and equipment that are not in general use.</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pPr>
      <w:r>
        <w:rPr>
          <w:color w:val="000000"/>
        </w:rPr>
        <w:t>When signing or terminating, performing and amending contracts, communication and information exchange between the Contracting Authority and the Supplier may take place using means other than CVP 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rPr>
      </w:pPr>
      <w:r>
        <w:t xml:space="preserve">Tenders shall be submitted via CVP IS. Instructions for submitting tenders can be found on the website of the Public Procurement Office.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rPr>
      </w:pPr>
      <w:r>
        <w:t>Tenders submitted via CVP IS messaging system that do not comply with paragraph 4.5 of the General Terms and Conditions of Procurement and/or the submission procedure specified in the Special Terms and Conditions of Procurement will be deemed not to have been received and will not be evaluated. Tenders submitted by means other than CVP IS (e.g. on paper in envelopes) will be returned to the Suppliers, will be considered not received and will not be evaluated.</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rPr>
      </w:pPr>
      <w:bookmarkStart w:id="16" w:name="_Ref38446835"/>
      <w:bookmarkStart w:id="17" w:name="_Toc48053162"/>
      <w:bookmarkStart w:id="18" w:name="_Toc232435882"/>
      <w:r>
        <w:rPr>
          <w:rFonts w:asciiTheme="minorHAnsi" w:hAnsiTheme="minorHAnsi"/>
          <w:color w:val="auto"/>
        </w:rPr>
        <w:t>Explanations and revisions of procurement documents</w:t>
      </w:r>
      <w:bookmarkEnd w:id="16"/>
      <w:bookmarkEnd w:id="17"/>
      <w:bookmarkEnd w:id="18"/>
      <w:r>
        <w:rPr>
          <w:rFonts w:asciiTheme="minorHAnsi" w:hAnsiTheme="minorHAnsi"/>
          <w:color w:val="auto"/>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rPr>
      </w:pPr>
      <w:bookmarkStart w:id="19" w:name="_Ref37253797"/>
      <w:r>
        <w:t>Suppliers may request that the Contracting Authority explain or revise the procurement documents in accordance with the procedures and deadlines set forth in Chapter 4</w:t>
      </w:r>
      <w:r>
        <w:rPr>
          <w:color w:val="0070C0"/>
        </w:rPr>
        <w:t xml:space="preserve"> </w:t>
      </w:r>
      <w:r>
        <w:t>of the General Terms and Conditions of Procurement “Means of Communication and Information Exchange Between the Contracting Authority and Suppliers” and</w:t>
      </w:r>
      <w:bookmarkEnd w:id="19"/>
      <w:r>
        <w:t xml:space="preserve"> in the Special Terms and Conditions of Procurement.</w:t>
      </w:r>
    </w:p>
    <w:p w14:paraId="16E60ADD" w14:textId="71C0AC6A" w:rsidR="00F42204" w:rsidRPr="00B17D6A" w:rsidRDefault="00F42204" w:rsidP="74A8A0AC">
      <w:pPr>
        <w:pStyle w:val="ListParagraph"/>
        <w:numPr>
          <w:ilvl w:val="1"/>
          <w:numId w:val="9"/>
        </w:numPr>
        <w:spacing w:after="120" w:line="20" w:lineRule="atLeast"/>
        <w:ind w:left="0" w:firstLine="567"/>
        <w:jc w:val="both"/>
      </w:pPr>
      <w:r>
        <w:t xml:space="preserve">Suppliers must be proactive and submit questions or request clarifications regarding the procurement documents immediately after reviewing them, </w:t>
      </w:r>
      <w:proofErr w:type="gramStart"/>
      <w:r>
        <w:t>taking into account</w:t>
      </w:r>
      <w:proofErr w:type="gramEnd"/>
      <w:r>
        <w:t xml:space="preserve"> that the deadline for submitting questions and requests is limited. Explanations and revisions of the procurement documents are published via CVP IS and sent to the Supplier who submitted the request and to all Suppliers participating in the Procurement, without disclosing the identity of the requesting Supplier. If explanations or revisions are provided at the initiative of the Contracting Authority, they are published via CVP IS and notified to the Suppliers participating in the Procurement. Before submitting a tender, the Supplier is advised to check whether the Contracting Authority has published any explanations or revisions of the procurement documents, and, if so, to verify whether the previous tender complies with the latest published requirements and whether the tender needs to be revised.</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rPr>
      </w:pPr>
      <w:r>
        <w:t xml:space="preserve">If the Contracting Authority does not provide explanations or revisions by the deadline specified in the Special Terms and Conditions of Procurement (given a timely request by the Supplier for explanation or revision), the deadline for submitting tenders shall be extended for at least a period of the delay in their provision.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rPr>
      </w:pPr>
      <w:r>
        <w:t xml:space="preserve">The Contracting Authority may, on its own initiative, explain/revise the procurement documents at any time before the expiry of the deadline for submission of tenders. Depending on the nature of such explanation or revision, the Contracting Authority shall decide whether to postpone the deadline for submission of tenders. If the Contracting Authority is unable to provide explanations of the procurement documents before the expiry of the deadline set forth in Article 36(5) of the LPP, the Contracting Authority will extend the deadline for the submission of tenders. If the information published in the notice is to be revised, the Contracting Authority will amend the notice and, if necessary, extend the deadline for the submission of tenders for a period that meets the criteria of reasonableness. </w:t>
      </w:r>
      <w:r>
        <w:rPr>
          <w:i/>
        </w:rPr>
        <w:t xml:space="preserve">In the case of the Procurement of international value, no such substantial changes may be made to the procurement documents that would have enabled Suppliers other than those initially selected to participate or that would have attracted more Tenderers to the procurement procedure.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rPr>
      </w:pPr>
      <w:r>
        <w:t>If meetings with Suppliers are planned to explain the procurement documents and/or inspect the site, information regarding this and the procedure for such meetings shall be provided in the Special Terms and Conditions of Procurement.</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rPr>
      </w:pPr>
      <w:bookmarkStart w:id="20" w:name="_Ref39473754"/>
      <w:bookmarkStart w:id="21" w:name="_Ref39473761"/>
      <w:bookmarkStart w:id="22" w:name="_Ref39474188"/>
      <w:bookmarkStart w:id="23" w:name="_Toc48053164"/>
      <w:bookmarkStart w:id="24" w:name="_Toc232435883"/>
      <w:r>
        <w:rPr>
          <w:rFonts w:asciiTheme="minorHAnsi" w:hAnsiTheme="minorHAnsi"/>
          <w:color w:val="auto"/>
        </w:rPr>
        <w:lastRenderedPageBreak/>
        <w:t>Grounds for exclusion of Suppliers</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pPr>
      <w:r>
        <w:t xml:space="preserve"> The requirements regarding the absence of grounds for exclusion of the Supplier, the economic operators on whose capacity the Supplier relies, and, if applicable, </w:t>
      </w:r>
      <w:bookmarkStart w:id="25" w:name="_Hlk41039660"/>
      <w:proofErr w:type="spellStart"/>
      <w:r>
        <w:t>Subsuppliers</w:t>
      </w:r>
      <w:proofErr w:type="spellEnd"/>
      <w:r>
        <w:t>,</w:t>
      </w:r>
      <w:bookmarkEnd w:id="25"/>
      <w:r>
        <w:t xml:space="preserve"> as well as the documents confirming such absence shall be specified in the Special Terms and Conditions of Procurement.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rPr>
      </w:pPr>
      <w:r>
        <w:t xml:space="preserve">The Contracting Authority shall exclude the Supplier from the procurement procedure at any stage, if it becomes apparent that, </w:t>
      </w:r>
      <w:proofErr w:type="gramStart"/>
      <w:r>
        <w:t>as a result of</w:t>
      </w:r>
      <w:proofErr w:type="gramEnd"/>
      <w:r>
        <w:t xml:space="preserve"> its actions or inaction prior to or during the procurement procedure, the Supplier meets at least one of the grounds for exclusion of suppliers specified in the Special Terms and Conditions of Procurement.</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rPr>
      </w:pPr>
      <w:r>
        <w:t>The Contracting Authority shall exclude a Supplier from the procurement procedure on the grounds for exclusion specified in Articles 46(4) and (6) of the LPP and set forth in the Special Terms and Conditions of Procurement, also if the Contracting Authority has convincing evidence that the Supplier has been established or is participating in the Procurement in place of another person in order to avoid the application of the grounds for exclusion specified in Articles 46(4) and (6) of the LPP.</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rPr>
      </w:pPr>
      <w:r>
        <w:t xml:space="preserve"> The Contracting Authority shall also verify that there are no grounds for exclusion set forth in the Special Terms and Conditions of Procurement regarding the economic operators on whose capacities the Supplier intends to rely. If there is at least one ground for exclusion specified in the Special Terms and Conditions of Procurement regarding an economic operator, the Contracting Authority shall require that it be replaced, within a time limit set by the Contracting Authority, with another economic operator for whom there are no grounds for exclusion.  The provisions of this paragraph shall also apply to </w:t>
      </w:r>
      <w:proofErr w:type="spellStart"/>
      <w:r>
        <w:t>Subsuppliers</w:t>
      </w:r>
      <w:proofErr w:type="spellEnd"/>
      <w:r>
        <w:t xml:space="preserve"> if the Special Terms and Conditions of Procurement stipulate that the </w:t>
      </w:r>
      <w:proofErr w:type="spellStart"/>
      <w:r>
        <w:t>Subsuppliers</w:t>
      </w:r>
      <w:proofErr w:type="spellEnd"/>
      <w:r>
        <w:t xml:space="preserve"> are subject to the grounds for exclusion.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rPr>
      </w:pPr>
      <w:r>
        <w:t xml:space="preserve">Notwithstanding the provisions of paragraphs 6.2 and 6.3, a Supplier shall not be excluded from the Procurement in the cases specified in Articles 46(3) and (10) of the LPP (taking into account the provisions of Articles 46(11) and (12) of the LPP), nor if, pursuant to Article 46(8) of the LPP, the Contracting Authority, in assessing the Supplier’s reliability, has decided that the exclusion of the Supplier from the procurement procedure would be disproportionate to the Supplier’s conduct under assessment, or the Contracting Authority has decided that, in the event of a ground for exclusion established under Article 46(4)(7)(c) of the LPP, competition would be significantly restricted. When taking decisions on the exclusion of a Supplier from the procurement procedure on the grounds for exclusion referred to in paragraph 6.3, account may be taken of the information published in accordance with Articles 52 and 91 of the LPP.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rPr>
      </w:pPr>
      <w:bookmarkStart w:id="26" w:name="_Toc48053165"/>
      <w:bookmarkStart w:id="27" w:name="_Toc232435884"/>
      <w:r>
        <w:rPr>
          <w:rFonts w:asciiTheme="minorHAnsi" w:hAnsiTheme="minorHAnsi"/>
          <w:color w:val="auto"/>
        </w:rPr>
        <w:t>Qualification requirements for Suppliers and required standards for quality and environmental management systems</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rPr>
      </w:pPr>
      <w:r>
        <w:t xml:space="preserve">The qualification requirements for Suppliers and/or requirements regarding compliance with quality management system and/or environmental management system standards, as well as the documents confirming such compliance, are set out in the Special Terms and Conditions of Procurement.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rPr>
      </w:pPr>
      <w:r>
        <w:t xml:space="preserve">Where a Supplier’s qualification </w:t>
      </w:r>
      <w:proofErr w:type="gramStart"/>
      <w:r>
        <w:t>with regard to</w:t>
      </w:r>
      <w:proofErr w:type="gramEnd"/>
      <w:r>
        <w:t xml:space="preserve"> its right to engage in a respective activity is not checked or is checked not in full, when submitting a tender, the Supplier commits to the Contracting Authority that the Contract shall only be executed by persons entitled to engage in relevant activities.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rPr>
      </w:pPr>
      <w:r>
        <w:t xml:space="preserve"> If the economic operator on whose capacity the Supplier </w:t>
      </w:r>
      <w:proofErr w:type="gramStart"/>
      <w:r>
        <w:t>relies</w:t>
      </w:r>
      <w:proofErr w:type="gramEnd"/>
      <w:r>
        <w:t xml:space="preserve"> does not meet the relevant qualification requirements, the Contracting Authority shall require that it be replaced by an economic operator that meets the requirements within a time limit set by the Contracting Authority.</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rPr>
      </w:pPr>
      <w:bookmarkStart w:id="28" w:name="_Toc48053166"/>
      <w:bookmarkStart w:id="29" w:name="_Toc232435885"/>
      <w:r>
        <w:rPr>
          <w:rFonts w:asciiTheme="minorHAnsi" w:hAnsiTheme="minorHAnsi"/>
          <w:color w:val="auto"/>
        </w:rPr>
        <w:lastRenderedPageBreak/>
        <w:t>Reserved right to participate in the Procurement</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rPr>
      </w:pPr>
      <w:r>
        <w:t>This Chapter applies if the Contracting Authority reserves the right to participate in the Procurement for Suppliers specified in the Special Terms and Conditions of Procurement.</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rPr>
      </w:pPr>
      <w:bookmarkStart w:id="30" w:name="_Ref48036094"/>
      <w:r>
        <w:rPr>
          <w:b/>
          <w:bCs/>
          <w:color w:val="000000"/>
        </w:rPr>
        <w:t>If the Contracting Authority reserves the right to participate in the Procurement only for Suppliers specified in Article 23 of the LPP</w:t>
      </w:r>
      <w:r>
        <w:rPr>
          <w:color w:val="000000"/>
        </w:rPr>
        <w:t>, only the following may participate in the procurement:</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Pr>
          <w:color w:val="000000"/>
        </w:rPr>
        <w:t xml:space="preserve">Suppliers in which more than 50 percent of the Supplier’s annual average number of employees on the payroll are convicts serving sentences of arrest, fixed-term imprisonment or life </w:t>
      </w:r>
      <w:proofErr w:type="gramStart"/>
      <w:r>
        <w:rPr>
          <w:color w:val="000000"/>
        </w:rPr>
        <w:t>imprisonment;</w:t>
      </w:r>
      <w:proofErr w:type="gramEnd"/>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rPr>
      </w:pPr>
      <w:bookmarkStart w:id="34" w:name="part_b3f278cdbcbe467a8b3f1d6ea4ea85f8"/>
      <w:bookmarkEnd w:id="34"/>
      <w:r>
        <w:rPr>
          <w:color w:val="000000"/>
        </w:rPr>
        <w:t xml:space="preserve">Suppliers whose participants are healthcare institutions where at least 50 percent of the employees listed in the Supplier’s annual average number of employees on the payroll work on the basis of occupational </w:t>
      </w:r>
      <w:proofErr w:type="gramStart"/>
      <w:r>
        <w:rPr>
          <w:color w:val="000000"/>
        </w:rPr>
        <w:t>therapy;</w:t>
      </w:r>
      <w:proofErr w:type="gramEnd"/>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rPr>
      </w:pPr>
      <w:bookmarkStart w:id="35" w:name="part_472a163f4f844a9297cdf9e29b7fb942"/>
      <w:bookmarkEnd w:id="35"/>
      <w:r>
        <w:rPr>
          <w:color w:val="000000"/>
        </w:rPr>
        <w:t>Suppliers whose employees participate in active labour market policy measures, as established in the Republic of Lithuania Law on Employment or a similar legal act of another country, provided that at least 50 percent of the number of employees on that Supplier’s annual average number of employees on the payroll are persons receiving additional support in the labour market.</w:t>
      </w:r>
    </w:p>
    <w:p w14:paraId="6C33BF3F" w14:textId="10743EC8" w:rsidR="00421F46" w:rsidRDefault="00291175" w:rsidP="006374CF">
      <w:pPr>
        <w:pStyle w:val="ListParagraph"/>
        <w:numPr>
          <w:ilvl w:val="1"/>
          <w:numId w:val="9"/>
        </w:numPr>
        <w:spacing w:line="240" w:lineRule="auto"/>
        <w:ind w:left="0" w:firstLine="567"/>
        <w:jc w:val="both"/>
        <w:rPr>
          <w:color w:val="000000"/>
        </w:rPr>
      </w:pPr>
      <w:r>
        <w:rPr>
          <w:color w:val="000000"/>
        </w:rPr>
        <w:t xml:space="preserve">The Supplier may only engage such </w:t>
      </w:r>
      <w:proofErr w:type="spellStart"/>
      <w:r>
        <w:rPr>
          <w:color w:val="000000"/>
        </w:rPr>
        <w:t>Subsuppliers</w:t>
      </w:r>
      <w:proofErr w:type="spellEnd"/>
      <w:r>
        <w:rPr>
          <w:color w:val="000000"/>
        </w:rPr>
        <w:t xml:space="preserve"> to perform the Contract and may only rely on the capacities of economic operators that have the status specified in paragraph 8.2. </w:t>
      </w:r>
    </w:p>
    <w:p w14:paraId="7A8579FA" w14:textId="3DBF01F2" w:rsidR="00421F46" w:rsidRDefault="00DB0197" w:rsidP="006374CF">
      <w:pPr>
        <w:pStyle w:val="ListParagraph"/>
        <w:numPr>
          <w:ilvl w:val="1"/>
          <w:numId w:val="9"/>
        </w:numPr>
        <w:spacing w:line="240" w:lineRule="auto"/>
        <w:ind w:left="0" w:firstLine="567"/>
        <w:jc w:val="both"/>
        <w:rPr>
          <w:color w:val="000000"/>
        </w:rPr>
      </w:pPr>
      <w:r>
        <w:t xml:space="preserve">The Supplier must demonstrate that it, the economic operators on whose capacities it relies and/or the </w:t>
      </w:r>
      <w:proofErr w:type="spellStart"/>
      <w:r>
        <w:t>Subsuppliers</w:t>
      </w:r>
      <w:proofErr w:type="spellEnd"/>
      <w:r>
        <w:t xml:space="preserve"> engaged have the status specified in paragraph 8.2 by submitting a document issued by the competent authority or a declaration certified by the Supplier.</w:t>
      </w:r>
      <w:r>
        <w:rPr>
          <w:color w:val="000000"/>
        </w:rPr>
        <w:t xml:space="preserve">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rPr>
      </w:pPr>
      <w:r>
        <w:t xml:space="preserve">The Supplier, the economic operators on whose capacity the Supplier </w:t>
      </w:r>
      <w:proofErr w:type="gramStart"/>
      <w:r>
        <w:t>relies</w:t>
      </w:r>
      <w:proofErr w:type="gramEnd"/>
      <w:r>
        <w:t xml:space="preserve"> and the </w:t>
      </w:r>
      <w:proofErr w:type="spellStart"/>
      <w:r>
        <w:t>Subsuppliers</w:t>
      </w:r>
      <w:proofErr w:type="spellEnd"/>
      <w:r>
        <w:t xml:space="preserve"> engaged must maintain the status specified in paragraph 8.2 throughout the entire period of participation in the procurement and performance of the Contract.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rPr>
      </w:pPr>
      <w:r>
        <w:rPr>
          <w:b/>
          <w:bCs/>
          <w:color w:val="000000"/>
        </w:rPr>
        <w:t>If the Contracting Authority reserves the right to participate in the Procurement only for the Suppliers specified in Article 24 of the LPP</w:t>
      </w:r>
      <w:r>
        <w:rPr>
          <w:color w:val="000000"/>
        </w:rPr>
        <w:t xml:space="preserve">, only companies that meet </w:t>
      </w:r>
      <w:proofErr w:type="gramStart"/>
      <w:r>
        <w:rPr>
          <w:color w:val="000000"/>
        </w:rPr>
        <w:t>all of</w:t>
      </w:r>
      <w:proofErr w:type="gramEnd"/>
      <w:r>
        <w:rPr>
          <w:color w:val="000000"/>
        </w:rPr>
        <w:t xml:space="preserve"> the following requirements may participate in the Procurement:</w:t>
      </w:r>
    </w:p>
    <w:p w14:paraId="0A1AD83B" w14:textId="051DF226" w:rsidR="005B08B2" w:rsidRPr="0036054C" w:rsidRDefault="005B08B2" w:rsidP="003E1948">
      <w:pPr>
        <w:pStyle w:val="ListParagraph"/>
        <w:numPr>
          <w:ilvl w:val="2"/>
          <w:numId w:val="9"/>
        </w:numPr>
        <w:spacing w:after="0" w:line="240" w:lineRule="auto"/>
        <w:ind w:left="0" w:firstLine="567"/>
        <w:jc w:val="both"/>
      </w:pPr>
      <w:r>
        <w:t xml:space="preserve"> </w:t>
      </w:r>
      <w:bookmarkStart w:id="36" w:name="_Ref51235541"/>
      <w:r>
        <w:t xml:space="preserve">its purpose must be the provision of the public service related to health, social and cultural services with CPV codes </w:t>
      </w:r>
      <w:r>
        <w:rPr>
          <w:color w:val="000000" w:themeColor="text1"/>
        </w:rPr>
        <w:t xml:space="preserve">75121000-0, 75122000-7, 75123000-4, 79622000-0, 79624000-4, 79625000-1, 80110000-8, 80300000-7, 80420000-4, 80430000-7, 80511000-9, 80520000-5, 80590000-6, from 85000000-9 to 85323000-9, 92500000-6, 92600000-7, 98133000-4, </w:t>
      </w:r>
      <w:proofErr w:type="gramStart"/>
      <w:r>
        <w:rPr>
          <w:color w:val="000000" w:themeColor="text1"/>
        </w:rPr>
        <w:t>98133110-8</w:t>
      </w:r>
      <w:r>
        <w:t>;</w:t>
      </w:r>
      <w:bookmarkEnd w:id="36"/>
      <w:proofErr w:type="gramEnd"/>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rPr>
      </w:pPr>
      <w:r>
        <w:t xml:space="preserve"> its profits may be used only for the purposes of the company’s operations. Profits may be distributed or redistributed only in accordance with factors related to participation in the company’s </w:t>
      </w:r>
      <w:proofErr w:type="gramStart"/>
      <w:r>
        <w:t>management;</w:t>
      </w:r>
      <w:proofErr w:type="gramEnd"/>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rPr>
      </w:pPr>
      <w:r>
        <w:t xml:space="preserve">its management or shareholder structure is based on the principles of granting </w:t>
      </w:r>
      <w:proofErr w:type="gramStart"/>
      <w:r>
        <w:t>employees</w:t>
      </w:r>
      <w:proofErr w:type="gramEnd"/>
      <w:r>
        <w:t xml:space="preserve"> ownership rights or rights to participate in the company’s management, or requires the active participation of employees, service recipients or stakeholders in the company’s management;</w:t>
      </w:r>
    </w:p>
    <w:p w14:paraId="43337648" w14:textId="32CBF52F" w:rsidR="005B08B2" w:rsidRPr="0036054C" w:rsidRDefault="005B08B2" w:rsidP="2E4BCC36">
      <w:pPr>
        <w:pStyle w:val="ListParagraph"/>
        <w:numPr>
          <w:ilvl w:val="2"/>
          <w:numId w:val="9"/>
        </w:numPr>
        <w:spacing w:after="0" w:line="240" w:lineRule="auto"/>
        <w:ind w:left="0" w:firstLine="567"/>
        <w:jc w:val="both"/>
      </w:pPr>
      <w:r>
        <w:t xml:space="preserve">over the past three (3) years, the Contracting Authority has not </w:t>
      </w:r>
      <w:proofErr w:type="gramStart"/>
      <w:r>
        <w:t>entered into</w:t>
      </w:r>
      <w:proofErr w:type="gramEnd"/>
      <w:r>
        <w:t xml:space="preserve"> a contract with this company in accordance with the requirements set forth in Article 24 of the LPP.</w:t>
      </w:r>
    </w:p>
    <w:p w14:paraId="284D758F" w14:textId="6288C8CA" w:rsidR="005B08B2" w:rsidRPr="0036054C" w:rsidRDefault="005B08B2" w:rsidP="006F1547">
      <w:pPr>
        <w:pStyle w:val="ListParagraph"/>
        <w:numPr>
          <w:ilvl w:val="1"/>
          <w:numId w:val="9"/>
        </w:numPr>
        <w:spacing w:after="0" w:line="240" w:lineRule="auto"/>
        <w:ind w:left="0" w:firstLine="567"/>
        <w:jc w:val="both"/>
      </w:pPr>
      <w:r>
        <w:rPr>
          <w:color w:val="000000"/>
        </w:rPr>
        <w:t xml:space="preserve">The Supplier may rely only on the capacities of such economic operators and/or engage only </w:t>
      </w:r>
      <w:proofErr w:type="spellStart"/>
      <w:r>
        <w:rPr>
          <w:color w:val="000000"/>
        </w:rPr>
        <w:t>Subsuppliers</w:t>
      </w:r>
      <w:proofErr w:type="spellEnd"/>
      <w:r>
        <w:rPr>
          <w:color w:val="000000"/>
        </w:rPr>
        <w:t xml:space="preserve"> that meet the requirements set forth in paragraph 8.6.</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rPr>
      </w:pPr>
      <w:r>
        <w:t xml:space="preserve">The Supplier must demonstrate that the Supplier, the economic operators on whose capacities it relies and/or the </w:t>
      </w:r>
      <w:proofErr w:type="spellStart"/>
      <w:r>
        <w:t>Subsuppliers</w:t>
      </w:r>
      <w:proofErr w:type="spellEnd"/>
      <w:r>
        <w:t xml:space="preserve"> meet the requirements set forth in paragraph 8.6 by submitting a declaration certified by the Supplier.</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rPr>
      </w:pPr>
      <w:bookmarkStart w:id="37" w:name="_Ref48037697"/>
      <w:bookmarkStart w:id="38" w:name="_Ref48037709"/>
      <w:bookmarkStart w:id="39" w:name="_Toc48053167"/>
      <w:bookmarkStart w:id="40" w:name="_Toc232435886"/>
      <w:r>
        <w:rPr>
          <w:rFonts w:asciiTheme="minorHAnsi" w:hAnsiTheme="minorHAnsi"/>
          <w:color w:val="auto"/>
        </w:rPr>
        <w:t>Procedure for submitting the ESPD and means of verifying the information provided in the ESPD</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rPr>
      </w:pPr>
      <w:r>
        <w:t xml:space="preserve">Along with the tender, the Supplier must submit an ESPD, a current declaration that replaces documents issued by competent authorities and preliminarily confirms that the Supplier and the economic operators on whose capacities the Supplier relies pursuant to Article 49 of the LPP (also </w:t>
      </w:r>
      <w:proofErr w:type="spellStart"/>
      <w:r>
        <w:t>Subsuppliers</w:t>
      </w:r>
      <w:proofErr w:type="spellEnd"/>
      <w:r>
        <w:t xml:space="preserve"> in cases where the </w:t>
      </w:r>
      <w:r>
        <w:lastRenderedPageBreak/>
        <w:t>provisions of Article 88(5) of the LPP apply) meet the requirements for the absence of the grounds for exclusion set forth in the Special Terms and Conditions of Procurement pursuant to Articles 46, 47 and 48 of the LPP and, where applicable, the qualification requirements and the requirements for the compliance with quality management system and/or environmental management system standards (hereinafter collectively, the requirements).</w:t>
      </w:r>
      <w:r>
        <w:rPr>
          <w:rFonts w:ascii="Arial" w:hAnsi="Arial"/>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rPr>
      </w:pPr>
      <w:r>
        <w:t>A separate ESPD shall be completed by:</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rPr>
      </w:pPr>
      <w:r>
        <w:t xml:space="preserve">the </w:t>
      </w:r>
      <w:proofErr w:type="gramStart"/>
      <w:r>
        <w:t>Supplier;</w:t>
      </w:r>
      <w:proofErr w:type="gramEnd"/>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rPr>
      </w:pPr>
      <w:r>
        <w:t>each member of the group of suppliers (if the proposal is submitted by the group of suppliers</w:t>
      </w:r>
      <w:proofErr w:type="gramStart"/>
      <w:r>
        <w:t>);</w:t>
      </w:r>
      <w:proofErr w:type="gramEnd"/>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rPr>
      </w:pPr>
      <w:r>
        <w:t xml:space="preserve">each economic operator whose capacities are relied on by the Supplier in accordance with Article 49 of the </w:t>
      </w:r>
      <w:proofErr w:type="gramStart"/>
      <w:r>
        <w:t>LPP;</w:t>
      </w:r>
      <w:proofErr w:type="gramEnd"/>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rPr>
      </w:pPr>
      <w:bookmarkStart w:id="41" w:name="_Ref39744259"/>
      <w:proofErr w:type="spellStart"/>
      <w:r>
        <w:t>Subsuppliers</w:t>
      </w:r>
      <w:proofErr w:type="spellEnd"/>
      <w:r>
        <w:t xml:space="preserve"> known at the time of submission of the tender (if the Contracting Authority establishes requirements regarding grounds for the exclusion of </w:t>
      </w:r>
      <w:proofErr w:type="spellStart"/>
      <w:r>
        <w:t>Subsuppliers</w:t>
      </w:r>
      <w:proofErr w:type="spellEnd"/>
      <w:proofErr w:type="gramStart"/>
      <w:r>
        <w:t>);</w:t>
      </w:r>
      <w:bookmarkEnd w:id="41"/>
      <w:proofErr w:type="gramEnd"/>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rPr>
      </w:pPr>
      <w:bookmarkStart w:id="42" w:name="_Ref39744312"/>
      <w:r>
        <w:t>natural persons whom the Supplier intends to employ if the Contract is awarded and on whose capacities the Supplier relies in accordance with Article 49 of the LPP (Quasi-</w:t>
      </w:r>
      <w:proofErr w:type="spellStart"/>
      <w:r>
        <w:t>subsuppliers</w:t>
      </w:r>
      <w:proofErr w:type="spellEnd"/>
      <w:r>
        <w:t xml:space="preserve">) (if the Contracting Authority establishes requirements regarding grounds for exclusion of natural persons on whose qualifications the Supplier </w:t>
      </w:r>
      <w:proofErr w:type="gramStart"/>
      <w:r>
        <w:t>relies</w:t>
      </w:r>
      <w:proofErr w:type="gramEnd"/>
      <w:r>
        <w:t xml:space="preserve"> and whom the Supplier intends to employ if the Contract is awarded).</w:t>
      </w:r>
      <w:bookmarkEnd w:id="42"/>
    </w:p>
    <w:p w14:paraId="22E09028" w14:textId="285A34E0"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rPr>
      </w:pPr>
      <w:r>
        <w:t xml:space="preserve">The ESPD is completed after uploading it to </w:t>
      </w:r>
      <w:hyperlink r:id="rId15" w:history="1">
        <w:r>
          <w:rPr>
            <w:rStyle w:val="Hyperlink"/>
            <w:color w:val="0070C0"/>
          </w:rPr>
          <w:t>http://ebvpd.eviesiejipirkimai.lt/espd-web/</w:t>
        </w:r>
      </w:hyperlink>
      <w:r>
        <w:t xml:space="preserve">. </w:t>
      </w:r>
      <w:r>
        <w:rPr>
          <w:shd w:val="clear" w:color="auto" w:fill="FFFFFF"/>
        </w:rPr>
        <w:t xml:space="preserve">When filling out the ESPD, the Supplier must select </w:t>
      </w:r>
      <w:r>
        <w:rPr>
          <w:rStyle w:val="Emphasis"/>
          <w:shd w:val="clear" w:color="auto" w:fill="FFFFFF"/>
        </w:rPr>
        <w:t>“Open”</w:t>
      </w:r>
      <w:r>
        <w:rPr>
          <w:shd w:val="clear" w:color="auto" w:fill="FFFFFF"/>
        </w:rPr>
        <w:t xml:space="preserve"> </w:t>
      </w:r>
      <w:r>
        <w:rPr>
          <w:i/>
          <w:shd w:val="clear" w:color="auto" w:fill="FFFFFF"/>
        </w:rPr>
        <w:t>in the “Type of procedure” field</w:t>
      </w:r>
      <w:r>
        <w:rPr>
          <w:shd w:val="clear" w:color="auto" w:fill="FFFFFF"/>
        </w:rPr>
        <w:t>.</w:t>
      </w:r>
      <w:r>
        <w:rPr>
          <w:rStyle w:val="Emphasis"/>
          <w:shd w:val="clear" w:color="auto" w:fill="FFFFFF"/>
        </w:rPr>
        <w:t xml:space="preserve"> </w:t>
      </w:r>
      <w:r>
        <w:t xml:space="preserve">When submitting a tender via CVP IS, the Supplier must attach this completed and signed (unless the entire tender is signed with an electronic signature by the person authorised to sign the ESPD), the Supplier must attach the other tender documents (in the “Attach documents” section for the submission of the tender).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rPr>
      </w:pPr>
      <w:r>
        <w:t xml:space="preserve">The documents supporting the information provided in the ESPD shall not be submitted along with the tender.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rPr>
      </w:pPr>
      <w:r>
        <w:t>At any time during the procurement procedure the Contracting Authority may request Tenderers to submit all or a part of the documents confirming the absence of the grounds for their exclusion, compliance with the qualification requirements and, if it is necessary, quality management system and/or environmental protection management system standards, if it is necessary to ensure proper performance of the procurement procedure.</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rPr>
      </w:pPr>
      <w:r>
        <w:t>After evaluating the information provided in the ESPD and, where applicable, the information provided in the supporting documents referred to in the ESPD, the Contracting Authority shall decide on the compliance of each Tenderer with the requirements</w:t>
      </w:r>
      <w:r>
        <w:rPr>
          <w:b/>
        </w:rPr>
        <w:t xml:space="preserve"> </w:t>
      </w:r>
      <w:r>
        <w:t>and shall notify each of them in writing of the results of this verification within the time limit specified in the Special Terms and Conditions of Procurement, providing justification for the decisions made. Only the Tenderers who meet the requirements set by the Contracting Authority shall be entitled to participate in further Procurement procedures.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rPr>
      </w:pPr>
      <w:r>
        <w:rPr>
          <w:i/>
          <w:color w:val="FF0000"/>
        </w:rPr>
        <w:t>In the case of international procurement:</w:t>
      </w:r>
    </w:p>
    <w:p w14:paraId="495DC727" w14:textId="3B5F9E70" w:rsidR="00546C35" w:rsidRPr="00D35B43" w:rsidRDefault="00546C35" w:rsidP="0076192A">
      <w:pPr>
        <w:pStyle w:val="ListParagraph"/>
        <w:spacing w:after="120" w:line="20" w:lineRule="atLeast"/>
        <w:ind w:left="0"/>
        <w:jc w:val="both"/>
        <w:rPr>
          <w:color w:val="FF0000"/>
        </w:rPr>
      </w:pPr>
      <w:r>
        <w:t xml:space="preserve">Before determining the successful tender, the Contracting Authority shall require the Supplier that submitted the most economically advantageous tender to provide up-to-date documents confirming its compliance with the requirements, i.e. that the Supplier (economic operators on whose capacity the Supplier relies and </w:t>
      </w:r>
      <w:proofErr w:type="spellStart"/>
      <w:r>
        <w:t>Subsuppliers</w:t>
      </w:r>
      <w:proofErr w:type="spellEnd"/>
      <w:r>
        <w:t>, if applicable) is not subject to any grounds for exclusion and meets the qualification requirements and, where applicable, the requirements regarding quality management system and environmental management system standards.</w:t>
      </w:r>
    </w:p>
    <w:p w14:paraId="1E889420" w14:textId="0BFA5434" w:rsidR="0076192A" w:rsidRDefault="0076192A" w:rsidP="0076192A">
      <w:pPr>
        <w:pStyle w:val="ListParagraph"/>
        <w:spacing w:after="120" w:line="20" w:lineRule="atLeast"/>
        <w:ind w:left="0"/>
        <w:jc w:val="both"/>
        <w:rPr>
          <w:i/>
          <w:iCs/>
        </w:rPr>
      </w:pPr>
      <w:r>
        <w:rPr>
          <w:i/>
          <w:color w:val="FF0000"/>
        </w:rPr>
        <w:t>In the case of simplified procurement:</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rPr>
      </w:pPr>
      <w:r>
        <w:t xml:space="preserve">Before determining the successful tender, the Contracting Authority shall require the Supplier that submitted the most economically advantageous tender (the economic operators on whose capacity the Supplier </w:t>
      </w:r>
      <w:proofErr w:type="gramStart"/>
      <w:r>
        <w:t>relies</w:t>
      </w:r>
      <w:proofErr w:type="gramEnd"/>
      <w:r>
        <w:t xml:space="preserve"> and any </w:t>
      </w:r>
      <w:proofErr w:type="spellStart"/>
      <w:r>
        <w:t>Subsuppliers</w:t>
      </w:r>
      <w:proofErr w:type="spellEnd"/>
      <w:r>
        <w:t xml:space="preserve">, if applicable) to submit up-to-date documents confirming its compliance with the qualification requirements and, where applicable, the requirements regarding quality management system and environmental management system standards. The Contracting Authority shall not require the Supplier that submitted the most economically advantageous tender (economic operators on whose capacity the Supplier </w:t>
      </w:r>
      <w:proofErr w:type="gramStart"/>
      <w:r>
        <w:t>relies</w:t>
      </w:r>
      <w:proofErr w:type="gramEnd"/>
      <w:r>
        <w:t xml:space="preserve"> and </w:t>
      </w:r>
      <w:proofErr w:type="spellStart"/>
      <w:r>
        <w:t>Subsuppliers</w:t>
      </w:r>
      <w:proofErr w:type="spellEnd"/>
      <w:r>
        <w:t>, if applicable) to submit documents confirming the absence of established grounds for exclusion, except in cases where it has reasonable doubts regarding the Supplier’s reliability.</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pPr>
      <w:r>
        <w:t>The Contracting Authority shall not require the Supplier to submit documents as provided for in Articles 50(4) and (6) of the LPP, if it:</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pPr>
      <w:r>
        <w:t xml:space="preserve">has the access to these documents or information directly and free of charge by logging into the national data base in any Member State or using CVP </w:t>
      </w:r>
      <w:proofErr w:type="gramStart"/>
      <w:r>
        <w:t>IS;</w:t>
      </w:r>
      <w:proofErr w:type="gramEnd"/>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pPr>
      <w:r>
        <w:lastRenderedPageBreak/>
        <w:t>already has these documents from previous procurement procedures.</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rPr>
      </w:pPr>
      <w:r>
        <w:t>If this Supplier has not submitted documents proving compliance with the requirements within the time limit set by the Contracting Authority, or, at the request of the Contracting Authority, has not corrected inaccurate or incomplete information regarding the Supplier’s compliance with the requirements, or does not meet the requirements, the Supplier’s tender shall be rejected and the documents proving compliance with the requirements of the next Supplier in line after the Supplier whose tender was found to be the most economically advantageous shall be examined.</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rPr>
      </w:pPr>
      <w:r>
        <w:t>If a Supplier is unable to provide documents proving the absence of grounds for exclusion set forth in the Special Terms and Conditions of Procurement pursuant to Articles 46(1), (3) and (6)(2) of the LPP (where applicable), because such documents are not issued in the Member State or the relevant country or the documents issued in that country do not cover all the issues raised, they may be replaced by:</w:t>
      </w:r>
    </w:p>
    <w:p w14:paraId="40B22903" w14:textId="39B1E536" w:rsidR="00191ECC" w:rsidRPr="00E51A2A" w:rsidRDefault="00191ECC" w:rsidP="00B3619B">
      <w:pPr>
        <w:pStyle w:val="ListParagraph"/>
        <w:numPr>
          <w:ilvl w:val="2"/>
          <w:numId w:val="9"/>
        </w:numPr>
        <w:spacing w:after="0" w:line="240" w:lineRule="auto"/>
        <w:ind w:left="993" w:hanging="567"/>
        <w:jc w:val="both"/>
      </w:pPr>
      <w:r>
        <w:t xml:space="preserve">a declaration on </w:t>
      </w:r>
      <w:proofErr w:type="gramStart"/>
      <w:r>
        <w:t>oath;</w:t>
      </w:r>
      <w:proofErr w:type="gramEnd"/>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pPr>
      <w:r>
        <w:t>the Supplier’s official declaration if declarations on oath are not used in their respective country. The Supplier’s official declaration shall be approved by a competent legal or administrative institution, notary or competent labour or trade organisation of the respective member state, the Supplier’s country of origin or the country the Supplier is registered to.</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rPr>
      </w:pPr>
      <w:r>
        <w:t>The Contracting Authority shall have the right to require that documents issued in the foreign Supplier’s country to confirm the Supplier’s compliance with the requirements be legalised in in accordance with the Procedure for legalising and certifying documents (Apostille) approved by Resolution No 1079 of the Government of the Republic of Lithuania of 30 October 2006 and the Hague Convention of 5 October 1961 abolishing the requirement of legalisation for foreign public documents, except in those cases where the document is exempted from the legalisation and/or certification with Apostille under the international treaties of the Republic of Lithuania or the legislation of the European Union.</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rPr>
      </w:pPr>
      <w:bookmarkStart w:id="43" w:name="_Toc48053168"/>
      <w:bookmarkStart w:id="44" w:name="_Toc232435887"/>
      <w:bookmarkStart w:id="45" w:name="_Hlk90906609"/>
      <w:r>
        <w:rPr>
          <w:rFonts w:asciiTheme="minorHAnsi" w:hAnsiTheme="minorHAnsi"/>
          <w:color w:val="auto"/>
        </w:rPr>
        <w:t>Relying on the capacities of economic operators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rPr>
      </w:pPr>
      <w:r>
        <w:t>A Supplier may rely on the capacities of other economic operators in accordance with Article 49 of the LPP to meet the qualification requirements set forth in the Special Terms and Conditions of Procurement, regardless of the legal nature of the relationship with those economic operators. Natural persons whom the Supplier or the economic operator engaged by the Supplier will employ in the event of their success in the Procurement and award of the Contract shall also be considered economic operators (Quasi-</w:t>
      </w:r>
      <w:proofErr w:type="spellStart"/>
      <w:r>
        <w:t>subsuppliers</w:t>
      </w:r>
      <w:proofErr w:type="spellEnd"/>
      <w: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rPr>
      </w:pPr>
      <w:r>
        <w:rPr>
          <w:rFonts w:asciiTheme="minorHAnsi" w:hAnsiTheme="minorHAnsi"/>
        </w:rPr>
        <w:t xml:space="preserve">A Supplier intending to rely on the capacities of other economic operators must identify them in the tender and submit documents proving that the resources of the economic operator on whose capacities the Supplier </w:t>
      </w:r>
      <w:proofErr w:type="gramStart"/>
      <w:r>
        <w:rPr>
          <w:rFonts w:asciiTheme="minorHAnsi" w:hAnsiTheme="minorHAnsi"/>
        </w:rPr>
        <w:t>relies</w:t>
      </w:r>
      <w:proofErr w:type="gramEnd"/>
      <w:r>
        <w:rPr>
          <w:rFonts w:asciiTheme="minorHAnsi" w:hAnsiTheme="minorHAnsi"/>
        </w:rPr>
        <w:t xml:space="preserve"> will be available to the Supplier throughout the entire term of the Contract. When verifying whether the resources of other economic operators on whose capacity the Supplier </w:t>
      </w:r>
      <w:proofErr w:type="gramStart"/>
      <w:r>
        <w:rPr>
          <w:rFonts w:asciiTheme="minorHAnsi" w:hAnsiTheme="minorHAnsi"/>
        </w:rPr>
        <w:t>relies</w:t>
      </w:r>
      <w:proofErr w:type="gramEnd"/>
      <w:r>
        <w:rPr>
          <w:rFonts w:asciiTheme="minorHAnsi" w:hAnsiTheme="minorHAnsi"/>
        </w:rPr>
        <w:t xml:space="preserve"> will be available to the Supplier, the Contracting Authority shall accept any means of proof provided by the Supplier. </w:t>
      </w:r>
      <w:r>
        <w:rPr>
          <w:rFonts w:asciiTheme="minorHAnsi" w:hAnsiTheme="minorHAnsi"/>
          <w:color w:val="auto"/>
        </w:rPr>
        <w:t xml:space="preserve">A Supplier who has not indicated that it relies on the capacities/qualifications of other economic </w:t>
      </w:r>
      <w:proofErr w:type="gramStart"/>
      <w:r>
        <w:rPr>
          <w:rFonts w:asciiTheme="minorHAnsi" w:hAnsiTheme="minorHAnsi"/>
          <w:color w:val="auto"/>
        </w:rPr>
        <w:t>operators, but</w:t>
      </w:r>
      <w:proofErr w:type="gramEnd"/>
      <w:r>
        <w:rPr>
          <w:rFonts w:asciiTheme="minorHAnsi" w:hAnsiTheme="minorHAnsi"/>
          <w:color w:val="auto"/>
        </w:rPr>
        <w:t xml:space="preserve"> does not itself meet the qualification requirements specified in the Special Terms and Conditions of Procurement, shall not be entitled, after the deadline for submission of tenders, to engage/specify new entities in order to meet the qualification requirements.</w:t>
      </w:r>
      <w:r>
        <w:rPr>
          <w:rFonts w:asciiTheme="minorHAnsi" w:hAnsiTheme="minorHAnsi"/>
          <w:color w:val="auto"/>
          <w:shd w:val="clear" w:color="auto" w:fill="FFFFFF"/>
        </w:rPr>
        <w:t>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rPr>
      </w:pPr>
      <w:r>
        <w:t>Different Suppliers may rely on the capacities of the same economic operators, but such reliance must not lead to prohibited agreements.</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rPr>
      </w:pPr>
      <w:r>
        <w:t>A group of Suppliers may rely on the capacities of group members or other economic operators, subject to the conditions set forth in this Chapter of the General Terms and Conditions of Procurement.</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rPr>
      </w:pPr>
      <w:r>
        <w:t>In cases of the provision of services or the procurement of works, where the Contracting Authority imposes qualification requirements on the Supplier or its managing staff to have the relevant education, professional qualifications or professional experience, the Supplier may rely on the capacities of other economic operators, only if those economic operators, whose capacities are relied upon, will themselves provide the services or perform the works for which their capacities are required.</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rPr>
      </w:pPr>
      <w:r>
        <w:t xml:space="preserve">If the Supplier relies on the capacities of economic operators, taking into account the economic and financial capacity requirements set forth in the Special Terms and Conditions of Procurement, the Supplier and those </w:t>
      </w:r>
      <w:r>
        <w:lastRenderedPageBreak/>
        <w:t>economic operators whose capacities are relied upon must assume joint and several liability for the performance of the Contract (unless otherwise specified in the Special Terms and Conditions of Procurement).</w:t>
      </w:r>
      <w:r>
        <w:rPr>
          <w:color w:val="FF0000"/>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rPr>
      </w:pPr>
      <w:bookmarkStart w:id="46" w:name="_Toc48053169"/>
      <w:bookmarkStart w:id="47" w:name="_Toc232435888"/>
      <w:r>
        <w:rPr>
          <w:rFonts w:ascii="Calibri" w:hAnsi="Calibri"/>
          <w:color w:val="auto"/>
        </w:rPr>
        <w:t xml:space="preserve">Use of </w:t>
      </w:r>
      <w:proofErr w:type="spellStart"/>
      <w:r>
        <w:rPr>
          <w:rFonts w:ascii="Calibri" w:hAnsi="Calibri"/>
          <w:color w:val="auto"/>
        </w:rPr>
        <w:t>Subsuppliers</w:t>
      </w:r>
      <w:bookmarkEnd w:id="46"/>
      <w:bookmarkEnd w:id="47"/>
      <w:proofErr w:type="spellEnd"/>
    </w:p>
    <w:p w14:paraId="36F00355" w14:textId="2B2E3374" w:rsidR="003B359D" w:rsidRPr="0036054C" w:rsidRDefault="003B359D" w:rsidP="00B3619B">
      <w:pPr>
        <w:pStyle w:val="ListParagraph"/>
        <w:numPr>
          <w:ilvl w:val="1"/>
          <w:numId w:val="9"/>
        </w:numPr>
        <w:spacing w:after="0" w:line="20" w:lineRule="atLeast"/>
        <w:ind w:left="0" w:firstLine="567"/>
        <w:jc w:val="both"/>
      </w:pPr>
      <w:r>
        <w:rPr>
          <w:color w:val="000000" w:themeColor="text1"/>
        </w:rPr>
        <w:t xml:space="preserve">The Supplier must indicate in its tender for which part of the Contract and which </w:t>
      </w:r>
      <w:proofErr w:type="spellStart"/>
      <w:r>
        <w:rPr>
          <w:color w:val="000000" w:themeColor="text1"/>
        </w:rPr>
        <w:t>Subsuppliers</w:t>
      </w:r>
      <w:proofErr w:type="spellEnd"/>
      <w:r>
        <w:rPr>
          <w:color w:val="000000" w:themeColor="text1"/>
        </w:rPr>
        <w:t xml:space="preserve">, if known at the time of submission of the tender, the Supplier intends to engage. </w:t>
      </w:r>
    </w:p>
    <w:p w14:paraId="30BC93A5" w14:textId="3C84547E" w:rsidR="003B359D" w:rsidRPr="0036054C" w:rsidRDefault="003B359D" w:rsidP="00B3619B">
      <w:pPr>
        <w:pStyle w:val="ListParagraph"/>
        <w:numPr>
          <w:ilvl w:val="1"/>
          <w:numId w:val="9"/>
        </w:numPr>
        <w:spacing w:after="0" w:line="20" w:lineRule="atLeast"/>
        <w:ind w:left="0" w:firstLine="567"/>
        <w:jc w:val="both"/>
      </w:pPr>
      <w:r>
        <w:t xml:space="preserve">Different Suppliers may use the same </w:t>
      </w:r>
      <w:proofErr w:type="spellStart"/>
      <w:r>
        <w:t>Subsuppliers</w:t>
      </w:r>
      <w:proofErr w:type="spellEnd"/>
      <w:r>
        <w:t>, but such use must not lead to prohibited agreements.</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rPr>
      </w:pPr>
      <w:r>
        <w:t xml:space="preserve">Upon conclusion of the Contract, but no later than its commencement date, the Supplier declared successful undertakes to notify the Contracting Authority of the names, contact data and representatives of the </w:t>
      </w:r>
      <w:proofErr w:type="spellStart"/>
      <w:r>
        <w:t>Subsuppliers</w:t>
      </w:r>
      <w:proofErr w:type="spellEnd"/>
      <w:r>
        <w:t xml:space="preserve"> then known. The Contracting Authority shall also require that the Supplier inform of any changes in the aforementioned information during the entire effective period of the Contract, as well as of new </w:t>
      </w:r>
      <w:proofErr w:type="spellStart"/>
      <w:r>
        <w:t>Subsuppliers</w:t>
      </w:r>
      <w:proofErr w:type="spellEnd"/>
      <w:r>
        <w:t xml:space="preserve"> that the Supplier intends to engage in the future. </w:t>
      </w:r>
    </w:p>
    <w:p w14:paraId="32C9D865" w14:textId="7A7319F5" w:rsidR="003B359D" w:rsidRPr="00700FEB" w:rsidRDefault="003B359D" w:rsidP="00B3619B">
      <w:pPr>
        <w:pStyle w:val="ListParagraph"/>
        <w:numPr>
          <w:ilvl w:val="1"/>
          <w:numId w:val="9"/>
        </w:numPr>
        <w:spacing w:after="0" w:line="240" w:lineRule="auto"/>
        <w:ind w:left="0" w:firstLine="567"/>
        <w:jc w:val="both"/>
      </w:pPr>
      <w:r>
        <w:t xml:space="preserve">If, in accordance with the requirements of the Special Terms and Conditions of Procurement, an examination is conducted to ensure that none of the grounds for exclusion of a </w:t>
      </w:r>
      <w:proofErr w:type="spellStart"/>
      <w:r>
        <w:t>Subsupplier</w:t>
      </w:r>
      <w:proofErr w:type="spellEnd"/>
      <w:r>
        <w:t xml:space="preserve"> set out in Article 46 of the LPP apply, documents confirming the absence of such grounds must be submitted along with the information on new </w:t>
      </w:r>
      <w:proofErr w:type="spellStart"/>
      <w:r>
        <w:t>Subsuppliers</w:t>
      </w:r>
      <w:proofErr w:type="spellEnd"/>
      <w:r>
        <w:t xml:space="preserve"> (in the case of simplified procurement, this is required only when the Contracting Authority has reasonable doubts regarding the </w:t>
      </w:r>
      <w:proofErr w:type="spellStart"/>
      <w:r>
        <w:t>Subsupplier’s</w:t>
      </w:r>
      <w:proofErr w:type="spellEnd"/>
      <w:r>
        <w:t xml:space="preserve"> reliability). In such a case, if the </w:t>
      </w:r>
      <w:proofErr w:type="spellStart"/>
      <w:r>
        <w:t>Subsupplier’s</w:t>
      </w:r>
      <w:proofErr w:type="spellEnd"/>
      <w:r>
        <w:t xml:space="preserve"> situation meets at least one of the grounds for exclusion of a </w:t>
      </w:r>
      <w:proofErr w:type="spellStart"/>
      <w:r>
        <w:t>Subsupplier</w:t>
      </w:r>
      <w:proofErr w:type="spellEnd"/>
      <w:r>
        <w:t xml:space="preserve"> set forth in the Special Terms and Conditions of Procurement, the Contracting Authority shall require the Supplier to replace the said </w:t>
      </w:r>
      <w:proofErr w:type="spellStart"/>
      <w:r>
        <w:t>Subsupplier</w:t>
      </w:r>
      <w:proofErr w:type="spellEnd"/>
      <w:r>
        <w:t xml:space="preserve"> with a </w:t>
      </w:r>
      <w:proofErr w:type="spellStart"/>
      <w:r>
        <w:t>Subsupplier</w:t>
      </w:r>
      <w:proofErr w:type="spellEnd"/>
      <w:r>
        <w:t xml:space="preserve"> that meets the requirements (and is not subject to grounds for exclusion) within the time limit set by the Contracting Authority.</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3243588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heme="minorHAnsi" w:hAnsiTheme="minorHAnsi"/>
          <w:color w:val="auto"/>
        </w:rPr>
        <w:t>Participation of a group of Suppliers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rPr>
      </w:pPr>
      <w:bookmarkStart w:id="72" w:name="_Hlk90910113"/>
      <w:r>
        <w:t>A tender may be submitted by a group of Suppliers. A group of Suppliers submitting a tender in a procurement procedure must include a copy of the joint activity agreement with their tender. The joint activity agreement must stipulate the following:</w:t>
      </w:r>
    </w:p>
    <w:p w14:paraId="0D3014BB" w14:textId="42403A98" w:rsidR="001F20C8" w:rsidRPr="00503053" w:rsidRDefault="00EE723D" w:rsidP="00B3619B">
      <w:pPr>
        <w:pStyle w:val="ListParagraph"/>
        <w:numPr>
          <w:ilvl w:val="2"/>
          <w:numId w:val="9"/>
        </w:numPr>
        <w:spacing w:after="120" w:line="20" w:lineRule="atLeast"/>
        <w:ind w:left="0" w:firstLine="567"/>
        <w:jc w:val="both"/>
      </w:pPr>
      <w:r>
        <w:t xml:space="preserve">the composition of the group of Suppliers and the obligations of each member of the group in performing the Contract to be concluded with the Contracting </w:t>
      </w:r>
      <w:proofErr w:type="gramStart"/>
      <w:r>
        <w:t>Authority;</w:t>
      </w:r>
      <w:proofErr w:type="gramEnd"/>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rPr>
      </w:pPr>
      <w:r>
        <w:t>joint and several liability of each member of the group of Suppliers for failure to meet their obligations and duties in respect of the Contracting Authority (regardless of their contribution under the joint activity agreement</w:t>
      </w:r>
      <w:proofErr w:type="gramStart"/>
      <w:r>
        <w:t>);</w:t>
      </w:r>
      <w:proofErr w:type="gramEnd"/>
    </w:p>
    <w:p w14:paraId="4B5CE5BF" w14:textId="2A71F7C6" w:rsidR="001F20C8" w:rsidRPr="0036054C" w:rsidRDefault="001F20C8" w:rsidP="00B3619B">
      <w:pPr>
        <w:pStyle w:val="ListParagraph"/>
        <w:numPr>
          <w:ilvl w:val="2"/>
          <w:numId w:val="9"/>
        </w:numPr>
        <w:spacing w:after="0" w:line="20" w:lineRule="atLeast"/>
        <w:ind w:left="0" w:firstLine="567"/>
        <w:jc w:val="both"/>
      </w:pPr>
      <w:r>
        <w:t>which participant in this agreement is authorised to submit a tender on behalf of the group of Suppliers and, in the case of success, to sign the Contract with the Contracting Authority, issue invoices for payments (payments will be made to only one of the participants in the joint activity agreement), sign documents related to the performance of the Contract (the authorised participant), etc.</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rPr>
      </w:pPr>
      <w:r>
        <w:t>Unless otherwise specified in the Special Terms and Conditions of Procurement, the Contracting Authority shall not require that the group of Suppliers acquire a specific legal form after its tender has been accepted as the successful tender and a Contract has been awarded.</w:t>
      </w:r>
      <w:r>
        <w:rPr>
          <w:color w:val="000000"/>
        </w:rPr>
        <w:t xml:space="preserve">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pPr>
      <w:r>
        <w:t xml:space="preserve">A Supplier submitting a tender independently or as a member of a group of Suppliers shall not be prohibited from being a </w:t>
      </w:r>
      <w:proofErr w:type="spellStart"/>
      <w:r>
        <w:t>Subsupplier</w:t>
      </w:r>
      <w:proofErr w:type="spellEnd"/>
      <w:r>
        <w:t xml:space="preserve"> of another Supplier or an economic operator on whose capacities another Supplier relies in the same Procurement.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32435890"/>
      <w:bookmarkEnd w:id="72"/>
      <w:bookmarkEnd w:id="73"/>
      <w:bookmarkEnd w:id="74"/>
      <w:bookmarkEnd w:id="75"/>
      <w:bookmarkEnd w:id="76"/>
      <w:bookmarkEnd w:id="77"/>
      <w:bookmarkEnd w:id="78"/>
      <w:bookmarkEnd w:id="79"/>
      <w:bookmarkEnd w:id="80"/>
      <w:r>
        <w:rPr>
          <w:rFonts w:asciiTheme="minorHAnsi" w:hAnsiTheme="minorHAnsi"/>
          <w:color w:val="auto"/>
        </w:rPr>
        <w:lastRenderedPageBreak/>
        <w:t>Requirements for the drawing up and submission of tenders</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pPr>
      <w:r>
        <w:t>A tender must be prepared and submitted in accordance with the requirements of the terms and conditions of Procurement by completing the tender form. Unless otherwise specified in the Special Terms and Conditions of Procurement, Tenderers must submit the tender and the accompanying documents, as well as all components of the tender, in electronic form (either generated directly by electronic means or by submitting digital copies of the documents) using CVP IS.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pPr>
      <w:r>
        <w:t xml:space="preserve">The tender must be submitted by the deadline for submission of tenders specified in the notice, or, if the deadline for submission of tenders specified in the notice has been extended, by the end of the extended deadline. The Contracting Authority shall not be liable for tenders that were not received or were received late due to the Supplier’s communication and telecommunication means, CVP IS malfunctions or other unforeseen circumstances. In view of this, Suppliers are advised to prepare their tenders in such a way as to allow sufficient time for their timely and proper submission. Tenders received after the deadline for submission of tenders will be considered not received and will not be evaluated.  In the event of a malfunction of CVP IS, Suppliers must take the actions specified in the </w:t>
      </w:r>
      <w:r>
        <w:rPr>
          <w:rFonts w:ascii="Calibri" w:hAnsi="Calibri"/>
          <w:i/>
          <w:shd w:val="clear" w:color="auto" w:fill="FFFFFF"/>
        </w:rPr>
        <w:t>Recommendations on actions to be taken by contracting authorities and suppliers in the event of a malfunction of the Central Public Procurement Information System</w:t>
      </w:r>
      <w:r>
        <w:rPr>
          <w:rFonts w:ascii="Calibri" w:hAnsi="Calibri"/>
          <w:shd w:val="clear" w:color="auto" w:fill="FFFFFF"/>
        </w:rPr>
        <w:t>, approved by</w:t>
      </w:r>
      <w:r>
        <w:t xml:space="preserve"> </w:t>
      </w:r>
      <w:r>
        <w:rPr>
          <w:rFonts w:ascii="Calibri" w:hAnsi="Calibri"/>
          <w:shd w:val="clear" w:color="auto" w:fill="FFFFFF"/>
        </w:rPr>
        <w:t>Order No 1S-31 of the Director of the Public Procurement Office of 15 March 2018.</w:t>
      </w:r>
    </w:p>
    <w:p w14:paraId="562BBFFC" w14:textId="28F0D5DD" w:rsidR="00254D55" w:rsidRPr="001561AC" w:rsidRDefault="001561AC" w:rsidP="008E38C8">
      <w:pPr>
        <w:spacing w:after="0" w:line="240" w:lineRule="auto"/>
        <w:ind w:firstLine="709"/>
        <w:jc w:val="both"/>
        <w:rPr>
          <w:rFonts w:cstheme="minorHAnsi"/>
          <w:highlight w:val="yellow"/>
        </w:rPr>
      </w:pPr>
      <w:r>
        <w:t xml:space="preserve">13.3 The Supplier must clearly indicate in the tender which information contained therein is </w:t>
      </w:r>
      <w:r>
        <w:rPr>
          <w:b/>
          <w:bCs/>
        </w:rPr>
        <w:t>confidential</w:t>
      </w:r>
      <w:r>
        <w:t xml:space="preserve"> in accordance with Article 20 of the LPP. If such information is not specified in the tender, then any information contained in the submitted tender shall be deemed non-confidential. The characteristics of the tender that must be </w:t>
      </w:r>
      <w:proofErr w:type="gramStart"/>
      <w:r>
        <w:t>taken into account</w:t>
      </w:r>
      <w:proofErr w:type="gramEnd"/>
      <w:r>
        <w:t xml:space="preserve"> when evaluating tenders, as well as the information specified in Article 20(2) of the LPP, cannot be considered confidential.</w:t>
      </w:r>
      <w:r>
        <w:rPr>
          <w:rFonts w:ascii="Arial" w:hAnsi="Arial"/>
        </w:rPr>
        <w:t xml:space="preserve"> </w:t>
      </w:r>
      <w:r>
        <w:t xml:space="preserve">If the Contracting Authority has doubts as to whether specific information is reasonably designated as confidential, it must contact the Supplier, requesting justification for the confidentiality of the information. If the Supplier fails to provide such evidence within the time limit specified by the Contracting Authority (which may not be less than three (3) business days) or fails to provide solid arguments and/or evidence that the information has been reasonably designated as confidential, such information shall be deemed non-confidential. Upon receiving a request from a Supplier participating in the Procurement for access to the Supplier’s tender containing confidential information, the Contracting Authority shall provide as much information as is necessary for the Supplier to determine the need to protect its legitimate interests (on a case-by-case basis) (for example, by providing a summary of aspects of the tender and their technical characteristics in such a way that the confidential information cannot be identified). If the Contracting Authority determines that confidential information provided in a Supplier’s tender is not, in its view, confidential, it shall inform the Supplier who provided such confidential information of its intention to disclose the tender to another Supplier before doing so.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rPr>
      </w:pPr>
      <w:r>
        <w:rPr>
          <w:color w:val="000000" w:themeColor="text1"/>
        </w:rPr>
        <w:t>When calculating the price, account must be taken of the full scope of the procurement object specified in the procurement documents, the component parts of the price, requirements, etc. VAT shall be shown separately. If the Supplier is not a VAT payer, they must indicate so in the tender, specifying the legal basis. The Supplier must assess whether the Supplier will become a VAT payer during the performance of the Contract. If the Supplier becomes a VAT payer while performing the Contract, the price in the tender must include VAT. Unless otherwise specified in the Special Terms and Conditions of Procurement, the prices of the tenders will be evaluated and compared inclusive of all taxes, including VAT. If the Contracting Authority itself must pay VAT to the state budget for the procured item, this tax shall be included in the price of the tender (if the Supplier did not include it when submitting the tender, the Contracting Authority shall include it for the purposes of comparison of tenders). The price of the tender must include all taxes and all other direct and indirect costs and taxes incurred and/or likely to be incurred by the Supplier in connection with the Procurement object (except in cases where the procurement documents clearly state that certain specific costs must be excluded from the price of the Contract).</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rPr>
      </w:pPr>
      <w:r>
        <w:t xml:space="preserve">The tender shall remain valid for the period specified by the Supplier therein, which shall be no less than the period specified in the Special Terms and Conditions of Procurement. If a tender expiry date is not specified in the tender, it shall be deemed that it is valid for the </w:t>
      </w:r>
      <w:proofErr w:type="gramStart"/>
      <w:r>
        <w:t>time period</w:t>
      </w:r>
      <w:proofErr w:type="gramEnd"/>
      <w:r>
        <w:t xml:space="preserve"> established in the Special Terms and Conditions of Procurement.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rPr>
      </w:pPr>
      <w:r>
        <w:lastRenderedPageBreak/>
        <w:t xml:space="preserve">The Contracting Authority shall have the right to ask that the Suppliers extend the validity of their tenders until a specific time.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pPr>
      <w:r>
        <w:t xml:space="preserve">Until the expiry of the deadline for submitting tenders, the Supplier has the right to amend or withdraw its tender via CVP IS without forfeiting the right to the security over the tender (if such security is required). </w:t>
      </w:r>
      <w:proofErr w:type="gramStart"/>
      <w:r>
        <w:t>In order to</w:t>
      </w:r>
      <w:proofErr w:type="gramEnd"/>
      <w:r>
        <w:t xml:space="preserve"> resubmit a tender that has been withdrawn or modified, the Supplier must submit it anew. After the expiry of the deadline for submission of tenders, the Supplier may neither withdraw/cancel nor amend the tender that has already been submitted.</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pPr>
      <w:r>
        <w:t xml:space="preserve">Unless otherwise specified in the Special Terms and Conditions of Procurement, the tender must be prepared in Lithuanian or English. If the documents submitted with the tender cannot be provided in Lithuanian or English, these documents must be submitted in their original language, accompanied by a translation into Lithuanian or English (the translation must be certified by the signature of the person who made the translation). The Contracting Authority shall specify in the Special Terms and Conditions of Procurement whether, in the case of doubt regarding the quality of the translation of a document submitted with the tender and/or its conformity with the content of the original document, it will require a translation of this document certified by the signature of the person who made the translation and the stamp of the translation agency (if applicable) and/or require that the signature of the person who made the translation must be certified by a notary public. </w:t>
      </w:r>
    </w:p>
    <w:p w14:paraId="43A72014" w14:textId="77777777" w:rsidR="0077267D" w:rsidRPr="0077267D" w:rsidRDefault="0077267D" w:rsidP="00516961">
      <w:pPr>
        <w:pStyle w:val="ListParagraph"/>
        <w:numPr>
          <w:ilvl w:val="1"/>
          <w:numId w:val="67"/>
        </w:numPr>
        <w:spacing w:line="240" w:lineRule="auto"/>
        <w:ind w:left="0" w:firstLine="426"/>
        <w:jc w:val="both"/>
      </w:pPr>
      <w:r>
        <w:t xml:space="preserve">The price in the tender shall be indicated in euros. If the prices are indicated in tenders in foreign currency, they must be converted by using the reference euro/foreign currency exchange rates announced by the European Central Bank. If the European Central Bank does not publish a reference exchange rate for the euro and a certain foreign currency, prices will be converted using the reference exchange rate published by Lietuvos </w:t>
      </w:r>
      <w:proofErr w:type="spellStart"/>
      <w:r>
        <w:t>bankas</w:t>
      </w:r>
      <w:proofErr w:type="spellEnd"/>
      <w:r>
        <w:t xml:space="preserve"> on the day for the submission of tenders.</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rPr>
      </w:pPr>
      <w:bookmarkStart w:id="85" w:name="_Toc48053175"/>
      <w:bookmarkStart w:id="86" w:name="_Toc232435891"/>
      <w:bookmarkStart w:id="87" w:name="_Hlk91497587"/>
      <w:r>
        <w:rPr>
          <w:rFonts w:asciiTheme="minorHAnsi" w:hAnsiTheme="minorHAnsi"/>
          <w:color w:val="auto"/>
        </w:rPr>
        <w:t>14.  Encryption of tenders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rPr>
      </w:pPr>
      <w:bookmarkStart w:id="88" w:name="_Ref39754676"/>
      <w:bookmarkEnd w:id="87"/>
      <w:r>
        <w:rPr>
          <w:color w:val="000000" w:themeColor="text1"/>
        </w:rPr>
        <w:t xml:space="preserve"> Tenders submitted by Suppliers can be encrypted.</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rPr>
      </w:pPr>
      <w:r>
        <w:rPr>
          <w:b/>
          <w:bCs/>
          <w:color w:val="000000" w:themeColor="text1"/>
        </w:rPr>
        <w:t>If the Contracting Authority evaluates tenders based on price or the value for money, and the technical characteristics of the tender that it has chosen to evaluate are quantifiable (the tender must be submitted in a single envelope)</w:t>
      </w:r>
      <w:r>
        <w:rPr>
          <w:color w:val="000000" w:themeColor="text1"/>
        </w:rPr>
        <w:t>, the Supplier, having decided to submit an encrypted tender, must:</w:t>
      </w:r>
      <w:bookmarkEnd w:id="88"/>
    </w:p>
    <w:p w14:paraId="4DE57691" w14:textId="7224A17C" w:rsidR="0017028B" w:rsidRPr="002A78CC" w:rsidRDefault="0017028B" w:rsidP="002A78CC">
      <w:pPr>
        <w:pStyle w:val="ListParagraph"/>
        <w:numPr>
          <w:ilvl w:val="2"/>
          <w:numId w:val="64"/>
        </w:numPr>
        <w:spacing w:after="0" w:line="240" w:lineRule="auto"/>
        <w:ind w:left="0" w:firstLine="567"/>
        <w:jc w:val="both"/>
        <w:rPr>
          <w:rFonts w:cstheme="minorHAnsi"/>
        </w:rPr>
      </w:pPr>
      <w:r>
        <w:t xml:space="preserve">submit via CVP IS an encrypted tender </w:t>
      </w:r>
      <w:r>
        <w:rPr>
          <w:b/>
        </w:rPr>
        <w:t>before the deadline for the submission of tenders</w:t>
      </w:r>
      <w:r>
        <w:t xml:space="preserve">, (the Supplier can choose to encrypt the entire tender or just the document indicating the price of the tender and/or costs). Instructions on how to encrypt a tender can be found </w:t>
      </w:r>
      <w:hyperlink r:id="rId16" w:history="1">
        <w:r>
          <w:rPr>
            <w:rStyle w:val="Hyperlink"/>
            <w:b/>
          </w:rPr>
          <w:t>HERE</w:t>
        </w:r>
      </w:hyperlink>
      <w: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rPr>
      </w:pPr>
      <w:r>
        <w:rPr>
          <w:b/>
          <w:bCs/>
        </w:rPr>
        <w:t>submit via the CVP IS messaging system, within 30 minutes of the deadline for the submission of tenders</w:t>
      </w:r>
      <w:r>
        <w:t>, a password that will allow the Contracting Authority to decrypt the submitted tender.</w:t>
      </w:r>
      <w:r>
        <w:rPr>
          <w:color w:val="000000" w:themeColor="text1"/>
        </w:rPr>
        <w:t xml:space="preserve"> </w:t>
      </w:r>
      <w:r>
        <w:rPr>
          <w:color w:val="000000"/>
        </w:rPr>
        <w:t xml:space="preserve">If CPV IS encounters technical problems preventing the Supplier from presenting the password via CVP IS correspondence tools, the Supplier shall have the right to send the password by using other means of their choice: via the Contracting Authority’s official email, fax or in writing. In this case, the Supplier must take on an active role and make sure that the password reaches the addressee in time (for example, by contacting the Contracting Authority by the official phone number and/or via other means). </w:t>
      </w:r>
    </w:p>
    <w:p w14:paraId="3676C687" w14:textId="68C9AF20" w:rsidR="0017028B" w:rsidRPr="00093A56" w:rsidRDefault="00093A56" w:rsidP="00093A56">
      <w:pPr>
        <w:spacing w:after="0" w:line="240" w:lineRule="auto"/>
        <w:ind w:firstLine="567"/>
        <w:jc w:val="both"/>
        <w:rPr>
          <w:rFonts w:cstheme="minorHAnsi"/>
        </w:rPr>
      </w:pPr>
      <w:bookmarkStart w:id="89" w:name="_Ref39754681"/>
      <w:r>
        <w:rPr>
          <w:color w:val="000000"/>
        </w:rPr>
        <w:t xml:space="preserve">14.3 In the case of the tender submitted in a single envelope, if the Supplier has encrypted the entire tender and, prior to the start of the initial tender opening procedure (meeting), fails (through its own fault) to provide the password or provides an incorrect password preventing the Contracting Authority from decrypting the tender, the tender shall be deemed not to have been submitted and shall not be evaluated. If the Supplier only encrypted the tender document that indicates the price and/or costs of the tender, and the remaining tender documents were submitted without encryption, the Contracting Authority shall reject the tender </w:t>
      </w:r>
      <w:r>
        <w:t>as failing to meet the requirements laid down in the procurement documents (the Supplier failed to offer a price and/or costs of the tender)</w:t>
      </w:r>
      <w:bookmarkEnd w:id="89"/>
      <w:r>
        <w:rPr>
          <w:color w:val="000000"/>
        </w:rPr>
        <w:t>.</w:t>
      </w:r>
    </w:p>
    <w:p w14:paraId="0B91F5AD" w14:textId="5BCD3E9C" w:rsidR="0017028B" w:rsidRPr="00093A56" w:rsidRDefault="00093A56" w:rsidP="00093A56">
      <w:pPr>
        <w:spacing w:after="0" w:line="240" w:lineRule="auto"/>
        <w:ind w:firstLine="709"/>
        <w:jc w:val="both"/>
        <w:rPr>
          <w:rFonts w:cstheme="minorHAnsi"/>
          <w:color w:val="000000" w:themeColor="text1"/>
        </w:rPr>
      </w:pPr>
      <w:bookmarkStart w:id="90" w:name="_Ref39754709"/>
      <w:r>
        <w:rPr>
          <w:color w:val="000000" w:themeColor="text1"/>
        </w:rPr>
        <w:t>14.4</w:t>
      </w:r>
      <w:r>
        <w:rPr>
          <w:b/>
          <w:color w:val="000000" w:themeColor="text1"/>
        </w:rPr>
        <w:t xml:space="preserve"> </w:t>
      </w:r>
      <w:r>
        <w:rPr>
          <w:b/>
          <w:bCs/>
        </w:rPr>
        <w:t>If the Contracting Authority evaluates tenders based on price or the value for money and the technical characteristics of the tender selected for evaluation are not quantifiable (the tender must be submitted in two (2) envelopes), the Supplier’s tender document specifying the price and/or costs of the tender (the second envelope) may be encrypted.</w:t>
      </w:r>
      <w:r>
        <w:rPr>
          <w:b/>
          <w:color w:val="000000" w:themeColor="text1"/>
        </w:rPr>
        <w:t xml:space="preserve"> </w:t>
      </w:r>
      <w:r>
        <w:rPr>
          <w:color w:val="000000" w:themeColor="text1"/>
        </w:rPr>
        <w:t>The Supplier, having decided to encrypt the tender, must:</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rPr>
      </w:pPr>
      <w:r>
        <w:lastRenderedPageBreak/>
        <w:t xml:space="preserve">submit a tender via CVP IS </w:t>
      </w:r>
      <w:r>
        <w:rPr>
          <w:b/>
          <w:bCs/>
        </w:rPr>
        <w:t>by the deadline for the submission of tenders</w:t>
      </w:r>
      <w:r>
        <w:t xml:space="preserve">, including an encrypted document specifying the price of the tender (both parts of the tender must be submitted in separate envelopes by the specified deadline (one for the technical data and other information and documents of the tender, and the other for the price), but only the document specifying the price and/or costs of the tender </w:t>
      </w:r>
      <w:r>
        <w:rPr>
          <w:b/>
          <w:bCs/>
        </w:rPr>
        <w:t>(the second envelope)</w:t>
      </w:r>
      <w:r>
        <w:t xml:space="preserve"> shall be encrypted;</w:t>
      </w:r>
      <w:r>
        <w:rPr>
          <w:color w:val="000000" w:themeColor="text1"/>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rPr>
      </w:pPr>
      <w:r>
        <w:rPr>
          <w:b/>
          <w:bCs/>
        </w:rPr>
        <w:t>until the start of the tender opening procedure (meeting) for the parts containing the price and/or costs (the Contracting Authority will inform Suppliers of the time after evaluating the technical part of the tenders)</w:t>
      </w:r>
      <w:r>
        <w:t>, submit, via the CVP IS messaging system, a password that will enable the Contracting Authority to decrypt the submitted document containing the price of the tender.</w:t>
      </w:r>
      <w:r>
        <w:rPr>
          <w:color w:val="000000" w:themeColor="text1"/>
        </w:rPr>
        <w:t xml:space="preserve"> </w:t>
      </w:r>
      <w:r>
        <w:rPr>
          <w:color w:val="000000"/>
        </w:rPr>
        <w:t>If CPV IS encounters technical problems preventing the Supplier from presenting the password via CVP IS correspondence tools, the Supplier shall have the right to send the password by using other means of their choice: via the Contracting Authority’s official email, fax or in writing. In this case, the Supplier must take on an active role and make sure that the password reaches the addressee in time (for example, by contacting the Contracting Authority by the official phone number and/or via other means).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rPr>
      </w:pPr>
      <w:bookmarkStart w:id="91" w:name="_Ref39754712"/>
      <w:r>
        <w:t>In the case of a tender submitted in two envelopes, if, prior to the opening  of the envelopes with the price and/or costs (the second envelope) (meeting), the Supplier fails to provide (through its own fault) the password or provides an incorrect password, preventing the Contracting Authority from decrypting the information contained in the second envelope, the Supplier’s tender shall be rejected as non-compliant with the requirements set forth in the procurement documents (the Supplier did not submit the price and/or costs of the tender).</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rPr>
      </w:pPr>
      <w:bookmarkStart w:id="92" w:name="_Ref38971193"/>
      <w:bookmarkStart w:id="93" w:name="_Ref38971207"/>
      <w:bookmarkStart w:id="94" w:name="_Toc48053176"/>
      <w:bookmarkStart w:id="95" w:name="_Toc232435892"/>
      <w:bookmarkStart w:id="96" w:name="_Hlk91497725"/>
      <w:r>
        <w:rPr>
          <w:rFonts w:asciiTheme="minorHAnsi" w:hAnsiTheme="minorHAnsi"/>
          <w:color w:val="auto"/>
        </w:rPr>
        <w:t>Tender opening</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rPr>
      </w:pPr>
      <w:bookmarkStart w:id="97" w:name="_Ref39756072"/>
      <w:bookmarkEnd w:id="96"/>
      <w:r>
        <w:t xml:space="preserve">If the Contracting Authority evaluates tenders based on price or the value for money, and the technical characteristics of the tender that it has chosen to evaluate are quantifiable </w:t>
      </w:r>
      <w:r>
        <w:rPr>
          <w:b/>
          <w:bCs/>
        </w:rPr>
        <w:t>(the tender must be submitted in a single envelope)</w:t>
      </w:r>
      <w:r>
        <w:t>, the initial opening of tenders received through CVP IS shall begin on the date specified in the Special terms and Conditions of Procurement.</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rPr>
      </w:pPr>
      <w:r>
        <w:t>If the Contracting Authority evaluates tenders based on the value for money, and the technical characteristics of the tender that it has chosen to evaluate are not quantifiable</w:t>
      </w:r>
      <w:r>
        <w:rPr>
          <w:b/>
          <w:bCs/>
        </w:rPr>
        <w:t xml:space="preserve"> (the tender must be submitted in two (2) envelopes)</w:t>
      </w:r>
      <w:r>
        <w:t>, each part of the tender shall be examined separately:</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rPr>
      </w:pPr>
      <w:r>
        <w:t>The initial opening of the first part of the tender, which contains the technical details of the tender, other information and documents required by the terms and conditions of the Procurement, excluding the price and/or costs of the tender, will take place on the date specified in the Special Terms and Conditions of Procurement.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pPr>
      <w:r>
        <w:t xml:space="preserve">Opening of the second part of the tender which specifies prices and/or costs, will take place only after the Contracting Authority verifies that the technical data of the submitted tenders and the Suppliers meet the requirements set forth in the terms and conditions of the Procurement, and evaluates the technical data of the tenders in accordance with the requirements set forth in the terms and conditions of the Procurement. The Contracting Authority shall notify all Suppliers of the results of this verification and evaluation via CVP IS and shall inform them of the date and time for opening the financial offer. </w:t>
      </w:r>
      <w:bookmarkStart w:id="98" w:name="_Ref39756110"/>
      <w:r>
        <w:t>If the tender is rejected after examination and evaluation by the Contracting Authority of the first part of the tender, the remaining part of the tender shall not be examined and shall be stored together with the other documents submitted by the Supplier in accordance with the procedure established in Article 97 of the LPP.</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rPr>
      </w:pPr>
      <w:r>
        <w:rPr>
          <w:color w:val="000000"/>
          <w:shd w:val="clear" w:color="auto" w:fill="FFFFFF"/>
        </w:rPr>
        <w:t>Suppliers and/or their authorised representatives shall not be present when tenders submitted by electronic means are opened.</w:t>
      </w:r>
      <w: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rPr>
      </w:pPr>
      <w:bookmarkStart w:id="99" w:name="_Ref39658218"/>
      <w:bookmarkStart w:id="100" w:name="_Ref39658226"/>
      <w:bookmarkStart w:id="101" w:name="_Ref39658248"/>
      <w:bookmarkStart w:id="102" w:name="_Ref39658251"/>
      <w:bookmarkStart w:id="103" w:name="_Toc48053177"/>
      <w:bookmarkStart w:id="104" w:name="_Toc232435893"/>
      <w:bookmarkEnd w:id="97"/>
      <w:r>
        <w:rPr>
          <w:rFonts w:asciiTheme="minorHAnsi" w:hAnsiTheme="minorHAnsi"/>
          <w:color w:val="auto"/>
        </w:rPr>
        <w:t>Electronic auction</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rPr>
      </w:pPr>
      <w:r>
        <w:t>If the Contracting Authority intends to conduct an electronic auction, it shall specify the conditions and procedure for its conduct in the Special Terms and Conditions of Procurement.</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rPr>
      </w:pPr>
      <w:bookmarkStart w:id="105" w:name="_Ref39667303"/>
      <w:bookmarkStart w:id="106" w:name="_Ref39667308"/>
      <w:bookmarkStart w:id="107" w:name="_Toc48053178"/>
      <w:bookmarkStart w:id="108" w:name="_Toc232435894"/>
      <w:r>
        <w:rPr>
          <w:rFonts w:asciiTheme="minorHAnsi" w:hAnsiTheme="minorHAnsi"/>
          <w:color w:val="auto"/>
        </w:rPr>
        <w:lastRenderedPageBreak/>
        <w:t>Evaluation of tenders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pPr>
      <w:r>
        <w:t>The Contracting Authority shall evaluate tenders and rank them according to the criteria and procedure specified in the terms and conditions of the Procurement.</w:t>
      </w:r>
    </w:p>
    <w:p w14:paraId="18E120CB" w14:textId="2F66DE25" w:rsidR="008B5AAC" w:rsidRPr="00DA41C2" w:rsidRDefault="008B5AAC" w:rsidP="005D0F23">
      <w:pPr>
        <w:pStyle w:val="ListParagraph"/>
        <w:numPr>
          <w:ilvl w:val="1"/>
          <w:numId w:val="66"/>
        </w:numPr>
        <w:spacing w:line="240" w:lineRule="auto"/>
        <w:ind w:left="0" w:firstLine="567"/>
        <w:jc w:val="both"/>
      </w:pPr>
      <w:r>
        <w:t xml:space="preserve">Tenders shall be evaluated by the Commission. Experts (specialists for the subject matter) may be consulted to evaluate the technical data of the tenders. Tenders will be evaluated </w:t>
      </w:r>
      <w:bookmarkStart w:id="109" w:name="_Hlk505013401"/>
      <w:r>
        <w:t xml:space="preserve">in the absence of Suppliers and/or their authorised </w:t>
      </w:r>
      <w:proofErr w:type="gramStart"/>
      <w:r>
        <w:t>representatives.</w:t>
      </w:r>
      <w:bookmarkEnd w:id="109"/>
      <w:r>
        <w:t>.</w:t>
      </w:r>
      <w:proofErr w:type="gramEnd"/>
      <w:r>
        <w:t xml:space="preserve">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pPr>
      <w:r>
        <w:t>Following an initial tender opening, the Contracting Authority shall:</w:t>
      </w:r>
    </w:p>
    <w:p w14:paraId="0131178D" w14:textId="30BB9CD7" w:rsidR="008B5AAC" w:rsidRPr="00DA41C2" w:rsidRDefault="00174394" w:rsidP="58B3C938">
      <w:pPr>
        <w:pStyle w:val="ListParagraph"/>
        <w:numPr>
          <w:ilvl w:val="2"/>
          <w:numId w:val="66"/>
        </w:numPr>
        <w:spacing w:after="0" w:line="240" w:lineRule="auto"/>
        <w:ind w:left="0" w:firstLine="567"/>
        <w:jc w:val="both"/>
      </w:pPr>
      <w:r>
        <w:t xml:space="preserve">determine whether the proposals meet the requirements set forth in the procurement documents that are unrelated to the object of the Procurement, including provisions regarding the submission of alternative </w:t>
      </w:r>
      <w:proofErr w:type="gramStart"/>
      <w:r>
        <w:t>tenders;</w:t>
      </w:r>
      <w:proofErr w:type="gramEnd"/>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rPr>
      </w:pPr>
      <w:r>
        <w:t xml:space="preserve">if the Contracting Authority establishes grounds for the exclusion of a Supplier and/or requirements for the Supplier’s qualification and/or requires the Supplier to comply with quality management and/or environmental management system standards, verify, based on the ESPD, whether the Supplier that submitted the tender (economic operators on whose capacity the Supplier relies and </w:t>
      </w:r>
      <w:proofErr w:type="spellStart"/>
      <w:r>
        <w:t>Subsuppliers</w:t>
      </w:r>
      <w:proofErr w:type="spellEnd"/>
      <w:r>
        <w:t xml:space="preserve">, if applicable) does not meet the grounds for exclusion set out in the Special Terms and Conditions of Procurement and whether it meets the qualification requirements set out in the terms and conditions of the Procurement and, if applicable, the standards of the quality management system and the environmental management system; and, having made a decision regarding each Supplier’s compliance with the requirements, inform each Supplier in writing of the results of this verification within the time limit specified in the Special Terms and Conditions of Procurement, justifying the decisions made. Only those Suppliers for whom no grounds for exclusion have been established, who meet the qualification requirements set by the Contracting Authority and, where applicable, the standards of the quality management and/or environmental management systems, as well as non-discriminatory rules, shall have the right to participate in further procurement </w:t>
      </w:r>
      <w:proofErr w:type="gramStart"/>
      <w:r>
        <w:t>procedures;</w:t>
      </w:r>
      <w:proofErr w:type="gramEnd"/>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rPr>
      </w:pPr>
      <w:r>
        <w:t>examine, evaluate and compare the tenders submitted by the Tenderers in accordance with the provisions of the terms and conditions of the Procurement. When the Contracting Authority evaluates tenders based on the price or the value for money and the technical characteristics of the tender selected for evaluation are not quantified, it shall first verify and evaluate only the technical data of the tenders, notify Suppliers of the results of this verification and evaluation (without disclosing other Suppliers’ information), and then, taking into account the price of the tender, perform an overall evaluation of the tender;</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rPr>
      </w:pPr>
      <w:r>
        <w:t>conduct an electronic auction (if applicable</w:t>
      </w:r>
      <w:proofErr w:type="gramStart"/>
      <w:r>
        <w:t>);</w:t>
      </w:r>
      <w:proofErr w:type="gramEnd"/>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rPr>
      </w:pPr>
      <w:r>
        <w:t xml:space="preserve">assess whether the prices and/or costs proposed by the Suppliers are not excessive or unacceptable to the Contracting Authority. The provisions of Article 45(1)(5) of the LPP shall </w:t>
      </w:r>
      <w:proofErr w:type="gramStart"/>
      <w:r>
        <w:t>apply;</w:t>
      </w:r>
      <w:proofErr w:type="gramEnd"/>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rPr>
      </w:pPr>
      <w:r>
        <w:t>verify whether an unusually low price has been offered. If the price and/or costs of a tender appear to be unusually low, the Contracting Authority shall contact the Supplier via the CVP IS messaging tools (in the case of a simplified procurement it may contact all Suppliers or only the Supplier who submitted the most economically advantageous tender) so that the Supplier, within a reasonable term set by the Contracting Authority, justify the price and/or costs of the procurement object or its components specified in the tender;</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rPr>
      </w:pPr>
      <w:r>
        <w:t>contact the Supplier that submitted the most economically advantageous tender regarding the submission of relevant documents confirming the information specified in the ESPD, if they were not requested and were not evaluated in previous stages of the procurement procedure and/or such documents are not required under the terms of the Procurement.</w:t>
      </w:r>
    </w:p>
    <w:p w14:paraId="5C04D875" w14:textId="6740E8E0" w:rsidR="00482CCE" w:rsidRPr="00EA10F3" w:rsidRDefault="0030478B" w:rsidP="58B3C938">
      <w:pPr>
        <w:pStyle w:val="ListParagraph"/>
        <w:numPr>
          <w:ilvl w:val="1"/>
          <w:numId w:val="66"/>
        </w:numPr>
        <w:spacing w:after="120" w:line="20" w:lineRule="atLeast"/>
        <w:ind w:left="0" w:firstLine="709"/>
        <w:jc w:val="both"/>
      </w:pPr>
      <w:r>
        <w:t xml:space="preserve"> If the Supplier provided inaccurate, incomplete or incorrect documents or data about compliance with the terms and conditions of the Procurement or these documents or data are missing, the Contracting Authority shall request the Supplier to revise, supplement or explain these documents or data within the reasonable term set by it, without prejudice to the principles of equal treatment and transparency. Data and/or documents shall be revised, clarified or supplemented in accordance with the rules established by the Public Procurement Service.</w:t>
      </w:r>
    </w:p>
    <w:p w14:paraId="4EC07D7F" w14:textId="140CF70E" w:rsidR="008B5AAC" w:rsidRPr="006F6095" w:rsidRDefault="008B5AAC" w:rsidP="58B3C938">
      <w:pPr>
        <w:pStyle w:val="ListParagraph"/>
        <w:numPr>
          <w:ilvl w:val="1"/>
          <w:numId w:val="66"/>
        </w:numPr>
        <w:spacing w:after="0" w:line="20" w:lineRule="atLeast"/>
        <w:ind w:left="0" w:firstLine="709"/>
        <w:jc w:val="both"/>
      </w:pPr>
      <w:r>
        <w:t xml:space="preserve">The Contracting Authority may refrain from evaluating the Supplier’s entire tender if, upon reviewing a portion of it, it determines that the tender must be rejected in accordance with the requirements of the terms and conditions of the Procurement (this provision does not apply if the Contracting Authority intends to make use of the condition for published negotiations set forth in Article 63(1)(2) of the LPP, where it is permitted not to republish the </w:t>
      </w:r>
      <w:r>
        <w:lastRenderedPageBreak/>
        <w:t>notice, as well as in cases where the price specified in the Supplier’s tender exceeds the amount allocated for the Procurement, and the most economically advantageous tender is selected on the basis of the cost or the value for money, and the Contracting Authority has not specified the amount allocated for the Procurement in the procurement documents (except where all tenders received are rejected)).</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rPr>
      </w:pPr>
      <w:bookmarkStart w:id="110" w:name="_Toc48053179"/>
      <w:bookmarkStart w:id="111" w:name="_Toc232435895"/>
      <w:r>
        <w:rPr>
          <w:rFonts w:asciiTheme="minorHAnsi" w:hAnsiTheme="minorHAnsi"/>
          <w:color w:val="auto"/>
        </w:rPr>
        <w:t xml:space="preserve">Grounds for rejecting </w:t>
      </w:r>
      <w:bookmarkEnd w:id="110"/>
      <w:r>
        <w:rPr>
          <w:rFonts w:asciiTheme="minorHAnsi" w:hAnsiTheme="minorHAnsi"/>
          <w:color w:val="auto"/>
        </w:rPr>
        <w:t>tenders</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rPr>
      </w:pPr>
      <w:r>
        <w:t>A tender submitted by a Supplier shall be rejected and the Supplier shall be excluded from the procurement procedure, if at least one of the following conditions is met:</w:t>
      </w:r>
    </w:p>
    <w:p w14:paraId="1723B9EB" w14:textId="0F2D57FB" w:rsidR="00F16479" w:rsidRPr="00F16479" w:rsidRDefault="00FE7018" w:rsidP="00F16479">
      <w:pPr>
        <w:pStyle w:val="ListParagraph"/>
        <w:tabs>
          <w:tab w:val="left" w:pos="1560"/>
          <w:tab w:val="left" w:pos="1701"/>
        </w:tabs>
        <w:spacing w:after="120" w:line="20" w:lineRule="atLeast"/>
        <w:ind w:left="567"/>
        <w:jc w:val="both"/>
      </w:pPr>
      <w:r>
        <w:t xml:space="preserve">18.1.1      the Supplier fails to extend the validity of the tender at the Commission’s </w:t>
      </w:r>
      <w:proofErr w:type="gramStart"/>
      <w:r>
        <w:t>request;</w:t>
      </w:r>
      <w:proofErr w:type="gramEnd"/>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pPr>
      <w:r>
        <w:t xml:space="preserve">the Supplier has not provided the password for decrypting the tender prior to the start of the tender opening </w:t>
      </w:r>
      <w:proofErr w:type="gramStart"/>
      <w:r>
        <w:t>procedure;</w:t>
      </w:r>
      <w:proofErr w:type="gramEnd"/>
      <w:r>
        <w:rPr>
          <w:color w:val="000000" w:themeColor="text1"/>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rPr>
      </w:pPr>
      <w:r>
        <w:t xml:space="preserve">the Supplier must be excluded in accordance with the provisions of the terms and conditions of the Procurement regarding grounds for exclusion, including in cases where the Supplier relies on the capacities of an economic operator or engages a </w:t>
      </w:r>
      <w:proofErr w:type="spellStart"/>
      <w:r>
        <w:t>Subsupplier</w:t>
      </w:r>
      <w:proofErr w:type="spellEnd"/>
      <w:r>
        <w:t xml:space="preserve">, and the grounds for exclusion set forth in the terms and conditions of the Procurement apply to them; however, the situation of the economic operator or </w:t>
      </w:r>
      <w:proofErr w:type="spellStart"/>
      <w:r>
        <w:t>Subsupplier</w:t>
      </w:r>
      <w:proofErr w:type="spellEnd"/>
      <w:r>
        <w:t xml:space="preserve"> meets the established grounds for exclusion and, at the Contracting Authority’s request, the Supplier has not replaced this economic operator or </w:t>
      </w:r>
      <w:proofErr w:type="spellStart"/>
      <w:r>
        <w:t>Subsupplier</w:t>
      </w:r>
      <w:proofErr w:type="spellEnd"/>
      <w:r>
        <w:t xml:space="preserve"> with an economic operator that does not have grounds for exclusion;</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rPr>
      </w:pPr>
      <w:r>
        <w:t>the Supplier does not meet the qualification requirements set forth in the Special Terms and Conditions of Procurement and/or, if applicable, the standard of the quality management system and the environmental management system and/or the economic operator on whose capacity the Supplier relies does not meet the qualification requirements set for it and, at the Contracting Authority’s instruction, has not been replaced with an economic operator that meets the requirements;</w:t>
      </w:r>
    </w:p>
    <w:p w14:paraId="07ECB096" w14:textId="41816DC9" w:rsidR="00D14597" w:rsidRPr="009953FD" w:rsidRDefault="00B75746" w:rsidP="00862A54">
      <w:pPr>
        <w:pStyle w:val="ListParagraph"/>
        <w:numPr>
          <w:ilvl w:val="2"/>
          <w:numId w:val="68"/>
        </w:numPr>
        <w:spacing w:line="240" w:lineRule="auto"/>
        <w:ind w:left="0" w:firstLine="567"/>
        <w:jc w:val="both"/>
      </w:pPr>
      <w:r>
        <w:t xml:space="preserve">the Supplier failed to revise, supplement or explain its tender within the time limit set by the Contracting </w:t>
      </w:r>
      <w:proofErr w:type="gramStart"/>
      <w:r>
        <w:t>Authority;</w:t>
      </w:r>
      <w:proofErr w:type="gramEnd"/>
    </w:p>
    <w:p w14:paraId="1D78B684" w14:textId="46861593" w:rsidR="00776DA1" w:rsidRDefault="00662EFA" w:rsidP="00862A54">
      <w:pPr>
        <w:pStyle w:val="ListParagraph"/>
        <w:numPr>
          <w:ilvl w:val="2"/>
          <w:numId w:val="68"/>
        </w:numPr>
        <w:spacing w:line="240" w:lineRule="auto"/>
        <w:ind w:left="0" w:firstLine="567"/>
        <w:jc w:val="both"/>
      </w:pPr>
      <w:r>
        <w:t xml:space="preserve">the Supplier revised, supplemented or explained the tender within the time limit set by the Contracting Authority, leading to a substantial change to its </w:t>
      </w:r>
      <w:proofErr w:type="gramStart"/>
      <w:r>
        <w:t>tender;</w:t>
      </w:r>
      <w:proofErr w:type="gramEnd"/>
    </w:p>
    <w:p w14:paraId="27890231" w14:textId="6B602BAB" w:rsidR="004A5872" w:rsidRPr="00EF68CC" w:rsidRDefault="006A2495" w:rsidP="0041092D">
      <w:pPr>
        <w:pStyle w:val="ListParagraph"/>
        <w:numPr>
          <w:ilvl w:val="2"/>
          <w:numId w:val="68"/>
        </w:numPr>
        <w:spacing w:line="240" w:lineRule="auto"/>
        <w:ind w:left="0" w:firstLine="567"/>
        <w:jc w:val="both"/>
      </w:pPr>
      <w:r>
        <w:t>the tender does not comply with the requirements of the procurement documents, and its deficiencies cannot be corrected in accordance with the rules established by the Public Procurement Service.</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rPr>
      </w:pPr>
      <w:r>
        <w:t>The Supplier did not log in to the electronic auction by the specified deadline (did not click the “Submit tender” button) and/or did not agree to the initial price of the electronic auction; the Supplier submitted a valid initial tender, but subsequently refused to participate in the electronic auction (provided a negative response or did not provide a response) (where an electronic auction is organised);</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rPr>
      </w:pPr>
      <w:r>
        <w:t xml:space="preserve">the price specified in the tender is too high and unacceptable to the Contracting Authority, except in the cases provided for in Article 45(1)(5) of the LPP. If the most economically advantageous tender is rejected on this basis and the Contracting Authority has not specified the amount allocated for the Procurement in the procurement documents, other tenders may not be declared </w:t>
      </w:r>
      <w:proofErr w:type="gramStart"/>
      <w:r>
        <w:t>successful;</w:t>
      </w:r>
      <w:proofErr w:type="gramEnd"/>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rPr>
      </w:pPr>
      <w:r>
        <w:t xml:space="preserve">the tender specifies an unusually low price and/or costs, and the Supplier fails to provide adequate evidence to justify the offer of the unusually low price and/or </w:t>
      </w:r>
      <w:proofErr w:type="gramStart"/>
      <w:r>
        <w:t>costs;</w:t>
      </w:r>
      <w:proofErr w:type="gramEnd"/>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rPr>
      </w:pPr>
      <w:r>
        <w:t xml:space="preserve">the tender, which specifies an unusually low price and/or costs, does not comply with the environmental protection, social and labour law obligations specified in Article 17(2)(2) of the </w:t>
      </w:r>
      <w:proofErr w:type="gramStart"/>
      <w:r>
        <w:t>LPP;</w:t>
      </w:r>
      <w:proofErr w:type="gramEnd"/>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rPr>
      </w:pPr>
      <w:r>
        <w:t xml:space="preserve">the unusually low price and/or costs in the tender are offered because the Supplier has received state aid, but the Supplier is unable to prove, within a sufficient time limit set by the Contracting Authority, that the state aid was granted lawfully. Upon rejecting a tender on this basis, the Contracting Authority shall notify the European Commission thereof. State aid is deemed to be any measure that meets the criteria set forth in Article 107(1) of the Treaty on the Functioning of the European </w:t>
      </w:r>
      <w:proofErr w:type="gramStart"/>
      <w:r>
        <w:t>Union;</w:t>
      </w:r>
      <w:proofErr w:type="gramEnd"/>
    </w:p>
    <w:p w14:paraId="789F14D4" w14:textId="296B7061" w:rsidR="00D14597" w:rsidRPr="00E76DFC" w:rsidRDefault="00950FFA" w:rsidP="003D27B4">
      <w:pPr>
        <w:pStyle w:val="ListParagraph"/>
        <w:numPr>
          <w:ilvl w:val="2"/>
          <w:numId w:val="68"/>
        </w:numPr>
        <w:spacing w:after="120" w:line="20" w:lineRule="atLeast"/>
        <w:ind w:left="0" w:firstLine="709"/>
        <w:jc w:val="both"/>
      </w:pPr>
      <w:r>
        <w:t xml:space="preserve">it becomes apparent that the tender submitted by the Supplier offering the most economically advantageous tender does not comply with the environmental, social and labour law obligations specified in Article 17(2)(2) of the </w:t>
      </w:r>
      <w:proofErr w:type="gramStart"/>
      <w:r>
        <w:t>LPP;</w:t>
      </w:r>
      <w:proofErr w:type="gramEnd"/>
      <w: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pPr>
      <w:r>
        <w:t>the requirements related to national security set out in the Special Terms and Conditions of Procurement are not met (where applicable</w:t>
      </w:r>
      <w:proofErr w:type="gramStart"/>
      <w:r>
        <w:t>);</w:t>
      </w:r>
      <w:proofErr w:type="gramEnd"/>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rPr>
      </w:pPr>
      <w:r>
        <w:lastRenderedPageBreak/>
        <w:t xml:space="preserve">the Supplier does not meet the requirements set out in the </w:t>
      </w:r>
      <w:proofErr w:type="gramStart"/>
      <w:r>
        <w:t>Regulation;</w:t>
      </w:r>
      <w:proofErr w:type="gramEnd"/>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rPr>
      </w:pPr>
      <w:r>
        <w:rPr>
          <w:color w:val="000000" w:themeColor="text1"/>
        </w:rPr>
        <w:t>the Government of the Republic of Lithuania has adopted a decision confirming that the intended transaction does not comply with national security interests in accordance with the Law on the Protection of Objects of Importance to Ensuring National Security (if applicable</w:t>
      </w:r>
      <w:proofErr w:type="gramStart"/>
      <w:r>
        <w:rPr>
          <w:color w:val="000000" w:themeColor="text1"/>
        </w:rPr>
        <w:t>);</w:t>
      </w:r>
      <w:proofErr w:type="gramEnd"/>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rPr>
      </w:pPr>
      <w:r>
        <w:rPr>
          <w:color w:val="000000"/>
        </w:rPr>
        <w:t>the Supplier lacks the required professional capacity, where the Contracting Authority identifies a conflict of interest on the part of the Supplier that could adversely affect the performance of the Contract.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rPr>
      </w:pPr>
      <w:r>
        <w:t>The Contracting Authority may reject tenders on other grounds specified in the special procurement conditions.</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rPr>
      </w:pPr>
      <w:r>
        <w:t>The Supplier shall be informed in writing via CVP IS of the rejection of the tender and the reasons for such rejection.</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rPr>
      </w:pPr>
      <w:bookmarkStart w:id="112" w:name="_Ref40443104"/>
      <w:bookmarkStart w:id="113" w:name="_Toc48053180"/>
      <w:bookmarkStart w:id="114" w:name="_Toc232435896"/>
      <w:r>
        <w:rPr>
          <w:rFonts w:asciiTheme="minorHAnsi" w:hAnsiTheme="minorHAnsi"/>
          <w:color w:val="auto"/>
        </w:rPr>
        <w:t>Ranking of tenders and selection of the successful Tenderer</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pPr>
      <w:r>
        <w:t xml:space="preserve">After reviewing, evaluating and comparing the submitted tenders, the Contracting Authority shall rank the tenders (except in cases where only one tender is submitted or, after evaluation, only one Supplier remains), including the tenders that have not been rejected, and shall determine the successful tender and </w:t>
      </w:r>
      <w:proofErr w:type="gramStart"/>
      <w:r>
        <w:t>make a decision</w:t>
      </w:r>
      <w:proofErr w:type="gramEnd"/>
      <w:r>
        <w:t xml:space="preserve"> regarding the award of the Contract.</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rPr>
      </w:pPr>
      <w:r>
        <w:t>Tenders shall be ranked in order of decreasing economic advantage. In the case of several tenders with the same economic advantage, in ranking the tenders the first shall be ranked the Supplier whose tender was submitted via CVP IS earliest.</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rPr>
      </w:pPr>
      <w:r>
        <w:t>Before determining the successful tender, the Contracting Authority shall require the Supplier that submitted the most economically advantageous tender to provide up-to-date documents confirming the absence of the grounds for exclusion specified in the terms and conditions of the Procurement, demonstrating compliance with the qualification requirements set out in the terms and conditions of the Procurement and, where applicable, confirming its compliance with the standards of the quality management system and/or environmental management system, except where such documents were requested and evaluated in earlier stages of the procurement procedure and this information remains valid, and except where such documents are not required under the terms and conditions of the Procurement. The Contracting Authority shall also assess whether the tender submitted by the Supplier offering the most economically advantageous tender should not be rejected for other reasons.</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rPr>
      </w:pPr>
      <w:r>
        <w:t>If only one Supplier has submitted a tender or, after evaluating the tenders, only one Supplier remains, no ranking of tenders is established and that tender shall be considered the successful tender.</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rPr>
      </w:pPr>
      <w:bookmarkStart w:id="115" w:name="_Toc232435897"/>
      <w:bookmarkStart w:id="116" w:name="_Hlk91498524"/>
      <w:r>
        <w:rPr>
          <w:rFonts w:asciiTheme="minorHAnsi" w:hAnsiTheme="minorHAnsi"/>
          <w:color w:val="auto"/>
        </w:rPr>
        <w:t>Notification of the results of procurement procedures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rPr>
      </w:pPr>
      <w:r>
        <w:t>No later than three (3) business days after determining the successful tender, the Contracting Authority shall notify Suppliers of the results of the procurement procedure via CVP IS, in accordance with the provisions of Article 58 of the LPP. The Contracting Authority must also inform Suppliers of the reasons for the decision not to award the contract.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rPr>
      </w:pPr>
      <w:r>
        <w:rPr>
          <w:rStyle w:val="cf01"/>
          <w:rFonts w:asciiTheme="minorHAnsi" w:hAnsiTheme="minorHAnsi"/>
          <w:sz w:val="21"/>
        </w:rPr>
        <w:t>Interested Tenderers may request that the Contracting Authority provide the successful tender in the period from the date of notice from the Contracting Authority of the decision to determine the successful tender until the end of the deferred period. In such a case, the time limit set forth in Article 102(1) of the LPP and the deferred period shall be extended for an additional period, calculated from the date on which the interested Tenderer submits a request to the Contracting Authority to provide the successful tender until the date on which the successful tender is provided to the interested Tenderer. If the successful tender is submitted on the same day as the request was made, the time limit set forth in Article 102(1) of the LPP and the deferred period shall be extended by one business day. The Contracting Authority may provide the successful proposal to interested Tenderers by submitting the information specified in paragraph 20.1.</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rPr>
      </w:pPr>
      <w:bookmarkStart w:id="117" w:name="_Ref39425999"/>
      <w:bookmarkStart w:id="118" w:name="_Ref39426005"/>
      <w:bookmarkStart w:id="119" w:name="_Toc48053182"/>
      <w:bookmarkStart w:id="120" w:name="_Toc232435898"/>
      <w:r>
        <w:rPr>
          <w:rFonts w:asciiTheme="minorHAnsi" w:hAnsiTheme="minorHAnsi"/>
          <w:color w:val="auto"/>
        </w:rPr>
        <w:lastRenderedPageBreak/>
        <w:t>Award of the Contract</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t>The Contract shall be awarded to the Supplier who has been declared successful in accordance with the procedure set forth in the terms and conditions of the Procurement, and if the procurement is divided into lots, to the Suppliers who have been declared successful (the Contracting Authority may decide to conclude a single contract for the lots for which the same Supplier has been determined to be successful).</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rPr>
      </w:pPr>
      <w:r>
        <w:t xml:space="preserve">The Contract shall be concluded immediately, but not before the expiration of the deferred period specified in the Special Terms and Conditions of Procurement, except in cases </w:t>
      </w:r>
      <w:proofErr w:type="gramStart"/>
      <w:r>
        <w:t>where</w:t>
      </w:r>
      <w:proofErr w:type="gramEnd"/>
      <w:r>
        <w:t>, pursuant to the provisions of the LPP, such period may not apply. Upon receipt of a copy of the Supplier’s application or claim before court, the Contracting Authority shall not be entitled to award the Contract before the expiry of the deferred period set in the Special Terms and Conditions of Procurement or the deadlines set forth in Article 103(2), Article 105(2)(3) and Article 105(3)(3) of the LPP and before the Contracting Authority receives notification of court about:</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rPr>
      </w:pPr>
      <w:r>
        <w:rPr>
          <w:color w:val="000000"/>
        </w:rPr>
        <w:t xml:space="preserve">a reasoned court decision on refusal to accept the </w:t>
      </w:r>
      <w:proofErr w:type="gramStart"/>
      <w:r>
        <w:rPr>
          <w:color w:val="000000"/>
        </w:rPr>
        <w:t>claim;</w:t>
      </w:r>
      <w:proofErr w:type="gramEnd"/>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rPr>
      </w:pPr>
      <w:r>
        <w:rPr>
          <w:color w:val="000000"/>
        </w:rPr>
        <w:t xml:space="preserve">a reasoned court decision on rejection of the Supplier’s request for interim measures, if the request had been received in court prior to filing a </w:t>
      </w:r>
      <w:proofErr w:type="gramStart"/>
      <w:r>
        <w:rPr>
          <w:color w:val="000000"/>
        </w:rPr>
        <w:t>claim;</w:t>
      </w:r>
      <w:proofErr w:type="gramEnd"/>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rPr>
      </w:pPr>
      <w:r>
        <w:rPr>
          <w:color w:val="000000"/>
        </w:rPr>
        <w:t>a court resolution to accept the claim without interim measures.</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rPr>
      </w:pPr>
      <w:r>
        <w:t>The Supplier whose tender has been declared successful shall be invited in writing to conclude the Contract, specifying a deadline by which the Contract must be concluded.</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rPr>
      </w:pPr>
      <w:r>
        <w:t>A Supplier shall be deemed to have refused to conclude the Contract in any of the following cases:</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rPr>
      </w:pPr>
      <w:r>
        <w:t xml:space="preserve">the Supplier refuses in writing to conclude the </w:t>
      </w:r>
      <w:proofErr w:type="gramStart"/>
      <w:r>
        <w:t>Contract;</w:t>
      </w:r>
      <w:proofErr w:type="gramEnd"/>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rPr>
      </w:pPr>
      <w:r>
        <w:t xml:space="preserve">the Supplier fails to sign the Contract by the deadline specified by the Contracting </w:t>
      </w:r>
      <w:proofErr w:type="gramStart"/>
      <w:r>
        <w:t>Authority;</w:t>
      </w:r>
      <w:proofErr w:type="gramEnd"/>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rPr>
      </w:pPr>
      <w:r>
        <w:t xml:space="preserve">the Supplier refuses to conclude the Contract on the terms set forth in the LPP and the terms and conditions of the </w:t>
      </w:r>
      <w:proofErr w:type="gramStart"/>
      <w:r>
        <w:t>Procurement;</w:t>
      </w:r>
      <w:proofErr w:type="gramEnd"/>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rPr>
      </w:pPr>
      <w:r>
        <w:t>the group of Suppliers whose tender has been declared successful fails to establish a legal entity, if such a requirement is specified in the Special Terms and Conditions of Procurement.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rPr>
      </w:pPr>
      <w:r>
        <w:t>If the successful Supplier refuses to conclude the Contract, or if, by the deadline specified by the Contracting Authority, it fails to submit the document confirming the performance guarantee as set forth in the terms and conditions of the Procurement or fails to fulfil other conditions for the Contract to take effect as set forth therein, the Contract shall be offered to the Supplier whose tender, according to the established ranking of tenders, is next in line after the Supplier who refused to conclude the Contract, failed to provide the contract performance guarantee or to fulfil the conditions for the Contract to take effect. Before offering the Contract, the Contracting Authority shall request that Supplier to submit up-to-date documents confirming the information provided in the ESPD, if they were not requested and were not evaluated in the previous stages of the procurement procedure and/or such documents are not required under the terms and conditions of the Procurement, and assess whether the tender should not be rejected for other reasons.</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t xml:space="preserve">When concluding the Contract, the price, costs and other terms of the successful Supplier’s tender may not be altered.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rPr>
      </w:pPr>
      <w:r>
        <w:t xml:space="preserve">The Contracting Authority shall, no later than 15 days of the conclusion of the Contract or its amendment, but no later than the start of the first payment under it, publish in CVP IS the successful tender, the concluded Contract and any amendments thereto, except for information subject to the confidentiality requirements specified in Article 20(5) of the LPP or disclosure of which would contravene legislation regulating the protection of information and data or the public interest, would infringe the legitimate commercial interests of a specific Supplier or have a negative impact on competition among Suppliers. </w:t>
      </w:r>
      <w:r>
        <w:rPr>
          <w:color w:val="000000"/>
        </w:rPr>
        <w:t xml:space="preserve">The Contracting Authority shall publish information on Contracts concluded </w:t>
      </w:r>
      <w:proofErr w:type="gramStart"/>
      <w:r>
        <w:rPr>
          <w:color w:val="000000"/>
        </w:rPr>
        <w:t>verbally</w:t>
      </w:r>
      <w:r>
        <w:rPr>
          <w:i/>
          <w:color w:val="7030A0"/>
        </w:rPr>
        <w:t>(</w:t>
      </w:r>
      <w:proofErr w:type="gramEnd"/>
      <w:r>
        <w:rPr>
          <w:i/>
          <w:color w:val="7030A0"/>
        </w:rPr>
        <w:t>in the case of the simplified procurement)</w:t>
      </w:r>
      <w:r>
        <w:rPr>
          <w:color w:val="7030A0"/>
        </w:rPr>
        <w:t xml:space="preserve"> </w:t>
      </w:r>
      <w:r>
        <w:rPr>
          <w:color w:val="000000"/>
        </w:rPr>
        <w:t xml:space="preserve">in CVP IS no later than 15 calendar days </w:t>
      </w:r>
      <w:r>
        <w:rPr>
          <w:b/>
          <w:color w:val="000000"/>
        </w:rPr>
        <w:t> </w:t>
      </w:r>
      <w:r>
        <w:rPr>
          <w:color w:val="000000"/>
        </w:rPr>
        <w:t>after the end of the quarter in which the relevant Contracts were concluded.</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rPr>
      </w:pPr>
      <w:bookmarkStart w:id="121" w:name="_Hlk91498650"/>
      <w:r>
        <w:rPr>
          <w:rFonts w:asciiTheme="minorHAnsi" w:hAnsiTheme="minorHAnsi"/>
          <w:color w:val="auto"/>
        </w:rPr>
        <w:lastRenderedPageBreak/>
        <w:t xml:space="preserve"> </w:t>
      </w:r>
      <w:bookmarkStart w:id="122" w:name="_Toc232435899"/>
      <w:r>
        <w:rPr>
          <w:rFonts w:asciiTheme="minorHAnsi" w:hAnsiTheme="minorHAnsi"/>
          <w:color w:val="auto"/>
        </w:rPr>
        <w:t>The right to challenge the actions or decisions of the Contracting Authority</w:t>
      </w:r>
      <w:bookmarkEnd w:id="122"/>
      <w:r>
        <w:rPr>
          <w:rFonts w:asciiTheme="minorHAnsi" w:hAnsiTheme="minorHAnsi"/>
          <w:color w:val="auto"/>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rPr>
      </w:pPr>
      <w:r>
        <w:t>The Supplier who believes that the Contracting Authority did not observe the requirements of the LPP and thereby violated or will violate their legitimate interests may, in accordance with the procedure set forth in Chapter VII of the LPP, refer to the district court, as the court of first instance.</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rPr>
      </w:pPr>
      <w:r>
        <w:t xml:space="preserve">To challenge the Contracting Authority’s decisions or actions in court prior to the conclusion of the Contract, the Supplier must first submit a complaint to the Contracting Authority by electronic means.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rPr>
      </w:pPr>
      <w:r>
        <w:t>The deadlines for submitting a complaint to the Contracting Authority, filing a request or filing a lawsuit in court are set forth in Article 102 of the LPP.</w:t>
      </w:r>
    </w:p>
    <w:p w14:paraId="1646DA1A" w14:textId="7504CE3F" w:rsidR="009B1639" w:rsidRPr="0036054C" w:rsidRDefault="009641A6" w:rsidP="009641A6">
      <w:pPr>
        <w:pStyle w:val="ListParagraph"/>
        <w:spacing w:line="240" w:lineRule="auto"/>
        <w:ind w:left="567"/>
        <w:jc w:val="center"/>
        <w:rPr>
          <w:rFonts w:cstheme="minorHAnsi"/>
        </w:rPr>
      </w:pPr>
      <w: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8827A" w14:textId="77777777" w:rsidR="00A62E5B" w:rsidRDefault="00A62E5B" w:rsidP="00184B8C">
      <w:pPr>
        <w:spacing w:after="0" w:line="240" w:lineRule="auto"/>
      </w:pPr>
      <w:r>
        <w:separator/>
      </w:r>
    </w:p>
  </w:endnote>
  <w:endnote w:type="continuationSeparator" w:id="0">
    <w:p w14:paraId="6A4EF5E0" w14:textId="77777777" w:rsidR="00A62E5B" w:rsidRDefault="00A62E5B" w:rsidP="00184B8C">
      <w:pPr>
        <w:spacing w:after="0" w:line="240" w:lineRule="auto"/>
      </w:pPr>
      <w:r>
        <w:continuationSeparator/>
      </w:r>
    </w:p>
  </w:endnote>
  <w:endnote w:type="continuationNotice" w:id="1">
    <w:p w14:paraId="6E59D8A4" w14:textId="77777777" w:rsidR="00A62E5B" w:rsidRDefault="00A62E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pPr>
        <w:r w:rsidRPr="002218AC">
          <w:fldChar w:fldCharType="begin"/>
        </w:r>
        <w:r w:rsidRPr="002218AC">
          <w:instrText xml:space="preserve"> PAGE   \* MERGEFORMAT </w:instrText>
        </w:r>
        <w:r w:rsidRPr="002218AC">
          <w:fldChar w:fldCharType="separate"/>
        </w:r>
        <w:r w:rsidRPr="002218AC">
          <w:t>2</w:t>
        </w:r>
        <w:r w:rsidRPr="002218AC">
          <w:fldChar w:fldCharType="end"/>
        </w:r>
      </w:p>
    </w:sdtContent>
  </w:sdt>
  <w:p w14:paraId="42D67ABC" w14:textId="37332E11" w:rsidR="007D26C7" w:rsidRPr="002218AC" w:rsidRDefault="007D26C7">
    <w:pPr>
      <w:pStyle w:val="Footer"/>
    </w:pPr>
    <w:r>
      <w:t>General Terms and Conditions – xx.11.2024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B3D39" w14:textId="77777777" w:rsidR="00A62E5B" w:rsidRDefault="00A62E5B" w:rsidP="00184B8C">
      <w:pPr>
        <w:spacing w:after="0" w:line="240" w:lineRule="auto"/>
      </w:pPr>
      <w:r>
        <w:separator/>
      </w:r>
    </w:p>
  </w:footnote>
  <w:footnote w:type="continuationSeparator" w:id="0">
    <w:p w14:paraId="1FCEEA77" w14:textId="77777777" w:rsidR="00A62E5B" w:rsidRDefault="00A62E5B" w:rsidP="00184B8C">
      <w:pPr>
        <w:spacing w:after="0" w:line="240" w:lineRule="auto"/>
      </w:pPr>
      <w:r>
        <w:continuationSeparator/>
      </w:r>
    </w:p>
  </w:footnote>
  <w:footnote w:type="continuationNotice" w:id="1">
    <w:p w14:paraId="510E6342" w14:textId="77777777" w:rsidR="00A62E5B" w:rsidRDefault="00A62E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DF8"/>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C5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253"/>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A5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1E5"/>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0F1F"/>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098"/>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55A9"/>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2E5B"/>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D17"/>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1206"/>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BA0"/>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9C"/>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B938A5BF-C250-43CF-B49D-0A459413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en-GB"/>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en-GB"/>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en-GB"/>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en-GB"/>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en-GB"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en-GB"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77C50"/>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45EF7"/>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E7BA0"/>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_x012e_kelta_x012f_DVS xmlns="c6da43bd-9902-4606-88fe-d450e7eb23ba" xsi:nil="true"/>
    <Laikas xmlns="c6da43bd-9902-4606-88fe-d450e7eb23ba">2026-06-09T11:29:11+00:00</Laikas>
    <Keliaujantysasmenys xmlns="c6da43bd-9902-4606-88fe-d450e7eb23ba">
      <UserInfo>
        <DisplayName/>
        <AccountId xsi:nil="true"/>
        <AccountType/>
      </UserInfo>
    </Keliaujantysasmeny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5" ma:contentTypeDescription="Kurkite naują dokumentą." ma:contentTypeScope="" ma:versionID="d591c0837d2dacc33f6f660368814746">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344b97d3d7e12673391d86622c034f7c"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x012e_kelta_x012f_DVS" minOccurs="0"/>
                <xsd:element ref="ns2:Laikas" minOccurs="0"/>
                <xsd:element ref="ns2:Keliaujantysasmeny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x012e_kelta_x012f_DVS" ma:index="18" nillable="true" ma:displayName="Įkelta į  DVS" ma:format="Dropdown" ma:internalName="_x012e_kelta_x012f_DVS">
      <xsd:simpleType>
        <xsd:restriction base="dms:Text">
          <xsd:maxLength value="255"/>
        </xsd:restriction>
      </xsd:simpleType>
    </xsd:element>
    <xsd:element name="Laikas" ma:index="19" nillable="true" ma:displayName="Laikas" ma:default="[today]" ma:format="DateTime" ma:internalName="Laikas">
      <xsd:simpleType>
        <xsd:restriction base="dms:DateTime"/>
      </xsd:simpleType>
    </xsd:element>
    <xsd:element name="Keliaujantysasmenys" ma:index="20" nillable="true" ma:displayName="Keliaujantys asmenys" ma:format="Dropdown" ma:list="UserInfo" ma:SharePointGroup="0" ma:internalName="Keliaujantysasmeny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3.xml><?xml version="1.0" encoding="utf-8"?>
<ds:datastoreItem xmlns:ds="http://schemas.openxmlformats.org/officeDocument/2006/customXml" ds:itemID="{19DCA11F-2B16-47AB-967E-4FE43565F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da43bd-9902-4606-88fe-d450e7eb23ba"/>
    <ds:schemaRef ds:uri="d1ce36b4-bed9-440b-a767-04b1f7288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46574</Words>
  <Characters>26548</Characters>
  <Application>Microsoft Office Word</Application>
  <DocSecurity>0</DocSecurity>
  <Lines>221</Lines>
  <Paragraphs>145</Paragraphs>
  <ScaleCrop>false</ScaleCrop>
  <Company/>
  <LinksUpToDate>false</LinksUpToDate>
  <CharactersWithSpaces>72977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Terms and Conditions of the Open Public Procurement Procedure</dc:title>
  <dc:subject>2024-11 version, published at https://vpt.lrv.lt/</dc:subject>
  <dc:creator/>
  <cp:keywords/>
  <dc:description/>
  <cp:lastModifiedBy>Gražina Jarmalovič</cp:lastModifiedBy>
  <cp:revision>5</cp:revision>
  <dcterms:created xsi:type="dcterms:W3CDTF">2024-11-27T11:57:00Z</dcterms:created>
  <dcterms:modified xsi:type="dcterms:W3CDTF">2026-06-16T13:20:00Z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MSIP_Label_e5564178-1ca1-4992-b45e-fdaf9919e704_Enabled">
    <vt:lpwstr>true</vt:lpwstr>
  </property>
  <property fmtid="{D5CDD505-2E9C-101B-9397-08002B2CF9AE}" pid="4" name="MSIP_Label_e5564178-1ca1-4992-b45e-fdaf9919e704_SetDate">
    <vt:lpwstr>2026-06-09T11:57:08Z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450338aa-1f6d-411b-b471-5e47ca1328ff</vt:lpwstr>
  </property>
  <property fmtid="{D5CDD505-2E9C-101B-9397-08002B2CF9AE}" pid="9" name="MSIP_Label_e5564178-1ca1-4992-b45e-fdaf9919e704_ContentBits">
    <vt:lpwstr>0</vt:lpwstr>
  </property>
  <property fmtid="{D5CDD505-2E9C-101B-9397-08002B2CF9AE}" pid="10" name="MSIP_Label_e5564178-1ca1-4992-b45e-fdaf9919e704_Tag">
    <vt:lpwstr>10, 0, 1, 1</vt:lpwstr>
  </property>
  <property fmtid="{D5CDD505-2E9C-101B-9397-08002B2CF9AE}" pid="11" name="MediaServiceImageTags">
    <vt:lpwstr/>
  </property>
</Properties>
</file>