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557028C"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2A7132">
            <w:rPr>
              <w:rFonts w:ascii="Times New Roman" w:hAnsi="Times New Roman" w:cs="Times New Roman"/>
              <w:sz w:val="20"/>
              <w:szCs w:val="20"/>
            </w:rPr>
            <w:t>1</w:t>
          </w:r>
          <w:r w:rsidRPr="00A708BE">
            <w:rPr>
              <w:rFonts w:ascii="Times New Roman" w:hAnsi="Times New Roman" w:cs="Times New Roman"/>
              <w:sz w:val="20"/>
              <w:szCs w:val="20"/>
            </w:rPr>
            <w:t>3 Mažeikiai, tel. (</w:t>
          </w:r>
          <w:r w:rsidR="00D96484">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55DDE" w:rsidRDefault="00C006CB" w:rsidP="00A94226">
          <w:pPr>
            <w:spacing w:line="240" w:lineRule="auto"/>
            <w:jc w:val="center"/>
            <w:rPr>
              <w:rFonts w:ascii="Times New Roman" w:hAnsi="Times New Roman" w:cs="Times New Roman"/>
              <w:b/>
              <w:bCs/>
              <w:sz w:val="32"/>
              <w:szCs w:val="32"/>
            </w:rPr>
          </w:pPr>
          <w:r w:rsidRPr="00055DDE">
            <w:rPr>
              <w:rFonts w:ascii="Times New Roman" w:hAnsi="Times New Roman" w:cs="Times New Roman"/>
              <w:b/>
              <w:bCs/>
              <w:sz w:val="32"/>
              <w:szCs w:val="32"/>
            </w:rPr>
            <w:t xml:space="preserve">MAŽOS VERTĖS </w:t>
          </w:r>
          <w:r w:rsidR="00D526C8" w:rsidRPr="00055DDE">
            <w:rPr>
              <w:rFonts w:ascii="Times New Roman" w:hAnsi="Times New Roman" w:cs="Times New Roman"/>
              <w:b/>
              <w:bCs/>
              <w:sz w:val="32"/>
              <w:szCs w:val="32"/>
            </w:rPr>
            <w:t xml:space="preserve">VIEŠOJO PIRKIMO </w:t>
          </w:r>
        </w:p>
        <w:p w14:paraId="1D1BF965" w14:textId="1903B70E" w:rsidR="00D526C8" w:rsidRPr="00055DDE" w:rsidRDefault="00D526C8" w:rsidP="00A02956">
          <w:pPr>
            <w:spacing w:line="240" w:lineRule="auto"/>
            <w:ind w:firstLine="0"/>
            <w:jc w:val="center"/>
            <w:rPr>
              <w:rFonts w:ascii="Times New Roman" w:hAnsi="Times New Roman" w:cs="Times New Roman"/>
              <w:b/>
              <w:bCs/>
              <w:sz w:val="32"/>
              <w:szCs w:val="32"/>
            </w:rPr>
          </w:pPr>
          <w:r w:rsidRPr="00055DDE">
            <w:rPr>
              <w:rFonts w:ascii="Times New Roman" w:hAnsi="Times New Roman" w:cs="Times New Roman"/>
              <w:b/>
              <w:bCs/>
              <w:sz w:val="32"/>
              <w:szCs w:val="32"/>
            </w:rPr>
            <w:t>„</w:t>
          </w:r>
          <w:r w:rsidR="00860347">
            <w:rPr>
              <w:rFonts w:ascii="Times New Roman" w:hAnsi="Times New Roman" w:cs="Times New Roman"/>
              <w:b/>
              <w:bCs/>
              <w:sz w:val="32"/>
              <w:szCs w:val="32"/>
            </w:rPr>
            <w:t>ŽALIENŲ IŠVEŽIMO PASLAUGA</w:t>
          </w:r>
          <w:r w:rsidRPr="00055DDE">
            <w:rPr>
              <w:rFonts w:ascii="Times New Roman" w:hAnsi="Times New Roman" w:cs="Times New Roman"/>
              <w:b/>
              <w:bCs/>
              <w:sz w:val="32"/>
              <w:szCs w:val="32"/>
            </w:rPr>
            <w:t>“</w:t>
          </w:r>
        </w:p>
        <w:p w14:paraId="18ACC6AD" w14:textId="7E970EB8" w:rsidR="00D526C8" w:rsidRPr="00055DDE" w:rsidRDefault="00DF1318" w:rsidP="00CE4BA5">
          <w:pPr>
            <w:spacing w:after="120" w:line="240" w:lineRule="auto"/>
            <w:ind w:firstLine="0"/>
            <w:contextualSpacing/>
            <w:jc w:val="center"/>
            <w:rPr>
              <w:rFonts w:ascii="Times New Roman" w:hAnsi="Times New Roman" w:cs="Times New Roman"/>
              <w:b/>
              <w:bCs/>
              <w:sz w:val="32"/>
              <w:szCs w:val="32"/>
            </w:rPr>
          </w:pPr>
          <w:r w:rsidRPr="00055DDE">
            <w:rPr>
              <w:rFonts w:ascii="Times New Roman" w:hAnsi="Times New Roman" w:cs="Times New Roman"/>
              <w:b/>
              <w:bCs/>
              <w:sz w:val="32"/>
              <w:szCs w:val="32"/>
            </w:rPr>
            <w:t>SKELBIAM</w:t>
          </w:r>
          <w:r w:rsidR="0019623B" w:rsidRPr="00055DDE">
            <w:rPr>
              <w:rFonts w:ascii="Times New Roman" w:hAnsi="Times New Roman" w:cs="Times New Roman"/>
              <w:b/>
              <w:bCs/>
              <w:sz w:val="32"/>
              <w:szCs w:val="32"/>
            </w:rPr>
            <w:t>OS APKLAUSOS</w:t>
          </w:r>
          <w:r w:rsidR="00D526C8" w:rsidRPr="00055DDE">
            <w:rPr>
              <w:rFonts w:ascii="Times New Roman" w:hAnsi="Times New Roman" w:cs="Times New Roman"/>
              <w:b/>
              <w:bCs/>
              <w:sz w:val="32"/>
              <w:szCs w:val="32"/>
            </w:rPr>
            <w:t xml:space="preserve"> </w:t>
          </w:r>
          <w:r w:rsidR="00E861F5" w:rsidRPr="00055DDE">
            <w:rPr>
              <w:rFonts w:ascii="Times New Roman" w:hAnsi="Times New Roman" w:cs="Times New Roman"/>
              <w:b/>
              <w:bCs/>
              <w:sz w:val="32"/>
              <w:szCs w:val="32"/>
            </w:rPr>
            <w:t xml:space="preserve">SPECIALIOSIOS </w:t>
          </w:r>
          <w:r w:rsidR="00D526C8" w:rsidRPr="00055DDE">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59CDE626"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95AE6">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794054">
            <w:rPr>
              <w:rFonts w:ascii="Times New Roman" w:hAnsi="Times New Roman" w:cs="Times New Roman"/>
              <w:sz w:val="24"/>
              <w:szCs w:val="24"/>
            </w:rPr>
            <w:t>6</w:t>
          </w:r>
          <w:r w:rsidR="00A94226">
            <w:rPr>
              <w:rFonts w:ascii="Times New Roman" w:hAnsi="Times New Roman" w:cs="Times New Roman"/>
              <w:sz w:val="24"/>
              <w:szCs w:val="24"/>
              <w:lang w:val="en-US"/>
            </w:rPr>
            <w:t>-</w:t>
          </w:r>
          <w:r w:rsidR="00532ABF">
            <w:rPr>
              <w:rFonts w:ascii="Times New Roman" w:hAnsi="Times New Roman" w:cs="Times New Roman"/>
              <w:sz w:val="24"/>
              <w:szCs w:val="24"/>
              <w:lang w:val="en-US"/>
            </w:rPr>
            <w:t>18</w:t>
          </w:r>
        </w:p>
        <w:p w14:paraId="20AEA50B" w14:textId="0B62E6DD"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96484">
            <w:rPr>
              <w:rFonts w:ascii="Times New Roman" w:hAnsi="Times New Roman" w:cs="Times New Roman"/>
              <w:color w:val="000000"/>
              <w:sz w:val="24"/>
              <w:szCs w:val="24"/>
            </w:rPr>
            <w:t>-</w:t>
          </w:r>
          <w:r w:rsidR="00532ABF">
            <w:rPr>
              <w:rFonts w:ascii="Times New Roman" w:hAnsi="Times New Roman" w:cs="Times New Roman"/>
              <w:color w:val="000000"/>
              <w:sz w:val="24"/>
              <w:szCs w:val="24"/>
            </w:rPr>
            <w:t>370</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2743F4">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78630379"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6</w:t>
          </w:r>
        </w:p>
        <w:p w14:paraId="7EBC33CC" w14:textId="6F5FF747"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6</w:t>
          </w:r>
        </w:p>
        <w:p w14:paraId="55EF41D3" w14:textId="08C0990C"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7</w:t>
          </w:r>
        </w:p>
        <w:p w14:paraId="4B0B92F3" w14:textId="37E779D8" w:rsidR="006A6E82" w:rsidRDefault="006A6E82"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7</w:t>
          </w:r>
        </w:p>
        <w:p w14:paraId="5BF39967" w14:textId="41AC7894" w:rsidR="0003271B" w:rsidRDefault="0003271B"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8</w:t>
          </w:r>
        </w:p>
        <w:p w14:paraId="04D77214" w14:textId="151823EF" w:rsidR="0003271B" w:rsidRDefault="0003271B" w:rsidP="002743F4">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211D96">
            <w:rPr>
              <w:rFonts w:ascii="Times New Roman" w:hAnsi="Times New Roman" w:cs="Times New Roman"/>
              <w:sz w:val="24"/>
              <w:szCs w:val="24"/>
            </w:rPr>
            <w:t>9</w:t>
          </w:r>
        </w:p>
        <w:p w14:paraId="788A7848" w14:textId="0E74AC95" w:rsidR="0003271B" w:rsidRDefault="0003271B" w:rsidP="002743F4">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w:t>
          </w:r>
          <w:r w:rsidR="00211D96">
            <w:rPr>
              <w:rFonts w:ascii="Times New Roman" w:hAnsi="Times New Roman" w:cs="Times New Roman"/>
              <w:sz w:val="24"/>
              <w:szCs w:val="24"/>
            </w:rPr>
            <w:t>10</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0F6A247F" w14:textId="77777777" w:rsidR="009A4B47" w:rsidRDefault="009A4B47" w:rsidP="007334EA">
          <w:pPr>
            <w:spacing w:after="120"/>
            <w:ind w:left="567" w:firstLine="0"/>
            <w:contextualSpacing/>
            <w:rPr>
              <w:rFonts w:ascii="Arial" w:hAnsi="Arial" w:cs="Arial"/>
            </w:rPr>
          </w:pPr>
        </w:p>
        <w:p w14:paraId="7E3DACDE" w14:textId="77777777" w:rsidR="009A4B47" w:rsidRDefault="009A4B47" w:rsidP="007334EA">
          <w:pPr>
            <w:spacing w:after="120"/>
            <w:ind w:left="567" w:firstLine="0"/>
            <w:contextualSpacing/>
            <w:rPr>
              <w:rFonts w:ascii="Arial" w:hAnsi="Arial" w:cs="Arial"/>
            </w:rPr>
          </w:pPr>
        </w:p>
        <w:p w14:paraId="533CFFC9" w14:textId="77777777" w:rsidR="009A4B47" w:rsidRDefault="009A4B47" w:rsidP="007334EA">
          <w:pPr>
            <w:spacing w:after="120"/>
            <w:ind w:left="567" w:firstLine="0"/>
            <w:contextualSpacing/>
            <w:rPr>
              <w:rFonts w:ascii="Arial" w:hAnsi="Arial" w:cs="Arial"/>
            </w:rPr>
          </w:pPr>
        </w:p>
        <w:p w14:paraId="01D1D54B" w14:textId="77777777" w:rsidR="009A4B47" w:rsidRDefault="009A4B47"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2743F4">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2743F4">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2743F4">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434541F5"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91325" w:rsidRPr="00100CA3">
        <w:rPr>
          <w:rFonts w:ascii="Times New Roman" w:hAnsi="Times New Roman" w:cs="Times New Roman"/>
          <w:sz w:val="24"/>
          <w:szCs w:val="24"/>
        </w:rPr>
        <w:t xml:space="preserve">Atliekamas žaliasis pirkimas. Pirkimas vykdomas vadovaujantis </w:t>
      </w:r>
      <w:r w:rsidR="00891325"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91325"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91325" w:rsidRPr="00946B8B">
        <w:rPr>
          <w:rFonts w:ascii="Times New Roman" w:hAnsi="Times New Roman" w:cs="Times New Roman"/>
          <w:sz w:val="24"/>
          <w:szCs w:val="24"/>
        </w:rPr>
        <w:t xml:space="preserve">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860347">
        <w:rPr>
          <w:rFonts w:ascii="Times New Roman" w:hAnsi="Times New Roman" w:cs="Times New Roman"/>
          <w:sz w:val="24"/>
          <w:szCs w:val="24"/>
        </w:rPr>
        <w:t>1.</w:t>
      </w:r>
      <w:r w:rsidR="001A7B6C" w:rsidRPr="00CE4BA5">
        <w:rPr>
          <w:rFonts w:ascii="Times New Roman" w:hAnsi="Times New Roman" w:cs="Times New Roman"/>
          <w:i/>
          <w:sz w:val="24"/>
          <w:szCs w:val="24"/>
        </w:rPr>
        <w:t xml:space="preserve"> </w:t>
      </w:r>
      <w:r w:rsidR="00891325">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91325">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pirkimo sąlygų </w:t>
      </w:r>
      <w:r w:rsidR="00AD131C">
        <w:rPr>
          <w:rFonts w:ascii="Times New Roman" w:hAnsi="Times New Roman" w:cs="Times New Roman"/>
          <w:sz w:val="24"/>
          <w:szCs w:val="24"/>
        </w:rPr>
        <w:t>2 priede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2743F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740C8FA1" w:rsidR="00FB3C75" w:rsidRPr="00463EEA" w:rsidRDefault="4A330118" w:rsidP="002743F4">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860347">
        <w:rPr>
          <w:rFonts w:ascii="Times New Roman" w:hAnsi="Times New Roman" w:cs="Times New Roman"/>
          <w:i/>
          <w:iCs/>
          <w:sz w:val="24"/>
          <w:szCs w:val="24"/>
        </w:rPr>
        <w:t>žalienų išvežimo paslaugą</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3002C">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7A3C62EB"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4C6819" w:rsidRPr="00315273">
        <w:rPr>
          <w:rFonts w:ascii="Times New Roman" w:hAnsi="Times New Roman" w:cs="Times New Roman"/>
          <w:sz w:val="24"/>
          <w:szCs w:val="24"/>
        </w:rPr>
        <w:t xml:space="preserve">Pirkimo objektas skaidomas į </w:t>
      </w:r>
      <w:r w:rsidR="002D4299">
        <w:rPr>
          <w:rFonts w:ascii="Times New Roman" w:hAnsi="Times New Roman" w:cs="Times New Roman"/>
          <w:sz w:val="24"/>
          <w:szCs w:val="24"/>
        </w:rPr>
        <w:t>3</w:t>
      </w:r>
      <w:r w:rsidR="004C6819">
        <w:rPr>
          <w:rFonts w:ascii="Times New Roman" w:hAnsi="Times New Roman" w:cs="Times New Roman"/>
          <w:sz w:val="24"/>
          <w:szCs w:val="24"/>
        </w:rPr>
        <w:t xml:space="preserve"> pirkimo</w:t>
      </w:r>
      <w:r w:rsidR="004C6819" w:rsidRPr="00315273">
        <w:rPr>
          <w:rFonts w:ascii="Times New Roman" w:hAnsi="Times New Roman" w:cs="Times New Roman"/>
          <w:i/>
          <w:iCs/>
          <w:sz w:val="24"/>
          <w:szCs w:val="24"/>
        </w:rPr>
        <w:t xml:space="preserve"> </w:t>
      </w:r>
      <w:r w:rsidR="004C6819" w:rsidRPr="00315273">
        <w:rPr>
          <w:rFonts w:ascii="Times New Roman" w:hAnsi="Times New Roman" w:cs="Times New Roman"/>
          <w:sz w:val="24"/>
          <w:szCs w:val="24"/>
        </w:rPr>
        <w:t>dalis, kurių apimtys ir dalykai, reikalavimai ir techninės specifikacijos apibrėžtos pirkimo sąlygų 2 prieduose (kiekvienai daliai atskirai). Perkančioji organizacija sudarys atskiras sutartis dėl pirkimo dalių, dėl kurių laimėtoju nustatytas tas pats tiekėjas.</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2743F4">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56996C69" w14:textId="77777777" w:rsidR="005A5ECD" w:rsidRPr="00463EEA" w:rsidRDefault="005A5ECD" w:rsidP="005A5ECD">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6A6C3CB4" w:rsidR="00245F2F" w:rsidRPr="00F9636C" w:rsidRDefault="001A7B6C" w:rsidP="002743F4">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2743F4">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2743F4">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42752441" w14:textId="252BB1D4"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AE694A">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E78846D"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w:t>
      </w:r>
      <w:r w:rsidR="00EF01BD">
        <w:rPr>
          <w:rFonts w:ascii="Times New Roman" w:eastAsia="Arial" w:hAnsi="Times New Roman" w:cs="Times New Roman"/>
          <w:sz w:val="24"/>
          <w:szCs w:val="24"/>
        </w:rPr>
        <w:t xml:space="preserve"> arba</w:t>
      </w:r>
      <w:r w:rsidR="00D61DED" w:rsidRPr="00776A1F">
        <w:rPr>
          <w:rFonts w:ascii="Times New Roman" w:eastAsia="Arial" w:hAnsi="Times New Roman" w:cs="Times New Roman"/>
          <w:sz w:val="24"/>
          <w:szCs w:val="24"/>
        </w:rPr>
        <w:t xml:space="preserve"> </w:t>
      </w:r>
      <w:r w:rsidR="00543400" w:rsidRPr="00776A1F">
        <w:rPr>
          <w:rFonts w:ascii="Times New Roman" w:eastAsia="Arial" w:hAnsi="Times New Roman" w:cs="Times New Roman"/>
          <w:sz w:val="24"/>
          <w:szCs w:val="24"/>
        </w:rPr>
        <w:t>anglų</w:t>
      </w:r>
      <w:r w:rsidR="00EF01BD">
        <w:rPr>
          <w:rFonts w:ascii="Times New Roman" w:eastAsia="Arial" w:hAnsi="Times New Roman" w:cs="Times New Roman"/>
          <w:sz w:val="24"/>
          <w:szCs w:val="24"/>
        </w:rPr>
        <w:t xml:space="preserve">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94F2F98" w14:textId="77777777" w:rsidR="004A5525" w:rsidRDefault="004A5525" w:rsidP="00504AD9">
      <w:pPr>
        <w:pStyle w:val="Sraopastraipa"/>
        <w:spacing w:line="240" w:lineRule="auto"/>
        <w:ind w:left="0" w:firstLine="567"/>
        <w:rPr>
          <w:rFonts w:ascii="Times New Roman" w:hAnsi="Times New Roman" w:cs="Times New Roman"/>
          <w:sz w:val="24"/>
          <w:szCs w:val="24"/>
        </w:rPr>
      </w:pPr>
    </w:p>
    <w:p w14:paraId="7203423F" w14:textId="3C0A7C4B"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2743F4">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D376AF7" w14:textId="77777777" w:rsidR="004A5525" w:rsidRDefault="004A5525" w:rsidP="00A84437">
      <w:pPr>
        <w:spacing w:line="240" w:lineRule="auto"/>
        <w:ind w:firstLine="0"/>
        <w:rPr>
          <w:rFonts w:ascii="Times New Roman" w:hAnsi="Times New Roman" w:cs="Times New Roman"/>
          <w:sz w:val="24"/>
          <w:szCs w:val="24"/>
        </w:rPr>
      </w:pPr>
    </w:p>
    <w:p w14:paraId="119F4923" w14:textId="77777777" w:rsidR="00A3002C" w:rsidRPr="00374002" w:rsidRDefault="00A3002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524A124F"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 xml:space="preserve">Laimėjusiu pasiūlymu </w:t>
      </w:r>
      <w:r w:rsidR="004C6819" w:rsidRPr="00EC5D0C">
        <w:rPr>
          <w:rFonts w:ascii="Times New Roman" w:hAnsi="Times New Roman" w:cs="Times New Roman"/>
          <w:color w:val="000000" w:themeColor="text1"/>
          <w:sz w:val="24"/>
          <w:szCs w:val="24"/>
        </w:rPr>
        <w:t>kiekvienoje pirkimo objekto dalyje</w:t>
      </w:r>
      <w:r w:rsidR="004C6819" w:rsidRPr="00374002">
        <w:rPr>
          <w:rFonts w:ascii="Times New Roman" w:hAnsi="Times New Roman" w:cs="Times New Roman"/>
          <w:color w:val="000000" w:themeColor="text1"/>
          <w:sz w:val="24"/>
          <w:szCs w:val="24"/>
        </w:rPr>
        <w:t xml:space="preserve"> </w:t>
      </w:r>
      <w:r w:rsidR="001816D6" w:rsidRPr="00374002">
        <w:rPr>
          <w:rFonts w:ascii="Times New Roman" w:hAnsi="Times New Roman" w:cs="Times New Roman"/>
          <w:color w:val="000000" w:themeColor="text1"/>
          <w:sz w:val="24"/>
          <w:szCs w:val="24"/>
        </w:rPr>
        <w:t>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161B1627"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nepateikti 3.1. punkte prašomi tiekėjų kvalifikacijos reikalavimus </w:t>
      </w:r>
      <w:r w:rsidR="0005291F">
        <w:rPr>
          <w:rFonts w:ascii="Times New Roman" w:eastAsia="Arial" w:hAnsi="Times New Roman" w:cs="Times New Roman"/>
          <w:color w:val="000000" w:themeColor="text1"/>
          <w:sz w:val="24"/>
          <w:szCs w:val="24"/>
        </w:rPr>
        <w:t>patvirtinantys dokumentai</w:t>
      </w:r>
    </w:p>
    <w:p w14:paraId="733EE219" w14:textId="738776E8"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 xml:space="preserve">7.3.2.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51875DC3"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F62847F"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7868BE2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39C371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5C2835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6235AE4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85AA9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17C61D4"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452B55D" w14:textId="48B2AADD" w:rsidR="00A2229E" w:rsidRPr="00A2229E" w:rsidRDefault="00A2229E"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iCs/>
          <w:sz w:val="24"/>
          <w:szCs w:val="24"/>
        </w:rPr>
      </w:pPr>
      <w:r>
        <w:rPr>
          <w:rFonts w:ascii="Times New Roman" w:eastAsia="Arial" w:hAnsi="Times New Roman" w:cs="Times New Roman"/>
          <w:color w:val="000000" w:themeColor="text1"/>
          <w:sz w:val="24"/>
          <w:szCs w:val="24"/>
        </w:rPr>
        <w:t xml:space="preserve">7.3.11. </w:t>
      </w:r>
      <w:r>
        <w:rPr>
          <w:rFonts w:ascii="Times New Roman" w:hAnsi="Times New Roman" w:cs="Times New Roman"/>
          <w:iCs/>
          <w:sz w:val="24"/>
          <w:szCs w:val="24"/>
        </w:rPr>
        <w:t>t</w:t>
      </w:r>
      <w:r w:rsidRPr="00A2229E">
        <w:rPr>
          <w:rFonts w:ascii="Times New Roman" w:hAnsi="Times New Roman" w:cs="Times New Roman"/>
          <w:iCs/>
          <w:sz w:val="24"/>
          <w:szCs w:val="24"/>
        </w:rPr>
        <w:t>iekėjas su kitais tiekėjais yra sudaręs susitarimų, kuriais siekiama iškreipti konkurenciją atliekamame pirkime, ir perkančioji organizacija dėl to turi įtikinamų duomenų</w:t>
      </w:r>
      <w:r>
        <w:rPr>
          <w:rFonts w:ascii="Times New Roman" w:hAnsi="Times New Roman" w:cs="Times New Roman"/>
          <w:iCs/>
          <w:sz w:val="24"/>
          <w:szCs w:val="24"/>
        </w:rPr>
        <w:t>;</w:t>
      </w:r>
    </w:p>
    <w:p w14:paraId="770975E9" w14:textId="342F9A93" w:rsidR="00D57A9E" w:rsidRPr="00245F2F" w:rsidRDefault="00D57A9E" w:rsidP="00D57A9E">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w:t>
      </w:r>
      <w:r w:rsidR="00A2229E">
        <w:rPr>
          <w:rFonts w:ascii="Times New Roman" w:eastAsia="Arial" w:hAnsi="Times New Roman" w:cs="Times New Roman"/>
          <w:sz w:val="24"/>
          <w:szCs w:val="24"/>
        </w:rPr>
        <w:t>12</w:t>
      </w:r>
      <w:r w:rsidRPr="00245F2F">
        <w:rPr>
          <w:rFonts w:ascii="Times New Roman" w:eastAsia="Arial" w:hAnsi="Times New Roman" w:cs="Times New Roman"/>
          <w:sz w:val="24"/>
          <w:szCs w:val="24"/>
        </w:rPr>
        <w:t xml:space="preserve"> </w:t>
      </w:r>
      <w:r w:rsidR="00A2229E">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0FD6DA5" w14:textId="25992176" w:rsidR="00D57A9E" w:rsidRPr="00245F2F" w:rsidRDefault="00D57A9E" w:rsidP="00D57A9E">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w:t>
      </w:r>
      <w:r w:rsidR="00A2229E">
        <w:rPr>
          <w:rFonts w:ascii="Times New Roman" w:eastAsia="Arial" w:hAnsi="Times New Roman" w:cs="Times New Roman"/>
          <w:iCs/>
          <w:sz w:val="24"/>
          <w:szCs w:val="24"/>
        </w:rPr>
        <w:t>3</w:t>
      </w:r>
      <w:r w:rsidRPr="00245F2F">
        <w:rPr>
          <w:rFonts w:ascii="Times New Roman" w:eastAsia="Arial" w:hAnsi="Times New Roman" w:cs="Times New Roman"/>
          <w:i/>
          <w:sz w:val="24"/>
          <w:szCs w:val="24"/>
        </w:rPr>
        <w:t xml:space="preserve">. </w:t>
      </w:r>
      <w:r w:rsidR="00A2229E">
        <w:rPr>
          <w:rFonts w:ascii="Times New Roman" w:hAnsi="Times New Roman" w:cs="Times New Roman"/>
          <w:sz w:val="24"/>
          <w:szCs w:val="24"/>
        </w:rPr>
        <w:t>p</w:t>
      </w:r>
      <w:r w:rsidRPr="00245F2F">
        <w:rPr>
          <w:rFonts w:ascii="Times New Roman" w:hAnsi="Times New Roman" w:cs="Times New Roman"/>
          <w:sz w:val="24"/>
          <w:szCs w:val="24"/>
        </w:rPr>
        <w:t>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55643279" w14:textId="29FF7C5E" w:rsidR="00D57A9E" w:rsidRDefault="00D57A9E" w:rsidP="00D57A9E">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w:t>
      </w:r>
      <w:r w:rsidR="00A2229E">
        <w:rPr>
          <w:rFonts w:ascii="Times New Roman" w:eastAsia="Arial" w:hAnsi="Times New Roman" w:cs="Times New Roman"/>
          <w:iCs/>
          <w:sz w:val="24"/>
          <w:szCs w:val="24"/>
        </w:rPr>
        <w:t>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58E9AC" w14:textId="0A86A50A" w:rsidR="00A2229E" w:rsidRPr="00A2229E" w:rsidRDefault="00A2229E" w:rsidP="00D57A9E">
      <w:pPr>
        <w:pStyle w:val="Betarp"/>
        <w:ind w:firstLine="851"/>
        <w:rPr>
          <w:rFonts w:ascii="Times New Roman" w:hAnsi="Times New Roman" w:cs="Times New Roman"/>
          <w:sz w:val="24"/>
          <w:szCs w:val="24"/>
        </w:rPr>
      </w:pPr>
      <w:r>
        <w:rPr>
          <w:rFonts w:ascii="Times New Roman" w:hAnsi="Times New Roman" w:cs="Times New Roman"/>
          <w:sz w:val="24"/>
          <w:szCs w:val="24"/>
        </w:rPr>
        <w:t xml:space="preserve">7.3.15. </w:t>
      </w:r>
      <w:r>
        <w:rPr>
          <w:rFonts w:ascii="Times New Roman" w:eastAsia="Aptos" w:hAnsi="Times New Roman" w:cs="Times New Roman"/>
          <w:sz w:val="24"/>
          <w:szCs w:val="24"/>
        </w:rPr>
        <w:t>J</w:t>
      </w:r>
      <w:r w:rsidRPr="00A2229E">
        <w:rPr>
          <w:rFonts w:ascii="Times New Roman" w:eastAsia="Aptos" w:hAnsi="Times New Roman" w:cs="Times New Roman"/>
          <w:sz w:val="24"/>
          <w:szCs w:val="24"/>
        </w:rPr>
        <w:t>eigu tiekėjas yra neatlikęs jam paskirtos baudžiamojo poveikio priemonės – uždraudimo juridiniam asmeniui dalyvauti viešuosiuose pirkimuose.</w:t>
      </w:r>
    </w:p>
    <w:p w14:paraId="1411FBA1" w14:textId="547333E4" w:rsidR="00FA0F02" w:rsidRPr="00FA0F02" w:rsidRDefault="00D57A9E" w:rsidP="00D57A9E">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w:t>
      </w:r>
      <w:r w:rsidR="00A2229E">
        <w:rPr>
          <w:rFonts w:ascii="Times New Roman" w:eastAsia="Arial" w:hAnsi="Times New Roman" w:cs="Times New Roman"/>
          <w:sz w:val="24"/>
          <w:szCs w:val="24"/>
        </w:rPr>
        <w:t>6</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00FA0F02"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5F1BF6E9"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57A9E">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33B3FFE"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w:t>
      </w:r>
      <w:r w:rsidR="00127E3D" w:rsidRPr="001028F8">
        <w:rPr>
          <w:rFonts w:ascii="Times New Roman" w:hAnsi="Times New Roman" w:cs="Times New Roman"/>
          <w:sz w:val="24"/>
          <w:szCs w:val="24"/>
        </w:rPr>
        <w:t>Šiam Pirkimui bus sudarom</w:t>
      </w:r>
      <w:r w:rsidR="00127E3D">
        <w:rPr>
          <w:rFonts w:ascii="Times New Roman" w:hAnsi="Times New Roman" w:cs="Times New Roman"/>
          <w:sz w:val="24"/>
          <w:szCs w:val="24"/>
        </w:rPr>
        <w:t>os</w:t>
      </w:r>
      <w:r w:rsidR="00127E3D" w:rsidRPr="001028F8">
        <w:rPr>
          <w:rFonts w:ascii="Times New Roman" w:hAnsi="Times New Roman" w:cs="Times New Roman"/>
          <w:sz w:val="24"/>
          <w:szCs w:val="24"/>
        </w:rPr>
        <w:t xml:space="preserve"> </w:t>
      </w:r>
      <w:r w:rsidR="00127E3D" w:rsidRPr="001028F8">
        <w:rPr>
          <w:rFonts w:ascii="Times New Roman" w:hAnsi="Times New Roman" w:cs="Times New Roman"/>
          <w:b/>
          <w:sz w:val="24"/>
          <w:szCs w:val="24"/>
        </w:rPr>
        <w:t>fiksuoto</w:t>
      </w:r>
      <w:r w:rsidR="00127E3D">
        <w:rPr>
          <w:rFonts w:ascii="Times New Roman" w:hAnsi="Times New Roman" w:cs="Times New Roman"/>
          <w:b/>
          <w:sz w:val="24"/>
          <w:szCs w:val="24"/>
        </w:rPr>
        <w:t xml:space="preserve"> įkainio</w:t>
      </w:r>
      <w:r w:rsidR="00127E3D" w:rsidRPr="001028F8">
        <w:rPr>
          <w:rFonts w:ascii="Times New Roman" w:hAnsi="Times New Roman" w:cs="Times New Roman"/>
          <w:b/>
          <w:sz w:val="24"/>
          <w:szCs w:val="24"/>
        </w:rPr>
        <w:t xml:space="preserve"> </w:t>
      </w:r>
      <w:r w:rsidR="00127E3D" w:rsidRPr="008E110C">
        <w:rPr>
          <w:rFonts w:ascii="Times New Roman" w:hAnsi="Times New Roman" w:cs="Times New Roman"/>
          <w:bCs/>
          <w:sz w:val="24"/>
          <w:szCs w:val="24"/>
        </w:rPr>
        <w:t>kainodaros</w:t>
      </w:r>
      <w:r w:rsidR="00127E3D" w:rsidRPr="001028F8">
        <w:rPr>
          <w:rFonts w:ascii="Times New Roman" w:hAnsi="Times New Roman" w:cs="Times New Roman"/>
          <w:b/>
          <w:sz w:val="24"/>
          <w:szCs w:val="24"/>
        </w:rPr>
        <w:t xml:space="preserve"> </w:t>
      </w:r>
      <w:r w:rsidR="00127E3D" w:rsidRPr="001028F8">
        <w:rPr>
          <w:rFonts w:ascii="Times New Roman" w:hAnsi="Times New Roman" w:cs="Times New Roman"/>
          <w:sz w:val="24"/>
          <w:szCs w:val="24"/>
        </w:rPr>
        <w:t>sutart</w:t>
      </w:r>
      <w:r w:rsidR="00127E3D">
        <w:rPr>
          <w:rFonts w:ascii="Times New Roman" w:hAnsi="Times New Roman" w:cs="Times New Roman"/>
          <w:sz w:val="24"/>
          <w:szCs w:val="24"/>
        </w:rPr>
        <w:t>y</w:t>
      </w:r>
      <w:r w:rsidR="00127E3D" w:rsidRPr="001028F8">
        <w:rPr>
          <w:rFonts w:ascii="Times New Roman" w:hAnsi="Times New Roman" w:cs="Times New Roman"/>
          <w:sz w:val="24"/>
          <w:szCs w:val="24"/>
        </w:rPr>
        <w:t xml:space="preserve">s. </w:t>
      </w:r>
      <w:r w:rsidR="00127E3D" w:rsidRPr="007C78D8">
        <w:rPr>
          <w:rFonts w:ascii="Times New Roman" w:hAnsi="Times New Roman" w:cs="Times New Roman"/>
          <w:b/>
          <w:bCs/>
          <w:sz w:val="24"/>
          <w:szCs w:val="24"/>
        </w:rPr>
        <w:t xml:space="preserve">Maksimali numatoma I sutarties vertė </w:t>
      </w:r>
      <w:r w:rsidR="00F53D68">
        <w:rPr>
          <w:rFonts w:ascii="Times New Roman" w:hAnsi="Times New Roman" w:cs="Times New Roman"/>
          <w:b/>
          <w:bCs/>
          <w:sz w:val="24"/>
          <w:szCs w:val="24"/>
        </w:rPr>
        <w:t>8600,00</w:t>
      </w:r>
      <w:r w:rsidR="00127E3D">
        <w:rPr>
          <w:rFonts w:ascii="Times New Roman" w:hAnsi="Times New Roman" w:cs="Times New Roman"/>
          <w:b/>
          <w:bCs/>
          <w:sz w:val="24"/>
          <w:szCs w:val="24"/>
        </w:rPr>
        <w:t xml:space="preserve"> Eur</w:t>
      </w:r>
      <w:r w:rsidR="00127E3D" w:rsidRPr="007C78D8">
        <w:rPr>
          <w:rFonts w:ascii="Times New Roman" w:hAnsi="Times New Roman" w:cs="Times New Roman"/>
          <w:b/>
          <w:bCs/>
          <w:sz w:val="24"/>
          <w:szCs w:val="24"/>
        </w:rPr>
        <w:t xml:space="preserve"> be PVM (</w:t>
      </w:r>
      <w:r w:rsidR="00F53D68">
        <w:rPr>
          <w:rFonts w:ascii="Times New Roman" w:hAnsi="Times New Roman" w:cs="Times New Roman"/>
          <w:b/>
          <w:bCs/>
          <w:sz w:val="24"/>
          <w:szCs w:val="24"/>
        </w:rPr>
        <w:t>10406,00</w:t>
      </w:r>
      <w:r w:rsidR="00127E3D" w:rsidRPr="007C78D8">
        <w:rPr>
          <w:rFonts w:ascii="Times New Roman" w:hAnsi="Times New Roman" w:cs="Times New Roman"/>
          <w:b/>
          <w:bCs/>
          <w:sz w:val="24"/>
          <w:szCs w:val="24"/>
        </w:rPr>
        <w:t xml:space="preserve"> </w:t>
      </w:r>
      <w:r w:rsidR="00127E3D">
        <w:rPr>
          <w:rFonts w:ascii="Times New Roman" w:hAnsi="Times New Roman" w:cs="Times New Roman"/>
          <w:b/>
          <w:bCs/>
          <w:sz w:val="24"/>
          <w:szCs w:val="24"/>
        </w:rPr>
        <w:t xml:space="preserve">Eur </w:t>
      </w:r>
      <w:r w:rsidR="00127E3D" w:rsidRPr="007C78D8">
        <w:rPr>
          <w:rFonts w:ascii="Times New Roman" w:hAnsi="Times New Roman" w:cs="Times New Roman"/>
          <w:b/>
          <w:bCs/>
          <w:sz w:val="24"/>
          <w:szCs w:val="24"/>
        </w:rPr>
        <w:t xml:space="preserve">su PVM); II sutarties vertė </w:t>
      </w:r>
      <w:r w:rsidR="00F53D68">
        <w:rPr>
          <w:rFonts w:ascii="Times New Roman" w:hAnsi="Times New Roman" w:cs="Times New Roman"/>
          <w:b/>
          <w:bCs/>
          <w:sz w:val="24"/>
          <w:szCs w:val="24"/>
        </w:rPr>
        <w:t xml:space="preserve">2561,98 </w:t>
      </w:r>
      <w:r w:rsidR="00F60703">
        <w:rPr>
          <w:rFonts w:ascii="Times New Roman" w:hAnsi="Times New Roman" w:cs="Times New Roman"/>
          <w:b/>
          <w:bCs/>
          <w:sz w:val="24"/>
          <w:szCs w:val="24"/>
        </w:rPr>
        <w:t>Eur</w:t>
      </w:r>
      <w:r w:rsidR="00F60703" w:rsidRPr="007C78D8">
        <w:rPr>
          <w:rFonts w:ascii="Times New Roman" w:hAnsi="Times New Roman" w:cs="Times New Roman"/>
          <w:b/>
          <w:bCs/>
          <w:sz w:val="24"/>
          <w:szCs w:val="24"/>
        </w:rPr>
        <w:t xml:space="preserve"> be PVM (</w:t>
      </w:r>
      <w:r w:rsidR="00F53D68">
        <w:rPr>
          <w:rFonts w:ascii="Times New Roman" w:hAnsi="Times New Roman" w:cs="Times New Roman"/>
          <w:b/>
          <w:bCs/>
          <w:sz w:val="24"/>
          <w:szCs w:val="24"/>
        </w:rPr>
        <w:t>3100,00</w:t>
      </w:r>
      <w:r w:rsidR="00127E3D" w:rsidRPr="007C78D8">
        <w:rPr>
          <w:rFonts w:ascii="Times New Roman" w:hAnsi="Times New Roman" w:cs="Times New Roman"/>
          <w:b/>
          <w:bCs/>
          <w:sz w:val="24"/>
          <w:szCs w:val="24"/>
        </w:rPr>
        <w:t xml:space="preserve"> </w:t>
      </w:r>
      <w:r w:rsidR="00127E3D">
        <w:rPr>
          <w:rFonts w:ascii="Times New Roman" w:hAnsi="Times New Roman" w:cs="Times New Roman"/>
          <w:b/>
          <w:bCs/>
          <w:sz w:val="24"/>
          <w:szCs w:val="24"/>
        </w:rPr>
        <w:t xml:space="preserve">Eur </w:t>
      </w:r>
      <w:r w:rsidR="00127E3D" w:rsidRPr="007C78D8">
        <w:rPr>
          <w:rFonts w:ascii="Times New Roman" w:hAnsi="Times New Roman" w:cs="Times New Roman"/>
          <w:b/>
          <w:bCs/>
          <w:sz w:val="24"/>
          <w:szCs w:val="24"/>
        </w:rPr>
        <w:t>su PVM)</w:t>
      </w:r>
      <w:r w:rsidR="00F60703">
        <w:rPr>
          <w:rFonts w:ascii="Times New Roman" w:hAnsi="Times New Roman" w:cs="Times New Roman"/>
          <w:b/>
          <w:bCs/>
          <w:sz w:val="24"/>
          <w:szCs w:val="24"/>
        </w:rPr>
        <w:t xml:space="preserve">, </w:t>
      </w:r>
      <w:r w:rsidR="00F60703" w:rsidRPr="007C78D8">
        <w:rPr>
          <w:rFonts w:ascii="Times New Roman" w:hAnsi="Times New Roman" w:cs="Times New Roman"/>
          <w:b/>
          <w:bCs/>
          <w:sz w:val="24"/>
          <w:szCs w:val="24"/>
        </w:rPr>
        <w:t>I</w:t>
      </w:r>
      <w:r w:rsidR="00F60703">
        <w:rPr>
          <w:rFonts w:ascii="Times New Roman" w:hAnsi="Times New Roman" w:cs="Times New Roman"/>
          <w:b/>
          <w:bCs/>
          <w:sz w:val="24"/>
          <w:szCs w:val="24"/>
        </w:rPr>
        <w:t>I</w:t>
      </w:r>
      <w:r w:rsidR="00F60703" w:rsidRPr="007C78D8">
        <w:rPr>
          <w:rFonts w:ascii="Times New Roman" w:hAnsi="Times New Roman" w:cs="Times New Roman"/>
          <w:b/>
          <w:bCs/>
          <w:sz w:val="24"/>
          <w:szCs w:val="24"/>
        </w:rPr>
        <w:t xml:space="preserve">I sutarties vertė </w:t>
      </w:r>
      <w:r w:rsidR="00F53D68">
        <w:rPr>
          <w:rFonts w:ascii="Times New Roman" w:hAnsi="Times New Roman" w:cs="Times New Roman"/>
          <w:b/>
          <w:bCs/>
          <w:sz w:val="24"/>
          <w:szCs w:val="24"/>
        </w:rPr>
        <w:t>9173,55</w:t>
      </w:r>
      <w:r w:rsidR="00F60703" w:rsidRPr="007C78D8">
        <w:rPr>
          <w:rFonts w:ascii="Times New Roman" w:hAnsi="Times New Roman" w:cs="Times New Roman"/>
          <w:b/>
          <w:bCs/>
          <w:sz w:val="24"/>
          <w:szCs w:val="24"/>
        </w:rPr>
        <w:t xml:space="preserve"> </w:t>
      </w:r>
      <w:r w:rsidR="00F60703">
        <w:rPr>
          <w:rFonts w:ascii="Times New Roman" w:hAnsi="Times New Roman" w:cs="Times New Roman"/>
          <w:b/>
          <w:bCs/>
          <w:sz w:val="24"/>
          <w:szCs w:val="24"/>
        </w:rPr>
        <w:t xml:space="preserve">Eur </w:t>
      </w:r>
      <w:r w:rsidR="00F60703" w:rsidRPr="007C78D8">
        <w:rPr>
          <w:rFonts w:ascii="Times New Roman" w:hAnsi="Times New Roman" w:cs="Times New Roman"/>
          <w:b/>
          <w:bCs/>
          <w:sz w:val="24"/>
          <w:szCs w:val="24"/>
        </w:rPr>
        <w:t>be PVM (</w:t>
      </w:r>
      <w:r w:rsidR="00F60703">
        <w:rPr>
          <w:rFonts w:ascii="Times New Roman" w:hAnsi="Times New Roman" w:cs="Times New Roman"/>
          <w:b/>
          <w:bCs/>
          <w:sz w:val="24"/>
          <w:szCs w:val="24"/>
        </w:rPr>
        <w:t>1</w:t>
      </w:r>
      <w:r w:rsidR="00F53D68">
        <w:rPr>
          <w:rFonts w:ascii="Times New Roman" w:hAnsi="Times New Roman" w:cs="Times New Roman"/>
          <w:b/>
          <w:bCs/>
          <w:sz w:val="24"/>
          <w:szCs w:val="24"/>
        </w:rPr>
        <w:t>11</w:t>
      </w:r>
      <w:r w:rsidR="00F60703">
        <w:rPr>
          <w:rFonts w:ascii="Times New Roman" w:hAnsi="Times New Roman" w:cs="Times New Roman"/>
          <w:b/>
          <w:bCs/>
          <w:sz w:val="24"/>
          <w:szCs w:val="24"/>
        </w:rPr>
        <w:t>00</w:t>
      </w:r>
      <w:r w:rsidR="00F60703" w:rsidRPr="007C78D8">
        <w:rPr>
          <w:rFonts w:ascii="Times New Roman" w:hAnsi="Times New Roman" w:cs="Times New Roman"/>
          <w:b/>
          <w:bCs/>
          <w:sz w:val="24"/>
          <w:szCs w:val="24"/>
        </w:rPr>
        <w:t xml:space="preserve">,00 </w:t>
      </w:r>
      <w:r w:rsidR="00F60703">
        <w:rPr>
          <w:rFonts w:ascii="Times New Roman" w:hAnsi="Times New Roman" w:cs="Times New Roman"/>
          <w:b/>
          <w:bCs/>
          <w:sz w:val="24"/>
          <w:szCs w:val="24"/>
        </w:rPr>
        <w:t xml:space="preserve">Eur </w:t>
      </w:r>
      <w:r w:rsidR="00F60703" w:rsidRPr="007C78D8">
        <w:rPr>
          <w:rFonts w:ascii="Times New Roman" w:hAnsi="Times New Roman" w:cs="Times New Roman"/>
          <w:b/>
          <w:bCs/>
          <w:sz w:val="24"/>
          <w:szCs w:val="24"/>
        </w:rPr>
        <w:t>su PVM)</w:t>
      </w:r>
      <w:r w:rsidR="00A3002C" w:rsidRPr="00BA651A">
        <w:rPr>
          <w:rFonts w:ascii="Times New Roman" w:hAnsi="Times New Roman" w:cs="Times New Roman"/>
          <w:b/>
          <w:bCs/>
          <w:sz w:val="24"/>
          <w:szCs w:val="24"/>
        </w:rPr>
        <w:t>.</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E36E2C" w:rsidRPr="001028F8" w14:paraId="63AAE875" w14:textId="77777777" w:rsidTr="000155F6">
        <w:trPr>
          <w:trHeight w:val="20"/>
        </w:trPr>
        <w:tc>
          <w:tcPr>
            <w:tcW w:w="600" w:type="dxa"/>
          </w:tcPr>
          <w:p w14:paraId="7174AA4C" w14:textId="77777777" w:rsidR="00E36E2C" w:rsidRPr="001028F8" w:rsidRDefault="00E36E2C" w:rsidP="000155F6">
            <w:pPr>
              <w:ind w:firstLine="0"/>
              <w:rPr>
                <w:sz w:val="22"/>
                <w:szCs w:val="22"/>
              </w:rPr>
            </w:pPr>
            <w:bookmarkStart w:id="7" w:name="_Toc134622384"/>
            <w:bookmarkEnd w:id="3"/>
            <w:r w:rsidRPr="001028F8">
              <w:rPr>
                <w:sz w:val="22"/>
                <w:szCs w:val="22"/>
              </w:rPr>
              <w:t>Eil.</w:t>
            </w:r>
          </w:p>
          <w:p w14:paraId="23B6187A" w14:textId="77777777" w:rsidR="00E36E2C" w:rsidRPr="001028F8" w:rsidRDefault="00E36E2C" w:rsidP="000155F6">
            <w:pPr>
              <w:ind w:firstLine="0"/>
              <w:rPr>
                <w:sz w:val="22"/>
                <w:szCs w:val="22"/>
              </w:rPr>
            </w:pPr>
            <w:r w:rsidRPr="001028F8">
              <w:rPr>
                <w:sz w:val="22"/>
                <w:szCs w:val="22"/>
              </w:rPr>
              <w:t>Nr.</w:t>
            </w:r>
          </w:p>
        </w:tc>
        <w:tc>
          <w:tcPr>
            <w:tcW w:w="2802" w:type="dxa"/>
          </w:tcPr>
          <w:p w14:paraId="1BD5C555" w14:textId="77777777" w:rsidR="00E36E2C" w:rsidRPr="001028F8" w:rsidRDefault="00E36E2C" w:rsidP="000155F6">
            <w:pPr>
              <w:ind w:firstLine="0"/>
              <w:jc w:val="center"/>
              <w:rPr>
                <w:sz w:val="22"/>
                <w:szCs w:val="22"/>
              </w:rPr>
            </w:pPr>
            <w:r w:rsidRPr="001028F8">
              <w:rPr>
                <w:b/>
                <w:sz w:val="22"/>
                <w:szCs w:val="22"/>
              </w:rPr>
              <w:t>VEIKSMAS</w:t>
            </w:r>
          </w:p>
        </w:tc>
        <w:tc>
          <w:tcPr>
            <w:tcW w:w="3402" w:type="dxa"/>
            <w:hideMark/>
          </w:tcPr>
          <w:p w14:paraId="73000C84" w14:textId="77777777" w:rsidR="00E36E2C" w:rsidRPr="001028F8" w:rsidRDefault="00E36E2C" w:rsidP="000155F6">
            <w:pPr>
              <w:ind w:firstLine="34"/>
              <w:jc w:val="center"/>
              <w:rPr>
                <w:b/>
                <w:sz w:val="22"/>
                <w:szCs w:val="22"/>
              </w:rPr>
            </w:pPr>
            <w:r w:rsidRPr="001028F8">
              <w:rPr>
                <w:b/>
                <w:sz w:val="22"/>
                <w:szCs w:val="22"/>
              </w:rPr>
              <w:t>DATA</w:t>
            </w:r>
            <w:r>
              <w:rPr>
                <w:b/>
                <w:sz w:val="22"/>
                <w:szCs w:val="22"/>
              </w:rPr>
              <w:t xml:space="preserve"> </w:t>
            </w:r>
            <w:r w:rsidRPr="001028F8">
              <w:rPr>
                <w:b/>
                <w:sz w:val="22"/>
                <w:szCs w:val="22"/>
              </w:rPr>
              <w:t>/</w:t>
            </w:r>
            <w:r>
              <w:rPr>
                <w:b/>
                <w:sz w:val="22"/>
                <w:szCs w:val="22"/>
              </w:rPr>
              <w:t xml:space="preserve"> </w:t>
            </w:r>
            <w:r w:rsidRPr="001028F8">
              <w:rPr>
                <w:b/>
                <w:sz w:val="22"/>
                <w:szCs w:val="22"/>
              </w:rPr>
              <w:t>DIENŲ SKAIČIUS</w:t>
            </w:r>
            <w:r>
              <w:rPr>
                <w:b/>
                <w:sz w:val="22"/>
                <w:szCs w:val="22"/>
              </w:rPr>
              <w:t xml:space="preserve"> </w:t>
            </w:r>
            <w:r w:rsidRPr="001028F8">
              <w:rPr>
                <w:b/>
                <w:sz w:val="22"/>
                <w:szCs w:val="22"/>
              </w:rPr>
              <w:t>/ LAIKAS</w:t>
            </w:r>
          </w:p>
          <w:p w14:paraId="63ED1E76" w14:textId="77777777" w:rsidR="00E36E2C" w:rsidRPr="001028F8" w:rsidRDefault="00E36E2C" w:rsidP="000155F6">
            <w:pPr>
              <w:ind w:firstLine="34"/>
              <w:jc w:val="center"/>
              <w:rPr>
                <w:sz w:val="22"/>
                <w:szCs w:val="22"/>
              </w:rPr>
            </w:pPr>
            <w:r w:rsidRPr="001028F8">
              <w:rPr>
                <w:sz w:val="22"/>
                <w:szCs w:val="22"/>
              </w:rPr>
              <w:t>(Lietuvos laiku)</w:t>
            </w:r>
          </w:p>
        </w:tc>
        <w:tc>
          <w:tcPr>
            <w:tcW w:w="2835" w:type="dxa"/>
            <w:hideMark/>
          </w:tcPr>
          <w:p w14:paraId="1AB66E1C" w14:textId="77777777" w:rsidR="00E36E2C" w:rsidRPr="001028F8" w:rsidRDefault="00E36E2C" w:rsidP="000155F6">
            <w:pPr>
              <w:ind w:firstLine="34"/>
              <w:jc w:val="center"/>
              <w:rPr>
                <w:b/>
                <w:sz w:val="22"/>
                <w:szCs w:val="22"/>
              </w:rPr>
            </w:pPr>
            <w:r w:rsidRPr="001028F8">
              <w:rPr>
                <w:b/>
                <w:sz w:val="22"/>
                <w:szCs w:val="22"/>
              </w:rPr>
              <w:t>PASTABOS</w:t>
            </w:r>
          </w:p>
        </w:tc>
      </w:tr>
      <w:tr w:rsidR="00E36E2C" w:rsidRPr="001028F8" w14:paraId="68F9FDB0" w14:textId="77777777" w:rsidTr="000155F6">
        <w:trPr>
          <w:trHeight w:val="471"/>
        </w:trPr>
        <w:tc>
          <w:tcPr>
            <w:tcW w:w="600" w:type="dxa"/>
          </w:tcPr>
          <w:p w14:paraId="2EA4CADD" w14:textId="77777777" w:rsidR="00E36E2C" w:rsidRPr="001028F8" w:rsidRDefault="00E36E2C" w:rsidP="000155F6">
            <w:pPr>
              <w:ind w:firstLine="0"/>
              <w:rPr>
                <w:bCs/>
                <w:sz w:val="22"/>
                <w:szCs w:val="22"/>
              </w:rPr>
            </w:pPr>
            <w:r w:rsidRPr="001028F8">
              <w:rPr>
                <w:bCs/>
                <w:sz w:val="22"/>
                <w:szCs w:val="22"/>
              </w:rPr>
              <w:t>1</w:t>
            </w:r>
          </w:p>
        </w:tc>
        <w:tc>
          <w:tcPr>
            <w:tcW w:w="2802" w:type="dxa"/>
          </w:tcPr>
          <w:p w14:paraId="03074B84" w14:textId="77777777" w:rsidR="00E36E2C" w:rsidRPr="001028F8" w:rsidRDefault="00E36E2C" w:rsidP="000155F6">
            <w:pPr>
              <w:ind w:firstLine="0"/>
              <w:rPr>
                <w:bCs/>
                <w:sz w:val="22"/>
                <w:szCs w:val="22"/>
              </w:rPr>
            </w:pPr>
            <w:r w:rsidRPr="001028F8">
              <w:rPr>
                <w:bCs/>
                <w:sz w:val="22"/>
                <w:szCs w:val="22"/>
              </w:rPr>
              <w:t>Pasiūlymų pateikimo terminas</w:t>
            </w:r>
          </w:p>
        </w:tc>
        <w:tc>
          <w:tcPr>
            <w:tcW w:w="3402" w:type="dxa"/>
          </w:tcPr>
          <w:p w14:paraId="49E8C884" w14:textId="77777777" w:rsidR="00E36E2C" w:rsidRPr="001028F8" w:rsidRDefault="00E36E2C" w:rsidP="000155F6">
            <w:pPr>
              <w:ind w:firstLine="34"/>
              <w:rPr>
                <w:sz w:val="22"/>
                <w:szCs w:val="22"/>
              </w:rPr>
            </w:pPr>
            <w:r w:rsidRPr="001028F8">
              <w:rPr>
                <w:sz w:val="22"/>
                <w:szCs w:val="22"/>
              </w:rPr>
              <w:t xml:space="preserve">Bus nurodytas skelbime apie pirkimą. </w:t>
            </w:r>
          </w:p>
        </w:tc>
        <w:tc>
          <w:tcPr>
            <w:tcW w:w="2835" w:type="dxa"/>
          </w:tcPr>
          <w:p w14:paraId="02614753" w14:textId="77777777" w:rsidR="00E36E2C" w:rsidRPr="001028F8" w:rsidRDefault="00E36E2C" w:rsidP="000155F6">
            <w:pPr>
              <w:ind w:firstLine="0"/>
              <w:rPr>
                <w:sz w:val="22"/>
                <w:szCs w:val="22"/>
              </w:rPr>
            </w:pPr>
            <w:r w:rsidRPr="001028F8">
              <w:rPr>
                <w:sz w:val="22"/>
                <w:szCs w:val="22"/>
              </w:rPr>
              <w:t>Perkančioji organizacija turi teisę pratęsti pasiūlymų pateikimo terminą.</w:t>
            </w:r>
          </w:p>
        </w:tc>
      </w:tr>
      <w:tr w:rsidR="00E36E2C" w:rsidRPr="001028F8" w14:paraId="07AF9C68" w14:textId="77777777" w:rsidTr="000155F6">
        <w:trPr>
          <w:trHeight w:val="20"/>
        </w:trPr>
        <w:tc>
          <w:tcPr>
            <w:tcW w:w="600" w:type="dxa"/>
          </w:tcPr>
          <w:p w14:paraId="59862E2B" w14:textId="77777777" w:rsidR="00E36E2C" w:rsidRPr="001028F8" w:rsidRDefault="00E36E2C" w:rsidP="000155F6">
            <w:pPr>
              <w:ind w:firstLine="0"/>
              <w:rPr>
                <w:bCs/>
                <w:sz w:val="22"/>
                <w:szCs w:val="22"/>
              </w:rPr>
            </w:pPr>
            <w:r w:rsidRPr="001028F8">
              <w:rPr>
                <w:bCs/>
                <w:sz w:val="22"/>
                <w:szCs w:val="22"/>
              </w:rPr>
              <w:t>2</w:t>
            </w:r>
          </w:p>
        </w:tc>
        <w:tc>
          <w:tcPr>
            <w:tcW w:w="2802" w:type="dxa"/>
          </w:tcPr>
          <w:p w14:paraId="0BA60150" w14:textId="77777777" w:rsidR="00E36E2C" w:rsidRPr="001028F8" w:rsidRDefault="00E36E2C" w:rsidP="000155F6">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12BCFCBE" w14:textId="77777777" w:rsidR="00E36E2C" w:rsidRPr="001028F8" w:rsidRDefault="00E36E2C" w:rsidP="000155F6">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7738D292" w14:textId="77777777" w:rsidR="00E36E2C" w:rsidRPr="001028F8" w:rsidRDefault="00E36E2C" w:rsidP="000155F6">
            <w:pPr>
              <w:ind w:firstLine="34"/>
              <w:rPr>
                <w:color w:val="7030A0"/>
                <w:sz w:val="22"/>
                <w:szCs w:val="22"/>
              </w:rPr>
            </w:pPr>
          </w:p>
          <w:p w14:paraId="59F32B2A" w14:textId="77777777" w:rsidR="00E36E2C" w:rsidRPr="001028F8" w:rsidRDefault="00E36E2C" w:rsidP="000155F6">
            <w:pPr>
              <w:ind w:firstLine="34"/>
              <w:rPr>
                <w:color w:val="7030A0"/>
                <w:sz w:val="22"/>
                <w:szCs w:val="22"/>
              </w:rPr>
            </w:pPr>
          </w:p>
          <w:p w14:paraId="60CBDB79" w14:textId="77777777" w:rsidR="00E36E2C" w:rsidRPr="001028F8" w:rsidRDefault="00E36E2C" w:rsidP="000155F6">
            <w:pPr>
              <w:ind w:firstLine="34"/>
              <w:rPr>
                <w:color w:val="7030A0"/>
                <w:sz w:val="22"/>
                <w:szCs w:val="22"/>
              </w:rPr>
            </w:pPr>
          </w:p>
        </w:tc>
      </w:tr>
      <w:tr w:rsidR="00E36E2C" w:rsidRPr="001028F8" w14:paraId="34C5BA8A" w14:textId="77777777" w:rsidTr="000155F6">
        <w:trPr>
          <w:trHeight w:val="20"/>
        </w:trPr>
        <w:tc>
          <w:tcPr>
            <w:tcW w:w="600" w:type="dxa"/>
          </w:tcPr>
          <w:p w14:paraId="77100763" w14:textId="77777777" w:rsidR="00E36E2C" w:rsidRPr="001028F8" w:rsidRDefault="00E36E2C" w:rsidP="000155F6">
            <w:pPr>
              <w:ind w:firstLine="0"/>
              <w:rPr>
                <w:bCs/>
                <w:sz w:val="22"/>
                <w:szCs w:val="22"/>
              </w:rPr>
            </w:pPr>
            <w:r w:rsidRPr="001028F8">
              <w:rPr>
                <w:bCs/>
                <w:sz w:val="22"/>
                <w:szCs w:val="22"/>
              </w:rPr>
              <w:t>3</w:t>
            </w:r>
          </w:p>
        </w:tc>
        <w:tc>
          <w:tcPr>
            <w:tcW w:w="2802" w:type="dxa"/>
          </w:tcPr>
          <w:p w14:paraId="3CF8575A" w14:textId="77777777" w:rsidR="00E36E2C" w:rsidRPr="001028F8" w:rsidRDefault="00E36E2C" w:rsidP="000155F6">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CA266F5" w14:textId="77777777" w:rsidR="00E36E2C" w:rsidRPr="001028F8" w:rsidRDefault="00E36E2C" w:rsidP="000155F6">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7D54AEE0" w14:textId="77777777" w:rsidR="00E36E2C" w:rsidRPr="001028F8" w:rsidRDefault="00E36E2C" w:rsidP="000155F6">
            <w:pPr>
              <w:ind w:firstLine="0"/>
              <w:rPr>
                <w:color w:val="7030A0"/>
                <w:sz w:val="22"/>
                <w:szCs w:val="22"/>
              </w:rPr>
            </w:pPr>
            <w:r w:rsidRPr="001028F8">
              <w:rPr>
                <w:color w:val="000000"/>
                <w:sz w:val="22"/>
                <w:szCs w:val="22"/>
              </w:rPr>
              <w:t xml:space="preserve">Jei paaiškinimai ar patikslinimai teikiami perkančiosios organizacijos </w:t>
            </w:r>
            <w:r>
              <w:rPr>
                <w:color w:val="000000"/>
                <w:sz w:val="22"/>
                <w:szCs w:val="22"/>
              </w:rPr>
              <w:t>i</w:t>
            </w:r>
            <w:r w:rsidRPr="001028F8">
              <w:rPr>
                <w:color w:val="000000"/>
                <w:sz w:val="22"/>
                <w:szCs w:val="22"/>
              </w:rPr>
              <w:t xml:space="preserve">niciatyva, jų pateikimo terminas nesikeičia. </w:t>
            </w:r>
          </w:p>
        </w:tc>
      </w:tr>
      <w:tr w:rsidR="00E36E2C" w:rsidRPr="001028F8" w14:paraId="02BDC6AC" w14:textId="77777777" w:rsidTr="000155F6">
        <w:trPr>
          <w:trHeight w:val="1055"/>
        </w:trPr>
        <w:tc>
          <w:tcPr>
            <w:tcW w:w="600" w:type="dxa"/>
          </w:tcPr>
          <w:p w14:paraId="20922104" w14:textId="77777777" w:rsidR="00E36E2C" w:rsidRPr="001028F8" w:rsidRDefault="00E36E2C" w:rsidP="000155F6">
            <w:pPr>
              <w:ind w:firstLine="0"/>
              <w:rPr>
                <w:bCs/>
                <w:sz w:val="22"/>
                <w:szCs w:val="22"/>
              </w:rPr>
            </w:pPr>
            <w:r w:rsidRPr="001028F8">
              <w:rPr>
                <w:bCs/>
                <w:sz w:val="22"/>
                <w:szCs w:val="22"/>
              </w:rPr>
              <w:t>4</w:t>
            </w:r>
          </w:p>
        </w:tc>
        <w:tc>
          <w:tcPr>
            <w:tcW w:w="2802" w:type="dxa"/>
            <w:hideMark/>
          </w:tcPr>
          <w:p w14:paraId="21096AF9" w14:textId="77777777" w:rsidR="00E36E2C" w:rsidRPr="001028F8" w:rsidRDefault="00E36E2C" w:rsidP="000155F6">
            <w:pPr>
              <w:ind w:firstLine="0"/>
              <w:rPr>
                <w:sz w:val="22"/>
                <w:szCs w:val="22"/>
              </w:rPr>
            </w:pPr>
            <w:r w:rsidRPr="001028F8">
              <w:rPr>
                <w:sz w:val="22"/>
                <w:szCs w:val="22"/>
              </w:rPr>
              <w:t>Pradinis susipažinimas su CVP IS priemonėmis gautais pasiūlymais</w:t>
            </w:r>
          </w:p>
        </w:tc>
        <w:tc>
          <w:tcPr>
            <w:tcW w:w="3402" w:type="dxa"/>
            <w:hideMark/>
          </w:tcPr>
          <w:p w14:paraId="0159A81B" w14:textId="70069179" w:rsidR="00E36E2C" w:rsidRPr="001028F8" w:rsidRDefault="00E36E2C" w:rsidP="000155F6">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6792B885" w14:textId="77777777" w:rsidR="00E36E2C" w:rsidRPr="001028F8" w:rsidRDefault="00E36E2C" w:rsidP="000155F6">
            <w:pPr>
              <w:ind w:firstLine="34"/>
              <w:rPr>
                <w:iCs/>
                <w:sz w:val="22"/>
                <w:szCs w:val="22"/>
              </w:rPr>
            </w:pPr>
          </w:p>
        </w:tc>
      </w:tr>
      <w:tr w:rsidR="00E36E2C" w:rsidRPr="001028F8" w14:paraId="3D9AA3E9" w14:textId="77777777" w:rsidTr="000155F6">
        <w:trPr>
          <w:trHeight w:val="20"/>
        </w:trPr>
        <w:tc>
          <w:tcPr>
            <w:tcW w:w="600" w:type="dxa"/>
          </w:tcPr>
          <w:p w14:paraId="457B7932" w14:textId="77777777" w:rsidR="00E36E2C" w:rsidRPr="001028F8" w:rsidRDefault="00E36E2C" w:rsidP="000155F6">
            <w:pPr>
              <w:ind w:firstLine="0"/>
              <w:rPr>
                <w:bCs/>
                <w:sz w:val="22"/>
                <w:szCs w:val="22"/>
              </w:rPr>
            </w:pPr>
            <w:r w:rsidRPr="001028F8">
              <w:rPr>
                <w:bCs/>
                <w:sz w:val="22"/>
                <w:szCs w:val="22"/>
              </w:rPr>
              <w:t>5</w:t>
            </w:r>
          </w:p>
        </w:tc>
        <w:tc>
          <w:tcPr>
            <w:tcW w:w="2802" w:type="dxa"/>
          </w:tcPr>
          <w:p w14:paraId="2CE53C4C" w14:textId="77777777" w:rsidR="00E36E2C" w:rsidRPr="001028F8" w:rsidRDefault="00E36E2C" w:rsidP="000155F6">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714704E0" w14:textId="77777777" w:rsidR="00E36E2C" w:rsidRPr="001028F8" w:rsidRDefault="00E36E2C" w:rsidP="000155F6">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C92FA56" w14:textId="77777777" w:rsidR="00E36E2C" w:rsidRPr="001028F8" w:rsidRDefault="00E36E2C" w:rsidP="000155F6">
            <w:pPr>
              <w:ind w:firstLine="34"/>
              <w:rPr>
                <w:sz w:val="22"/>
                <w:szCs w:val="22"/>
              </w:rPr>
            </w:pPr>
          </w:p>
        </w:tc>
      </w:tr>
      <w:tr w:rsidR="00E36E2C" w:rsidRPr="001028F8" w14:paraId="091EE955" w14:textId="77777777" w:rsidTr="000155F6">
        <w:trPr>
          <w:trHeight w:val="20"/>
        </w:trPr>
        <w:tc>
          <w:tcPr>
            <w:tcW w:w="600" w:type="dxa"/>
          </w:tcPr>
          <w:p w14:paraId="708F0658" w14:textId="77777777" w:rsidR="00E36E2C" w:rsidRPr="001028F8" w:rsidRDefault="00E36E2C" w:rsidP="000155F6">
            <w:pPr>
              <w:ind w:firstLine="0"/>
              <w:rPr>
                <w:bCs/>
                <w:sz w:val="22"/>
                <w:szCs w:val="22"/>
              </w:rPr>
            </w:pPr>
            <w:r>
              <w:rPr>
                <w:bCs/>
                <w:sz w:val="22"/>
                <w:szCs w:val="22"/>
              </w:rPr>
              <w:t>6</w:t>
            </w:r>
          </w:p>
        </w:tc>
        <w:tc>
          <w:tcPr>
            <w:tcW w:w="2802" w:type="dxa"/>
            <w:hideMark/>
          </w:tcPr>
          <w:p w14:paraId="39F362F8" w14:textId="77777777" w:rsidR="00E36E2C" w:rsidRPr="001028F8" w:rsidRDefault="00E36E2C" w:rsidP="000155F6">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49288774" w14:textId="77777777" w:rsidR="00E36E2C" w:rsidRPr="001028F8" w:rsidRDefault="00E36E2C" w:rsidP="000155F6">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32E1524C" w14:textId="77777777" w:rsidR="00E36E2C" w:rsidRPr="001028F8" w:rsidRDefault="00E36E2C" w:rsidP="000155F6">
            <w:pPr>
              <w:ind w:firstLine="34"/>
              <w:rPr>
                <w:sz w:val="22"/>
                <w:szCs w:val="22"/>
              </w:rPr>
            </w:pPr>
          </w:p>
        </w:tc>
      </w:tr>
      <w:tr w:rsidR="00E36E2C" w:rsidRPr="001028F8" w14:paraId="7D695667" w14:textId="77777777" w:rsidTr="000155F6">
        <w:trPr>
          <w:trHeight w:val="20"/>
        </w:trPr>
        <w:tc>
          <w:tcPr>
            <w:tcW w:w="600" w:type="dxa"/>
          </w:tcPr>
          <w:p w14:paraId="01EA0C71" w14:textId="77777777" w:rsidR="00E36E2C" w:rsidRPr="001028F8" w:rsidRDefault="00E36E2C" w:rsidP="000155F6">
            <w:pPr>
              <w:ind w:firstLine="0"/>
              <w:rPr>
                <w:bCs/>
                <w:sz w:val="22"/>
                <w:szCs w:val="22"/>
              </w:rPr>
            </w:pPr>
            <w:r>
              <w:rPr>
                <w:bCs/>
                <w:sz w:val="22"/>
                <w:szCs w:val="22"/>
              </w:rPr>
              <w:t>7</w:t>
            </w:r>
          </w:p>
        </w:tc>
        <w:tc>
          <w:tcPr>
            <w:tcW w:w="2802" w:type="dxa"/>
            <w:hideMark/>
          </w:tcPr>
          <w:p w14:paraId="017F05C1" w14:textId="77777777" w:rsidR="00E36E2C" w:rsidRDefault="00E36E2C" w:rsidP="000155F6">
            <w:pPr>
              <w:ind w:firstLine="0"/>
              <w:rPr>
                <w:sz w:val="22"/>
                <w:szCs w:val="22"/>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p w14:paraId="0AEC0520" w14:textId="010C6F3F" w:rsidR="00561713" w:rsidRPr="001028F8" w:rsidRDefault="00561713" w:rsidP="000155F6">
            <w:pPr>
              <w:ind w:firstLine="0"/>
              <w:rPr>
                <w:color w:val="000000"/>
                <w:sz w:val="22"/>
                <w:szCs w:val="22"/>
                <w:shd w:val="clear" w:color="auto" w:fill="FFFFFF"/>
              </w:rPr>
            </w:pPr>
            <w:r w:rsidRPr="00561713">
              <w:rPr>
                <w:sz w:val="22"/>
                <w:szCs w:val="22"/>
              </w:rPr>
              <w:t>(išskyrus VPĮ 102 str. 3-4 p. nuostatas)</w:t>
            </w:r>
          </w:p>
        </w:tc>
        <w:tc>
          <w:tcPr>
            <w:tcW w:w="3402" w:type="dxa"/>
            <w:hideMark/>
          </w:tcPr>
          <w:p w14:paraId="1B8D4757" w14:textId="77777777" w:rsidR="00E36E2C" w:rsidRPr="00107E60" w:rsidRDefault="00E36E2C" w:rsidP="000155F6">
            <w:pPr>
              <w:ind w:firstLine="34"/>
              <w:rPr>
                <w:b/>
                <w:bCs/>
                <w:sz w:val="22"/>
                <w:szCs w:val="22"/>
              </w:rPr>
            </w:pPr>
            <w:r w:rsidRPr="00107E60">
              <w:rPr>
                <w:b/>
                <w:bCs/>
                <w:sz w:val="22"/>
                <w:szCs w:val="22"/>
              </w:rPr>
              <w:t>5 (penki</w:t>
            </w:r>
            <w:r>
              <w:rPr>
                <w:b/>
                <w:bCs/>
                <w:sz w:val="22"/>
                <w:szCs w:val="22"/>
              </w:rPr>
              <w:t>a</w:t>
            </w:r>
            <w:r w:rsidRPr="00107E60">
              <w:rPr>
                <w:b/>
                <w:bCs/>
                <w:sz w:val="22"/>
                <w:szCs w:val="22"/>
              </w:rPr>
              <w:t xml:space="preserve">s) </w:t>
            </w:r>
            <w:r>
              <w:rPr>
                <w:b/>
                <w:bCs/>
                <w:sz w:val="22"/>
                <w:szCs w:val="22"/>
              </w:rPr>
              <w:t xml:space="preserve">darbo </w:t>
            </w:r>
            <w:r w:rsidRPr="00107E60">
              <w:rPr>
                <w:b/>
                <w:bCs/>
                <w:sz w:val="22"/>
                <w:szCs w:val="22"/>
              </w:rPr>
              <w:t>dienas</w:t>
            </w:r>
          </w:p>
          <w:p w14:paraId="15F68D3F" w14:textId="77777777" w:rsidR="00E36E2C" w:rsidRDefault="00E36E2C" w:rsidP="000155F6">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w:t>
            </w:r>
            <w:r w:rsidRPr="001028F8">
              <w:rPr>
                <w:sz w:val="22"/>
                <w:szCs w:val="22"/>
              </w:rPr>
              <w:lastRenderedPageBreak/>
              <w:t xml:space="preserve">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2E955A67" w14:textId="77777777" w:rsidR="00E36E2C" w:rsidRPr="001028F8" w:rsidRDefault="00E36E2C" w:rsidP="000155F6">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32B9FF91" w14:textId="77777777" w:rsidR="00E36E2C" w:rsidRPr="001028F8" w:rsidRDefault="00E36E2C" w:rsidP="000155F6">
            <w:pPr>
              <w:ind w:firstLine="34"/>
              <w:rPr>
                <w:sz w:val="22"/>
                <w:szCs w:val="22"/>
              </w:rPr>
            </w:pPr>
          </w:p>
        </w:tc>
        <w:tc>
          <w:tcPr>
            <w:tcW w:w="2835" w:type="dxa"/>
            <w:hideMark/>
          </w:tcPr>
          <w:p w14:paraId="248E2D37" w14:textId="77777777" w:rsidR="00E36E2C" w:rsidRPr="001028F8" w:rsidRDefault="00E36E2C" w:rsidP="000155F6">
            <w:pPr>
              <w:ind w:firstLine="34"/>
              <w:rPr>
                <w:bCs/>
                <w:color w:val="7030A0"/>
                <w:sz w:val="22"/>
                <w:szCs w:val="22"/>
              </w:rPr>
            </w:pPr>
          </w:p>
        </w:tc>
      </w:tr>
      <w:tr w:rsidR="00E36E2C" w:rsidRPr="001028F8" w14:paraId="7866A6FF" w14:textId="77777777" w:rsidTr="000155F6">
        <w:trPr>
          <w:trHeight w:val="20"/>
        </w:trPr>
        <w:tc>
          <w:tcPr>
            <w:tcW w:w="600" w:type="dxa"/>
          </w:tcPr>
          <w:p w14:paraId="4D24B78C" w14:textId="77777777" w:rsidR="00E36E2C" w:rsidRPr="001028F8" w:rsidRDefault="00E36E2C" w:rsidP="000155F6">
            <w:pPr>
              <w:ind w:firstLine="0"/>
              <w:rPr>
                <w:sz w:val="22"/>
                <w:szCs w:val="22"/>
              </w:rPr>
            </w:pPr>
            <w:r>
              <w:rPr>
                <w:sz w:val="22"/>
                <w:szCs w:val="22"/>
              </w:rPr>
              <w:t>8</w:t>
            </w:r>
          </w:p>
        </w:tc>
        <w:tc>
          <w:tcPr>
            <w:tcW w:w="2802" w:type="dxa"/>
            <w:hideMark/>
          </w:tcPr>
          <w:p w14:paraId="14A25D57" w14:textId="77777777" w:rsidR="00E36E2C" w:rsidRPr="001028F8" w:rsidRDefault="00E36E2C" w:rsidP="000155F6">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E3802A" w14:textId="77777777" w:rsidR="00E36E2C" w:rsidRPr="001028F8" w:rsidRDefault="00E36E2C" w:rsidP="000155F6">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9B88F85" w14:textId="77777777" w:rsidR="00E36E2C" w:rsidRPr="001028F8" w:rsidRDefault="00E36E2C" w:rsidP="000155F6">
            <w:pPr>
              <w:ind w:firstLine="34"/>
              <w:rPr>
                <w:sz w:val="22"/>
                <w:szCs w:val="22"/>
              </w:rPr>
            </w:pPr>
          </w:p>
        </w:tc>
      </w:tr>
      <w:tr w:rsidR="00E36E2C" w:rsidRPr="001028F8" w14:paraId="12F09B69" w14:textId="77777777" w:rsidTr="000155F6">
        <w:trPr>
          <w:trHeight w:val="20"/>
        </w:trPr>
        <w:tc>
          <w:tcPr>
            <w:tcW w:w="600" w:type="dxa"/>
          </w:tcPr>
          <w:p w14:paraId="152181FF" w14:textId="77777777" w:rsidR="00E36E2C" w:rsidRPr="001028F8" w:rsidRDefault="00E36E2C" w:rsidP="000155F6">
            <w:pPr>
              <w:ind w:firstLine="0"/>
              <w:rPr>
                <w:bCs/>
                <w:sz w:val="22"/>
                <w:szCs w:val="22"/>
              </w:rPr>
            </w:pPr>
            <w:r>
              <w:rPr>
                <w:bCs/>
                <w:sz w:val="22"/>
                <w:szCs w:val="22"/>
              </w:rPr>
              <w:t>9</w:t>
            </w:r>
          </w:p>
        </w:tc>
        <w:tc>
          <w:tcPr>
            <w:tcW w:w="2802" w:type="dxa"/>
            <w:hideMark/>
          </w:tcPr>
          <w:p w14:paraId="4184C2C4" w14:textId="6BC353AB" w:rsidR="00E36E2C" w:rsidRPr="001028F8" w:rsidRDefault="00E36E2C" w:rsidP="000155F6">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w:t>
            </w:r>
            <w:r w:rsidR="00561713" w:rsidRPr="00561713">
              <w:rPr>
                <w:sz w:val="22"/>
                <w:szCs w:val="22"/>
              </w:rPr>
              <w:t>(išskyrus VPĮ 102 str. 3-4 p. nuostatas)</w:t>
            </w:r>
            <w:r w:rsidRPr="001028F8">
              <w:rPr>
                <w:sz w:val="22"/>
                <w:szCs w:val="22"/>
              </w:rPr>
              <w:t xml:space="preserve"> </w:t>
            </w:r>
          </w:p>
        </w:tc>
        <w:tc>
          <w:tcPr>
            <w:tcW w:w="3402" w:type="dxa"/>
            <w:hideMark/>
          </w:tcPr>
          <w:p w14:paraId="1D30BCB6" w14:textId="77777777" w:rsidR="00E36E2C" w:rsidRPr="001028F8" w:rsidRDefault="00E36E2C" w:rsidP="000155F6">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71C44DFB" w14:textId="77777777" w:rsidR="00E36E2C" w:rsidRPr="001028F8" w:rsidRDefault="00E36E2C" w:rsidP="000155F6">
            <w:pPr>
              <w:ind w:firstLine="34"/>
              <w:rPr>
                <w:sz w:val="22"/>
                <w:szCs w:val="22"/>
              </w:rPr>
            </w:pPr>
          </w:p>
        </w:tc>
      </w:tr>
    </w:tbl>
    <w:p w14:paraId="18B7F782" w14:textId="77777777" w:rsidR="00A3002C" w:rsidRDefault="00A3002C" w:rsidP="00A3002C">
      <w:pPr>
        <w:pStyle w:val="Antrat1"/>
        <w:tabs>
          <w:tab w:val="left" w:pos="567"/>
        </w:tabs>
        <w:spacing w:before="0" w:line="20" w:lineRule="atLeast"/>
        <w:contextualSpacing/>
        <w:rPr>
          <w:rFonts w:ascii="Times New Roman" w:hAnsi="Times New Roman" w:cs="Times New Roman"/>
          <w:bCs/>
          <w:sz w:val="32"/>
          <w:szCs w:val="32"/>
        </w:rPr>
      </w:pPr>
    </w:p>
    <w:p w14:paraId="01CCD089" w14:textId="649F0247" w:rsidR="00BD4D5A" w:rsidRPr="00A3002C" w:rsidRDefault="00BD4D5A" w:rsidP="002743F4">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r w:rsidRPr="00A3002C">
        <w:rPr>
          <w:rFonts w:ascii="Times New Roman" w:hAnsi="Times New Roman" w:cs="Times New Roman"/>
          <w:bCs/>
          <w:sz w:val="32"/>
          <w:szCs w:val="32"/>
        </w:rPr>
        <w:t>Asmens duomenų tvarkymas</w:t>
      </w:r>
      <w:bookmarkEnd w:id="7"/>
    </w:p>
    <w:p w14:paraId="2968B751" w14:textId="77777777" w:rsidR="00BD4D5A" w:rsidRP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743F4">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sectPr w:rsidR="00BD4D5A" w:rsidSect="00FD3D1C">
      <w:headerReference w:type="default" r:id="rId13"/>
      <w:footerReference w:type="default" r:id="rId14"/>
      <w:headerReference w:type="first" r:id="rId15"/>
      <w:footerReference w:type="first" r:id="rId16"/>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984E" w14:textId="77777777" w:rsidR="00790920" w:rsidRDefault="00790920" w:rsidP="00D05666">
      <w:r>
        <w:separator/>
      </w:r>
    </w:p>
  </w:endnote>
  <w:endnote w:type="continuationSeparator" w:id="0">
    <w:p w14:paraId="5E4D75C9" w14:textId="77777777" w:rsidR="00790920" w:rsidRDefault="00790920" w:rsidP="00D05666">
      <w:r>
        <w:continuationSeparator/>
      </w:r>
    </w:p>
  </w:endnote>
  <w:endnote w:type="continuationNotice" w:id="1">
    <w:p w14:paraId="642FAC07" w14:textId="77777777" w:rsidR="00790920" w:rsidRDefault="007909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58ED" w14:textId="77777777" w:rsidR="00790920" w:rsidRDefault="00790920" w:rsidP="00D05666">
      <w:r>
        <w:separator/>
      </w:r>
    </w:p>
  </w:footnote>
  <w:footnote w:type="continuationSeparator" w:id="0">
    <w:p w14:paraId="67FEBD92" w14:textId="77777777" w:rsidR="00790920" w:rsidRDefault="00790920" w:rsidP="00D05666">
      <w:r>
        <w:continuationSeparator/>
      </w:r>
    </w:p>
  </w:footnote>
  <w:footnote w:type="continuationNotice" w:id="1">
    <w:p w14:paraId="5E742C8D" w14:textId="77777777" w:rsidR="00790920" w:rsidRDefault="00790920">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0B2741"/>
    <w:multiLevelType w:val="hybridMultilevel"/>
    <w:tmpl w:val="64BC1294"/>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8" w15:restartNumberingAfterBreak="0">
    <w:nsid w:val="68A37605"/>
    <w:multiLevelType w:val="hybridMultilevel"/>
    <w:tmpl w:val="CF7C5B8E"/>
    <w:lvl w:ilvl="0" w:tplc="04270001">
      <w:start w:val="1"/>
      <w:numFmt w:val="bullet"/>
      <w:lvlText w:val=""/>
      <w:lvlJc w:val="left"/>
      <w:pPr>
        <w:ind w:left="1097" w:hanging="360"/>
      </w:pPr>
      <w:rPr>
        <w:rFonts w:ascii="Symbol" w:hAnsi="Symbol"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4"/>
  </w:num>
  <w:num w:numId="4" w16cid:durableId="219707255">
    <w:abstractNumId w:val="12"/>
  </w:num>
  <w:num w:numId="5" w16cid:durableId="1652252092">
    <w:abstractNumId w:val="3"/>
  </w:num>
  <w:num w:numId="6" w16cid:durableId="963148996">
    <w:abstractNumId w:val="0"/>
  </w:num>
  <w:num w:numId="7" w16cid:durableId="817724215">
    <w:abstractNumId w:val="5"/>
  </w:num>
  <w:num w:numId="8" w16cid:durableId="1476410157">
    <w:abstractNumId w:val="11"/>
  </w:num>
  <w:num w:numId="9" w16cid:durableId="1626230566">
    <w:abstractNumId w:val="10"/>
  </w:num>
  <w:num w:numId="10" w16cid:durableId="188685815">
    <w:abstractNumId w:val="2"/>
  </w:num>
  <w:num w:numId="11" w16cid:durableId="1960599003">
    <w:abstractNumId w:val="6"/>
  </w:num>
  <w:num w:numId="12" w16cid:durableId="1189372456">
    <w:abstractNumId w:val="8"/>
  </w:num>
  <w:num w:numId="13" w16cid:durableId="192599589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4A"/>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5DDE"/>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C7F"/>
    <w:rsid w:val="00087EFE"/>
    <w:rsid w:val="000903D5"/>
    <w:rsid w:val="000904B3"/>
    <w:rsid w:val="000917F2"/>
    <w:rsid w:val="00091F01"/>
    <w:rsid w:val="00092401"/>
    <w:rsid w:val="000930F0"/>
    <w:rsid w:val="000945B2"/>
    <w:rsid w:val="000950C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6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E3D"/>
    <w:rsid w:val="0013010B"/>
    <w:rsid w:val="0013140B"/>
    <w:rsid w:val="001322AB"/>
    <w:rsid w:val="001329A7"/>
    <w:rsid w:val="0013353A"/>
    <w:rsid w:val="00133C40"/>
    <w:rsid w:val="00133FAD"/>
    <w:rsid w:val="00134825"/>
    <w:rsid w:val="001348F2"/>
    <w:rsid w:val="001351A4"/>
    <w:rsid w:val="00135DEB"/>
    <w:rsid w:val="00135EEE"/>
    <w:rsid w:val="001365CA"/>
    <w:rsid w:val="0013703C"/>
    <w:rsid w:val="001404CC"/>
    <w:rsid w:val="00140D50"/>
    <w:rsid w:val="001412EA"/>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AC5"/>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649"/>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C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7C7"/>
    <w:rsid w:val="00202A46"/>
    <w:rsid w:val="00203725"/>
    <w:rsid w:val="002037C0"/>
    <w:rsid w:val="00203CEA"/>
    <w:rsid w:val="002044E1"/>
    <w:rsid w:val="002058A4"/>
    <w:rsid w:val="00206179"/>
    <w:rsid w:val="00206F2A"/>
    <w:rsid w:val="0020706E"/>
    <w:rsid w:val="0020796D"/>
    <w:rsid w:val="00207E02"/>
    <w:rsid w:val="00207FAC"/>
    <w:rsid w:val="00210DD6"/>
    <w:rsid w:val="00211D9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683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3F4"/>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32"/>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29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3D1"/>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39C5"/>
    <w:rsid w:val="00324073"/>
    <w:rsid w:val="003241B0"/>
    <w:rsid w:val="003241B4"/>
    <w:rsid w:val="00324AE6"/>
    <w:rsid w:val="00325438"/>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0ED"/>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842"/>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922"/>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832"/>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D50"/>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3204"/>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819"/>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2F4"/>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2ABF"/>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6928"/>
    <w:rsid w:val="00547265"/>
    <w:rsid w:val="00547443"/>
    <w:rsid w:val="005505A6"/>
    <w:rsid w:val="005505BF"/>
    <w:rsid w:val="00550751"/>
    <w:rsid w:val="00550C47"/>
    <w:rsid w:val="00551B0D"/>
    <w:rsid w:val="00553286"/>
    <w:rsid w:val="00553E2C"/>
    <w:rsid w:val="0055470C"/>
    <w:rsid w:val="0055476C"/>
    <w:rsid w:val="005576C1"/>
    <w:rsid w:val="00557CBD"/>
    <w:rsid w:val="005605D0"/>
    <w:rsid w:val="00560AD2"/>
    <w:rsid w:val="00561265"/>
    <w:rsid w:val="00561332"/>
    <w:rsid w:val="00561713"/>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662"/>
    <w:rsid w:val="00583B84"/>
    <w:rsid w:val="005846F8"/>
    <w:rsid w:val="0058525D"/>
    <w:rsid w:val="00585C84"/>
    <w:rsid w:val="00587BAC"/>
    <w:rsid w:val="00587E05"/>
    <w:rsid w:val="00590005"/>
    <w:rsid w:val="00591FAF"/>
    <w:rsid w:val="00593111"/>
    <w:rsid w:val="00593816"/>
    <w:rsid w:val="00593D67"/>
    <w:rsid w:val="00594FA6"/>
    <w:rsid w:val="00595AE6"/>
    <w:rsid w:val="00595F1A"/>
    <w:rsid w:val="00595F8E"/>
    <w:rsid w:val="005964CC"/>
    <w:rsid w:val="00596895"/>
    <w:rsid w:val="00596BDA"/>
    <w:rsid w:val="00597972"/>
    <w:rsid w:val="005A07D8"/>
    <w:rsid w:val="005A0C5B"/>
    <w:rsid w:val="005A4255"/>
    <w:rsid w:val="005A5204"/>
    <w:rsid w:val="005A52E6"/>
    <w:rsid w:val="005A5610"/>
    <w:rsid w:val="005A5ECD"/>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324"/>
    <w:rsid w:val="005C0258"/>
    <w:rsid w:val="005C0B37"/>
    <w:rsid w:val="005C17C2"/>
    <w:rsid w:val="005C3941"/>
    <w:rsid w:val="005C3F18"/>
    <w:rsid w:val="005C4923"/>
    <w:rsid w:val="005C5BD5"/>
    <w:rsid w:val="005C6514"/>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3FC"/>
    <w:rsid w:val="0061741C"/>
    <w:rsid w:val="006178D9"/>
    <w:rsid w:val="006178F4"/>
    <w:rsid w:val="006207BC"/>
    <w:rsid w:val="00621335"/>
    <w:rsid w:val="0062150E"/>
    <w:rsid w:val="006216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49A"/>
    <w:rsid w:val="00662606"/>
    <w:rsid w:val="0066271C"/>
    <w:rsid w:val="00663099"/>
    <w:rsid w:val="006630D5"/>
    <w:rsid w:val="00664184"/>
    <w:rsid w:val="00664C39"/>
    <w:rsid w:val="0066500F"/>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426"/>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276"/>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20"/>
    <w:rsid w:val="007909D9"/>
    <w:rsid w:val="00790A5E"/>
    <w:rsid w:val="00790D67"/>
    <w:rsid w:val="00790FAD"/>
    <w:rsid w:val="007912DE"/>
    <w:rsid w:val="00791E5B"/>
    <w:rsid w:val="00791FC9"/>
    <w:rsid w:val="00794054"/>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52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5E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A9A"/>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2C9"/>
    <w:rsid w:val="008429BA"/>
    <w:rsid w:val="008447D0"/>
    <w:rsid w:val="008454E2"/>
    <w:rsid w:val="00845AD5"/>
    <w:rsid w:val="00846788"/>
    <w:rsid w:val="008475C6"/>
    <w:rsid w:val="00847677"/>
    <w:rsid w:val="00851498"/>
    <w:rsid w:val="00851768"/>
    <w:rsid w:val="00851A48"/>
    <w:rsid w:val="00851D4E"/>
    <w:rsid w:val="00852F58"/>
    <w:rsid w:val="0085360B"/>
    <w:rsid w:val="008536DF"/>
    <w:rsid w:val="008537D3"/>
    <w:rsid w:val="00854EFE"/>
    <w:rsid w:val="008563C3"/>
    <w:rsid w:val="00856DBF"/>
    <w:rsid w:val="008576A8"/>
    <w:rsid w:val="00857DE3"/>
    <w:rsid w:val="00860347"/>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1325"/>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94"/>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426"/>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D7E"/>
    <w:rsid w:val="008F677F"/>
    <w:rsid w:val="008F67D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C02"/>
    <w:rsid w:val="00984F6B"/>
    <w:rsid w:val="009855D4"/>
    <w:rsid w:val="00985A84"/>
    <w:rsid w:val="00985BB8"/>
    <w:rsid w:val="00985F55"/>
    <w:rsid w:val="009861F7"/>
    <w:rsid w:val="00986CE1"/>
    <w:rsid w:val="00986FE3"/>
    <w:rsid w:val="00987DE7"/>
    <w:rsid w:val="009905AD"/>
    <w:rsid w:val="00990A2D"/>
    <w:rsid w:val="009910A4"/>
    <w:rsid w:val="0099179F"/>
    <w:rsid w:val="00991B77"/>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B47"/>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7BF"/>
    <w:rsid w:val="009D57A5"/>
    <w:rsid w:val="009D7222"/>
    <w:rsid w:val="009D7294"/>
    <w:rsid w:val="009D7770"/>
    <w:rsid w:val="009D779F"/>
    <w:rsid w:val="009E1FFB"/>
    <w:rsid w:val="009E20B7"/>
    <w:rsid w:val="009E2403"/>
    <w:rsid w:val="009E3D03"/>
    <w:rsid w:val="009E43D5"/>
    <w:rsid w:val="009E46BC"/>
    <w:rsid w:val="009E4CDE"/>
    <w:rsid w:val="009E6340"/>
    <w:rsid w:val="009F474E"/>
    <w:rsid w:val="009F4E56"/>
    <w:rsid w:val="009F52D7"/>
    <w:rsid w:val="009F5AAD"/>
    <w:rsid w:val="009F639D"/>
    <w:rsid w:val="009F644C"/>
    <w:rsid w:val="009F644F"/>
    <w:rsid w:val="009F6608"/>
    <w:rsid w:val="009F716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65A2"/>
    <w:rsid w:val="00A10489"/>
    <w:rsid w:val="00A10DB9"/>
    <w:rsid w:val="00A10FCA"/>
    <w:rsid w:val="00A10FEE"/>
    <w:rsid w:val="00A113C1"/>
    <w:rsid w:val="00A11E57"/>
    <w:rsid w:val="00A1297F"/>
    <w:rsid w:val="00A130D3"/>
    <w:rsid w:val="00A13EAF"/>
    <w:rsid w:val="00A144B6"/>
    <w:rsid w:val="00A147C9"/>
    <w:rsid w:val="00A14833"/>
    <w:rsid w:val="00A1776F"/>
    <w:rsid w:val="00A215B6"/>
    <w:rsid w:val="00A2229E"/>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4A"/>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13B"/>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7C6"/>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2A5"/>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2E9"/>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41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517"/>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5FF7"/>
    <w:rsid w:val="00CD684F"/>
    <w:rsid w:val="00CD6974"/>
    <w:rsid w:val="00CD6F81"/>
    <w:rsid w:val="00CD73FF"/>
    <w:rsid w:val="00CD7A25"/>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6F97"/>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FE9"/>
    <w:rsid w:val="00D324CF"/>
    <w:rsid w:val="00D325C1"/>
    <w:rsid w:val="00D331C2"/>
    <w:rsid w:val="00D341BE"/>
    <w:rsid w:val="00D354EB"/>
    <w:rsid w:val="00D35F9A"/>
    <w:rsid w:val="00D37664"/>
    <w:rsid w:val="00D406BD"/>
    <w:rsid w:val="00D40816"/>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B38"/>
    <w:rsid w:val="00D80CDF"/>
    <w:rsid w:val="00D816F4"/>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84"/>
    <w:rsid w:val="00D9669E"/>
    <w:rsid w:val="00D9748B"/>
    <w:rsid w:val="00D977CC"/>
    <w:rsid w:val="00DA029A"/>
    <w:rsid w:val="00DA05AB"/>
    <w:rsid w:val="00DA0BE3"/>
    <w:rsid w:val="00DA0E65"/>
    <w:rsid w:val="00DA1942"/>
    <w:rsid w:val="00DA1969"/>
    <w:rsid w:val="00DA22F0"/>
    <w:rsid w:val="00DA3A07"/>
    <w:rsid w:val="00DA4A0C"/>
    <w:rsid w:val="00DA4AC1"/>
    <w:rsid w:val="00DA4DC6"/>
    <w:rsid w:val="00DA4DE0"/>
    <w:rsid w:val="00DA5ED0"/>
    <w:rsid w:val="00DA62B5"/>
    <w:rsid w:val="00DA758B"/>
    <w:rsid w:val="00DB0683"/>
    <w:rsid w:val="00DB0BDF"/>
    <w:rsid w:val="00DB2857"/>
    <w:rsid w:val="00DB35AF"/>
    <w:rsid w:val="00DB374C"/>
    <w:rsid w:val="00DB3D76"/>
    <w:rsid w:val="00DB4B5C"/>
    <w:rsid w:val="00DB4BD9"/>
    <w:rsid w:val="00DB4CE3"/>
    <w:rsid w:val="00DB5CA5"/>
    <w:rsid w:val="00DB6D53"/>
    <w:rsid w:val="00DB7AB5"/>
    <w:rsid w:val="00DB7E29"/>
    <w:rsid w:val="00DB7F65"/>
    <w:rsid w:val="00DB7F9E"/>
    <w:rsid w:val="00DC0229"/>
    <w:rsid w:val="00DC0312"/>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E2C"/>
    <w:rsid w:val="00E375BF"/>
    <w:rsid w:val="00E3782C"/>
    <w:rsid w:val="00E37D44"/>
    <w:rsid w:val="00E405E7"/>
    <w:rsid w:val="00E407FC"/>
    <w:rsid w:val="00E41860"/>
    <w:rsid w:val="00E42587"/>
    <w:rsid w:val="00E4266A"/>
    <w:rsid w:val="00E42A6B"/>
    <w:rsid w:val="00E42B7C"/>
    <w:rsid w:val="00E43E61"/>
    <w:rsid w:val="00E448B7"/>
    <w:rsid w:val="00E4584D"/>
    <w:rsid w:val="00E45DA5"/>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608"/>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BD"/>
    <w:rsid w:val="00EF01FE"/>
    <w:rsid w:val="00EF13E9"/>
    <w:rsid w:val="00EF3105"/>
    <w:rsid w:val="00EF393F"/>
    <w:rsid w:val="00EF4018"/>
    <w:rsid w:val="00EF4CC7"/>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D68"/>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703"/>
    <w:rsid w:val="00F60DB5"/>
    <w:rsid w:val="00F612BD"/>
    <w:rsid w:val="00F614C1"/>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A4"/>
    <w:rsid w:val="00FB10F0"/>
    <w:rsid w:val="00FB1FBE"/>
    <w:rsid w:val="00FB275B"/>
    <w:rsid w:val="00FB2EAD"/>
    <w:rsid w:val="00FB2EFD"/>
    <w:rsid w:val="00FB30D5"/>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52E"/>
    <w:rsid w:val="00FE3D1F"/>
    <w:rsid w:val="00FE3D7C"/>
    <w:rsid w:val="00FE4654"/>
    <w:rsid w:val="00FE4885"/>
    <w:rsid w:val="00FE5036"/>
    <w:rsid w:val="00FE5735"/>
    <w:rsid w:val="00FE5FEB"/>
    <w:rsid w:val="00FE615C"/>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 w:type="character" w:customStyle="1" w:styleId="Numatytasispastraiposriftas1">
    <w:name w:val="Numatytasis pastraipos šriftas1"/>
    <w:basedOn w:val="Numatytasispastraiposriftas"/>
    <w:rsid w:val="0061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10085</Words>
  <Characters>5749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6</cp:revision>
  <cp:lastPrinted>2026-06-08T12:49:00Z</cp:lastPrinted>
  <dcterms:created xsi:type="dcterms:W3CDTF">2026-06-16T12:51:00Z</dcterms:created>
  <dcterms:modified xsi:type="dcterms:W3CDTF">2026-06-18T07:38:00Z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