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EFEE" w14:textId="77777777" w:rsidR="00563C0B" w:rsidRDefault="00563C0B" w:rsidP="007334EA">
      <w:pPr>
        <w:spacing w:after="120"/>
        <w:ind w:left="567" w:firstLine="0"/>
        <w:contextualSpacing/>
        <w:jc w:val="center"/>
        <w:rPr>
          <w:rFonts w:ascii="Arial" w:hAnsi="Arial" w:cs="Arial"/>
          <w:b/>
          <w:bCs/>
        </w:rPr>
      </w:pPr>
    </w:p>
    <w:p w14:paraId="7AAADFE1" w14:textId="77777777" w:rsidR="00563C0B" w:rsidRDefault="00563C0B" w:rsidP="007334EA">
      <w:pPr>
        <w:spacing w:after="120"/>
        <w:ind w:left="567" w:firstLine="0"/>
        <w:contextualSpacing/>
        <w:jc w:val="center"/>
        <w:rPr>
          <w:rFonts w:ascii="Arial" w:hAnsi="Arial" w:cs="Arial"/>
          <w:b/>
          <w:bCs/>
        </w:rPr>
      </w:pPr>
    </w:p>
    <w:p w14:paraId="42983BDE" w14:textId="77777777" w:rsidR="00563C0B" w:rsidRDefault="00563C0B"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85BBE1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242AF5C0" w14:textId="1F22992C" w:rsidR="00601D7C" w:rsidRDefault="00601D7C" w:rsidP="00FC63B8">
          <w:pPr>
            <w:spacing w:after="120" w:line="240" w:lineRule="auto"/>
            <w:ind w:left="567" w:firstLine="0"/>
            <w:contextualSpacing/>
            <w:jc w:val="center"/>
            <w:rPr>
              <w:rFonts w:cstheme="minorHAnsi"/>
              <w:b/>
              <w:bCs/>
              <w:sz w:val="28"/>
              <w:szCs w:val="28"/>
            </w:rPr>
          </w:pPr>
        </w:p>
        <w:p w14:paraId="70628197" w14:textId="77777777" w:rsidR="00601D7C" w:rsidRPr="00601D7C" w:rsidRDefault="00601D7C" w:rsidP="00601D7C">
          <w:pPr>
            <w:spacing w:after="120"/>
            <w:ind w:left="567" w:firstLine="0"/>
            <w:contextualSpacing/>
            <w:jc w:val="center"/>
            <w:rPr>
              <w:rFonts w:cstheme="minorHAnsi"/>
              <w:b/>
              <w:bCs/>
              <w:sz w:val="28"/>
              <w:szCs w:val="28"/>
            </w:rPr>
          </w:pPr>
          <w:r w:rsidRPr="00601D7C">
            <w:rPr>
              <w:rFonts w:cstheme="minorHAnsi"/>
              <w:b/>
              <w:bCs/>
              <w:sz w:val="28"/>
              <w:szCs w:val="28"/>
            </w:rPr>
            <w:t xml:space="preserve">BĮ KLAIPĖDOS „MEDEINĖS“ MOKYKLA PIRKIMĄ PERKANČIOSIOS ORGANIZACIJOS VARDU ATLIEKA ĮGALIOTOJI CENTRINĖ PERKANČIOJI ORGANIZACIJA: </w:t>
          </w:r>
          <w:r w:rsidRPr="00601D7C">
            <w:rPr>
              <w:rFonts w:cstheme="minorHAnsi"/>
              <w:b/>
              <w:bCs/>
              <w:sz w:val="28"/>
              <w:szCs w:val="28"/>
            </w:rPr>
            <w:br/>
            <w:t>KLAIPĖDOS MIESTO SAVIVALDYBĖS ADMINISTRACIJA</w:t>
          </w:r>
        </w:p>
        <w:p w14:paraId="0E12639D" w14:textId="77777777" w:rsidR="00601D7C" w:rsidRPr="00601D7C" w:rsidRDefault="00601D7C" w:rsidP="00601D7C">
          <w:pPr>
            <w:spacing w:after="120"/>
            <w:ind w:left="567" w:firstLine="0"/>
            <w:contextualSpacing/>
            <w:rPr>
              <w:rFonts w:cstheme="minorHAnsi"/>
              <w:sz w:val="28"/>
              <w:szCs w:val="28"/>
            </w:rPr>
          </w:pPr>
        </w:p>
        <w:p w14:paraId="728424EC" w14:textId="77777777" w:rsidR="00601D7C" w:rsidRPr="00601D7C" w:rsidRDefault="00601D7C" w:rsidP="00601D7C">
          <w:pPr>
            <w:spacing w:after="120"/>
            <w:ind w:left="567" w:firstLine="0"/>
            <w:contextualSpacing/>
            <w:rPr>
              <w:rFonts w:cstheme="minorHAnsi"/>
              <w:sz w:val="28"/>
              <w:szCs w:val="28"/>
            </w:rPr>
          </w:pPr>
        </w:p>
        <w:p w14:paraId="528955FD" w14:textId="664702B5" w:rsidR="00601D7C" w:rsidRPr="00601D7C" w:rsidRDefault="00601D7C" w:rsidP="00601D7C">
          <w:pPr>
            <w:spacing w:after="120" w:line="240" w:lineRule="auto"/>
            <w:ind w:left="567" w:firstLine="0"/>
            <w:contextualSpacing/>
            <w:jc w:val="center"/>
            <w:rPr>
              <w:rFonts w:cstheme="minorHAnsi"/>
              <w:b/>
              <w:bCs/>
              <w:sz w:val="28"/>
              <w:szCs w:val="28"/>
            </w:rPr>
          </w:pPr>
          <w:r w:rsidRPr="008245F7">
            <w:rPr>
              <w:rFonts w:cstheme="minorHAnsi"/>
              <w:b/>
              <w:bCs/>
              <w:sz w:val="28"/>
              <w:szCs w:val="28"/>
            </w:rPr>
            <w:t xml:space="preserve">MAŽOS VERTĖS VIEŠOJO PIRKIMO </w:t>
          </w:r>
          <w:r w:rsidRPr="008245F7">
            <w:rPr>
              <w:rFonts w:eastAsia="Calibri" w:cstheme="minorHAnsi"/>
              <w:b/>
              <w:bCs/>
              <w:sz w:val="24"/>
              <w:szCs w:val="24"/>
              <w:lang w:eastAsia="en-US"/>
            </w:rPr>
            <w:t>„</w:t>
          </w:r>
          <w:r w:rsidRPr="008245F7">
            <w:rPr>
              <w:rFonts w:eastAsia="Calibri" w:cstheme="minorHAnsi"/>
              <w:b/>
              <w:bCs/>
              <w:sz w:val="28"/>
              <w:szCs w:val="28"/>
              <w:lang w:eastAsia="en-US"/>
            </w:rPr>
            <w:t>NAUJ</w:t>
          </w:r>
          <w:r w:rsidR="00131219" w:rsidRPr="008245F7">
            <w:rPr>
              <w:rFonts w:eastAsia="Calibri" w:cstheme="minorHAnsi"/>
              <w:b/>
              <w:bCs/>
              <w:sz w:val="28"/>
              <w:szCs w:val="28"/>
              <w:lang w:eastAsia="en-US"/>
            </w:rPr>
            <w:t>AS</w:t>
          </w:r>
          <w:r w:rsidRPr="008245F7">
            <w:rPr>
              <w:rFonts w:eastAsia="Calibri" w:cstheme="minorHAnsi"/>
              <w:b/>
              <w:bCs/>
              <w:sz w:val="28"/>
              <w:szCs w:val="28"/>
              <w:lang w:eastAsia="en-US"/>
            </w:rPr>
            <w:t xml:space="preserve"> LENGV</w:t>
          </w:r>
          <w:r w:rsidR="00131219" w:rsidRPr="008245F7">
            <w:rPr>
              <w:rFonts w:eastAsia="Calibri" w:cstheme="minorHAnsi"/>
              <w:b/>
              <w:bCs/>
              <w:sz w:val="28"/>
              <w:szCs w:val="28"/>
              <w:lang w:eastAsia="en-US"/>
            </w:rPr>
            <w:t>ASIS</w:t>
          </w:r>
          <w:r w:rsidRPr="008245F7">
            <w:rPr>
              <w:rFonts w:eastAsia="Calibri" w:cstheme="minorHAnsi"/>
              <w:b/>
              <w:bCs/>
              <w:sz w:val="28"/>
              <w:szCs w:val="28"/>
              <w:lang w:eastAsia="en-US"/>
            </w:rPr>
            <w:t xml:space="preserve"> ELEKTROMOBILI</w:t>
          </w:r>
          <w:r w:rsidR="00131219" w:rsidRPr="008245F7">
            <w:rPr>
              <w:rFonts w:eastAsia="Calibri" w:cstheme="minorHAnsi"/>
              <w:b/>
              <w:bCs/>
              <w:sz w:val="28"/>
              <w:szCs w:val="28"/>
              <w:lang w:eastAsia="en-US"/>
            </w:rPr>
            <w:t>S</w:t>
          </w:r>
          <w:r w:rsidRPr="008245F7">
            <w:rPr>
              <w:rFonts w:eastAsia="Calibri" w:cstheme="minorHAnsi"/>
              <w:b/>
              <w:bCs/>
              <w:sz w:val="28"/>
              <w:szCs w:val="28"/>
              <w:lang w:eastAsia="en-US"/>
            </w:rPr>
            <w:t>“</w:t>
          </w:r>
          <w:r w:rsidRPr="00601D7C">
            <w:rPr>
              <w:rFonts w:cstheme="minorHAnsi"/>
              <w:b/>
              <w:bCs/>
              <w:sz w:val="28"/>
              <w:szCs w:val="28"/>
            </w:rPr>
            <w:t xml:space="preserve"> SKELBIAMOS APKLAUSOS SPECIALIOSIOS SĄLYGOS</w:t>
          </w:r>
        </w:p>
        <w:p w14:paraId="0D5AFF56" w14:textId="77777777" w:rsidR="00601D7C" w:rsidRPr="004939D6" w:rsidDel="00FC63B8" w:rsidRDefault="00601D7C" w:rsidP="00FC63B8">
          <w:pPr>
            <w:spacing w:after="120" w:line="240" w:lineRule="auto"/>
            <w:ind w:left="567" w:firstLine="0"/>
            <w:contextualSpacing/>
            <w:jc w:val="center"/>
            <w:rPr>
              <w:rFonts w:cstheme="minorHAnsi"/>
              <w:i/>
              <w:iCs/>
              <w:color w:val="7030A0"/>
              <w:sz w:val="28"/>
              <w:szCs w:val="28"/>
            </w:rPr>
          </w:pP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222B399A"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31C7277" w14:textId="30C25758" w:rsidR="00EB6CD6" w:rsidRDefault="00983447">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256025CF" w14:textId="798C901D" w:rsidR="00EB6CD6" w:rsidRDefault="00983447">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497434C" w14:textId="28C5F153" w:rsidR="00EB6CD6" w:rsidRDefault="00983447">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69FDB74A" w14:textId="2542B17B" w:rsidR="00EB6CD6" w:rsidRDefault="00983447">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56D7550" w14:textId="2238E0E7" w:rsidR="00EB6CD6" w:rsidRDefault="00983447">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133A5954" w14:textId="01E66CFE" w:rsidR="00EB6CD6" w:rsidRDefault="00983447">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081A822" w14:textId="323C5C91" w:rsidR="00EB6CD6" w:rsidRDefault="00983447">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91BF82B" w14:textId="3DADDCFD" w:rsidR="00EB6CD6" w:rsidRDefault="00983447">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67035EE4" w14:textId="2086D080" w:rsidR="00AF6E59" w:rsidRPr="00041762" w:rsidRDefault="00F969AB">
          <w:pPr>
            <w:rPr>
              <w:rFonts w:cstheme="minorHAnsi"/>
            </w:rPr>
          </w:pPr>
          <w:r>
            <w:rPr>
              <w:rFonts w:cstheme="minorHAnsi"/>
            </w:rPr>
            <w:t>6</w:t>
          </w:r>
          <w:r w:rsidRPr="00AA05AD">
            <w:rPr>
              <w:rFonts w:cstheme="minorHAnsi"/>
            </w:rPr>
            <w:t xml:space="preserve"> priedas </w:t>
          </w:r>
          <w:r>
            <w:rPr>
              <w:rFonts w:cstheme="minorHAnsi"/>
            </w:rPr>
            <w:t xml:space="preserve">- </w:t>
          </w:r>
          <w:r w:rsidR="00893D4A" w:rsidRPr="00893D4A">
            <w:rPr>
              <w:rFonts w:cstheme="minorHAnsi"/>
            </w:rPr>
            <w:t>Tiekėjų kvalifikacijos reikalavimai ir reikalaujami kokybės bei aplinkos apsaugos vadybos sistemų standartai.</w:t>
          </w: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983447"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D4BB905" w14:textId="12683C3F" w:rsidR="002C304D" w:rsidRDefault="002C304D" w:rsidP="00A51BC1">
      <w:pPr>
        <w:pStyle w:val="Sraopastraipa"/>
        <w:numPr>
          <w:ilvl w:val="1"/>
          <w:numId w:val="5"/>
        </w:numPr>
        <w:spacing w:line="240" w:lineRule="auto"/>
        <w:ind w:left="0" w:firstLine="710"/>
        <w:rPr>
          <w:rFonts w:cstheme="minorHAnsi"/>
        </w:rPr>
      </w:pPr>
      <w:bookmarkStart w:id="9" w:name="_Hlk199407057"/>
      <w:r w:rsidRPr="002C304D">
        <w:rPr>
          <w:rFonts w:cstheme="minorHAnsi"/>
        </w:rPr>
        <w:t>Perkančioji organizacija – BĮ Klaipėdos „</w:t>
      </w:r>
      <w:proofErr w:type="spellStart"/>
      <w:r w:rsidRPr="002C304D">
        <w:rPr>
          <w:rFonts w:cstheme="minorHAnsi"/>
        </w:rPr>
        <w:t>Medeinės</w:t>
      </w:r>
      <w:proofErr w:type="spellEnd"/>
      <w:r w:rsidRPr="002C304D">
        <w:rPr>
          <w:rFonts w:cstheme="minorHAnsi"/>
        </w:rPr>
        <w:t xml:space="preserve">“ mokykla (j. a. k. 190983626); Klaipėda, Panevėžio g. 2, LT-92307 Klaipėda; https://www.klaipedosmedeine.lt/; el. p. </w:t>
      </w:r>
      <w:proofErr w:type="spellStart"/>
      <w:r w:rsidRPr="002C304D">
        <w:rPr>
          <w:rFonts w:cstheme="minorHAnsi"/>
        </w:rPr>
        <w:t>info@klaipedosmedeine.lt</w:t>
      </w:r>
      <w:proofErr w:type="spellEnd"/>
      <w:r w:rsidRPr="002C304D">
        <w:rPr>
          <w:rFonts w:cstheme="minorHAnsi"/>
        </w:rPr>
        <w:t>; tel. +370 46 49 78 93). Perkančioji organizacija nėra PVM mokėtoja</w:t>
      </w:r>
    </w:p>
    <w:p w14:paraId="267D0699" w14:textId="5DCF1B00" w:rsidR="00AE3FA7" w:rsidRPr="00A51BC1" w:rsidRDefault="00FB3C75" w:rsidP="00A51BC1">
      <w:pPr>
        <w:pStyle w:val="Sraopastraipa"/>
        <w:numPr>
          <w:ilvl w:val="1"/>
          <w:numId w:val="5"/>
        </w:numPr>
        <w:spacing w:line="240" w:lineRule="auto"/>
        <w:ind w:left="0" w:firstLine="710"/>
        <w:rPr>
          <w:rFonts w:cstheme="minorHAnsi"/>
        </w:rPr>
      </w:pPr>
      <w:r w:rsidRPr="00A51BC1">
        <w:rPr>
          <w:rFonts w:eastAsia="Calibri" w:cstheme="minorHAnsi"/>
        </w:rPr>
        <w:t xml:space="preserve">Pirkimą </w:t>
      </w:r>
      <w:r w:rsidR="00E02035" w:rsidRPr="00A51BC1">
        <w:rPr>
          <w:rFonts w:cstheme="minorHAnsi"/>
        </w:rPr>
        <w:t xml:space="preserve">perkančiosios organizacijos </w:t>
      </w:r>
      <w:r w:rsidRPr="00A51BC1">
        <w:rPr>
          <w:rFonts w:eastAsia="Calibri" w:cstheme="minorHAnsi"/>
        </w:rPr>
        <w:t>vardu atlieka</w:t>
      </w:r>
      <w:r w:rsidR="007034D1" w:rsidRPr="00A51BC1">
        <w:rPr>
          <w:rFonts w:eastAsia="Calibri" w:cstheme="minorHAnsi"/>
        </w:rPr>
        <w:t xml:space="preserve"> centrinė perkančioji organizacija: </w:t>
      </w:r>
      <w:r w:rsidR="00E17109" w:rsidRPr="00A51BC1">
        <w:rPr>
          <w:rFonts w:eastAsia="Calibri" w:cstheme="minorHAnsi"/>
        </w:rPr>
        <w:t>Klaipėdos miesto savivaldybės administracija</w:t>
      </w:r>
      <w:bookmarkEnd w:id="9"/>
      <w:r w:rsidRPr="00A51BC1">
        <w:rPr>
          <w:rFonts w:eastAsia="Calibri" w:cstheme="minorHAnsi"/>
        </w:rPr>
        <w:t xml:space="preserve">, juridinio asmens kodas </w:t>
      </w:r>
      <w:r w:rsidR="00E17109" w:rsidRPr="00A51BC1">
        <w:rPr>
          <w:rFonts w:eastAsia="Calibri" w:cstheme="minorHAnsi"/>
        </w:rPr>
        <w:t>188710823</w:t>
      </w:r>
      <w:r w:rsidRPr="00A51BC1">
        <w:rPr>
          <w:rFonts w:eastAsia="Calibri" w:cstheme="minorHAnsi"/>
        </w:rPr>
        <w:t xml:space="preserve">, adresas </w:t>
      </w:r>
      <w:r w:rsidR="00E17109" w:rsidRPr="00A51BC1">
        <w:rPr>
          <w:rFonts w:eastAsia="Calibri" w:cstheme="minorHAnsi"/>
        </w:rPr>
        <w:t>Liepų g. 11, 91502 Klaipėda</w:t>
      </w:r>
      <w:r w:rsidRPr="00A51BC1">
        <w:rPr>
          <w:rFonts w:eastAsia="Calibri" w:cstheme="minorHAnsi"/>
        </w:rPr>
        <w:t xml:space="preserve">. Sutartį pasirašys </w:t>
      </w:r>
      <w:r w:rsidR="006B3563" w:rsidRPr="00A51BC1">
        <w:rPr>
          <w:rFonts w:cstheme="minorHAnsi"/>
        </w:rPr>
        <w:t>perkančioji organizacija</w:t>
      </w:r>
      <w:r w:rsidRPr="00A51BC1">
        <w:rPr>
          <w:rFonts w:eastAsia="Calibri" w:cstheme="minorHAnsi"/>
        </w:rPr>
        <w:t>.</w:t>
      </w:r>
    </w:p>
    <w:p w14:paraId="43304316" w14:textId="03DA6F4B" w:rsidR="00020DD7" w:rsidRPr="00A51BC1" w:rsidRDefault="0022704F" w:rsidP="00A51BC1">
      <w:pPr>
        <w:pStyle w:val="Sraopastraipa"/>
        <w:numPr>
          <w:ilvl w:val="1"/>
          <w:numId w:val="5"/>
        </w:numPr>
        <w:spacing w:line="240" w:lineRule="auto"/>
        <w:ind w:left="0" w:firstLine="710"/>
        <w:rPr>
          <w:rFonts w:cstheme="minorHAnsi"/>
        </w:rPr>
      </w:pPr>
      <w:r w:rsidRPr="00A51BC1">
        <w:rPr>
          <w:rFonts w:eastAsia="Calibri" w:cstheme="minorHAnsi"/>
          <w:iCs/>
        </w:rPr>
        <w:t xml:space="preserve">Perkančiosios organizacijos ir CPO kontaktiniai asmenys: </w:t>
      </w:r>
      <w:r w:rsidRPr="00A51BC1">
        <w:rPr>
          <w:rFonts w:eastAsia="Calibri" w:cstheme="minorHAnsi"/>
          <w:b/>
        </w:rPr>
        <w:t>dėl klausimų, susijusių su pirkimo objektu</w:t>
      </w:r>
      <w:r w:rsidR="00017B4C" w:rsidRPr="00A51BC1">
        <w:rPr>
          <w:rFonts w:eastAsia="Calibri" w:cstheme="minorHAnsi"/>
          <w:b/>
        </w:rPr>
        <w:t xml:space="preserve"> ir</w:t>
      </w:r>
      <w:r w:rsidRPr="00A51BC1">
        <w:rPr>
          <w:rFonts w:eastAsia="Calibri" w:cstheme="minorHAnsi"/>
        </w:rPr>
        <w:t xml:space="preserve"> </w:t>
      </w:r>
      <w:r w:rsidRPr="00A51BC1">
        <w:rPr>
          <w:rFonts w:eastAsia="Calibri" w:cstheme="minorHAnsi"/>
          <w:b/>
          <w:bCs/>
        </w:rPr>
        <w:t xml:space="preserve">dėl klausimų, susijusių su viešojo pirkimo procedūromis – </w:t>
      </w:r>
      <w:r w:rsidRPr="00A51BC1">
        <w:rPr>
          <w:rFonts w:eastAsia="Calibri" w:cstheme="minorHAnsi"/>
        </w:rPr>
        <w:t xml:space="preserve">Klaipėdos miesto savivaldybės administracijos </w:t>
      </w:r>
      <w:r w:rsidRPr="00A51BC1">
        <w:rPr>
          <w:rFonts w:eastAsia="Calibri" w:cstheme="minorHAnsi"/>
          <w:bCs/>
        </w:rPr>
        <w:t xml:space="preserve">Viešųjų pirkimų skyriaus vyriausioji specialistė Sonata Gylienė </w:t>
      </w:r>
      <w:r w:rsidRPr="00A51BC1">
        <w:rPr>
          <w:rFonts w:eastAsia="Calibri" w:cstheme="minorHAnsi"/>
        </w:rPr>
        <w:t xml:space="preserve">tel. (0 46) 34 22 52, el. p. </w:t>
      </w:r>
      <w:hyperlink r:id="rId15" w:history="1">
        <w:r w:rsidR="00A51BC1" w:rsidRPr="00C937A9">
          <w:rPr>
            <w:rStyle w:val="Hipersaitas"/>
            <w:rFonts w:eastAsia="Calibri" w:cstheme="minorHAnsi"/>
          </w:rPr>
          <w:t>sonata.gyliene</w:t>
        </w:r>
        <w:r w:rsidR="00A51BC1" w:rsidRPr="00C937A9">
          <w:rPr>
            <w:rStyle w:val="Hipersaitas"/>
            <w:rFonts w:eastAsia="Calibri" w:cstheme="minorHAnsi"/>
            <w:lang w:val="en-US"/>
          </w:rPr>
          <w:t>@klaipeda.lt</w:t>
        </w:r>
      </w:hyperlink>
      <w:r w:rsidRPr="00A51BC1">
        <w:rPr>
          <w:rFonts w:eastAsia="Calibri" w:cstheme="minorHAnsi"/>
        </w:rPr>
        <w:t>.</w:t>
      </w:r>
    </w:p>
    <w:p w14:paraId="5E2D2E8C" w14:textId="010C3AEC" w:rsidR="00133CA7" w:rsidRPr="00A51BC1" w:rsidRDefault="00CA0CC5" w:rsidP="00A51BC1">
      <w:pPr>
        <w:pStyle w:val="Sraopastraipa"/>
        <w:numPr>
          <w:ilvl w:val="1"/>
          <w:numId w:val="5"/>
        </w:numPr>
        <w:spacing w:line="240" w:lineRule="auto"/>
        <w:ind w:left="0" w:firstLine="710"/>
        <w:rPr>
          <w:rFonts w:cstheme="minorHAnsi"/>
        </w:rPr>
      </w:pPr>
      <w:r w:rsidRPr="00A51BC1">
        <w:rPr>
          <w:rFonts w:cstheme="minorHAnsi"/>
          <w:color w:val="000000" w:themeColor="text1"/>
        </w:rPr>
        <w:t>Pirkimas neatliekamas naudojantis centralizuotų pirkimų katalogu</w:t>
      </w:r>
      <w:r w:rsidR="00AE3FA7" w:rsidRPr="00A51BC1">
        <w:rPr>
          <w:rFonts w:cstheme="minorHAnsi"/>
          <w:color w:val="000000" w:themeColor="text1"/>
        </w:rPr>
        <w:t xml:space="preserve"> (toliau – CPO LT),</w:t>
      </w:r>
      <w:r w:rsidRPr="00A51BC1">
        <w:rPr>
          <w:rFonts w:cstheme="minorHAnsi"/>
          <w:color w:val="000000" w:themeColor="text1"/>
        </w:rPr>
        <w:t xml:space="preserve"> nes </w:t>
      </w:r>
      <w:r w:rsidR="00AE3FA7" w:rsidRPr="00A51BC1">
        <w:rPr>
          <w:rFonts w:cstheme="minorHAnsi"/>
          <w:color w:val="000000" w:themeColor="text1"/>
        </w:rPr>
        <w:t>CPO LT kataloge nėra perkamo objekto.</w:t>
      </w:r>
    </w:p>
    <w:p w14:paraId="18B92A0C" w14:textId="17DE0E93" w:rsidR="00A51BC1" w:rsidRDefault="00A51BC1" w:rsidP="00A51BC1">
      <w:pPr>
        <w:pStyle w:val="Sraopastraipa"/>
        <w:numPr>
          <w:ilvl w:val="1"/>
          <w:numId w:val="5"/>
        </w:numPr>
        <w:spacing w:line="240" w:lineRule="auto"/>
        <w:ind w:left="0" w:firstLine="710"/>
        <w:rPr>
          <w:rFonts w:cstheme="minorHAnsi"/>
        </w:rPr>
      </w:pPr>
      <w:r w:rsidRPr="00A51BC1">
        <w:rPr>
          <w:rFonts w:cstheme="minorHAnsi"/>
        </w:rPr>
        <w:t xml:space="preserve">Dėl šio pirkimo objekto Perkančioji organizacija vykdė rinkos konsultacija Nr. </w:t>
      </w:r>
      <w:r w:rsidR="001A00A6">
        <w:rPr>
          <w:rFonts w:cstheme="minorHAnsi"/>
        </w:rPr>
        <w:t>6021036</w:t>
      </w:r>
      <w:r w:rsidRPr="00A51BC1">
        <w:rPr>
          <w:rFonts w:cstheme="minorHAnsi"/>
        </w:rPr>
        <w:t xml:space="preserve">, informacija apie vykdytą rinkos konsultaciją skelbiama adresu: </w:t>
      </w:r>
      <w:hyperlink r:id="rId16" w:history="1">
        <w:r w:rsidR="00F15349" w:rsidRPr="00C937A9">
          <w:rPr>
            <w:rStyle w:val="Hipersaitas"/>
            <w:rFonts w:cstheme="minorHAnsi"/>
          </w:rPr>
          <w:t>https://viesiejipirkimai.lt/epps/pmc/viewPmc.do?resourceId=6021036</w:t>
        </w:r>
      </w:hyperlink>
      <w:r w:rsidR="00F15349">
        <w:rPr>
          <w:rFonts w:cstheme="minorHAnsi"/>
        </w:rPr>
        <w:t>.</w:t>
      </w:r>
    </w:p>
    <w:p w14:paraId="5E9E0946" w14:textId="7FFF14A1" w:rsidR="00F15349" w:rsidRDefault="00091F01" w:rsidP="00F15349">
      <w:pPr>
        <w:pStyle w:val="Sraopastraipa"/>
        <w:numPr>
          <w:ilvl w:val="1"/>
          <w:numId w:val="5"/>
        </w:numPr>
        <w:spacing w:line="240" w:lineRule="auto"/>
        <w:ind w:left="0" w:firstLine="710"/>
        <w:rPr>
          <w:rFonts w:cstheme="minorHAnsi"/>
        </w:rPr>
      </w:pPr>
      <w:r w:rsidRPr="00F1534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F15349" w:rsidDel="00A100C8">
        <w:rPr>
          <w:rFonts w:cstheme="minorHAnsi"/>
        </w:rPr>
        <w:t xml:space="preserve"> </w:t>
      </w:r>
      <w:r w:rsidRPr="00F15349">
        <w:rPr>
          <w:rFonts w:cstheme="minorHAnsi"/>
        </w:rPr>
        <w:t>sudaroma.</w:t>
      </w:r>
    </w:p>
    <w:p w14:paraId="24C5D882" w14:textId="73A5E0AC" w:rsidR="00F15349" w:rsidRPr="00F15349" w:rsidRDefault="00131219" w:rsidP="00F15349">
      <w:pPr>
        <w:pStyle w:val="Sraopastraipa"/>
        <w:numPr>
          <w:ilvl w:val="1"/>
          <w:numId w:val="5"/>
        </w:numPr>
        <w:spacing w:line="240" w:lineRule="auto"/>
        <w:ind w:left="0" w:firstLine="710"/>
        <w:rPr>
          <w:rFonts w:cstheme="minorHAnsi"/>
        </w:rPr>
      </w:pPr>
      <w:r w:rsidRPr="00131219">
        <w:rPr>
          <w:rFonts w:cstheme="minorHAnsi"/>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5015AB">
        <w:rPr>
          <w:rFonts w:cstheme="minorHAnsi"/>
          <w:b/>
          <w:bCs/>
        </w:rPr>
        <w:t>4.1</w:t>
      </w:r>
      <w:r w:rsidRPr="00131219">
        <w:rPr>
          <w:rFonts w:cstheme="minorHAnsi"/>
        </w:rPr>
        <w:t xml:space="preserve">  punktu (-</w:t>
      </w:r>
      <w:proofErr w:type="spellStart"/>
      <w:r w:rsidRPr="00131219">
        <w:rPr>
          <w:rFonts w:cstheme="minorHAnsi"/>
        </w:rPr>
        <w:t>ais</w:t>
      </w:r>
      <w:proofErr w:type="spellEnd"/>
      <w:r w:rsidRPr="00131219">
        <w:rPr>
          <w:rFonts w:cstheme="minorHAnsi"/>
        </w:rPr>
        <w:t>)</w:t>
      </w:r>
      <w:r w:rsidR="00FF4E7B">
        <w:rPr>
          <w:rFonts w:cstheme="minorHAnsi"/>
        </w:rPr>
        <w:t xml:space="preserve">, </w:t>
      </w:r>
      <w:r w:rsidR="00FF4E7B" w:rsidRPr="00FF4E7B">
        <w:rPr>
          <w:rFonts w:cstheme="minorHAnsi"/>
        </w:rPr>
        <w:t xml:space="preserve">šis pirkimas laikomas žaliuoju pirkimu, nes pirkimo objektas (M1 kategorijos kelių transporto priemonės) yra Produktų, kurių viešiesiems pirkimams ir pirkimams taikytini minimalūs aplinkos apsaugos kriterijai, sąraše (Aprašo 2 priedo 10. p.). </w:t>
      </w:r>
      <w:r w:rsidRPr="00131219">
        <w:rPr>
          <w:rFonts w:cstheme="minorHAnsi"/>
        </w:rPr>
        <w:t xml:space="preserve">Aplinkos apsaugos kriterijai nustatyti specialiųjų pirkimo sąlygų  </w:t>
      </w:r>
      <w:r w:rsidR="00F15349" w:rsidRPr="00F15349">
        <w:rPr>
          <w:rFonts w:cstheme="minorHAnsi"/>
        </w:rPr>
        <w:t>(šių specialiųjų sąlygų 4 priede);</w:t>
      </w:r>
    </w:p>
    <w:p w14:paraId="58B4D3E2" w14:textId="2FE81158" w:rsidR="00BD290E" w:rsidRDefault="00B1192A" w:rsidP="00F15349">
      <w:pPr>
        <w:pStyle w:val="Sraopastraipa"/>
        <w:numPr>
          <w:ilvl w:val="1"/>
          <w:numId w:val="5"/>
        </w:numPr>
        <w:spacing w:line="240" w:lineRule="auto"/>
        <w:ind w:left="0" w:firstLine="710"/>
        <w:rPr>
          <w:rFonts w:cstheme="minorHAnsi"/>
        </w:rPr>
      </w:pPr>
      <w:r w:rsidRPr="00F15349">
        <w:rPr>
          <w:rFonts w:cstheme="minorHAnsi"/>
        </w:rPr>
        <w:t>Šiame pirkime socialiniai kriterijai</w:t>
      </w:r>
      <w:r w:rsidR="0048754A" w:rsidRPr="00F15349">
        <w:rPr>
          <w:rFonts w:cstheme="minorHAnsi"/>
        </w:rPr>
        <w:t xml:space="preserve"> </w:t>
      </w:r>
      <w:bookmarkStart w:id="10" w:name="_Hlk163547301"/>
      <w:r w:rsidR="0048754A" w:rsidRPr="00F15349">
        <w:rPr>
          <w:rFonts w:cstheme="minorHAnsi"/>
        </w:rPr>
        <w:t>netaikomi.</w:t>
      </w:r>
    </w:p>
    <w:bookmarkEnd w:id="10"/>
    <w:p w14:paraId="15179C0E" w14:textId="7B3E9DC7" w:rsidR="00257685" w:rsidRPr="00F15349" w:rsidRDefault="4B7098B6" w:rsidP="00F15349">
      <w:pPr>
        <w:pStyle w:val="Sraopastraipa"/>
        <w:numPr>
          <w:ilvl w:val="1"/>
          <w:numId w:val="5"/>
        </w:numPr>
        <w:spacing w:line="240" w:lineRule="auto"/>
        <w:ind w:left="0" w:firstLine="710"/>
        <w:rPr>
          <w:rFonts w:cstheme="minorHAnsi"/>
        </w:rPr>
      </w:pPr>
      <w:r w:rsidRPr="00F15349">
        <w:rPr>
          <w:rFonts w:eastAsia="Arial" w:cstheme="minorHAnsi"/>
        </w:rPr>
        <w:t>Bendrosios</w:t>
      </w:r>
      <w:r w:rsidR="00931CA2" w:rsidRPr="00F15349">
        <w:rPr>
          <w:rFonts w:eastAsia="Arial" w:cstheme="minorHAnsi"/>
        </w:rPr>
        <w:t xml:space="preserve"> pirkimo</w:t>
      </w:r>
      <w:r w:rsidRPr="00F15349">
        <w:rPr>
          <w:rFonts w:eastAsia="Arial" w:cstheme="minorHAnsi"/>
        </w:rPr>
        <w:t xml:space="preserve"> sąlygos yra neatskiriama ši</w:t>
      </w:r>
      <w:r w:rsidR="00931CA2" w:rsidRPr="00F15349">
        <w:rPr>
          <w:rFonts w:eastAsia="Arial" w:cstheme="minorHAnsi"/>
        </w:rPr>
        <w:t>ų</w:t>
      </w:r>
      <w:r w:rsidRPr="00F15349">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020B7F7"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E2F37" w:rsidRPr="00EE2F37">
        <w:rPr>
          <w:rFonts w:eastAsia="Calibri" w:cstheme="minorHAnsi"/>
          <w:b/>
          <w:bCs/>
          <w:color w:val="000000" w:themeColor="text1"/>
        </w:rPr>
        <w:t>nauj</w:t>
      </w:r>
      <w:r w:rsidR="00EE2F37">
        <w:rPr>
          <w:rFonts w:eastAsia="Calibri" w:cstheme="minorHAnsi"/>
          <w:b/>
          <w:bCs/>
          <w:color w:val="000000" w:themeColor="text1"/>
        </w:rPr>
        <w:t>ą</w:t>
      </w:r>
      <w:r w:rsidR="00EE2F37" w:rsidRPr="00EE2F37">
        <w:rPr>
          <w:rFonts w:eastAsia="Calibri" w:cstheme="minorHAnsi"/>
          <w:b/>
          <w:bCs/>
          <w:color w:val="000000" w:themeColor="text1"/>
        </w:rPr>
        <w:t xml:space="preserve"> lengv</w:t>
      </w:r>
      <w:r w:rsidR="00EE2F37">
        <w:rPr>
          <w:rFonts w:eastAsia="Calibri" w:cstheme="minorHAnsi"/>
          <w:b/>
          <w:bCs/>
          <w:color w:val="000000" w:themeColor="text1"/>
        </w:rPr>
        <w:t>ąjį</w:t>
      </w:r>
      <w:r w:rsidR="00EE2F37" w:rsidRPr="00EE2F37">
        <w:rPr>
          <w:rFonts w:eastAsia="Calibri" w:cstheme="minorHAnsi"/>
          <w:b/>
          <w:bCs/>
          <w:color w:val="000000" w:themeColor="text1"/>
        </w:rPr>
        <w:t xml:space="preserve"> elektromobil</w:t>
      </w:r>
      <w:r w:rsidR="00EE2F37">
        <w:rPr>
          <w:rFonts w:eastAsia="Calibri" w:cstheme="minorHAnsi"/>
          <w:b/>
          <w:bCs/>
          <w:color w:val="000000" w:themeColor="text1"/>
        </w:rPr>
        <w:t>į</w:t>
      </w:r>
      <w:r w:rsidR="00AC40E5">
        <w:rPr>
          <w:rFonts w:eastAsia="Calibri" w:cstheme="minorHAnsi"/>
          <w:b/>
          <w:bCs/>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798FCCDF" w14:textId="77777777" w:rsidR="00540FF8" w:rsidRPr="00540FF8" w:rsidRDefault="00FB3C75" w:rsidP="00F54A8A">
      <w:pPr>
        <w:pStyle w:val="Betarp"/>
        <w:numPr>
          <w:ilvl w:val="1"/>
          <w:numId w:val="7"/>
        </w:numPr>
        <w:ind w:left="0" w:firstLine="709"/>
        <w:contextualSpacing/>
        <w:rPr>
          <w:rFonts w:cstheme="minorHAnsi"/>
        </w:rPr>
      </w:pPr>
      <w:r w:rsidRPr="00244994">
        <w:rPr>
          <w:rFonts w:cstheme="minorHAnsi"/>
        </w:rPr>
        <w:t xml:space="preserve">Pirkimo objektas į dalis </w:t>
      </w:r>
      <w:r w:rsidRPr="00861213">
        <w:rPr>
          <w:rFonts w:cstheme="minorHAnsi"/>
          <w:b/>
          <w:bCs/>
        </w:rPr>
        <w:t>neskaidomas</w:t>
      </w:r>
      <w:r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r w:rsidR="00177160" w:rsidRPr="00177160">
        <w:t xml:space="preserve"> </w:t>
      </w:r>
      <w:r w:rsidR="00177160">
        <w:t>Perkamų prekių kiekiai pateikiami konkurso sąlygų aprašo 1 priede.</w:t>
      </w:r>
    </w:p>
    <w:p w14:paraId="359407CB" w14:textId="02CEF047" w:rsidR="00BE03B3" w:rsidRPr="008D5E04" w:rsidRDefault="00177160" w:rsidP="00F54A8A">
      <w:pPr>
        <w:pStyle w:val="Betarp"/>
        <w:numPr>
          <w:ilvl w:val="1"/>
          <w:numId w:val="7"/>
        </w:numPr>
        <w:ind w:left="0" w:firstLine="709"/>
        <w:contextualSpacing/>
        <w:rPr>
          <w:rFonts w:asciiTheme="majorHAnsi" w:hAnsiTheme="majorHAnsi" w:cstheme="majorHAnsi"/>
          <w:sz w:val="20"/>
          <w:szCs w:val="20"/>
        </w:rPr>
      </w:pPr>
      <w:r>
        <w:t xml:space="preserve"> </w:t>
      </w:r>
      <w:r w:rsidR="00540FF8" w:rsidRPr="008D5E04">
        <w:rPr>
          <w:rFonts w:asciiTheme="majorHAnsi" w:hAnsiTheme="majorHAnsi" w:cstheme="majorHAnsi"/>
          <w:b/>
          <w:bCs/>
          <w:sz w:val="20"/>
          <w:szCs w:val="20"/>
        </w:rPr>
        <w:t>Pasiūlymo kaina neturi viršyti šiam pirkimui numatyto finansavimo 40 165,29</w:t>
      </w:r>
      <w:r w:rsidR="00595F8A" w:rsidRPr="008D5E04">
        <w:rPr>
          <w:rFonts w:asciiTheme="majorHAnsi" w:hAnsiTheme="majorHAnsi" w:cstheme="majorHAnsi"/>
          <w:b/>
          <w:bCs/>
          <w:sz w:val="20"/>
          <w:szCs w:val="20"/>
        </w:rPr>
        <w:t xml:space="preserve"> </w:t>
      </w:r>
      <w:r w:rsidR="00540FF8" w:rsidRPr="008D5E04">
        <w:rPr>
          <w:rFonts w:asciiTheme="majorHAnsi" w:hAnsiTheme="majorHAnsi" w:cstheme="majorHAnsi"/>
          <w:b/>
          <w:bCs/>
          <w:sz w:val="20"/>
          <w:szCs w:val="20"/>
        </w:rPr>
        <w:t>Eur be PVM (</w:t>
      </w:r>
      <w:r w:rsidR="00990C99" w:rsidRPr="008D5E04">
        <w:rPr>
          <w:rFonts w:asciiTheme="majorHAnsi" w:hAnsiTheme="majorHAnsi" w:cstheme="majorHAnsi"/>
          <w:b/>
          <w:bCs/>
          <w:sz w:val="20"/>
          <w:szCs w:val="20"/>
        </w:rPr>
        <w:t xml:space="preserve">48 600,00 </w:t>
      </w:r>
      <w:r w:rsidR="00540FF8" w:rsidRPr="008D5E04">
        <w:rPr>
          <w:rFonts w:asciiTheme="majorHAnsi" w:hAnsiTheme="majorHAnsi" w:cstheme="majorHAnsi"/>
          <w:b/>
          <w:bCs/>
          <w:sz w:val="20"/>
          <w:szCs w:val="20"/>
        </w:rPr>
        <w:t>Eur su PVM).</w:t>
      </w:r>
    </w:p>
    <w:p w14:paraId="2B9FCCA2" w14:textId="6DE01B16" w:rsidR="003943EC" w:rsidRDefault="003943EC" w:rsidP="00BE03B3">
      <w:pPr>
        <w:pStyle w:val="Betarp"/>
        <w:numPr>
          <w:ilvl w:val="1"/>
          <w:numId w:val="7"/>
        </w:numPr>
        <w:tabs>
          <w:tab w:val="left" w:pos="709"/>
          <w:tab w:val="left" w:pos="1134"/>
        </w:tabs>
        <w:ind w:left="0" w:firstLine="709"/>
        <w:contextualSpacing/>
        <w:rPr>
          <w:rFonts w:cstheme="minorHAnsi"/>
        </w:rPr>
      </w:pPr>
      <w:r w:rsidRPr="00BE03B3">
        <w:rPr>
          <w:rFonts w:cstheme="minorHAnsi"/>
        </w:rPr>
        <w:t xml:space="preserve"> Jeigu apibūdinant pirkimo objektą techninėje specifikacijoje </w:t>
      </w:r>
      <w:r w:rsidR="00AC40E5" w:rsidRPr="00BE03B3">
        <w:rPr>
          <w:rFonts w:cstheme="minorHAnsi"/>
        </w:rPr>
        <w:t xml:space="preserve">ar kituose pirkimo dokumentuose </w:t>
      </w:r>
      <w:r w:rsidRPr="00BE03B3">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27B005F" w:rsidR="00255C04" w:rsidRPr="00BE03B3" w:rsidRDefault="003943EC" w:rsidP="00BE03B3">
      <w:pPr>
        <w:pStyle w:val="Betarp"/>
        <w:numPr>
          <w:ilvl w:val="1"/>
          <w:numId w:val="7"/>
        </w:numPr>
        <w:ind w:left="0" w:firstLine="709"/>
        <w:contextualSpacing/>
        <w:rPr>
          <w:rFonts w:cstheme="minorHAnsi"/>
        </w:rPr>
      </w:pPr>
      <w:r w:rsidRPr="00BE03B3">
        <w:rPr>
          <w:rFonts w:cstheme="minorHAnsi"/>
        </w:rPr>
        <w:t>Jeigu apibūdinant pirkimo objektą techninėje specifikacijoje</w:t>
      </w:r>
      <w:r w:rsidR="00AC40E5" w:rsidRPr="00AC40E5">
        <w:t xml:space="preserve"> </w:t>
      </w:r>
      <w:r w:rsidR="00AC40E5" w:rsidRPr="00BE03B3">
        <w:rPr>
          <w:rFonts w:cstheme="minorHAnsi"/>
        </w:rPr>
        <w:t>ar kituose pirkimo dokumentuose</w:t>
      </w:r>
      <w:r w:rsidRPr="00BE03B3">
        <w:rPr>
          <w:rFonts w:cstheme="minorHAnsi"/>
        </w:rPr>
        <w:t xml:space="preserve"> nurodytas standartas, </w:t>
      </w:r>
      <w:r w:rsidRPr="00BE03B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E03B3">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527423"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6F3C04">
      <w:pPr>
        <w:pStyle w:val="Sraopastraipa"/>
        <w:numPr>
          <w:ilvl w:val="1"/>
          <w:numId w:val="7"/>
        </w:numPr>
        <w:spacing w:line="240" w:lineRule="auto"/>
        <w:ind w:firstLine="65"/>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7DC44C3A" w:rsidR="00DA7529" w:rsidRPr="006F3C04" w:rsidRDefault="00DA7529" w:rsidP="006F3C04">
      <w:pPr>
        <w:pStyle w:val="Sraopastraipa"/>
        <w:numPr>
          <w:ilvl w:val="1"/>
          <w:numId w:val="7"/>
        </w:numPr>
        <w:ind w:firstLine="65"/>
        <w:rPr>
          <w:rFonts w:cstheme="minorHAnsi"/>
        </w:rPr>
      </w:pPr>
      <w:r w:rsidRPr="006F3C04">
        <w:rPr>
          <w:rFonts w:cstheme="minorHAnsi"/>
          <w:color w:val="7030A0"/>
        </w:rPr>
        <w:t xml:space="preserve"> </w:t>
      </w:r>
      <w:r w:rsidR="006F3C04" w:rsidRPr="006F3C04">
        <w:rPr>
          <w:rFonts w:cstheme="minorHAnsi"/>
        </w:rPr>
        <w:t>Tiekėjo pasiūlymą sudaro CVP IS pateikiamų ir žemiau nurodytų dokumentų visuma:</w:t>
      </w:r>
    </w:p>
    <w:p w14:paraId="42752441" w14:textId="0D816A8D" w:rsidR="008B12C0" w:rsidRDefault="00B00C71" w:rsidP="00137404">
      <w:pPr>
        <w:pStyle w:val="Sraopastraipa"/>
        <w:numPr>
          <w:ilvl w:val="2"/>
          <w:numId w:val="7"/>
        </w:numPr>
        <w:spacing w:line="240" w:lineRule="auto"/>
        <w:ind w:left="0" w:firstLine="709"/>
        <w:rPr>
          <w:rFonts w:cstheme="minorHAnsi"/>
        </w:rPr>
      </w:pPr>
      <w:r>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61213">
        <w:rPr>
          <w:rFonts w:cstheme="minorHAnsi"/>
        </w:rPr>
        <w:t>3</w:t>
      </w:r>
      <w:r w:rsidR="00D85943" w:rsidRPr="00861213">
        <w:rPr>
          <w:rFonts w:cstheme="minorHAnsi"/>
        </w:rPr>
        <w:t xml:space="preserve"> </w:t>
      </w:r>
      <w:r w:rsidR="008339CC" w:rsidRPr="00861213">
        <w:rPr>
          <w:rFonts w:cstheme="minorHAnsi"/>
        </w:rPr>
        <w:t xml:space="preserve">priede </w:t>
      </w:r>
      <w:r w:rsidR="005A5204" w:rsidRPr="00FF7DBC">
        <w:rPr>
          <w:rFonts w:cstheme="minorHAnsi"/>
        </w:rPr>
        <w:t>pateiktą pasiūlymo formą</w:t>
      </w:r>
      <w:r w:rsidR="002B40CB">
        <w:rPr>
          <w:rFonts w:cstheme="minorHAnsi"/>
        </w:rPr>
        <w:t xml:space="preserve"> ir </w:t>
      </w:r>
      <w:r w:rsidR="00137404" w:rsidRPr="00137404">
        <w:rPr>
          <w:rFonts w:cstheme="minorHAnsi"/>
        </w:rPr>
        <w:t>pasiūlymo formoje nurodyti ir kiti, tiekėjo nuomone, būtini dokumentai (jų kopijos);</w:t>
      </w:r>
    </w:p>
    <w:p w14:paraId="09B8C61D" w14:textId="713AEE8D" w:rsidR="00DA7529" w:rsidRPr="00FF7DBC"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7DED138D" w:rsidR="006573A3"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50C1587E" w:rsidR="00521A8B" w:rsidRPr="00525B72" w:rsidRDefault="00517105" w:rsidP="00517105">
      <w:pPr>
        <w:pStyle w:val="Sraopastraipa"/>
        <w:numPr>
          <w:ilvl w:val="2"/>
          <w:numId w:val="7"/>
        </w:numPr>
        <w:spacing w:line="240" w:lineRule="auto"/>
        <w:ind w:left="0" w:firstLine="709"/>
        <w:rPr>
          <w:rFonts w:cstheme="minorHAnsi"/>
        </w:rPr>
      </w:pPr>
      <w:r>
        <w:rPr>
          <w:rFonts w:cstheme="minorHAnsi"/>
        </w:rPr>
        <w:t xml:space="preserve">     </w:t>
      </w:r>
      <w:r w:rsidR="00CF190A" w:rsidRPr="00C87938">
        <w:rPr>
          <w:rFonts w:cstheme="minorHAnsi"/>
        </w:rPr>
        <w:t>užpildyta Techninė specifikacija pagal pirkimo sąlygų 1 priedą</w:t>
      </w:r>
      <w:r w:rsidR="004F1872">
        <w:rPr>
          <w:rFonts w:cstheme="minorHAnsi"/>
        </w:rPr>
        <w:t xml:space="preserve"> ( pildoma lentelė)</w:t>
      </w:r>
      <w:r w:rsidR="00525B72">
        <w:rPr>
          <w:rFonts w:cstheme="minorHAnsi"/>
        </w:rPr>
        <w:t>.</w:t>
      </w:r>
    </w:p>
    <w:p w14:paraId="5F30670D" w14:textId="56BDDD94" w:rsidR="00525B72" w:rsidRPr="008D5E04" w:rsidRDefault="00525B72" w:rsidP="00525B72">
      <w:pPr>
        <w:pStyle w:val="Sraopastraipa"/>
        <w:numPr>
          <w:ilvl w:val="2"/>
          <w:numId w:val="7"/>
        </w:numPr>
        <w:spacing w:line="240" w:lineRule="auto"/>
        <w:ind w:left="0" w:firstLine="709"/>
        <w:rPr>
          <w:rFonts w:cstheme="minorHAnsi"/>
          <w:sz w:val="20"/>
          <w:szCs w:val="20"/>
        </w:rPr>
      </w:pPr>
      <w:r>
        <w:rPr>
          <w:b/>
          <w:bCs/>
          <w:iCs/>
          <w:sz w:val="24"/>
          <w:szCs w:val="24"/>
        </w:rPr>
        <w:t xml:space="preserve"> </w:t>
      </w:r>
      <w:r w:rsidRPr="008D5E04">
        <w:rPr>
          <w:b/>
          <w:bCs/>
          <w:iCs/>
          <w:sz w:val="20"/>
          <w:szCs w:val="20"/>
        </w:rPr>
        <w:t xml:space="preserve">Tiekėjui įrodant siūlomų prekių atitiktį techninės specifikacijos reikalavimams, kartu su pasiūlymu turi būti pateikiami </w:t>
      </w:r>
      <w:r w:rsidRPr="008D5E04">
        <w:rPr>
          <w:b/>
          <w:bCs/>
          <w:sz w:val="20"/>
          <w:szCs w:val="20"/>
        </w:rPr>
        <w:t>prekės gamintojo techninė dokumentacija (katalogai ir/ar brošiūros ir/ar prekės gamintojo deklaracijos</w:t>
      </w:r>
      <w:r w:rsidR="000C21B9" w:rsidRPr="000C21B9">
        <w:rPr>
          <w:bCs/>
          <w:sz w:val="20"/>
          <w:szCs w:val="20"/>
        </w:rPr>
        <w:t xml:space="preserve"> </w:t>
      </w:r>
      <w:r w:rsidR="00983447" w:rsidRPr="00983447">
        <w:rPr>
          <w:b/>
          <w:sz w:val="20"/>
          <w:szCs w:val="20"/>
        </w:rPr>
        <w:t>kopijos</w:t>
      </w:r>
      <w:r w:rsidR="00983447">
        <w:rPr>
          <w:bCs/>
          <w:sz w:val="20"/>
          <w:szCs w:val="20"/>
        </w:rPr>
        <w:t xml:space="preserve"> </w:t>
      </w:r>
      <w:r w:rsidR="000C21B9" w:rsidRPr="00983447">
        <w:rPr>
          <w:bCs/>
          <w:i/>
          <w:iCs/>
          <w:sz w:val="20"/>
          <w:szCs w:val="20"/>
        </w:rPr>
        <w:t>ar kiti lygiaverčiai dokumentai, įrodantys siūlomos prekės atitikimą techniniams reikalavimams</w:t>
      </w:r>
      <w:r w:rsidR="000C21B9">
        <w:rPr>
          <w:bCs/>
          <w:sz w:val="20"/>
          <w:szCs w:val="20"/>
        </w:rPr>
        <w:t>)</w:t>
      </w:r>
      <w:r w:rsidR="000C21B9" w:rsidRPr="000C21B9">
        <w:rPr>
          <w:bCs/>
          <w:sz w:val="20"/>
          <w:szCs w:val="20"/>
        </w:rPr>
        <w:t xml:space="preserve"> </w:t>
      </w:r>
      <w:r w:rsidRPr="008D5E04">
        <w:rPr>
          <w:bCs/>
          <w:sz w:val="20"/>
          <w:szCs w:val="20"/>
        </w:rPr>
        <w:t xml:space="preserve">(jei gamintojo techninėje dokumentacijoje neišsamiai atsispindi siūlomos prekės atitikimas techninės specifikacijos reikalavimams) </w:t>
      </w:r>
      <w:r w:rsidRPr="008D5E04">
        <w:rPr>
          <w:b/>
          <w:bCs/>
          <w:sz w:val="20"/>
          <w:szCs w:val="20"/>
        </w:rPr>
        <w:t>ir/ar atitinkamą (-</w:t>
      </w:r>
      <w:proofErr w:type="spellStart"/>
      <w:r w:rsidRPr="008D5E04">
        <w:rPr>
          <w:b/>
          <w:bCs/>
          <w:sz w:val="20"/>
          <w:szCs w:val="20"/>
        </w:rPr>
        <w:t>us</w:t>
      </w:r>
      <w:proofErr w:type="spellEnd"/>
      <w:r w:rsidRPr="008D5E04">
        <w:rPr>
          <w:b/>
          <w:bCs/>
          <w:sz w:val="20"/>
          <w:szCs w:val="20"/>
        </w:rPr>
        <w:t>) techninės specifikacijos reikalavimą (-</w:t>
      </w:r>
      <w:proofErr w:type="spellStart"/>
      <w:r w:rsidRPr="008D5E04">
        <w:rPr>
          <w:b/>
          <w:bCs/>
          <w:sz w:val="20"/>
          <w:szCs w:val="20"/>
        </w:rPr>
        <w:t>us</w:t>
      </w:r>
      <w:proofErr w:type="spellEnd"/>
      <w:r w:rsidRPr="008D5E04">
        <w:rPr>
          <w:b/>
          <w:bCs/>
          <w:sz w:val="20"/>
          <w:szCs w:val="20"/>
        </w:rPr>
        <w:t>) patvirtinanti (-</w:t>
      </w:r>
      <w:proofErr w:type="spellStart"/>
      <w:r w:rsidRPr="008D5E04">
        <w:rPr>
          <w:b/>
          <w:bCs/>
          <w:sz w:val="20"/>
          <w:szCs w:val="20"/>
        </w:rPr>
        <w:t>čios</w:t>
      </w:r>
      <w:proofErr w:type="spellEnd"/>
      <w:r w:rsidRPr="008D5E04">
        <w:rPr>
          <w:b/>
          <w:bCs/>
          <w:sz w:val="20"/>
          <w:szCs w:val="20"/>
        </w:rPr>
        <w:t>) momentinė (-ės) ekrano kopija (-</w:t>
      </w:r>
      <w:proofErr w:type="spellStart"/>
      <w:r w:rsidRPr="008D5E04">
        <w:rPr>
          <w:b/>
          <w:bCs/>
          <w:sz w:val="20"/>
          <w:szCs w:val="20"/>
        </w:rPr>
        <w:t>os</w:t>
      </w:r>
      <w:proofErr w:type="spellEnd"/>
      <w:r w:rsidRPr="008D5E04">
        <w:rPr>
          <w:b/>
          <w:bCs/>
          <w:sz w:val="20"/>
          <w:szCs w:val="20"/>
        </w:rPr>
        <w:t xml:space="preserve">) (angl. </w:t>
      </w:r>
      <w:proofErr w:type="spellStart"/>
      <w:r w:rsidRPr="008D5E04">
        <w:rPr>
          <w:b/>
          <w:bCs/>
          <w:sz w:val="20"/>
          <w:szCs w:val="20"/>
        </w:rPr>
        <w:t>print</w:t>
      </w:r>
      <w:proofErr w:type="spellEnd"/>
      <w:r w:rsidRPr="008D5E04">
        <w:rPr>
          <w:b/>
          <w:bCs/>
          <w:sz w:val="20"/>
          <w:szCs w:val="20"/>
        </w:rPr>
        <w:t xml:space="preserve"> </w:t>
      </w:r>
      <w:proofErr w:type="spellStart"/>
      <w:r w:rsidRPr="008D5E04">
        <w:rPr>
          <w:b/>
          <w:bCs/>
          <w:sz w:val="20"/>
          <w:szCs w:val="20"/>
        </w:rPr>
        <w:t>screen</w:t>
      </w:r>
      <w:proofErr w:type="spellEnd"/>
      <w:r w:rsidRPr="008D5E04">
        <w:rPr>
          <w:b/>
          <w:bCs/>
          <w:sz w:val="20"/>
          <w:szCs w:val="20"/>
        </w:rPr>
        <w:t>)</w:t>
      </w:r>
      <w:r w:rsidRPr="008D5E04">
        <w:rPr>
          <w:bCs/>
          <w:sz w:val="20"/>
          <w:szCs w:val="20"/>
        </w:rPr>
        <w:t xml:space="preserve"> </w:t>
      </w:r>
      <w:r w:rsidRPr="008D5E04">
        <w:rPr>
          <w:bCs/>
          <w:i/>
          <w:sz w:val="20"/>
          <w:szCs w:val="20"/>
        </w:rPr>
        <w:t>(tokiu atveju momentinėje ekrano kopijoje (</w:t>
      </w:r>
      <w:proofErr w:type="spellStart"/>
      <w:r w:rsidRPr="008D5E04">
        <w:rPr>
          <w:bCs/>
          <w:i/>
          <w:sz w:val="20"/>
          <w:szCs w:val="20"/>
        </w:rPr>
        <w:t>print</w:t>
      </w:r>
      <w:proofErr w:type="spellEnd"/>
      <w:r w:rsidRPr="008D5E04">
        <w:rPr>
          <w:bCs/>
          <w:i/>
          <w:sz w:val="20"/>
          <w:szCs w:val="20"/>
        </w:rPr>
        <w:t xml:space="preserve"> </w:t>
      </w:r>
      <w:proofErr w:type="spellStart"/>
      <w:r w:rsidRPr="008D5E04">
        <w:rPr>
          <w:bCs/>
          <w:i/>
          <w:sz w:val="20"/>
          <w:szCs w:val="20"/>
        </w:rPr>
        <w:t>screen‘e</w:t>
      </w:r>
      <w:proofErr w:type="spellEnd"/>
      <w:r w:rsidRPr="008D5E04">
        <w:rPr>
          <w:bCs/>
          <w:i/>
          <w:sz w:val="20"/>
          <w:szCs w:val="20"/>
        </w:rPr>
        <w:t>) turi būti matoma informacija, kad kopija padaryta iš gamintojo ar jo oficialaus/įgalioto atstovo tinklalapio ir turi būti aiškiai pažymėta (-</w:t>
      </w:r>
      <w:proofErr w:type="spellStart"/>
      <w:r w:rsidRPr="008D5E04">
        <w:rPr>
          <w:bCs/>
          <w:i/>
          <w:sz w:val="20"/>
          <w:szCs w:val="20"/>
        </w:rPr>
        <w:t>os</w:t>
      </w:r>
      <w:proofErr w:type="spellEnd"/>
      <w:r w:rsidRPr="008D5E04">
        <w:rPr>
          <w:bCs/>
          <w:i/>
          <w:sz w:val="20"/>
          <w:szCs w:val="20"/>
        </w:rPr>
        <w:t>) konkreti (-</w:t>
      </w:r>
      <w:proofErr w:type="spellStart"/>
      <w:r w:rsidRPr="008D5E04">
        <w:rPr>
          <w:bCs/>
          <w:i/>
          <w:sz w:val="20"/>
          <w:szCs w:val="20"/>
        </w:rPr>
        <w:t>čios</w:t>
      </w:r>
      <w:proofErr w:type="spellEnd"/>
      <w:r w:rsidRPr="008D5E04">
        <w:rPr>
          <w:bCs/>
          <w:i/>
          <w:sz w:val="20"/>
          <w:szCs w:val="20"/>
        </w:rPr>
        <w:t>) vieta (-</w:t>
      </w:r>
      <w:proofErr w:type="spellStart"/>
      <w:r w:rsidRPr="008D5E04">
        <w:rPr>
          <w:bCs/>
          <w:i/>
          <w:sz w:val="20"/>
          <w:szCs w:val="20"/>
        </w:rPr>
        <w:t>os</w:t>
      </w:r>
      <w:proofErr w:type="spellEnd"/>
      <w:r w:rsidRPr="008D5E04">
        <w:rPr>
          <w:bCs/>
          <w:i/>
          <w:sz w:val="20"/>
          <w:szCs w:val="20"/>
        </w:rPr>
        <w:t>), kurioje (-</w:t>
      </w:r>
      <w:proofErr w:type="spellStart"/>
      <w:r w:rsidRPr="008D5E04">
        <w:rPr>
          <w:bCs/>
          <w:i/>
          <w:sz w:val="20"/>
          <w:szCs w:val="20"/>
        </w:rPr>
        <w:t>iose</w:t>
      </w:r>
      <w:proofErr w:type="spellEnd"/>
      <w:r w:rsidRPr="008D5E04">
        <w:rPr>
          <w:bCs/>
          <w:i/>
          <w:sz w:val="20"/>
          <w:szCs w:val="20"/>
        </w:rPr>
        <w:t>) yra reikalaujamą (-</w:t>
      </w:r>
      <w:proofErr w:type="spellStart"/>
      <w:r w:rsidRPr="008D5E04">
        <w:rPr>
          <w:bCs/>
          <w:i/>
          <w:sz w:val="20"/>
          <w:szCs w:val="20"/>
        </w:rPr>
        <w:t>as</w:t>
      </w:r>
      <w:proofErr w:type="spellEnd"/>
      <w:r w:rsidRPr="008D5E04">
        <w:rPr>
          <w:bCs/>
          <w:i/>
          <w:sz w:val="20"/>
          <w:szCs w:val="20"/>
        </w:rPr>
        <w:t>) prekės charakteristiką (-</w:t>
      </w:r>
      <w:proofErr w:type="spellStart"/>
      <w:r w:rsidRPr="008D5E04">
        <w:rPr>
          <w:bCs/>
          <w:i/>
          <w:sz w:val="20"/>
          <w:szCs w:val="20"/>
        </w:rPr>
        <w:t>as</w:t>
      </w:r>
      <w:proofErr w:type="spellEnd"/>
      <w:r w:rsidRPr="008D5E04">
        <w:rPr>
          <w:bCs/>
          <w:i/>
          <w:sz w:val="20"/>
          <w:szCs w:val="20"/>
        </w:rPr>
        <w:t xml:space="preserve">) patvirtinanti informacija. Momentinė ekrano kopija (angl. </w:t>
      </w:r>
      <w:proofErr w:type="spellStart"/>
      <w:r w:rsidRPr="008D5E04">
        <w:rPr>
          <w:bCs/>
          <w:i/>
          <w:sz w:val="20"/>
          <w:szCs w:val="20"/>
        </w:rPr>
        <w:t>print</w:t>
      </w:r>
      <w:proofErr w:type="spellEnd"/>
      <w:r w:rsidRPr="008D5E04">
        <w:rPr>
          <w:bCs/>
          <w:i/>
          <w:sz w:val="20"/>
          <w:szCs w:val="20"/>
        </w:rPr>
        <w:t xml:space="preserve"> </w:t>
      </w:r>
      <w:proofErr w:type="spellStart"/>
      <w:r w:rsidRPr="008D5E04">
        <w:rPr>
          <w:bCs/>
          <w:i/>
          <w:sz w:val="20"/>
          <w:szCs w:val="20"/>
        </w:rPr>
        <w:t>screen</w:t>
      </w:r>
      <w:proofErr w:type="spellEnd"/>
      <w:r w:rsidRPr="008D5E04">
        <w:rPr>
          <w:bCs/>
          <w:i/>
          <w:sz w:val="20"/>
          <w:szCs w:val="20"/>
        </w:rPr>
        <w:t xml:space="preserve">) turi būti aiškiai įskaitoma) </w:t>
      </w:r>
      <w:r w:rsidRPr="008D5E04">
        <w:rPr>
          <w:b/>
          <w:bCs/>
          <w:sz w:val="20"/>
          <w:szCs w:val="20"/>
        </w:rPr>
        <w:t>ir/</w:t>
      </w:r>
      <w:r w:rsidRPr="008D5E04">
        <w:rPr>
          <w:b/>
          <w:iCs/>
          <w:sz w:val="20"/>
          <w:szCs w:val="20"/>
        </w:rPr>
        <w:t>ar  kiti lygiaverčiai dokumentai, įrodantys siūlomos prekės atitikimą techniniams reikalavimams</w:t>
      </w:r>
      <w:r w:rsidRPr="008D5E04">
        <w:rPr>
          <w:b/>
          <w:bCs/>
          <w:sz w:val="20"/>
          <w:szCs w:val="20"/>
        </w:rPr>
        <w:t xml:space="preserve"> lietuvių ir/arba anglų kalba.</w:t>
      </w:r>
    </w:p>
    <w:p w14:paraId="019A8012" w14:textId="1DD28E94" w:rsidR="00B11A7C" w:rsidRDefault="00525B72" w:rsidP="00525B72">
      <w:pPr>
        <w:tabs>
          <w:tab w:val="left" w:pos="426"/>
          <w:tab w:val="left" w:pos="709"/>
          <w:tab w:val="left" w:pos="851"/>
          <w:tab w:val="left" w:pos="993"/>
        </w:tabs>
        <w:ind w:firstLine="709"/>
        <w:rPr>
          <w:b/>
          <w:bCs/>
        </w:rPr>
      </w:pPr>
      <w:r w:rsidRPr="008D5E04">
        <w:rPr>
          <w:b/>
          <w:bCs/>
          <w:sz w:val="20"/>
          <w:szCs w:val="20"/>
        </w:rPr>
        <w:t>Tuo atveju, jei tiekėjas (kuris nėra gamintojas) pateikia gamintojų atstovų, turinčių atitinkamas teises, parengtą techninę dokumentaciją ir/ar deklaracijas, turi būti pateikti ir gamintojo atstovo atitinkamas teises įrodantys dokumentai</w:t>
      </w:r>
      <w:r w:rsidRPr="008D5E04">
        <w:rPr>
          <w:bCs/>
          <w:sz w:val="20"/>
          <w:szCs w:val="20"/>
        </w:rPr>
        <w:t xml:space="preserve"> (</w:t>
      </w:r>
      <w:r w:rsidRPr="008D5E04">
        <w:rPr>
          <w:sz w:val="20"/>
          <w:szCs w:val="20"/>
        </w:rPr>
        <w:t xml:space="preserve">prekės gamintojo įgaliojimai, atstovavimo sutartys, distribucijos sutartys, gamintojo patvirtinimai ar kiti lygiaverčiai </w:t>
      </w:r>
      <w:r w:rsidRPr="008D5E04">
        <w:rPr>
          <w:b/>
          <w:bCs/>
          <w:sz w:val="20"/>
          <w:szCs w:val="20"/>
        </w:rPr>
        <w:t>dokumentai, kurie suteikia teisę</w:t>
      </w:r>
      <w:r w:rsidR="00A17F52" w:rsidRPr="008D5E04">
        <w:rPr>
          <w:b/>
          <w:bCs/>
          <w:sz w:val="20"/>
          <w:szCs w:val="20"/>
        </w:rPr>
        <w:t xml:space="preserve"> atstovauti gamintoją</w:t>
      </w:r>
      <w:r w:rsidR="00B11A7C">
        <w:rPr>
          <w:b/>
          <w:bCs/>
        </w:rPr>
        <w:t>)</w:t>
      </w:r>
      <w:r w:rsidR="006A4C28">
        <w:rPr>
          <w:b/>
          <w:bCs/>
        </w:rPr>
        <w:t xml:space="preserve">. </w:t>
      </w:r>
    </w:p>
    <w:p w14:paraId="12F71442" w14:textId="2A2DE305" w:rsidR="00F23E6D" w:rsidRPr="00C8566B" w:rsidRDefault="00525B72" w:rsidP="00C8566B">
      <w:pPr>
        <w:tabs>
          <w:tab w:val="left" w:pos="426"/>
          <w:tab w:val="left" w:pos="709"/>
          <w:tab w:val="left" w:pos="851"/>
          <w:tab w:val="left" w:pos="993"/>
        </w:tabs>
        <w:ind w:firstLine="709"/>
        <w:rPr>
          <w:b/>
          <w:bCs/>
        </w:rPr>
      </w:pPr>
      <w:r w:rsidRPr="00687058">
        <w:t xml:space="preserve">Jeigu tiekėjas, kuris nėra prekės gamintojas, pateikia savo paties parengtą techninę dokumentaciją, o jis neturi gamintojo suteiktų teisių (pvz., įgaliojimų, atstovavimo sutarties, distribucijos sutarties, gamintojo patvirtinimo ar kitų lygiaverčių dokumentų), suteikiančių teisę rengti ir/ar tvirtinti techninę dokumentaciją, tokia tiekėjo parengta dokumentacija </w:t>
      </w:r>
      <w:r w:rsidRPr="00C8566B">
        <w:rPr>
          <w:b/>
          <w:bCs/>
        </w:rPr>
        <w:lastRenderedPageBreak/>
        <w:t>nebus laikoma</w:t>
      </w:r>
      <w:r w:rsidRPr="00687058">
        <w:t xml:space="preserve"> pakankamu įrodymu, patvirtinančiu atitiktį techninės specifikacijos reikalavimams.</w:t>
      </w:r>
      <w:r>
        <w:t xml:space="preserve"> </w:t>
      </w:r>
      <w:r w:rsidRPr="00687058">
        <w:t xml:space="preserve">Tokiu atveju perkančioji organizacija vertins, kad tiekėjas </w:t>
      </w:r>
      <w:r w:rsidRPr="00687058">
        <w:rPr>
          <w:b/>
          <w:bCs/>
        </w:rPr>
        <w:t>neįrodė atitikties</w:t>
      </w:r>
      <w:r w:rsidRPr="00687058">
        <w:t xml:space="preserve"> atitinkamam (-</w:t>
      </w:r>
      <w:proofErr w:type="spellStart"/>
      <w:r w:rsidRPr="00687058">
        <w:t>iems</w:t>
      </w:r>
      <w:proofErr w:type="spellEnd"/>
      <w:r w:rsidRPr="00687058">
        <w:t>) techninės specifikacijos reikalavimui (-</w:t>
      </w:r>
      <w:proofErr w:type="spellStart"/>
      <w:r w:rsidRPr="00687058">
        <w:t>ams</w:t>
      </w:r>
      <w:proofErr w:type="spellEnd"/>
      <w:r w:rsidRPr="00687058">
        <w:t xml:space="preserve">). </w:t>
      </w:r>
    </w:p>
    <w:p w14:paraId="789226BA" w14:textId="240873A5" w:rsidR="00D817B3" w:rsidRDefault="00962A36" w:rsidP="006B3062">
      <w:pPr>
        <w:pStyle w:val="Sraopastraipa"/>
        <w:spacing w:line="240" w:lineRule="auto"/>
        <w:ind w:left="0" w:firstLine="709"/>
        <w:rPr>
          <w:rFonts w:cstheme="minorHAnsi"/>
          <w:i/>
          <w:iCs/>
        </w:rPr>
      </w:pPr>
      <w:r w:rsidRPr="003833C6">
        <w:rPr>
          <w:rFonts w:cstheme="minorHAnsi"/>
          <w:i/>
          <w:iCs/>
          <w:u w:val="single"/>
        </w:rPr>
        <w:t xml:space="preserve">Tiekėjui kartu su pasiūlymu nepateikus konkurso sąlygų aprašo 5.1.4 p. ir 5.1.5 p. nurodytos informacijos, jo pasiūlymas </w:t>
      </w:r>
      <w:r w:rsidRPr="003833C6">
        <w:rPr>
          <w:rFonts w:cstheme="minorHAnsi"/>
          <w:b/>
          <w:bCs/>
          <w:i/>
          <w:iCs/>
          <w:u w:val="single"/>
        </w:rPr>
        <w:t>bus atmestas</w:t>
      </w:r>
      <w:r w:rsidRPr="003833C6">
        <w:rPr>
          <w:rFonts w:cstheme="minorHAnsi"/>
          <w:i/>
          <w:iCs/>
          <w:u w:val="single"/>
        </w:rPr>
        <w:t>.</w:t>
      </w:r>
      <w:r w:rsidRPr="008E5EFE">
        <w:rPr>
          <w:rFonts w:cstheme="minorHAnsi"/>
          <w:i/>
          <w:iCs/>
        </w:rPr>
        <w:t xml:space="preserve">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w:t>
      </w:r>
      <w:r w:rsidRPr="006F0AC2">
        <w:rPr>
          <w:rFonts w:cstheme="minorHAnsi"/>
          <w:i/>
          <w:iCs/>
        </w:rPr>
        <w:t>priimami v</w:t>
      </w:r>
      <w:r w:rsidRPr="008E5EFE">
        <w:rPr>
          <w:rFonts w:cstheme="minorHAnsi"/>
          <w:i/>
          <w:iCs/>
        </w:rPr>
        <w:t xml:space="preserve">adovaujantis </w:t>
      </w:r>
      <w:r w:rsidR="00C8566B" w:rsidRPr="00C8566B">
        <w:rPr>
          <w:rFonts w:cstheme="minorHAnsi"/>
          <w:i/>
          <w:iCs/>
        </w:rPr>
        <w:t>Lietuvos Aukščiausiojo Teismo 2022 m. birželio 20 d. nutartimi civilinėje byloje Nr. e3K-7-210-469/2022</w:t>
      </w:r>
      <w:r w:rsidR="00C8566B">
        <w:rPr>
          <w:rFonts w:cstheme="minorHAnsi"/>
          <w:i/>
          <w:iCs/>
        </w:rPr>
        <w:t xml:space="preserve">, </w:t>
      </w:r>
      <w:r w:rsidRPr="008E5EFE">
        <w:rPr>
          <w:rFonts w:cstheme="minorHAnsi"/>
          <w:i/>
          <w:iCs/>
        </w:rPr>
        <w:t xml:space="preserve">Viešųjų pirkimų tarnybos direktoriaus 2022 m. gruodžio 30 d. įsakymu Nr. 1S-240 patvirtintomis </w:t>
      </w:r>
      <w:r w:rsidR="006F0AC2" w:rsidRPr="006F0AC2">
        <w:rPr>
          <w:rFonts w:cstheme="minorHAnsi"/>
          <w:i/>
          <w:iCs/>
        </w:rPr>
        <w:t>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64493C6C" w14:textId="7181B7D8" w:rsidR="00BB1A2C" w:rsidRPr="00BB1A2C" w:rsidRDefault="00BB1A2C" w:rsidP="00BB1A2C">
      <w:pPr>
        <w:pStyle w:val="Sraopastraipa"/>
        <w:numPr>
          <w:ilvl w:val="1"/>
          <w:numId w:val="7"/>
        </w:numPr>
        <w:spacing w:line="240" w:lineRule="auto"/>
        <w:ind w:firstLine="207"/>
        <w:rPr>
          <w:rFonts w:cstheme="minorHAnsi"/>
        </w:rPr>
      </w:pPr>
      <w:r w:rsidRPr="00BB1A2C">
        <w:rPr>
          <w:rFonts w:cstheme="minorHAnsi"/>
        </w:rPr>
        <w:t>CPO nereikalauja, kad pasiūlymas būtų pasirašytas.</w:t>
      </w:r>
    </w:p>
    <w:p w14:paraId="1599BE39" w14:textId="77777777" w:rsidR="00AA233E" w:rsidRPr="00AA233E" w:rsidRDefault="00456F36" w:rsidP="00391745">
      <w:pPr>
        <w:pStyle w:val="Sraopastraipa"/>
        <w:numPr>
          <w:ilvl w:val="1"/>
          <w:numId w:val="7"/>
        </w:numPr>
        <w:spacing w:line="240" w:lineRule="auto"/>
        <w:ind w:left="0" w:firstLine="851"/>
        <w:rPr>
          <w:rFonts w:cstheme="minorHAnsi"/>
        </w:rPr>
      </w:pPr>
      <w:r w:rsidRPr="00AA233E">
        <w:rPr>
          <w:rFonts w:eastAsia="Arial" w:cstheme="minorHAnsi"/>
        </w:rPr>
        <w:t xml:space="preserve"> </w:t>
      </w:r>
      <w:r w:rsidR="00D61DED" w:rsidRPr="00AA233E">
        <w:rPr>
          <w:rFonts w:eastAsia="Arial" w:cstheme="minorHAnsi"/>
        </w:rPr>
        <w:t>Pasiūlyma</w:t>
      </w:r>
      <w:r w:rsidR="00543400" w:rsidRPr="00AA233E">
        <w:rPr>
          <w:rFonts w:eastAsia="Arial" w:cstheme="minorHAnsi"/>
        </w:rPr>
        <w:t>s turi būti parengtas</w:t>
      </w:r>
      <w:r w:rsidR="00D61DED" w:rsidRPr="00AA233E">
        <w:rPr>
          <w:rFonts w:eastAsia="Arial" w:cstheme="minorHAnsi"/>
        </w:rPr>
        <w:t xml:space="preserve"> lietuvių kalb</w:t>
      </w:r>
      <w:r w:rsidR="0075706E" w:rsidRPr="00AA233E">
        <w:rPr>
          <w:rFonts w:eastAsia="Arial" w:cstheme="minorHAnsi"/>
        </w:rPr>
        <w:t>a</w:t>
      </w:r>
      <w:r w:rsidR="00D61DED" w:rsidRPr="00AA233E">
        <w:rPr>
          <w:rFonts w:eastAsia="Arial" w:cstheme="minorHAnsi"/>
        </w:rPr>
        <w:t xml:space="preserve">. </w:t>
      </w:r>
      <w:r w:rsidR="00AA233E" w:rsidRPr="00AA233E">
        <w:rPr>
          <w:rFonts w:eastAsia="Arial"/>
        </w:rPr>
        <w:t>Jei kurie nors su pasiūlymu teikiami dokumentai parengti ne ta kalba, kuria reikalaujama, turi būti pateiktas tikslus vertimas į reikalaujamą kalbą. Reikalavimas netaikomas juridinių/fizinių asmenų atestaciją/išsilavinimą patvirtinantiems dokumentams, prekių gamintojų dokumentams, nuorodoms, kur informacija gali būti pateikiama lietuvių ir/arba anglų kalbomis. Esant poreikiui, CPO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79F3B5FE" w:rsidR="0032046A" w:rsidRPr="00AA233E" w:rsidRDefault="00DE4A08" w:rsidP="00391745">
      <w:pPr>
        <w:pStyle w:val="Sraopastraipa"/>
        <w:numPr>
          <w:ilvl w:val="1"/>
          <w:numId w:val="7"/>
        </w:numPr>
        <w:spacing w:line="240" w:lineRule="auto"/>
        <w:ind w:left="0" w:firstLine="851"/>
        <w:rPr>
          <w:rFonts w:cstheme="minorHAnsi"/>
        </w:rPr>
      </w:pPr>
      <w:r w:rsidRPr="00AA233E">
        <w:rPr>
          <w:rFonts w:cstheme="minorHAnsi"/>
        </w:rPr>
        <w:t xml:space="preserve"> </w:t>
      </w:r>
      <w:r w:rsidR="0032046A" w:rsidRPr="00AA233E">
        <w:rPr>
          <w:rFonts w:cstheme="minorHAnsi"/>
        </w:rPr>
        <w:t>Pasiūlym</w:t>
      </w:r>
      <w:r w:rsidR="00990A2D" w:rsidRPr="00AA233E">
        <w:rPr>
          <w:rFonts w:cstheme="minorHAnsi"/>
        </w:rPr>
        <w:t xml:space="preserve">uose nurodytos kainos </w:t>
      </w:r>
      <w:r w:rsidR="003C09C7" w:rsidRPr="00AA233E">
        <w:rPr>
          <w:rFonts w:cstheme="minorHAnsi"/>
        </w:rPr>
        <w:t xml:space="preserve">bus vertinamos </w:t>
      </w:r>
      <w:r w:rsidR="0032046A" w:rsidRPr="00AA233E">
        <w:rPr>
          <w:rFonts w:cstheme="minorHAnsi"/>
        </w:rPr>
        <w:t>eurais</w:t>
      </w:r>
      <w:r w:rsidR="0032046A" w:rsidRPr="00AA233E">
        <w:rPr>
          <w:rFonts w:eastAsia="Calibri" w:cstheme="minorHAnsi"/>
        </w:rPr>
        <w:t>.</w:t>
      </w:r>
      <w:r w:rsidR="0032046A" w:rsidRPr="00AA233E">
        <w:rPr>
          <w:rFonts w:cstheme="minorHAnsi"/>
        </w:rPr>
        <w:t xml:space="preserve"> Jeigu </w:t>
      </w:r>
      <w:r w:rsidR="005B57A2" w:rsidRPr="00AA233E">
        <w:rPr>
          <w:rFonts w:cstheme="minorHAnsi"/>
        </w:rPr>
        <w:t>p</w:t>
      </w:r>
      <w:r w:rsidR="0032046A" w:rsidRPr="00AA233E">
        <w:rPr>
          <w:rFonts w:cstheme="minorHAnsi"/>
        </w:rPr>
        <w:t xml:space="preserve">asiūlymuose kainos nurodytos užsienio valiuta, jos </w:t>
      </w:r>
      <w:r w:rsidR="003C09C7" w:rsidRPr="00AA233E">
        <w:rPr>
          <w:rFonts w:cstheme="minorHAnsi"/>
        </w:rPr>
        <w:t>bus</w:t>
      </w:r>
      <w:r w:rsidR="0032046A" w:rsidRPr="00AA233E">
        <w:rPr>
          <w:rFonts w:cstheme="minorHAnsi"/>
        </w:rPr>
        <w:t xml:space="preserve"> perskaičiuojamos </w:t>
      </w:r>
      <w:r w:rsidR="003C09C7" w:rsidRPr="00AA233E">
        <w:rPr>
          <w:rFonts w:cstheme="minorHAnsi"/>
        </w:rPr>
        <w:t>eurais</w:t>
      </w:r>
      <w:r w:rsidR="0032046A" w:rsidRPr="00AA233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33E">
        <w:rPr>
          <w:rFonts w:cstheme="minorHAnsi"/>
        </w:rPr>
        <w:t>.</w:t>
      </w:r>
    </w:p>
    <w:p w14:paraId="4CC36FFA" w14:textId="33E5824C" w:rsidR="006A6A5B" w:rsidRPr="00DE4A08" w:rsidRDefault="00DE4A08" w:rsidP="00DE4A08">
      <w:pPr>
        <w:pStyle w:val="Sraopastraipa"/>
        <w:numPr>
          <w:ilvl w:val="1"/>
          <w:numId w:val="7"/>
        </w:numPr>
        <w:spacing w:line="240" w:lineRule="auto"/>
        <w:ind w:left="0" w:firstLine="851"/>
        <w:rPr>
          <w:rFonts w:cstheme="minorHAnsi"/>
        </w:rPr>
      </w:pPr>
      <w:r>
        <w:rPr>
          <w:rFonts w:cstheme="minorHAnsi"/>
        </w:rPr>
        <w:t xml:space="preserve"> </w:t>
      </w:r>
      <w:r w:rsidR="006A6A5B" w:rsidRPr="00DE4A08">
        <w:rPr>
          <w:rFonts w:eastAsia="Arial"/>
        </w:rPr>
        <w:t xml:space="preserve">Bendra pasiūlymo kaina (sąnaudos) su PVM  turi būti nurodoma dviejų </w:t>
      </w:r>
      <w:r w:rsidR="00EE7D60" w:rsidRPr="00DE4A08">
        <w:rPr>
          <w:rFonts w:eastAsia="Arial"/>
        </w:rPr>
        <w:t>skaitmenų</w:t>
      </w:r>
      <w:r w:rsidR="006A6A5B" w:rsidRPr="00DE4A08">
        <w:rPr>
          <w:rFonts w:eastAsia="Arial"/>
        </w:rPr>
        <w:t xml:space="preserve"> po kablelio tikslumu. </w:t>
      </w:r>
      <w:r w:rsidR="006A6A5B" w:rsidRPr="00DE4A08">
        <w:rPr>
          <w:rFonts w:eastAsia="Arial" w:cstheme="minorHAnsi"/>
        </w:rPr>
        <w:t>Šią kainą sudarančios kainos sudedamosios dalys ar įkainiai gali būti išreikšt</w:t>
      </w:r>
      <w:r w:rsidR="00EE7D60" w:rsidRPr="00DE4A08">
        <w:rPr>
          <w:rFonts w:eastAsia="Arial" w:cstheme="minorHAnsi"/>
        </w:rPr>
        <w:t>i</w:t>
      </w:r>
      <w:r w:rsidR="006A6A5B" w:rsidRPr="00DE4A08">
        <w:rPr>
          <w:rFonts w:eastAsia="Arial" w:cstheme="minorHAnsi"/>
        </w:rPr>
        <w:t xml:space="preserve"> neribojant </w:t>
      </w:r>
      <w:r w:rsidR="00EE7D60" w:rsidRPr="00DE4A08">
        <w:rPr>
          <w:rFonts w:eastAsia="Arial" w:cstheme="minorHAnsi"/>
        </w:rPr>
        <w:t>skaitmenų</w:t>
      </w:r>
      <w:r w:rsidR="006A6A5B" w:rsidRPr="00DE4A08">
        <w:rPr>
          <w:rFonts w:eastAsia="Arial" w:cstheme="minorHAnsi"/>
        </w:rPr>
        <w:t xml:space="preserve"> po kablelio kiekio</w:t>
      </w:r>
      <w:r w:rsidR="006A6A5B" w:rsidRPr="00DE4A08">
        <w:rPr>
          <w:rFonts w:ascii="Arial" w:eastAsia="Arial" w:hAnsi="Arial" w:cs="Arial"/>
        </w:rPr>
        <w:t xml:space="preserve">. </w:t>
      </w:r>
    </w:p>
    <w:p w14:paraId="129309B3" w14:textId="0F1FB139" w:rsidR="009C66EF" w:rsidRDefault="009C66EF" w:rsidP="00DE4A08">
      <w:pPr>
        <w:pStyle w:val="Sraopastraipa"/>
        <w:spacing w:after="160" w:line="240" w:lineRule="auto"/>
        <w:ind w:left="710" w:firstLine="141"/>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DDE82CA" w14:textId="6C4C6A3A" w:rsidR="0022453C" w:rsidRDefault="0022453C" w:rsidP="00F77A5D">
      <w:pPr>
        <w:pStyle w:val="Sraopastraipa"/>
        <w:spacing w:after="160" w:line="240" w:lineRule="auto"/>
        <w:ind w:left="710" w:firstLine="0"/>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5BF00031" w14:textId="22A1F992"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AF0247D" w14:textId="29B4B012" w:rsidR="00974BE4" w:rsidRDefault="00974BE4" w:rsidP="004802BB">
      <w:pPr>
        <w:pStyle w:val="Sraopastraipa"/>
        <w:spacing w:line="240" w:lineRule="auto"/>
        <w:ind w:left="0" w:firstLine="567"/>
        <w:rPr>
          <w:rFonts w:cstheme="minorHAnsi"/>
        </w:rPr>
      </w:pPr>
    </w:p>
    <w:p w14:paraId="13D36228" w14:textId="77777777" w:rsidR="00974BE4" w:rsidRPr="004802BB" w:rsidRDefault="00974BE4"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4F653B47"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AA233E">
        <w:rPr>
          <w:rFonts w:cstheme="minorHAnsi"/>
        </w:rPr>
        <w:t>CPO</w:t>
      </w:r>
      <w:r w:rsidR="00B870A5" w:rsidRPr="00A738FD">
        <w:rPr>
          <w:rFonts w:cstheme="minorHAnsi"/>
        </w:rPr>
        <w:t xml:space="preserve">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A2BBAF7" w14:textId="2E997B6F" w:rsidR="00B11A7C" w:rsidRDefault="005A4255" w:rsidP="00B11A7C">
      <w:pPr>
        <w:pStyle w:val="Sraopastraipa"/>
        <w:spacing w:line="240" w:lineRule="auto"/>
        <w:ind w:left="0" w:firstLine="709"/>
        <w:rPr>
          <w:rFonts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00B11A7C" w:rsidRPr="00B11A7C">
        <w:rPr>
          <w:rFonts w:cstheme="minorHAnsi"/>
        </w:rPr>
        <w:t xml:space="preserve">CPO ekonomiškai naudingiausiu pasiūlymu bus laikomas pasiūlymas, kurios </w:t>
      </w:r>
      <w:r w:rsidR="00B11A7C" w:rsidRPr="0022459F">
        <w:rPr>
          <w:rFonts w:cstheme="minorHAnsi"/>
          <w:b/>
          <w:bCs/>
        </w:rPr>
        <w:t>kaina mažiausia</w:t>
      </w:r>
      <w:r w:rsidR="00B11A7C" w:rsidRPr="00B11A7C">
        <w:rPr>
          <w:rFonts w:cstheme="minorHAnsi"/>
        </w:rPr>
        <w:t>, ir turi būti apskaičiuota ir nurodyta taip, kaip reikalaujama specialiųjų pirkimo sąlygų 3 priede</w:t>
      </w:r>
      <w:r w:rsidR="0022459F">
        <w:rPr>
          <w:rFonts w:cstheme="minorHAnsi"/>
        </w:rPr>
        <w:t>.</w:t>
      </w:r>
      <w:r w:rsidR="00B11A7C" w:rsidRPr="00B11A7C">
        <w:rPr>
          <w:rFonts w:cstheme="minorHAnsi"/>
        </w:rPr>
        <w:t xml:space="preserve"> </w:t>
      </w:r>
    </w:p>
    <w:p w14:paraId="69CC295B" w14:textId="6C66432B" w:rsidR="009C5AA9" w:rsidRPr="00A84437" w:rsidRDefault="00660FD8" w:rsidP="00B11A7C">
      <w:pPr>
        <w:pStyle w:val="Sraopastraipa"/>
        <w:spacing w:line="240" w:lineRule="auto"/>
        <w:ind w:left="0" w:firstLine="709"/>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BF492E"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 ir/arba konkurso sąlygų 1 priedas „Techninė specifikacija“ kartu su konkurso sąlygų 5.1.5. p. nurodytais dokumentais.</w:t>
      </w:r>
      <w:r w:rsidR="00A738FD">
        <w:rPr>
          <w:rStyle w:val="eop"/>
          <w:rFonts w:ascii="Calibri" w:hAnsi="Calibri" w:cs="Calibri"/>
          <w:color w:val="000000"/>
          <w:shd w:val="clear" w:color="auto" w:fill="FFFFFF"/>
        </w:rPr>
        <w:t>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38FD">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861213">
        <w:t>sąlygų</w:t>
      </w:r>
      <w:r w:rsidR="00D83C57" w:rsidRPr="00861213">
        <w:t xml:space="preserve"> </w:t>
      </w:r>
      <w:r w:rsidR="00892829" w:rsidRPr="00861213">
        <w:rPr>
          <w:rFonts w:cstheme="minorHAnsi"/>
        </w:rPr>
        <w:t>4</w:t>
      </w:r>
      <w:r w:rsidR="00F56579" w:rsidRPr="00861213">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3F1547C" w14:textId="4DAD3D08" w:rsidR="001679BC" w:rsidRDefault="00F13385" w:rsidP="00DE264A">
      <w:pPr>
        <w:pStyle w:val="Sraopastraipa"/>
        <w:spacing w:line="240" w:lineRule="auto"/>
        <w:ind w:left="0" w:firstLine="709"/>
        <w:rPr>
          <w:rFonts w:cstheme="minorHAnsi"/>
        </w:rPr>
      </w:pPr>
      <w:r w:rsidRPr="00041762">
        <w:rPr>
          <w:color w:val="000000" w:themeColor="text1"/>
        </w:rPr>
        <w:t xml:space="preserve">9.1. </w:t>
      </w:r>
      <w:r w:rsidR="00DE264A" w:rsidRPr="00DE264A">
        <w:rPr>
          <w:color w:val="000000" w:themeColor="text1"/>
        </w:rPr>
        <w:t xml:space="preserve">Šio pirkimo metu </w:t>
      </w:r>
      <w:r w:rsidR="00DE264A" w:rsidRPr="00DE264A">
        <w:rPr>
          <w:b/>
          <w:bCs/>
          <w:color w:val="000000" w:themeColor="text1"/>
        </w:rPr>
        <w:t>nebus deramasi</w:t>
      </w:r>
      <w:r w:rsidR="00DE264A" w:rsidRPr="00DE264A">
        <w:rPr>
          <w:color w:val="000000" w:themeColor="text1"/>
        </w:rPr>
        <w:t xml:space="preserve"> dėl pasiūlymo kainos.</w:t>
      </w:r>
    </w:p>
    <w:p w14:paraId="2F10C447" w14:textId="174D1D42" w:rsidR="001679BC" w:rsidRDefault="001679BC" w:rsidP="00C16BC8">
      <w:pPr>
        <w:spacing w:line="240" w:lineRule="auto"/>
        <w:ind w:firstLine="0"/>
        <w:rPr>
          <w:rFonts w:cstheme="minorHAnsi"/>
        </w:rPr>
      </w:pPr>
    </w:p>
    <w:p w14:paraId="2A025031" w14:textId="5C35983B" w:rsidR="00C16BC8" w:rsidRDefault="00C16BC8" w:rsidP="00C16BC8">
      <w:pPr>
        <w:ind w:firstLine="0"/>
        <w:rPr>
          <w:rFonts w:cstheme="minorHAnsi"/>
        </w:rPr>
      </w:pPr>
    </w:p>
    <w:p w14:paraId="0F1DFC02" w14:textId="0C5993C6" w:rsidR="00C16BC8" w:rsidRDefault="00C16BC8" w:rsidP="00C16BC8">
      <w:pPr>
        <w:ind w:firstLine="0"/>
        <w:rPr>
          <w:rFonts w:cstheme="minorHAnsi"/>
        </w:rPr>
      </w:pPr>
    </w:p>
    <w:p w14:paraId="6386CB80" w14:textId="4539CCA9" w:rsidR="00C16BC8" w:rsidRDefault="00C16BC8" w:rsidP="00C16BC8">
      <w:pPr>
        <w:ind w:firstLine="0"/>
        <w:rPr>
          <w:rFonts w:cstheme="minorHAnsi"/>
        </w:rPr>
      </w:pPr>
    </w:p>
    <w:p w14:paraId="556D3D18" w14:textId="77777777" w:rsidR="00C16BC8" w:rsidRPr="009F1356" w:rsidRDefault="00C16BC8" w:rsidP="00C16BC8">
      <w:pPr>
        <w:ind w:firstLine="0"/>
        <w:rPr>
          <w:rFonts w:cstheme="minorHAnsi"/>
        </w:rPr>
      </w:pPr>
    </w:p>
    <w:p w14:paraId="35CB40E4" w14:textId="77777777" w:rsidR="00C16BC8" w:rsidRPr="009F1356" w:rsidRDefault="00C16BC8" w:rsidP="00C16BC8">
      <w:pPr>
        <w:ind w:firstLine="709"/>
        <w:jc w:val="left"/>
        <w:rPr>
          <w:rFonts w:eastAsia="Arial" w:cstheme="minorHAnsi"/>
          <w:b/>
          <w:smallCaps/>
        </w:rPr>
      </w:pPr>
    </w:p>
    <w:p w14:paraId="007D07BD" w14:textId="77777777" w:rsidR="00C16BC8" w:rsidRDefault="00C16BC8" w:rsidP="00C16BC8">
      <w:pPr>
        <w:rPr>
          <w:rFonts w:cstheme="minorHAnsi"/>
        </w:rPr>
      </w:pPr>
      <w:r>
        <w:rPr>
          <w:rFonts w:cstheme="minorHAnsi"/>
        </w:rPr>
        <w:br w:type="page"/>
      </w:r>
    </w:p>
    <w:p w14:paraId="0468228E" w14:textId="77777777" w:rsidR="00C16BC8" w:rsidRDefault="00C16BC8" w:rsidP="00C16BC8">
      <w:pPr>
        <w:spacing w:line="240" w:lineRule="auto"/>
        <w:ind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7556E451" w:rsidR="00561DBB" w:rsidRPr="00BF1724" w:rsidRDefault="00DE264A" w:rsidP="007F3648">
      <w:pPr>
        <w:pStyle w:val="Betarp"/>
      </w:pPr>
      <w:r>
        <w:t>CPO</w:t>
      </w:r>
      <w:r w:rsidR="00561DBB" w:rsidRPr="00BF1724">
        <w:t xml:space="preserve">,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52C942F6"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111B4F2"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w:t>
            </w:r>
          </w:p>
        </w:tc>
        <w:tc>
          <w:tcPr>
            <w:tcW w:w="1777" w:type="pct"/>
            <w:hideMark/>
          </w:tcPr>
          <w:p w14:paraId="2CFB4BFF" w14:textId="787F3884"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073D68A" w14:textId="77777777" w:rsidR="00C16BC8" w:rsidRPr="009F1356" w:rsidRDefault="00C16BC8" w:rsidP="00C16BC8">
      <w:pPr>
        <w:ind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6FA4A65" w14:textId="77777777" w:rsidR="00C16BC8" w:rsidRPr="009F1356" w:rsidRDefault="00C16BC8" w:rsidP="00C16BC8">
      <w:pPr>
        <w:ind w:firstLine="709"/>
        <w:jc w:val="left"/>
        <w:rPr>
          <w:rFonts w:eastAsia="Arial" w:cstheme="minorHAnsi"/>
          <w:b/>
          <w:smallCaps/>
        </w:rPr>
      </w:pPr>
    </w:p>
    <w:p w14:paraId="3B04CB80" w14:textId="77777777" w:rsidR="00C16BC8" w:rsidRPr="009F1356" w:rsidRDefault="00C16BC8" w:rsidP="00C16BC8">
      <w:pPr>
        <w:ind w:firstLine="709"/>
        <w:jc w:val="center"/>
        <w:rPr>
          <w:rFonts w:eastAsia="Arial" w:cstheme="minorHAnsi"/>
        </w:rPr>
      </w:pPr>
      <w:bookmarkStart w:id="30" w:name="_Hlk226119376"/>
      <w:bookmarkEnd w:id="23"/>
      <w:bookmarkEnd w:id="24"/>
      <w:bookmarkEnd w:id="25"/>
      <w:bookmarkEnd w:id="26"/>
      <w:bookmarkEnd w:id="27"/>
      <w:bookmarkEnd w:id="28"/>
      <w:bookmarkEnd w:id="29"/>
      <w:r w:rsidRPr="009F1356">
        <w:rPr>
          <w:rFonts w:eastAsia="Arial" w:cstheme="minorHAnsi"/>
        </w:rPr>
        <w:t>__________</w:t>
      </w:r>
    </w:p>
    <w:p w14:paraId="41FFB9ED" w14:textId="77777777" w:rsidR="00C16BC8" w:rsidRDefault="00C16BC8" w:rsidP="00C16BC8">
      <w:pPr>
        <w:rPr>
          <w:rFonts w:cstheme="minorHAnsi"/>
        </w:rPr>
      </w:pPr>
      <w:bookmarkStart w:id="31" w:name="_Pirkimo_sąlygų_2"/>
      <w:bookmarkStart w:id="32" w:name="_Pirkimo_sąlygų_3"/>
      <w:bookmarkEnd w:id="30"/>
      <w:bookmarkEnd w:id="31"/>
      <w:bookmarkEnd w:id="32"/>
      <w:r>
        <w:rPr>
          <w:rFonts w:cstheme="minorHAnsi"/>
        </w:rPr>
        <w:br w:type="page"/>
      </w: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t xml:space="preserve">Pirkimo sąlygų </w:t>
      </w:r>
      <w:bookmarkStart w:id="33" w:name="_Hlk220339080"/>
      <w:r w:rsidR="005F30AD">
        <w:rPr>
          <w:rFonts w:cstheme="minorHAnsi"/>
        </w:rPr>
        <w:t>6</w:t>
      </w:r>
      <w:r w:rsidRPr="00AA05AD">
        <w:rPr>
          <w:rFonts w:cstheme="minorHAnsi"/>
        </w:rPr>
        <w:t xml:space="preserve"> priedas „</w:t>
      </w:r>
      <w:bookmarkStart w:id="34" w:name="_Hlk199423099"/>
      <w:r w:rsidRPr="00AA05AD">
        <w:rPr>
          <w:rFonts w:cstheme="minorHAnsi"/>
        </w:rPr>
        <w:t>Tiekėjų kvalifikacijos reikalavimai ir reikalaujami kokybės bei aplinkos apsaugos vadybos sistemų standartai</w:t>
      </w:r>
      <w:bookmarkEnd w:id="34"/>
      <w:r w:rsidRPr="00AA05AD">
        <w:rPr>
          <w:rFonts w:cstheme="minorHAnsi"/>
        </w:rPr>
        <w:t>“</w:t>
      </w:r>
      <w:bookmarkEnd w:id="33"/>
    </w:p>
    <w:p w14:paraId="6CB59DA7" w14:textId="77777777" w:rsidR="00112F92" w:rsidRPr="00AA05AD" w:rsidRDefault="00112F92" w:rsidP="00112F92">
      <w:pPr>
        <w:spacing w:after="240"/>
        <w:rPr>
          <w:smallCaps/>
          <w:color w:val="404040"/>
          <w:sz w:val="28"/>
          <w:szCs w:val="28"/>
        </w:rPr>
      </w:pPr>
    </w:p>
    <w:p w14:paraId="3F818232" w14:textId="77777777" w:rsidR="0022459F" w:rsidRPr="00AA05AD" w:rsidRDefault="0022459F" w:rsidP="0022459F">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66C8ABC" w14:textId="77777777" w:rsidR="0022459F" w:rsidRDefault="00983447" w:rsidP="0022459F">
      <w:pPr>
        <w:spacing w:line="240" w:lineRule="auto"/>
        <w:ind w:firstLine="567"/>
        <w:rPr>
          <w:rFonts w:eastAsia="Arial" w:cstheme="minorHAnsi"/>
        </w:rPr>
      </w:pPr>
      <w:sdt>
        <w:sdtPr>
          <w:rPr>
            <w:rFonts w:cstheme="minorHAnsi"/>
          </w:rPr>
          <w:tag w:val="goog_rdk_129"/>
          <w:id w:val="-1599392971"/>
          <w:placeholder>
            <w:docPart w:val="85DBBF9B45004E2AA226843224AD29E8"/>
          </w:placeholder>
        </w:sdtPr>
        <w:sdtEndPr/>
        <w:sdtContent>
          <w:r w:rsidR="0022459F" w:rsidRPr="008F2D15">
            <w:rPr>
              <w:rFonts w:cstheme="minorHAnsi"/>
            </w:rPr>
            <w:t>1.</w:t>
          </w:r>
        </w:sdtContent>
      </w:sdt>
      <w:r w:rsidR="0022459F" w:rsidRPr="008F2D15">
        <w:rPr>
          <w:rFonts w:eastAsia="Arial" w:cstheme="minorHAnsi"/>
        </w:rPr>
        <w:t>Tiekėjo kvalifikacij</w:t>
      </w:r>
      <w:r w:rsidR="0022459F">
        <w:rPr>
          <w:rFonts w:eastAsia="Arial" w:cstheme="minorHAnsi"/>
        </w:rPr>
        <w:t>os reikalavimai šiame pirkime netaikomi.</w:t>
      </w:r>
    </w:p>
    <w:p w14:paraId="6D132E94" w14:textId="77777777" w:rsidR="0022459F" w:rsidRDefault="0022459F" w:rsidP="0022459F">
      <w:pPr>
        <w:tabs>
          <w:tab w:val="left" w:pos="720"/>
        </w:tabs>
        <w:spacing w:line="240" w:lineRule="auto"/>
        <w:ind w:firstLine="0"/>
        <w:rPr>
          <w:rFonts w:eastAsia="Calibri"/>
          <w:b/>
          <w:bCs/>
          <w:lang w:eastAsia="en-US"/>
        </w:rPr>
      </w:pPr>
    </w:p>
    <w:p w14:paraId="13EECD45" w14:textId="77777777" w:rsidR="0022459F" w:rsidRDefault="0022459F" w:rsidP="0022459F">
      <w:pPr>
        <w:tabs>
          <w:tab w:val="left" w:pos="720"/>
        </w:tabs>
        <w:spacing w:line="240" w:lineRule="auto"/>
        <w:ind w:firstLine="0"/>
        <w:rPr>
          <w:rFonts w:eastAsia="Calibri"/>
          <w:b/>
          <w:bCs/>
          <w:lang w:eastAsia="en-US"/>
        </w:rPr>
      </w:pPr>
    </w:p>
    <w:p w14:paraId="4B4579F3" w14:textId="77777777" w:rsidR="0022459F" w:rsidRPr="002D71B6" w:rsidRDefault="0022459F" w:rsidP="0022459F">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3644DB9" w14:textId="77777777" w:rsidR="0022459F" w:rsidRDefault="0022459F" w:rsidP="0022459F">
      <w:pPr>
        <w:tabs>
          <w:tab w:val="left" w:pos="720"/>
        </w:tabs>
        <w:ind w:firstLine="0"/>
        <w:rPr>
          <w:rFonts w:ascii="Arial" w:eastAsia="Arial" w:hAnsi="Arial" w:cs="Arial"/>
        </w:rPr>
      </w:pPr>
    </w:p>
    <w:p w14:paraId="7A068201" w14:textId="77777777" w:rsidR="0022459F" w:rsidRDefault="0022459F" w:rsidP="0022459F">
      <w:pPr>
        <w:tabs>
          <w:tab w:val="left" w:pos="720"/>
        </w:tabs>
        <w:spacing w:line="240" w:lineRule="auto"/>
        <w:ind w:firstLine="567"/>
        <w:rPr>
          <w:rFonts w:eastAsia="Calibri" w:cstheme="minorHAnsi"/>
          <w:i/>
          <w:iCs/>
          <w:color w:val="7030A0"/>
          <w:lang w:eastAsia="en-US"/>
        </w:rPr>
      </w:pPr>
      <w:bookmarkStart w:id="35" w:name="_heading=h.3rdcrjn" w:colFirst="0" w:colLast="0"/>
      <w:bookmarkEnd w:id="35"/>
    </w:p>
    <w:p w14:paraId="66B64B5C" w14:textId="77777777" w:rsidR="0022459F" w:rsidRPr="00B042FA" w:rsidRDefault="0022459F" w:rsidP="0022459F">
      <w:pPr>
        <w:spacing w:line="240" w:lineRule="auto"/>
        <w:ind w:left="567"/>
        <w:rPr>
          <w:rFonts w:eastAsia="Arial" w:cstheme="minorHAnsi"/>
        </w:rPr>
      </w:pPr>
      <w:r>
        <w:rPr>
          <w:rFonts w:eastAsia="Arial" w:cstheme="minorHAnsi"/>
        </w:rPr>
        <w:t>1</w:t>
      </w:r>
      <w:r w:rsidRPr="00D75609">
        <w:rPr>
          <w:rFonts w:eastAsia="Arial" w:cstheme="minorHAnsi"/>
        </w:rPr>
        <w:t xml:space="preserve">. </w:t>
      </w:r>
      <w:r>
        <w:rPr>
          <w:rFonts w:eastAsia="Arial" w:cstheme="minorHAnsi"/>
        </w:rPr>
        <w:t>CPO</w:t>
      </w:r>
      <w:r w:rsidRPr="00D94720">
        <w:rPr>
          <w:rFonts w:eastAsia="Arial" w:cstheme="minorHAnsi"/>
        </w:rPr>
        <w:t xml:space="preserve"> nereikalauja, kad tiekėjai laikytųsi </w:t>
      </w:r>
      <w:r w:rsidRPr="00B042FA">
        <w:rPr>
          <w:rFonts w:eastAsia="Arial" w:cstheme="minorHAnsi"/>
        </w:rPr>
        <w:t>kokybės vadybos sistemos ir (arba) aplinkos apsaugos vadybos sistemos standartų.</w:t>
      </w:r>
    </w:p>
    <w:p w14:paraId="7A75F0F2" w14:textId="77777777" w:rsidR="0022459F" w:rsidRPr="00D75609" w:rsidRDefault="0022459F" w:rsidP="0022459F">
      <w:pPr>
        <w:tabs>
          <w:tab w:val="left" w:pos="567"/>
        </w:tabs>
        <w:spacing w:line="240" w:lineRule="auto"/>
        <w:ind w:firstLine="0"/>
        <w:rPr>
          <w:rFonts w:eastAsia="Arial" w:cstheme="minorHAnsi"/>
          <w:color w:val="00B050"/>
        </w:rPr>
      </w:pPr>
      <w:r w:rsidRPr="00D75609">
        <w:rPr>
          <w:rFonts w:eastAsia="Arial" w:cstheme="minorHAnsi"/>
          <w:i/>
          <w:color w:val="FF0000"/>
        </w:rPr>
        <w:tab/>
      </w:r>
    </w:p>
    <w:p w14:paraId="19A95CAB" w14:textId="77777777" w:rsidR="0022459F" w:rsidRDefault="0022459F" w:rsidP="0022459F">
      <w:pPr>
        <w:tabs>
          <w:tab w:val="left" w:pos="709"/>
        </w:tabs>
        <w:ind w:firstLine="567"/>
        <w:jc w:val="right"/>
        <w:rPr>
          <w:rFonts w:ascii="Arial" w:eastAsia="Arial" w:hAnsi="Arial" w:cs="Arial"/>
        </w:rPr>
      </w:pPr>
    </w:p>
    <w:p w14:paraId="1154BD34" w14:textId="77777777" w:rsidR="0022459F" w:rsidRDefault="0022459F" w:rsidP="0022459F">
      <w:pPr>
        <w:jc w:val="center"/>
        <w:rPr>
          <w:rFonts w:ascii="Arial" w:eastAsia="Arial" w:hAnsi="Arial" w:cs="Arial"/>
        </w:rPr>
      </w:pPr>
    </w:p>
    <w:p w14:paraId="7AEB2664" w14:textId="77777777" w:rsidR="0022459F" w:rsidRDefault="0022459F" w:rsidP="0022459F">
      <w:pPr>
        <w:jc w:val="center"/>
        <w:rPr>
          <w:rFonts w:ascii="Arial" w:eastAsia="Arial" w:hAnsi="Arial" w:cs="Arial"/>
        </w:rPr>
      </w:pPr>
      <w:r>
        <w:rPr>
          <w:rFonts w:ascii="Arial" w:eastAsia="Arial" w:hAnsi="Arial" w:cs="Arial"/>
        </w:rPr>
        <w:t>__________</w:t>
      </w:r>
    </w:p>
    <w:p w14:paraId="1731AC20" w14:textId="37EDF94B" w:rsidR="002148A2" w:rsidRPr="00EA53E8" w:rsidRDefault="002148A2" w:rsidP="0022459F">
      <w:pPr>
        <w:spacing w:line="240" w:lineRule="auto"/>
        <w:ind w:firstLine="567"/>
        <w:jc w:val="center"/>
        <w:rPr>
          <w:bCs/>
          <w:iCs/>
        </w:rPr>
      </w:pPr>
    </w:p>
    <w:sectPr w:rsidR="002148A2" w:rsidRPr="00EA53E8"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6B"/>
    <w:multiLevelType w:val="multilevel"/>
    <w:tmpl w:val="A34E99E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494FFE"/>
    <w:multiLevelType w:val="multilevel"/>
    <w:tmpl w:val="91B431F2"/>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272"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29ED55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287"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C313BB"/>
    <w:multiLevelType w:val="multilevel"/>
    <w:tmpl w:val="44E09074"/>
    <w:lvl w:ilvl="0">
      <w:start w:val="1"/>
      <w:numFmt w:val="decimal"/>
      <w:lvlText w:val="%1."/>
      <w:lvlJc w:val="left"/>
      <w:pPr>
        <w:tabs>
          <w:tab w:val="num" w:pos="710"/>
        </w:tabs>
        <w:ind w:left="-10" w:firstLine="720"/>
      </w:pPr>
      <w:rPr>
        <w:rFonts w:asciiTheme="minorHAnsi" w:eastAsiaTheme="minorEastAsia" w:hAnsiTheme="minorHAnsi" w:cstheme="minorBidi"/>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1"/>
  </w:num>
  <w:num w:numId="3">
    <w:abstractNumId w:val="6"/>
  </w:num>
  <w:num w:numId="4">
    <w:abstractNumId w:val="14"/>
  </w:num>
  <w:num w:numId="5">
    <w:abstractNumId w:val="4"/>
  </w:num>
  <w:num w:numId="6">
    <w:abstractNumId w:val="1"/>
  </w:num>
  <w:num w:numId="7">
    <w:abstractNumId w:val="7"/>
  </w:num>
  <w:num w:numId="8">
    <w:abstractNumId w:val="13"/>
  </w:num>
  <w:num w:numId="9">
    <w:abstractNumId w:val="12"/>
  </w:num>
  <w:num w:numId="10">
    <w:abstractNumId w:val="10"/>
  </w:num>
  <w:num w:numId="11">
    <w:abstractNumId w:val="8"/>
  </w:num>
  <w:num w:numId="1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397"/>
  <w:hyphenationZone w:val="396"/>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75"/>
    <w:rsid w:val="00012BE7"/>
    <w:rsid w:val="00013DC6"/>
    <w:rsid w:val="00013EF1"/>
    <w:rsid w:val="00013FF6"/>
    <w:rsid w:val="00014759"/>
    <w:rsid w:val="00014A61"/>
    <w:rsid w:val="0001618D"/>
    <w:rsid w:val="00016836"/>
    <w:rsid w:val="00017499"/>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228"/>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1B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0A1"/>
    <w:rsid w:val="0011798C"/>
    <w:rsid w:val="00117D8E"/>
    <w:rsid w:val="001207D3"/>
    <w:rsid w:val="00120865"/>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219"/>
    <w:rsid w:val="0013140B"/>
    <w:rsid w:val="001329A7"/>
    <w:rsid w:val="0013353A"/>
    <w:rsid w:val="00133C40"/>
    <w:rsid w:val="00133CA7"/>
    <w:rsid w:val="00134825"/>
    <w:rsid w:val="001351A4"/>
    <w:rsid w:val="00135EEE"/>
    <w:rsid w:val="001365CA"/>
    <w:rsid w:val="0013703C"/>
    <w:rsid w:val="00137404"/>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A9"/>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60"/>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0A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D0"/>
    <w:rsid w:val="001B50F3"/>
    <w:rsid w:val="001B5CAB"/>
    <w:rsid w:val="001B7035"/>
    <w:rsid w:val="001C00A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1B9F"/>
    <w:rsid w:val="00212882"/>
    <w:rsid w:val="00212C25"/>
    <w:rsid w:val="002135C6"/>
    <w:rsid w:val="002140C5"/>
    <w:rsid w:val="002148A2"/>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53C"/>
    <w:rsid w:val="0022459F"/>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05"/>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0FE"/>
    <w:rsid w:val="002B42DA"/>
    <w:rsid w:val="002B6B9E"/>
    <w:rsid w:val="002B7D13"/>
    <w:rsid w:val="002C14FC"/>
    <w:rsid w:val="002C2936"/>
    <w:rsid w:val="002C2DD1"/>
    <w:rsid w:val="002C304D"/>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46"/>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3C6"/>
    <w:rsid w:val="003849A9"/>
    <w:rsid w:val="00384F5A"/>
    <w:rsid w:val="00386A7C"/>
    <w:rsid w:val="003878F0"/>
    <w:rsid w:val="003903FB"/>
    <w:rsid w:val="0039114B"/>
    <w:rsid w:val="003918AE"/>
    <w:rsid w:val="00392458"/>
    <w:rsid w:val="0039299B"/>
    <w:rsid w:val="003943EC"/>
    <w:rsid w:val="00394B3D"/>
    <w:rsid w:val="00394C27"/>
    <w:rsid w:val="0039724D"/>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6"/>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CA0"/>
    <w:rsid w:val="00403F90"/>
    <w:rsid w:val="00404031"/>
    <w:rsid w:val="00404533"/>
    <w:rsid w:val="0040472C"/>
    <w:rsid w:val="004047D7"/>
    <w:rsid w:val="00405855"/>
    <w:rsid w:val="00405B76"/>
    <w:rsid w:val="00405D65"/>
    <w:rsid w:val="0040657F"/>
    <w:rsid w:val="0040762C"/>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C5B"/>
    <w:rsid w:val="00437A46"/>
    <w:rsid w:val="00440394"/>
    <w:rsid w:val="00440809"/>
    <w:rsid w:val="00440E78"/>
    <w:rsid w:val="00441581"/>
    <w:rsid w:val="004419AE"/>
    <w:rsid w:val="00441A29"/>
    <w:rsid w:val="00441ACD"/>
    <w:rsid w:val="004436D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9F1"/>
    <w:rsid w:val="00457C45"/>
    <w:rsid w:val="00457F5A"/>
    <w:rsid w:val="00460196"/>
    <w:rsid w:val="00460650"/>
    <w:rsid w:val="00461904"/>
    <w:rsid w:val="0046198C"/>
    <w:rsid w:val="00461CE4"/>
    <w:rsid w:val="004624F4"/>
    <w:rsid w:val="00462587"/>
    <w:rsid w:val="004635E0"/>
    <w:rsid w:val="00463897"/>
    <w:rsid w:val="004642FA"/>
    <w:rsid w:val="0046472C"/>
    <w:rsid w:val="00464D07"/>
    <w:rsid w:val="004658BF"/>
    <w:rsid w:val="00466432"/>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9D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2"/>
    <w:rsid w:val="004F1A11"/>
    <w:rsid w:val="004F1C97"/>
    <w:rsid w:val="004F1E4F"/>
    <w:rsid w:val="004F30E1"/>
    <w:rsid w:val="004F33F0"/>
    <w:rsid w:val="004F38EB"/>
    <w:rsid w:val="004F4526"/>
    <w:rsid w:val="004F57E9"/>
    <w:rsid w:val="004F6423"/>
    <w:rsid w:val="004F6DFE"/>
    <w:rsid w:val="004F6FEF"/>
    <w:rsid w:val="004F7943"/>
    <w:rsid w:val="005002B8"/>
    <w:rsid w:val="00500818"/>
    <w:rsid w:val="00500FED"/>
    <w:rsid w:val="00501200"/>
    <w:rsid w:val="005015AB"/>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05"/>
    <w:rsid w:val="005209A8"/>
    <w:rsid w:val="00520CD2"/>
    <w:rsid w:val="005211CB"/>
    <w:rsid w:val="00521A8B"/>
    <w:rsid w:val="00522200"/>
    <w:rsid w:val="00522732"/>
    <w:rsid w:val="00523654"/>
    <w:rsid w:val="0052470F"/>
    <w:rsid w:val="00525A62"/>
    <w:rsid w:val="00525B54"/>
    <w:rsid w:val="00525B72"/>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0FF8"/>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C0B"/>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A"/>
    <w:rsid w:val="00595F8E"/>
    <w:rsid w:val="005964CC"/>
    <w:rsid w:val="00596895"/>
    <w:rsid w:val="00596BDA"/>
    <w:rsid w:val="00597972"/>
    <w:rsid w:val="005A07D8"/>
    <w:rsid w:val="005A0C5B"/>
    <w:rsid w:val="005A4255"/>
    <w:rsid w:val="005A5204"/>
    <w:rsid w:val="005A52E6"/>
    <w:rsid w:val="005A5610"/>
    <w:rsid w:val="005B0749"/>
    <w:rsid w:val="005B1273"/>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675"/>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7C"/>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3"/>
    <w:rsid w:val="0068448B"/>
    <w:rsid w:val="00685C49"/>
    <w:rsid w:val="00687997"/>
    <w:rsid w:val="00687E47"/>
    <w:rsid w:val="0069058D"/>
    <w:rsid w:val="006912EA"/>
    <w:rsid w:val="00692635"/>
    <w:rsid w:val="0069380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4C28"/>
    <w:rsid w:val="006A539D"/>
    <w:rsid w:val="006A58FD"/>
    <w:rsid w:val="006A614E"/>
    <w:rsid w:val="006A61B1"/>
    <w:rsid w:val="006A6750"/>
    <w:rsid w:val="006A675A"/>
    <w:rsid w:val="006A6A5B"/>
    <w:rsid w:val="006A7476"/>
    <w:rsid w:val="006B0550"/>
    <w:rsid w:val="006B1131"/>
    <w:rsid w:val="006B1A30"/>
    <w:rsid w:val="006B257C"/>
    <w:rsid w:val="006B3062"/>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AC2"/>
    <w:rsid w:val="006F1F4B"/>
    <w:rsid w:val="006F2F71"/>
    <w:rsid w:val="006F3C04"/>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3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5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E1D"/>
    <w:rsid w:val="007805F6"/>
    <w:rsid w:val="007814EA"/>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5EC0"/>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BF6"/>
    <w:rsid w:val="007C1FE3"/>
    <w:rsid w:val="007C348D"/>
    <w:rsid w:val="007C3B9B"/>
    <w:rsid w:val="007C427A"/>
    <w:rsid w:val="007C483C"/>
    <w:rsid w:val="007C484E"/>
    <w:rsid w:val="007C4972"/>
    <w:rsid w:val="007C4FA1"/>
    <w:rsid w:val="007C53E8"/>
    <w:rsid w:val="007C5BF4"/>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5F7"/>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C1"/>
    <w:rsid w:val="00841A95"/>
    <w:rsid w:val="00841D69"/>
    <w:rsid w:val="00841F51"/>
    <w:rsid w:val="00841F69"/>
    <w:rsid w:val="008429BA"/>
    <w:rsid w:val="00844674"/>
    <w:rsid w:val="008447D0"/>
    <w:rsid w:val="008454E2"/>
    <w:rsid w:val="00845757"/>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B22"/>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15B"/>
    <w:rsid w:val="0088228F"/>
    <w:rsid w:val="008829B2"/>
    <w:rsid w:val="0088336F"/>
    <w:rsid w:val="008835A9"/>
    <w:rsid w:val="00884B13"/>
    <w:rsid w:val="0088657A"/>
    <w:rsid w:val="00886C5B"/>
    <w:rsid w:val="00887B5D"/>
    <w:rsid w:val="008901DC"/>
    <w:rsid w:val="008903B1"/>
    <w:rsid w:val="00890E4E"/>
    <w:rsid w:val="008910AC"/>
    <w:rsid w:val="00892829"/>
    <w:rsid w:val="0089307B"/>
    <w:rsid w:val="008930CD"/>
    <w:rsid w:val="008931B4"/>
    <w:rsid w:val="0089331B"/>
    <w:rsid w:val="008933BC"/>
    <w:rsid w:val="00893B29"/>
    <w:rsid w:val="00893C2B"/>
    <w:rsid w:val="00893D4A"/>
    <w:rsid w:val="00894619"/>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158"/>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E58"/>
    <w:rsid w:val="008C6767"/>
    <w:rsid w:val="008C6D60"/>
    <w:rsid w:val="008C7B15"/>
    <w:rsid w:val="008C7CA2"/>
    <w:rsid w:val="008D07EC"/>
    <w:rsid w:val="008D1798"/>
    <w:rsid w:val="008D277C"/>
    <w:rsid w:val="008D2D3D"/>
    <w:rsid w:val="008D3AE8"/>
    <w:rsid w:val="008D5E04"/>
    <w:rsid w:val="008D6C5C"/>
    <w:rsid w:val="008D6F67"/>
    <w:rsid w:val="008D704D"/>
    <w:rsid w:val="008D7A4D"/>
    <w:rsid w:val="008E2035"/>
    <w:rsid w:val="008E3081"/>
    <w:rsid w:val="008E31B9"/>
    <w:rsid w:val="008E4A3C"/>
    <w:rsid w:val="008E50AC"/>
    <w:rsid w:val="008E5EF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12A6"/>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7B3"/>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4BE4"/>
    <w:rsid w:val="0097609B"/>
    <w:rsid w:val="009761D3"/>
    <w:rsid w:val="0097687E"/>
    <w:rsid w:val="009773F1"/>
    <w:rsid w:val="00980CB2"/>
    <w:rsid w:val="00980D68"/>
    <w:rsid w:val="009816E0"/>
    <w:rsid w:val="009823C1"/>
    <w:rsid w:val="00983447"/>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0C99"/>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DD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B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F52"/>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10"/>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BC1"/>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33E"/>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5CA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C71"/>
    <w:rsid w:val="00B00E6F"/>
    <w:rsid w:val="00B012CF"/>
    <w:rsid w:val="00B014AB"/>
    <w:rsid w:val="00B01C30"/>
    <w:rsid w:val="00B042FA"/>
    <w:rsid w:val="00B05742"/>
    <w:rsid w:val="00B05A03"/>
    <w:rsid w:val="00B06374"/>
    <w:rsid w:val="00B07665"/>
    <w:rsid w:val="00B076FD"/>
    <w:rsid w:val="00B07D65"/>
    <w:rsid w:val="00B1096B"/>
    <w:rsid w:val="00B1123C"/>
    <w:rsid w:val="00B1192A"/>
    <w:rsid w:val="00B11A7C"/>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0D59"/>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7F9"/>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2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392"/>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B3"/>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10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BC8"/>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15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6B"/>
    <w:rsid w:val="00C85777"/>
    <w:rsid w:val="00C86519"/>
    <w:rsid w:val="00C8793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1EA"/>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58"/>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7BA"/>
    <w:rsid w:val="00D4699A"/>
    <w:rsid w:val="00D4785E"/>
    <w:rsid w:val="00D47EB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7B3"/>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904F9"/>
    <w:rsid w:val="00D90C01"/>
    <w:rsid w:val="00D91242"/>
    <w:rsid w:val="00D91250"/>
    <w:rsid w:val="00D91789"/>
    <w:rsid w:val="00D93AC0"/>
    <w:rsid w:val="00D945F8"/>
    <w:rsid w:val="00D94650"/>
    <w:rsid w:val="00D94720"/>
    <w:rsid w:val="00D94867"/>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12"/>
    <w:rsid w:val="00DE23CA"/>
    <w:rsid w:val="00DE264A"/>
    <w:rsid w:val="00DE2844"/>
    <w:rsid w:val="00DE290C"/>
    <w:rsid w:val="00DE2E9E"/>
    <w:rsid w:val="00DE3558"/>
    <w:rsid w:val="00DE37BE"/>
    <w:rsid w:val="00DE3D84"/>
    <w:rsid w:val="00DE4696"/>
    <w:rsid w:val="00DE4A08"/>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DE6"/>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37"/>
    <w:rsid w:val="00EE2FC5"/>
    <w:rsid w:val="00EE33F3"/>
    <w:rsid w:val="00EE433A"/>
    <w:rsid w:val="00EE4470"/>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54A"/>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349"/>
    <w:rsid w:val="00F158C7"/>
    <w:rsid w:val="00F166A2"/>
    <w:rsid w:val="00F16BEB"/>
    <w:rsid w:val="00F16CE3"/>
    <w:rsid w:val="00F170D1"/>
    <w:rsid w:val="00F17EDA"/>
    <w:rsid w:val="00F20241"/>
    <w:rsid w:val="00F20A26"/>
    <w:rsid w:val="00F20FBA"/>
    <w:rsid w:val="00F211FE"/>
    <w:rsid w:val="00F229DE"/>
    <w:rsid w:val="00F23E6D"/>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A8A"/>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03"/>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1CF"/>
    <w:rsid w:val="00FA659D"/>
    <w:rsid w:val="00FA675B"/>
    <w:rsid w:val="00FA7142"/>
    <w:rsid w:val="00FB00BA"/>
    <w:rsid w:val="00FB0339"/>
    <w:rsid w:val="00FB10F0"/>
    <w:rsid w:val="00FB1167"/>
    <w:rsid w:val="00FB1FBE"/>
    <w:rsid w:val="00FB275B"/>
    <w:rsid w:val="00FB2EAD"/>
    <w:rsid w:val="00FB2EFD"/>
    <w:rsid w:val="00FB310E"/>
    <w:rsid w:val="00FB31A7"/>
    <w:rsid w:val="00FB37D1"/>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F3"/>
    <w:rsid w:val="00FF116E"/>
    <w:rsid w:val="00FF203A"/>
    <w:rsid w:val="00FF3486"/>
    <w:rsid w:val="00FF3518"/>
    <w:rsid w:val="00FF4E7B"/>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paragraph" w:customStyle="1" w:styleId="Standard">
    <w:name w:val="Standard"/>
    <w:rsid w:val="004F4526"/>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0305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iesiejipirkimai.lt/epps/pmc/viewPmc.do?resourceId=602103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onata.gyliene@klaiped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5DBBF9B45004E2AA226843224AD29E8"/>
        <w:category>
          <w:name w:val="Bendrosios nuostatos"/>
          <w:gallery w:val="placeholder"/>
        </w:category>
        <w:types>
          <w:type w:val="bbPlcHdr"/>
        </w:types>
        <w:behaviors>
          <w:behavior w:val="content"/>
        </w:behaviors>
        <w:guid w:val="{0099796D-8578-46A6-9D7A-6A5BAB63E64F}"/>
      </w:docPartPr>
      <w:docPartBody>
        <w:p w:rsidR="00D46483" w:rsidRDefault="00D464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46483"/>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8B38B6E-ABD0-4E15-B4DE-100DC029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11603</Words>
  <Characters>6615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4</cp:revision>
  <cp:lastPrinted>2021-11-03T05:49:00Z</cp:lastPrinted>
  <dcterms:created xsi:type="dcterms:W3CDTF">2026-06-10T12:39:00Z</dcterms:created>
  <dcterms:modified xsi:type="dcterms:W3CDTF">2026-06-12T13:26:00Z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