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AB50" w14:textId="23C1D872" w:rsidR="00CF3B03" w:rsidRPr="00983B5D" w:rsidRDefault="00CF3B03" w:rsidP="00CF3B03">
      <w:pPr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lt-LT"/>
        </w:rPr>
      </w:pPr>
      <w:bookmarkStart w:id="0" w:name="_Hlk177477139"/>
      <w:r w:rsidRPr="00CF3B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lt-LT"/>
        </w:rPr>
        <w:t>Pirkimo kandidatams/dalyviams</w:t>
      </w:r>
    </w:p>
    <w:p w14:paraId="46C8CA85" w14:textId="77777777" w:rsidR="00CF3B03" w:rsidRPr="00983B5D" w:rsidRDefault="00CF3B03" w:rsidP="00CF3B0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983B5D">
        <w:rPr>
          <w:rFonts w:ascii="Times New Roman" w:hAnsi="Times New Roman" w:cs="Times New Roman"/>
          <w:i/>
          <w:iCs/>
          <w:sz w:val="24"/>
          <w:szCs w:val="24"/>
          <w:lang w:val="lt-LT"/>
        </w:rPr>
        <w:t>Teikiama CVP IS priemonėmis</w:t>
      </w:r>
    </w:p>
    <w:bookmarkEnd w:id="0"/>
    <w:p w14:paraId="2DC58D31" w14:textId="77777777" w:rsidR="00F32A17" w:rsidRDefault="00F32A17" w:rsidP="00410A0B">
      <w:pPr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lt-LT"/>
        </w:rPr>
      </w:pPr>
    </w:p>
    <w:p w14:paraId="6C520E9F" w14:textId="3C7E9E15" w:rsidR="00F32A17" w:rsidRPr="008054E4" w:rsidRDefault="00F32A17" w:rsidP="00410A0B">
      <w:pPr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lt-LT"/>
        </w:rPr>
        <w:t>DĖL PASIŪLYMŲ PATEIKIMO TERMINO NUKĖLIMO</w:t>
      </w:r>
    </w:p>
    <w:p w14:paraId="28619E70" w14:textId="77777777" w:rsidR="00410A0B" w:rsidRPr="008054E4" w:rsidRDefault="00410A0B" w:rsidP="00410A0B">
      <w:pPr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lt-LT"/>
        </w:rPr>
      </w:pPr>
    </w:p>
    <w:p w14:paraId="150ECE0A" w14:textId="4A7FD031" w:rsidR="00CF3B03" w:rsidRDefault="00CF3B03" w:rsidP="00F32A17">
      <w:pPr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</w:pPr>
      <w:r w:rsidRPr="00CF3B03"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>Viešoji įstaiga CPO LT (toliau - Perkančioji organizacija), centrinės viešųjų pirkimų informacinės sistemos (toliau – CVP IS) priemonėmis, atviro konkurso būdu vykdo tarptautinės vertės pirkimą „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>Premium klasės ultragarso sistema</w:t>
      </w:r>
      <w:r w:rsidRPr="00CF3B03"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 xml:space="preserve">“ (CVP IS Nr.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>367368</w:t>
      </w:r>
      <w:r w:rsidRPr="00CF3B03"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>) (toliau – Pirkimas).</w:t>
      </w:r>
    </w:p>
    <w:p w14:paraId="708175B5" w14:textId="77777777" w:rsidR="0068487E" w:rsidRDefault="0068487E" w:rsidP="00F32A17">
      <w:pPr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</w:pPr>
    </w:p>
    <w:p w14:paraId="2D47DDE2" w14:textId="0FB57688" w:rsidR="00CF3B03" w:rsidRDefault="00CF3B03" w:rsidP="00F32A17">
      <w:pPr>
        <w:spacing w:after="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lt-LT"/>
          <w14:ligatures w14:val="none"/>
        </w:rPr>
        <w:t xml:space="preserve">Pirkime pasiūlymų pateikimo terminas buvo numatytas 2025-01-21, 9.00 val. Prieš pasiūlymų pateikimo terminą, t. y. 2025-01-21, Viešųjų pirkimų tarnyba išleido pranešimą,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kad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nuo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2025 m.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sausio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20 d. 19 val.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fiksuojami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sutrikimai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Centrinėje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viešųjų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pirkimų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informacinėje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sistemoje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(CVP IS),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tiekėjai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negali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pateikti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pasiūlymų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,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nėra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galimybės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siųsti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pranešimų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ir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kurti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pirkimų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.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Problema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sprendžiama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skubos</w:t>
      </w:r>
      <w:proofErr w:type="spellEnd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:bdr w:val="nil"/>
          <w14:ligatures w14:val="none"/>
        </w:rPr>
        <w:t>tvarka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, </w:t>
      </w:r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lt-LT"/>
          <w14:ligatures w14:val="none"/>
        </w:rPr>
        <w:t xml:space="preserve">su rekomendacija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nukelti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pasiūlymų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pateikimo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terminus,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kurie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baigiasi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2025 m.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sausio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21 d., bet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dar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nesuėję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bei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neplėšti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vokų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tiems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,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kurių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vokų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plėšimo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terminai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jau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praėję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(</w:t>
      </w:r>
      <w:proofErr w:type="spellStart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nuoroda</w:t>
      </w:r>
      <w:proofErr w:type="spellEnd"/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: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hyperlink r:id="rId5" w:history="1">
        <w:r w:rsidRPr="007E7457">
          <w:rPr>
            <w:rStyle w:val="Hyperlink"/>
            <w:rFonts w:ascii="Times New Roman" w:eastAsia="Arial Unicode MS" w:hAnsi="Times New Roman" w:cs="Times New Roman"/>
            <w:kern w:val="0"/>
            <w:sz w:val="24"/>
            <w:szCs w:val="24"/>
            <w:bdr w:val="nil"/>
            <w:lang w:val="lt-LT"/>
            <w14:ligatures w14:val="none"/>
          </w:rPr>
          <w:t>https://vpt.lrv.lt/lt/naujienos-3/centrines-viesuju-pirkimu-informacines-sistemos-cvp-is-sutrikimai/</w:t>
        </w:r>
      </w:hyperlink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lang w:val="lt-LT"/>
          <w14:ligatures w14:val="none"/>
        </w:rPr>
        <w:t>)</w:t>
      </w:r>
      <w:r w:rsidRPr="00CF3B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.</w:t>
      </w:r>
    </w:p>
    <w:p w14:paraId="00FB4FA4" w14:textId="78DA0A40" w:rsidR="00CF3B03" w:rsidRDefault="00CF3B03" w:rsidP="00F32A17">
      <w:pPr>
        <w:spacing w:after="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5E11A202" w14:textId="0D4CA971" w:rsidR="00CF3B03" w:rsidRDefault="00CF3B03" w:rsidP="009731E6">
      <w:pPr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lt-LT"/>
        </w:rPr>
      </w:pPr>
      <w:proofErr w:type="spellStart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Atsižvelgiant</w:t>
      </w:r>
      <w:proofErr w:type="spellEnd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į tai, kas </w:t>
      </w:r>
      <w:proofErr w:type="spellStart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išdėstyta</w:t>
      </w:r>
      <w:proofErr w:type="spellEnd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informuojame</w:t>
      </w:r>
      <w:proofErr w:type="spellEnd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kad</w:t>
      </w:r>
      <w:proofErr w:type="spellEnd"/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r w:rsidR="009731E6" w:rsidRPr="002922E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lt-LT"/>
        </w:rPr>
        <w:t>Perkančioji organizacija</w:t>
      </w:r>
      <w:r w:rsidR="002922E5"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 xml:space="preserve">, </w:t>
      </w:r>
      <w:r w:rsidR="009731E6" w:rsidRPr="002922E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lt-LT"/>
        </w:rPr>
        <w:t>priėmė sprendimą nukelti pasiūlymų pateikimo</w:t>
      </w:r>
      <w:r w:rsidR="002922E5" w:rsidRPr="002922E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lt-LT"/>
        </w:rPr>
        <w:t xml:space="preserve"> terminą</w:t>
      </w:r>
      <w:r w:rsidR="002922E5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lt-LT"/>
        </w:rPr>
        <w:t xml:space="preserve"> iš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lt-LT"/>
        </w:rPr>
        <w:t xml:space="preserve">2025-01-21, 9.00 val. į </w:t>
      </w:r>
      <w:r w:rsidRPr="00CF3B0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lt-LT"/>
        </w:rPr>
        <w:t>2025-01-24, 9.00 val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  <w:lang w:val="lt-LT"/>
        </w:rPr>
        <w:t>.</w:t>
      </w:r>
    </w:p>
    <w:p w14:paraId="70778881" w14:textId="77777777" w:rsidR="0068487E" w:rsidRDefault="0068487E" w:rsidP="009731E6">
      <w:pPr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lt-LT"/>
        </w:rPr>
      </w:pPr>
    </w:p>
    <w:p w14:paraId="442A4F7A" w14:textId="544E3F62" w:rsidR="0068487E" w:rsidRDefault="0068487E" w:rsidP="009731E6">
      <w:pPr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>Pagarbiai,</w:t>
      </w:r>
    </w:p>
    <w:p w14:paraId="059A0C5C" w14:textId="2038F5EC" w:rsidR="0068487E" w:rsidRPr="0068487E" w:rsidRDefault="0068487E" w:rsidP="009731E6">
      <w:pPr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  <w:t>Pirkimo komisija</w:t>
      </w:r>
    </w:p>
    <w:p w14:paraId="7F7E6B5C" w14:textId="443F326E" w:rsidR="00F32A17" w:rsidRDefault="00F32A17" w:rsidP="00EC7833">
      <w:pPr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</w:pPr>
    </w:p>
    <w:p w14:paraId="07779606" w14:textId="5536175A" w:rsidR="002E18F9" w:rsidRPr="008054E4" w:rsidRDefault="002E18F9" w:rsidP="009711DE">
      <w:pPr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lt-LT"/>
        </w:rPr>
      </w:pPr>
    </w:p>
    <w:sectPr w:rsidR="002E18F9" w:rsidRPr="008054E4" w:rsidSect="00F061A5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212889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52"/>
    <w:rsid w:val="000452F4"/>
    <w:rsid w:val="000537C6"/>
    <w:rsid w:val="00054E1E"/>
    <w:rsid w:val="000E423B"/>
    <w:rsid w:val="001662A2"/>
    <w:rsid w:val="001B196E"/>
    <w:rsid w:val="001D06D3"/>
    <w:rsid w:val="001D1357"/>
    <w:rsid w:val="002015A5"/>
    <w:rsid w:val="002216EB"/>
    <w:rsid w:val="00233AF3"/>
    <w:rsid w:val="002368D4"/>
    <w:rsid w:val="00271723"/>
    <w:rsid w:val="002922E5"/>
    <w:rsid w:val="002C2810"/>
    <w:rsid w:val="002C5D9C"/>
    <w:rsid w:val="002E18F9"/>
    <w:rsid w:val="002E1C42"/>
    <w:rsid w:val="002F0813"/>
    <w:rsid w:val="0036528B"/>
    <w:rsid w:val="00377444"/>
    <w:rsid w:val="003A49EA"/>
    <w:rsid w:val="003A5888"/>
    <w:rsid w:val="003B66A3"/>
    <w:rsid w:val="003C10DE"/>
    <w:rsid w:val="003C3A45"/>
    <w:rsid w:val="003D45D3"/>
    <w:rsid w:val="00403FA7"/>
    <w:rsid w:val="00410A0B"/>
    <w:rsid w:val="004121A0"/>
    <w:rsid w:val="004212B2"/>
    <w:rsid w:val="00443795"/>
    <w:rsid w:val="00467FB2"/>
    <w:rsid w:val="004854EC"/>
    <w:rsid w:val="00486B1B"/>
    <w:rsid w:val="004927B7"/>
    <w:rsid w:val="0049318B"/>
    <w:rsid w:val="00496136"/>
    <w:rsid w:val="004A3B20"/>
    <w:rsid w:val="004D0752"/>
    <w:rsid w:val="004F31A9"/>
    <w:rsid w:val="005038A0"/>
    <w:rsid w:val="00517F66"/>
    <w:rsid w:val="00527204"/>
    <w:rsid w:val="00546FEC"/>
    <w:rsid w:val="00553F6D"/>
    <w:rsid w:val="00591741"/>
    <w:rsid w:val="00594898"/>
    <w:rsid w:val="005C7A1B"/>
    <w:rsid w:val="005D6C22"/>
    <w:rsid w:val="005E1B73"/>
    <w:rsid w:val="00600E91"/>
    <w:rsid w:val="00605F68"/>
    <w:rsid w:val="00621633"/>
    <w:rsid w:val="0062301C"/>
    <w:rsid w:val="00653BFC"/>
    <w:rsid w:val="0068487E"/>
    <w:rsid w:val="00685574"/>
    <w:rsid w:val="00690578"/>
    <w:rsid w:val="006B276A"/>
    <w:rsid w:val="006D02B8"/>
    <w:rsid w:val="006F5DDE"/>
    <w:rsid w:val="007016AE"/>
    <w:rsid w:val="0070274F"/>
    <w:rsid w:val="00712753"/>
    <w:rsid w:val="0072546A"/>
    <w:rsid w:val="00742C6D"/>
    <w:rsid w:val="00771F75"/>
    <w:rsid w:val="00773F88"/>
    <w:rsid w:val="00785657"/>
    <w:rsid w:val="007B1D14"/>
    <w:rsid w:val="007B3594"/>
    <w:rsid w:val="007B763F"/>
    <w:rsid w:val="007E567D"/>
    <w:rsid w:val="008054E4"/>
    <w:rsid w:val="00854A28"/>
    <w:rsid w:val="00857631"/>
    <w:rsid w:val="0087095F"/>
    <w:rsid w:val="00897794"/>
    <w:rsid w:val="009211DF"/>
    <w:rsid w:val="00951FE8"/>
    <w:rsid w:val="009711DE"/>
    <w:rsid w:val="00971E69"/>
    <w:rsid w:val="009731E6"/>
    <w:rsid w:val="00974987"/>
    <w:rsid w:val="009B2208"/>
    <w:rsid w:val="009C7E58"/>
    <w:rsid w:val="009D1A49"/>
    <w:rsid w:val="00A156E9"/>
    <w:rsid w:val="00A15B26"/>
    <w:rsid w:val="00A27401"/>
    <w:rsid w:val="00A3036D"/>
    <w:rsid w:val="00A33F46"/>
    <w:rsid w:val="00A72DC5"/>
    <w:rsid w:val="00A8001B"/>
    <w:rsid w:val="00A8753B"/>
    <w:rsid w:val="00AA1745"/>
    <w:rsid w:val="00AD5160"/>
    <w:rsid w:val="00AE4EA7"/>
    <w:rsid w:val="00AF3011"/>
    <w:rsid w:val="00B23569"/>
    <w:rsid w:val="00B56D85"/>
    <w:rsid w:val="00B747EE"/>
    <w:rsid w:val="00BB76A0"/>
    <w:rsid w:val="00BC68B2"/>
    <w:rsid w:val="00BE0101"/>
    <w:rsid w:val="00BF438B"/>
    <w:rsid w:val="00C15A9B"/>
    <w:rsid w:val="00C343D2"/>
    <w:rsid w:val="00C60CBA"/>
    <w:rsid w:val="00C61122"/>
    <w:rsid w:val="00C9709E"/>
    <w:rsid w:val="00CB0251"/>
    <w:rsid w:val="00CB6FE3"/>
    <w:rsid w:val="00CC1572"/>
    <w:rsid w:val="00CD04FD"/>
    <w:rsid w:val="00CD0860"/>
    <w:rsid w:val="00CE0494"/>
    <w:rsid w:val="00CE5F2E"/>
    <w:rsid w:val="00CF3B03"/>
    <w:rsid w:val="00D01CD3"/>
    <w:rsid w:val="00D05AE9"/>
    <w:rsid w:val="00D33554"/>
    <w:rsid w:val="00D37438"/>
    <w:rsid w:val="00D95566"/>
    <w:rsid w:val="00DC1C2E"/>
    <w:rsid w:val="00DC248D"/>
    <w:rsid w:val="00DC34D5"/>
    <w:rsid w:val="00DC37ED"/>
    <w:rsid w:val="00DC53BE"/>
    <w:rsid w:val="00DC625F"/>
    <w:rsid w:val="00DC6B67"/>
    <w:rsid w:val="00DD2B8A"/>
    <w:rsid w:val="00DF44BE"/>
    <w:rsid w:val="00DF769D"/>
    <w:rsid w:val="00E7462F"/>
    <w:rsid w:val="00E80A19"/>
    <w:rsid w:val="00E828C1"/>
    <w:rsid w:val="00EA5F65"/>
    <w:rsid w:val="00EC7833"/>
    <w:rsid w:val="00ED53F5"/>
    <w:rsid w:val="00EF2ECB"/>
    <w:rsid w:val="00F061A5"/>
    <w:rsid w:val="00F26743"/>
    <w:rsid w:val="00F32A17"/>
    <w:rsid w:val="00F830AB"/>
    <w:rsid w:val="00F920E3"/>
    <w:rsid w:val="00F93AB1"/>
    <w:rsid w:val="00FC3152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AADF"/>
  <w15:chartTrackingRefBased/>
  <w15:docId w15:val="{BF8AB4B3-4D30-4ED5-8C0F-3DE52C9F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3036D"/>
  </w:style>
  <w:style w:type="character" w:styleId="Hyperlink">
    <w:name w:val="Hyperlink"/>
    <w:basedOn w:val="DefaultParagraphFont"/>
    <w:uiPriority w:val="99"/>
    <w:unhideWhenUsed/>
    <w:rsid w:val="00421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B2"/>
    <w:rPr>
      <w:color w:val="605E5C"/>
      <w:shd w:val="clear" w:color="auto" w:fill="E1DFDD"/>
    </w:rPr>
  </w:style>
  <w:style w:type="paragraph" w:customStyle="1" w:styleId="Default">
    <w:name w:val="Default"/>
    <w:rsid w:val="00742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9C7E58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C7E58"/>
  </w:style>
  <w:style w:type="character" w:styleId="CommentReference">
    <w:name w:val="annotation reference"/>
    <w:basedOn w:val="DefaultParagraphFont"/>
    <w:uiPriority w:val="99"/>
    <w:semiHidden/>
    <w:unhideWhenUsed/>
    <w:rsid w:val="00605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F68"/>
    <w:pPr>
      <w:spacing w:line="240" w:lineRule="auto"/>
    </w:pPr>
    <w:rPr>
      <w:rFonts w:ascii="Times New Roman" w:hAnsi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F68"/>
    <w:rPr>
      <w:rFonts w:ascii="Times New Roman" w:hAnsi="Times New Roman"/>
      <w:kern w:val="0"/>
      <w:sz w:val="20"/>
      <w:szCs w:val="20"/>
      <w:lang w:val="lt-LT"/>
      <w14:ligatures w14:val="none"/>
    </w:rPr>
  </w:style>
  <w:style w:type="paragraph" w:customStyle="1" w:styleId="FreeForm">
    <w:name w:val="Free Form"/>
    <w:rsid w:val="001D13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1D13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t.lrv.lt/lt/naujienos-3/centrines-viesuju-pirkimu-informacines-sistemos-cvp-is-sutrikim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Gliaudelienė</dc:creator>
  <cp:keywords/>
  <dc:description/>
  <cp:lastModifiedBy>Petras Valuckis</cp:lastModifiedBy>
  <cp:revision>51</cp:revision>
  <dcterms:created xsi:type="dcterms:W3CDTF">2024-01-03T14:16:00Z</dcterms:created>
  <dcterms:modified xsi:type="dcterms:W3CDTF">2025-01-21T09:56:00Z</dcterms:modified>
</cp:coreProperties>
</file>