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51683076" w14:textId="15919595" w:rsidR="00C043D2" w:rsidRPr="003774AB" w:rsidRDefault="00414C6B" w:rsidP="00C043D2">
      <w:pPr>
        <w:jc w:val="center"/>
        <w:rPr>
          <w:b/>
          <w:sz w:val="24"/>
          <w:szCs w:val="24"/>
        </w:rPr>
      </w:pPr>
      <w:r w:rsidRPr="00D3433A">
        <w:rPr>
          <w:b/>
          <w:sz w:val="24"/>
          <w:szCs w:val="24"/>
          <w:lang w:eastAsia="lt-LT"/>
        </w:rPr>
        <w:t xml:space="preserve">DĖL </w:t>
      </w:r>
      <w:r w:rsidR="0004232D" w:rsidRPr="0004232D">
        <w:rPr>
          <w:b/>
          <w:bCs/>
          <w:sz w:val="24"/>
          <w:szCs w:val="24"/>
        </w:rPr>
        <w:t>MIKROFONŲ DISKUSINĖMS SISTEMOMS</w:t>
      </w:r>
    </w:p>
    <w:p w14:paraId="13E0EF65" w14:textId="77CD1BD7" w:rsidR="00414C6B" w:rsidRPr="00D3433A" w:rsidRDefault="00414C6B" w:rsidP="00414C6B">
      <w:pPr>
        <w:jc w:val="center"/>
        <w:rPr>
          <w:b/>
          <w:bCs/>
          <w:sz w:val="24"/>
          <w:szCs w:val="24"/>
        </w:rPr>
      </w:pPr>
      <w:r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7B16EF33" w:rsidR="00414C6B" w:rsidRPr="00D3433A" w:rsidRDefault="00414C6B" w:rsidP="00C043D2">
      <w:pPr>
        <w:spacing w:before="60"/>
        <w:ind w:left="-284" w:firstLine="567"/>
        <w:jc w:val="both"/>
        <w:rPr>
          <w:sz w:val="24"/>
          <w:szCs w:val="24"/>
        </w:rPr>
      </w:pPr>
      <w:r w:rsidRPr="00D3433A">
        <w:rPr>
          <w:sz w:val="24"/>
          <w:szCs w:val="24"/>
        </w:rPr>
        <w:t xml:space="preserve">Lietuvos Respublikos Seimo kanceliarija (toliau – ir perkančioji organizacija), siekdama tinkamai pasirengti </w:t>
      </w:r>
      <w:r w:rsidR="0004232D" w:rsidRPr="0004232D">
        <w:rPr>
          <w:bCs/>
          <w:sz w:val="24"/>
          <w:szCs w:val="24"/>
        </w:rPr>
        <w:t>mikrofonų</w:t>
      </w:r>
      <w:r w:rsidR="00272EC3">
        <w:rPr>
          <w:bCs/>
          <w:sz w:val="24"/>
          <w:szCs w:val="24"/>
        </w:rPr>
        <w:t>, skirtų</w:t>
      </w:r>
      <w:r w:rsidR="0004232D" w:rsidRPr="0004232D">
        <w:rPr>
          <w:bCs/>
          <w:sz w:val="24"/>
          <w:szCs w:val="24"/>
        </w:rPr>
        <w:t xml:space="preserve"> diskusinėms sistemoms</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51292FD4" w:rsidR="001F29F7" w:rsidRPr="00102DC4" w:rsidRDefault="0004232D" w:rsidP="00A83DD2">
      <w:pPr>
        <w:ind w:firstLine="567"/>
        <w:jc w:val="both"/>
        <w:rPr>
          <w:sz w:val="24"/>
          <w:szCs w:val="24"/>
        </w:rPr>
      </w:pPr>
      <w:r>
        <w:rPr>
          <w:sz w:val="24"/>
          <w:szCs w:val="24"/>
        </w:rPr>
        <w:t>Perkančioji organizacija</w:t>
      </w:r>
      <w:r w:rsidR="001F29F7" w:rsidRPr="00102DC4">
        <w:rPr>
          <w:sz w:val="24"/>
          <w:szCs w:val="24"/>
        </w:rPr>
        <w:t xml:space="preserve"> numato įsigyti </w:t>
      </w:r>
      <w:r>
        <w:rPr>
          <w:bCs/>
          <w:sz w:val="24"/>
          <w:szCs w:val="24"/>
        </w:rPr>
        <w:t>mikrofonus</w:t>
      </w:r>
      <w:r w:rsidRPr="0004232D">
        <w:rPr>
          <w:bCs/>
          <w:sz w:val="24"/>
          <w:szCs w:val="24"/>
        </w:rPr>
        <w:t xml:space="preserve"> diskusinėms sistemoms</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001F29F7"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1E4C9FC3"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EF044C">
        <w:rPr>
          <w:sz w:val="24"/>
          <w:szCs w:val="24"/>
        </w:rPr>
        <w:t>prekėms</w:t>
      </w:r>
      <w:r w:rsidR="0038671D">
        <w:rPr>
          <w:sz w:val="24"/>
          <w:szCs w:val="24"/>
        </w:rPr>
        <w:t>, nustatytų</w:t>
      </w:r>
      <w:r w:rsidR="001F29F7">
        <w:rPr>
          <w:sz w:val="24"/>
          <w:szCs w:val="24"/>
        </w:rPr>
        <w:t xml:space="preserve">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2B8ECAA"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 xml:space="preserve">prekių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4E5DA869"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w:t>
      </w:r>
      <w:r w:rsidR="00272EC3">
        <w:rPr>
          <w:sz w:val="24"/>
          <w:szCs w:val="24"/>
        </w:rPr>
        <w:t>dalyvių</w:t>
      </w:r>
      <w:r w:rsidRPr="00D3433A">
        <w:rPr>
          <w:sz w:val="24"/>
          <w:szCs w:val="24"/>
        </w:rPr>
        <w:t xml:space="preserve">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272EC3">
        <w:rPr>
          <w:sz w:val="24"/>
          <w:szCs w:val="24"/>
        </w:rPr>
        <w:t>dalyviais</w:t>
      </w:r>
      <w:r w:rsidR="00765968">
        <w:rPr>
          <w:sz w:val="24"/>
          <w:szCs w:val="24"/>
        </w:rPr>
        <w:t>, pateikusiais atsakymus į klausimus</w:t>
      </w:r>
      <w:r w:rsidRPr="00765968">
        <w:rPr>
          <w:sz w:val="24"/>
          <w:szCs w:val="24"/>
        </w:rPr>
        <w:t>.</w:t>
      </w:r>
      <w:r w:rsidR="00765968">
        <w:rPr>
          <w:sz w:val="24"/>
          <w:szCs w:val="24"/>
        </w:rPr>
        <w:t xml:space="preserve"> </w:t>
      </w:r>
    </w:p>
    <w:p w14:paraId="18D5973B" w14:textId="23E2F629"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 xml:space="preserve">o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00E97FBD">
        <w:rPr>
          <w:b/>
          <w:bCs/>
          <w:sz w:val="24"/>
          <w:szCs w:val="24"/>
        </w:rPr>
        <w:t>iki 20</w:t>
      </w:r>
      <w:r w:rsidR="00E97FBD">
        <w:rPr>
          <w:b/>
          <w:bCs/>
          <w:sz w:val="24"/>
          <w:szCs w:val="24"/>
          <w:lang w:val="en-US"/>
        </w:rPr>
        <w:t>26</w:t>
      </w:r>
      <w:r w:rsidRPr="00765968">
        <w:rPr>
          <w:b/>
          <w:bCs/>
          <w:sz w:val="24"/>
          <w:szCs w:val="24"/>
        </w:rPr>
        <w:t xml:space="preserve"> m</w:t>
      </w:r>
      <w:r w:rsidRPr="00A07248">
        <w:rPr>
          <w:b/>
          <w:bCs/>
          <w:sz w:val="24"/>
          <w:szCs w:val="24"/>
        </w:rPr>
        <w:t xml:space="preserve">. </w:t>
      </w:r>
      <w:r w:rsidR="0004232D">
        <w:rPr>
          <w:b/>
          <w:bCs/>
          <w:sz w:val="24"/>
          <w:szCs w:val="24"/>
        </w:rPr>
        <w:t xml:space="preserve">birželio </w:t>
      </w:r>
      <w:r w:rsidR="00DC1CCD">
        <w:rPr>
          <w:b/>
          <w:bCs/>
          <w:sz w:val="24"/>
          <w:szCs w:val="24"/>
          <w:lang w:val="en-US"/>
        </w:rPr>
        <w:t>26</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E97FBD">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5429DC44"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w:t>
      </w:r>
      <w:r w:rsidR="00272EC3">
        <w:rPr>
          <w:sz w:val="24"/>
          <w:szCs w:val="24"/>
        </w:rPr>
        <w:t>dalyviui</w:t>
      </w:r>
      <w:r w:rsidRPr="00D3433A">
        <w:rPr>
          <w:sz w:val="24"/>
          <w:szCs w:val="24"/>
        </w:rPr>
        <w:t xml:space="preserve">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533552A8" w:rsidR="00414C6B" w:rsidRPr="00D3433A" w:rsidRDefault="00272EC3" w:rsidP="00414C6B">
      <w:pPr>
        <w:tabs>
          <w:tab w:val="left" w:pos="567"/>
          <w:tab w:val="left" w:pos="993"/>
        </w:tabs>
        <w:ind w:firstLine="567"/>
        <w:jc w:val="both"/>
        <w:rPr>
          <w:sz w:val="24"/>
          <w:szCs w:val="24"/>
        </w:rPr>
      </w:pPr>
      <w:r w:rsidRPr="00272EC3">
        <w:rPr>
          <w:sz w:val="24"/>
          <w:szCs w:val="24"/>
        </w:rPr>
        <w:t xml:space="preserve">Išreikšdamas nesutikimą dėl paskelbto </w:t>
      </w:r>
      <w:r>
        <w:rPr>
          <w:sz w:val="24"/>
          <w:szCs w:val="24"/>
        </w:rPr>
        <w:t xml:space="preserve">techninės </w:t>
      </w:r>
      <w:r w:rsidR="001F29F7">
        <w:rPr>
          <w:sz w:val="24"/>
          <w:szCs w:val="24"/>
        </w:rPr>
        <w:t xml:space="preserve">specifikacijos projekto </w:t>
      </w:r>
      <w:r w:rsidR="00414C6B" w:rsidRPr="00D3433A">
        <w:rPr>
          <w:sz w:val="24"/>
          <w:szCs w:val="24"/>
        </w:rPr>
        <w:t xml:space="preserve">reikalavimų, </w:t>
      </w:r>
      <w:r w:rsidR="001F29F7">
        <w:rPr>
          <w:sz w:val="24"/>
          <w:szCs w:val="24"/>
        </w:rPr>
        <w:t>rinkos konsultacijos</w:t>
      </w:r>
      <w:r w:rsidR="00414C6B"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9781" w:type="dxa"/>
        <w:tblInd w:w="-5" w:type="dxa"/>
        <w:tblLook w:val="04A0" w:firstRow="1" w:lastRow="0" w:firstColumn="1" w:lastColumn="0" w:noHBand="0" w:noVBand="1"/>
      </w:tblPr>
      <w:tblGrid>
        <w:gridCol w:w="570"/>
        <w:gridCol w:w="4533"/>
        <w:gridCol w:w="4678"/>
      </w:tblGrid>
      <w:tr w:rsidR="00414C6B" w:rsidRPr="004666FF" w14:paraId="349F880C" w14:textId="77777777" w:rsidTr="00DC7184">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4533"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4678"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w:t>
            </w:r>
            <w:r w:rsidRPr="00DC7184">
              <w:rPr>
                <w:rFonts w:ascii="Times New Roman" w:hAnsi="Times New Roman" w:cs="Times New Roman"/>
                <w:b/>
                <w:bCs/>
                <w:color w:val="FF0000"/>
                <w:sz w:val="24"/>
                <w:szCs w:val="24"/>
                <w:lang w:val="lt-LT"/>
              </w:rPr>
              <w:t>pildo konsultacijos dalyvis</w:t>
            </w:r>
            <w:r w:rsidRPr="004666FF">
              <w:rPr>
                <w:rFonts w:ascii="Times New Roman" w:hAnsi="Times New Roman" w:cs="Times New Roman"/>
                <w:b/>
                <w:bCs/>
                <w:sz w:val="24"/>
                <w:szCs w:val="24"/>
                <w:lang w:val="lt-LT"/>
              </w:rPr>
              <w:t>)</w:t>
            </w:r>
          </w:p>
        </w:tc>
      </w:tr>
      <w:tr w:rsidR="00414C6B" w:rsidRPr="004666FF" w14:paraId="2A8CA508" w14:textId="77777777" w:rsidTr="00DC7184">
        <w:trPr>
          <w:trHeight w:val="453"/>
        </w:trPr>
        <w:tc>
          <w:tcPr>
            <w:tcW w:w="9781"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DC7184">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4533"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4678"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DC7184">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p>
        </w:tc>
        <w:tc>
          <w:tcPr>
            <w:tcW w:w="4533"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5261DF87" w:rsidR="003C47DF" w:rsidRPr="003C47DF" w:rsidRDefault="003C47DF" w:rsidP="00682A39">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sidR="00C83548">
              <w:rPr>
                <w:rFonts w:ascii="Times New Roman" w:hAnsi="Times New Roman" w:cs="Times New Roman"/>
                <w:i/>
                <w:color w:val="000000" w:themeColor="text1"/>
                <w:lang w:val="lt-LT"/>
              </w:rPr>
              <w:t>prekes)</w:t>
            </w:r>
          </w:p>
        </w:tc>
        <w:tc>
          <w:tcPr>
            <w:tcW w:w="4678"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DC7184">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4533"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4678"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DC7184">
        <w:trPr>
          <w:trHeight w:val="427"/>
        </w:trPr>
        <w:tc>
          <w:tcPr>
            <w:tcW w:w="9781" w:type="dxa"/>
            <w:gridSpan w:val="3"/>
          </w:tcPr>
          <w:p w14:paraId="111D1368" w14:textId="6126EACC"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 xml:space="preserve">prekių </w:t>
            </w:r>
            <w:r w:rsidRPr="004666FF">
              <w:rPr>
                <w:rFonts w:ascii="Times New Roman" w:hAnsi="Times New Roman" w:cs="Times New Roman"/>
                <w:b/>
                <w:sz w:val="24"/>
                <w:szCs w:val="24"/>
                <w:lang w:val="lt-LT"/>
              </w:rPr>
              <w:t>pirkimo sutarties sąlygų</w:t>
            </w:r>
          </w:p>
        </w:tc>
      </w:tr>
      <w:tr w:rsidR="00414C6B" w:rsidRPr="004666FF" w14:paraId="7CC1E917" w14:textId="77777777" w:rsidTr="00DC7184">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4533" w:type="dxa"/>
          </w:tcPr>
          <w:p w14:paraId="48721A32" w14:textId="49858B3B" w:rsidR="00414C6B" w:rsidRPr="004666FF" w:rsidRDefault="00EF044C" w:rsidP="00682A39">
            <w:pPr>
              <w:pStyle w:val="Komentarotekstas"/>
              <w:spacing w:line="276" w:lineRule="auto"/>
              <w:rPr>
                <w:rFonts w:ascii="Times New Roman" w:hAnsi="Times New Roman" w:cs="Times New Roman"/>
                <w:lang w:val="lt-LT"/>
              </w:rPr>
            </w:pPr>
            <w:r>
              <w:rPr>
                <w:rFonts w:ascii="Times New Roman" w:hAnsi="Times New Roman" w:cs="Times New Roman"/>
                <w:lang w:val="lt-LT"/>
              </w:rPr>
              <w:t>Koks</w:t>
            </w:r>
            <w:r w:rsidR="005C4D5D" w:rsidRPr="004666FF">
              <w:rPr>
                <w:rFonts w:ascii="Times New Roman" w:hAnsi="Times New Roman" w:cs="Times New Roman"/>
                <w:lang w:val="lt-LT"/>
              </w:rPr>
              <w:t xml:space="preserve"> turėtų būti nustatyta</w:t>
            </w:r>
            <w:r>
              <w:rPr>
                <w:rFonts w:ascii="Times New Roman" w:hAnsi="Times New Roman" w:cs="Times New Roman"/>
                <w:lang w:val="lt-LT"/>
              </w:rPr>
              <w:t>s prekių pristatymo terminas</w:t>
            </w:r>
            <w:r w:rsidR="005C4D5D" w:rsidRPr="004666FF">
              <w:rPr>
                <w:rFonts w:ascii="Times New Roman" w:hAnsi="Times New Roman" w:cs="Times New Roman"/>
                <w:lang w:val="lt-LT"/>
              </w:rPr>
              <w:t>?</w:t>
            </w:r>
            <w:r w:rsidR="00414C6B" w:rsidRPr="004666FF">
              <w:rPr>
                <w:rFonts w:ascii="Times New Roman" w:hAnsi="Times New Roman" w:cs="Times New Roman"/>
                <w:lang w:val="lt-LT"/>
              </w:rPr>
              <w:t xml:space="preserve"> </w:t>
            </w:r>
          </w:p>
        </w:tc>
        <w:tc>
          <w:tcPr>
            <w:tcW w:w="4678"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DC7184">
        <w:trPr>
          <w:trHeight w:val="415"/>
        </w:trPr>
        <w:tc>
          <w:tcPr>
            <w:tcW w:w="9781"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DC7184">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4533" w:type="dxa"/>
          </w:tcPr>
          <w:p w14:paraId="4F5981A5" w14:textId="58510AF5" w:rsidR="00414C6B" w:rsidRPr="004666FF" w:rsidRDefault="00414C6B" w:rsidP="00EF044C">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 xml:space="preserve">prekių </w:t>
            </w:r>
            <w:r w:rsidR="005C4D5D" w:rsidRPr="004666FF">
              <w:rPr>
                <w:rFonts w:ascii="Times New Roman" w:hAnsi="Times New Roman" w:cs="Times New Roman"/>
                <w:lang w:val="lt-LT"/>
              </w:rPr>
              <w:t>pirkimo atveju?</w:t>
            </w:r>
          </w:p>
        </w:tc>
        <w:tc>
          <w:tcPr>
            <w:tcW w:w="4678"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4AF18F31" w:rsidR="00A07248" w:rsidRDefault="00A07248" w:rsidP="00991706">
      <w:pPr>
        <w:jc w:val="center"/>
        <w:rPr>
          <w:sz w:val="24"/>
          <w:szCs w:val="24"/>
        </w:rPr>
      </w:pPr>
    </w:p>
    <w:p w14:paraId="300F283D" w14:textId="2CCAAB1A" w:rsidR="00DC7184" w:rsidRDefault="00DC7184" w:rsidP="00991706">
      <w:pPr>
        <w:jc w:val="center"/>
        <w:rPr>
          <w:sz w:val="24"/>
          <w:szCs w:val="24"/>
        </w:rPr>
      </w:pPr>
    </w:p>
    <w:p w14:paraId="7612D331" w14:textId="63EA1DFE" w:rsidR="00DC7184" w:rsidRDefault="00DC7184" w:rsidP="00991706">
      <w:pPr>
        <w:jc w:val="center"/>
        <w:rPr>
          <w:sz w:val="24"/>
          <w:szCs w:val="24"/>
        </w:rPr>
      </w:pPr>
    </w:p>
    <w:p w14:paraId="278D7D4E" w14:textId="358D209E" w:rsidR="00DC7184" w:rsidRDefault="00DC7184" w:rsidP="00991706">
      <w:pPr>
        <w:jc w:val="center"/>
        <w:rPr>
          <w:sz w:val="24"/>
          <w:szCs w:val="24"/>
        </w:rPr>
      </w:pPr>
    </w:p>
    <w:p w14:paraId="022926F1" w14:textId="0383E5B3" w:rsidR="00DC7184" w:rsidRDefault="00DC7184" w:rsidP="00991706">
      <w:pPr>
        <w:jc w:val="center"/>
        <w:rPr>
          <w:sz w:val="24"/>
          <w:szCs w:val="24"/>
        </w:rPr>
      </w:pPr>
    </w:p>
    <w:p w14:paraId="760FA811" w14:textId="1BA5ECEC" w:rsidR="00DC7184" w:rsidRDefault="00DC7184" w:rsidP="00991706">
      <w:pPr>
        <w:jc w:val="center"/>
        <w:rPr>
          <w:sz w:val="24"/>
          <w:szCs w:val="24"/>
        </w:rPr>
      </w:pPr>
    </w:p>
    <w:p w14:paraId="477ED0CE" w14:textId="230CB291" w:rsidR="00DC7184" w:rsidRDefault="00DC7184" w:rsidP="00991706">
      <w:pPr>
        <w:jc w:val="center"/>
        <w:rPr>
          <w:sz w:val="24"/>
          <w:szCs w:val="24"/>
        </w:rPr>
      </w:pPr>
    </w:p>
    <w:p w14:paraId="392B250A" w14:textId="491F9F67" w:rsidR="00DC7184" w:rsidRDefault="00DC7184" w:rsidP="00991706">
      <w:pPr>
        <w:jc w:val="center"/>
        <w:rPr>
          <w:sz w:val="24"/>
          <w:szCs w:val="24"/>
        </w:rPr>
      </w:pPr>
    </w:p>
    <w:p w14:paraId="5D3318EB" w14:textId="6C60A7EB" w:rsidR="00DC7184" w:rsidRDefault="00DC7184" w:rsidP="00991706">
      <w:pPr>
        <w:jc w:val="center"/>
        <w:rPr>
          <w:sz w:val="24"/>
          <w:szCs w:val="24"/>
        </w:rPr>
      </w:pPr>
    </w:p>
    <w:p w14:paraId="5316CFD7" w14:textId="5E20E4D7" w:rsidR="00DC7184" w:rsidRDefault="00DC7184" w:rsidP="00991706">
      <w:pPr>
        <w:jc w:val="center"/>
        <w:rPr>
          <w:sz w:val="24"/>
          <w:szCs w:val="24"/>
        </w:rPr>
      </w:pPr>
    </w:p>
    <w:p w14:paraId="2EF7FE99" w14:textId="1AD7A705" w:rsidR="00DC7184" w:rsidRDefault="00DC7184" w:rsidP="00991706">
      <w:pPr>
        <w:jc w:val="center"/>
        <w:rPr>
          <w:sz w:val="24"/>
          <w:szCs w:val="24"/>
        </w:rPr>
      </w:pPr>
    </w:p>
    <w:p w14:paraId="5E2F2795" w14:textId="5574E03F" w:rsidR="00DC7184" w:rsidRDefault="00DC7184" w:rsidP="00991706">
      <w:pPr>
        <w:jc w:val="center"/>
        <w:rPr>
          <w:sz w:val="24"/>
          <w:szCs w:val="24"/>
        </w:rPr>
      </w:pPr>
    </w:p>
    <w:p w14:paraId="7FCBB476" w14:textId="026ED2F8" w:rsidR="00DC7184" w:rsidRDefault="00DC7184" w:rsidP="00991706">
      <w:pPr>
        <w:jc w:val="center"/>
        <w:rPr>
          <w:sz w:val="24"/>
          <w:szCs w:val="24"/>
        </w:rPr>
      </w:pPr>
    </w:p>
    <w:p w14:paraId="70A02B9D" w14:textId="7EFAA94B" w:rsidR="00DC7184" w:rsidRDefault="00DC7184" w:rsidP="00991706">
      <w:pPr>
        <w:jc w:val="center"/>
        <w:rPr>
          <w:sz w:val="24"/>
          <w:szCs w:val="24"/>
        </w:rPr>
      </w:pPr>
    </w:p>
    <w:p w14:paraId="713DA2D2" w14:textId="3F05E388" w:rsidR="00DC7184" w:rsidRDefault="00DC7184" w:rsidP="00991706">
      <w:pPr>
        <w:jc w:val="center"/>
        <w:rPr>
          <w:sz w:val="24"/>
          <w:szCs w:val="24"/>
        </w:rPr>
      </w:pPr>
    </w:p>
    <w:p w14:paraId="5FF69D6A" w14:textId="4BDC685A" w:rsidR="00DC7184" w:rsidRDefault="00DC7184" w:rsidP="00991706">
      <w:pPr>
        <w:jc w:val="center"/>
        <w:rPr>
          <w:sz w:val="24"/>
          <w:szCs w:val="24"/>
        </w:rPr>
      </w:pPr>
    </w:p>
    <w:p w14:paraId="619C2487" w14:textId="346F8800" w:rsidR="00DC7184" w:rsidRDefault="00DC7184" w:rsidP="00991706">
      <w:pPr>
        <w:jc w:val="center"/>
        <w:rPr>
          <w:sz w:val="24"/>
          <w:szCs w:val="24"/>
        </w:rPr>
      </w:pPr>
    </w:p>
    <w:p w14:paraId="35C1297D" w14:textId="422F6B7D" w:rsidR="00DC7184" w:rsidRDefault="00DC7184" w:rsidP="00991706">
      <w:pPr>
        <w:jc w:val="center"/>
        <w:rPr>
          <w:sz w:val="24"/>
          <w:szCs w:val="24"/>
        </w:rPr>
      </w:pPr>
    </w:p>
    <w:p w14:paraId="303B6318" w14:textId="66FB7840" w:rsidR="00DC7184" w:rsidRDefault="00DC7184" w:rsidP="00991706">
      <w:pPr>
        <w:jc w:val="center"/>
        <w:rPr>
          <w:sz w:val="24"/>
          <w:szCs w:val="24"/>
        </w:rPr>
      </w:pPr>
    </w:p>
    <w:p w14:paraId="584124D0" w14:textId="059D48E2" w:rsidR="00DC7184" w:rsidRDefault="00DC7184" w:rsidP="00991706">
      <w:pPr>
        <w:jc w:val="center"/>
        <w:rPr>
          <w:sz w:val="24"/>
          <w:szCs w:val="24"/>
        </w:rPr>
      </w:pPr>
    </w:p>
    <w:p w14:paraId="7E01AA37" w14:textId="5E79E57B" w:rsidR="00DC7184" w:rsidRDefault="00DC7184" w:rsidP="00991706">
      <w:pPr>
        <w:jc w:val="center"/>
        <w:rPr>
          <w:sz w:val="24"/>
          <w:szCs w:val="24"/>
        </w:rPr>
      </w:pPr>
    </w:p>
    <w:p w14:paraId="056594A7" w14:textId="50D9DA70" w:rsidR="00DC7184" w:rsidRDefault="00DC7184" w:rsidP="00991706">
      <w:pPr>
        <w:jc w:val="center"/>
        <w:rPr>
          <w:sz w:val="24"/>
          <w:szCs w:val="24"/>
        </w:rPr>
      </w:pPr>
    </w:p>
    <w:p w14:paraId="509DE9CE" w14:textId="262C671C" w:rsidR="00DC7184" w:rsidRDefault="00DC7184" w:rsidP="00991706">
      <w:pPr>
        <w:jc w:val="center"/>
        <w:rPr>
          <w:sz w:val="24"/>
          <w:szCs w:val="24"/>
        </w:rPr>
      </w:pPr>
    </w:p>
    <w:p w14:paraId="107C701F" w14:textId="0324DF18" w:rsidR="00682A39" w:rsidRDefault="00682A39" w:rsidP="00991706">
      <w:pPr>
        <w:jc w:val="center"/>
        <w:rPr>
          <w:sz w:val="24"/>
          <w:szCs w:val="24"/>
        </w:rPr>
      </w:pPr>
    </w:p>
    <w:p w14:paraId="388F42C2" w14:textId="77777777" w:rsidR="00682A39" w:rsidRDefault="00682A39" w:rsidP="00991706">
      <w:pPr>
        <w:jc w:val="center"/>
        <w:rPr>
          <w:sz w:val="24"/>
          <w:szCs w:val="24"/>
        </w:rPr>
      </w:pPr>
    </w:p>
    <w:p w14:paraId="684D04F4" w14:textId="7BF3FAC7" w:rsidR="00DC7184" w:rsidRDefault="00DC7184" w:rsidP="00991706">
      <w:pPr>
        <w:jc w:val="center"/>
        <w:rPr>
          <w:sz w:val="24"/>
          <w:szCs w:val="24"/>
        </w:rPr>
      </w:pPr>
    </w:p>
    <w:p w14:paraId="59E8AF6F" w14:textId="5874D830" w:rsidR="00DC7184" w:rsidRDefault="00DC7184" w:rsidP="00991706">
      <w:pPr>
        <w:jc w:val="center"/>
        <w:rPr>
          <w:sz w:val="24"/>
          <w:szCs w:val="24"/>
        </w:rPr>
      </w:pPr>
    </w:p>
    <w:p w14:paraId="15969629" w14:textId="77777777" w:rsidR="00DC7184" w:rsidRDefault="00DC7184" w:rsidP="00991706">
      <w:pPr>
        <w:jc w:val="center"/>
        <w:rPr>
          <w:sz w:val="24"/>
          <w:szCs w:val="24"/>
        </w:rPr>
      </w:pPr>
    </w:p>
    <w:p w14:paraId="766B7F8F" w14:textId="5E342D9F" w:rsidR="00EF044C" w:rsidRDefault="00EF044C" w:rsidP="00D65272">
      <w:pPr>
        <w:rPr>
          <w:b/>
          <w:sz w:val="24"/>
          <w:szCs w:val="24"/>
        </w:rPr>
      </w:pPr>
    </w:p>
    <w:p w14:paraId="46E43874" w14:textId="3BCA48AB" w:rsidR="00D65272" w:rsidRPr="00D65272" w:rsidRDefault="00D65272" w:rsidP="00D65272">
      <w:pPr>
        <w:jc w:val="center"/>
        <w:rPr>
          <w:rFonts w:eastAsia="Calibri"/>
          <w:sz w:val="24"/>
          <w:szCs w:val="24"/>
        </w:rPr>
      </w:pPr>
      <w:r w:rsidRPr="00D65272">
        <w:rPr>
          <w:rFonts w:eastAsia="Calibri"/>
          <w:b/>
          <w:bCs/>
          <w:sz w:val="24"/>
          <w:szCs w:val="24"/>
        </w:rPr>
        <w:t>DISKUSINĖS SISTEMOS MIKROFONŲ KOMPLEKTO</w:t>
      </w:r>
      <w:r w:rsidRPr="00D65272">
        <w:rPr>
          <w:rFonts w:eastAsia="Calibri"/>
          <w:sz w:val="24"/>
          <w:szCs w:val="24"/>
        </w:rPr>
        <w:t xml:space="preserve"> </w:t>
      </w:r>
    </w:p>
    <w:p w14:paraId="3C568D89" w14:textId="77777777" w:rsidR="00D65272" w:rsidRPr="00D65272" w:rsidRDefault="00D65272" w:rsidP="00D65272">
      <w:pPr>
        <w:spacing w:line="276" w:lineRule="auto"/>
        <w:jc w:val="center"/>
        <w:rPr>
          <w:rFonts w:eastAsia="Calibri"/>
          <w:b/>
          <w:color w:val="000000"/>
          <w:sz w:val="24"/>
          <w:szCs w:val="24"/>
        </w:rPr>
      </w:pPr>
      <w:r w:rsidRPr="00D65272">
        <w:rPr>
          <w:rFonts w:eastAsia="Calibri"/>
          <w:b/>
          <w:color w:val="000000"/>
          <w:sz w:val="24"/>
          <w:szCs w:val="24"/>
        </w:rPr>
        <w:t>TECHNINĖ SPECIFIKACIJA</w:t>
      </w:r>
    </w:p>
    <w:p w14:paraId="5F80A0FA" w14:textId="77777777" w:rsidR="00D65272" w:rsidRPr="00D65272" w:rsidRDefault="00D65272" w:rsidP="00D65272">
      <w:pPr>
        <w:spacing w:line="276" w:lineRule="auto"/>
        <w:jc w:val="center"/>
        <w:rPr>
          <w:rFonts w:eastAsia="Calibri"/>
          <w:b/>
          <w:color w:val="000000"/>
          <w:sz w:val="24"/>
          <w:szCs w:val="24"/>
        </w:rPr>
      </w:pPr>
    </w:p>
    <w:p w14:paraId="64AC795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Lietuvos Respublikos Seimo kanceliarija numato įsigyti Seimo kanceliarijos naudojamų diskusinių sistemų mikrofonų komplektą (toliau – prekės).</w:t>
      </w:r>
    </w:p>
    <w:p w14:paraId="47B84610"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1. Visa siūloma įranga privalo būti nauja, nenaudota, ne atnaujinta. Jeigu siūloma skirtingų gamintojų įranga, privaloma užtikrinti šių gamintojų įrangos tarpusavio suderinamumą ir būti pilnai suderinama su Seimo kanceliarijos naudojamomis </w:t>
      </w:r>
      <w:proofErr w:type="spellStart"/>
      <w:r w:rsidRPr="00D65272">
        <w:rPr>
          <w:rFonts w:eastAsia="Calibri"/>
          <w:bCs/>
          <w:sz w:val="24"/>
          <w:szCs w:val="24"/>
        </w:rPr>
        <w:t>Bosch</w:t>
      </w:r>
      <w:proofErr w:type="spellEnd"/>
      <w:r w:rsidRPr="00D65272">
        <w:rPr>
          <w:rFonts w:eastAsia="Calibri"/>
          <w:bCs/>
          <w:sz w:val="24"/>
          <w:szCs w:val="24"/>
        </w:rPr>
        <w:t xml:space="preserve"> DCN sistemomis. Siūloma įranga turi būti skirta profesionaliai darbinei aplinkai. Negali būti siūloma eksperimentiniai ar testavimui skirti sprendimai, fiziniai įrenginiai ir programinė įranga, buitiniam naudojimui skirti įrenginiai.</w:t>
      </w:r>
    </w:p>
    <w:p w14:paraId="0364C1E3"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2. Reikalavimai pristatymui ir sumontavimui:</w:t>
      </w:r>
    </w:p>
    <w:p w14:paraId="4B6ECE6C" w14:textId="77777777" w:rsidR="00D65272" w:rsidRPr="00D65272" w:rsidRDefault="00D65272" w:rsidP="00D65272">
      <w:pPr>
        <w:spacing w:after="60" w:line="276" w:lineRule="auto"/>
        <w:ind w:firstLine="567"/>
        <w:jc w:val="both"/>
        <w:rPr>
          <w:rFonts w:eastAsia="Calibri"/>
          <w:b/>
          <w:bCs/>
          <w:sz w:val="24"/>
          <w:szCs w:val="24"/>
        </w:rPr>
      </w:pPr>
      <w:r w:rsidRPr="00D65272">
        <w:rPr>
          <w:rFonts w:eastAsia="Calibri"/>
          <w:bCs/>
          <w:sz w:val="24"/>
          <w:szCs w:val="24"/>
        </w:rPr>
        <w:t>2.1. įranga pristatoma į Pirkėjo patalpas, adresu: Gedimino pr. 53, Vilnius;</w:t>
      </w:r>
    </w:p>
    <w:p w14:paraId="74F1DE7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2.2. įranga turi būti pristatyta ir sumontuota per 60 (šešiasdešimt) dienų nuo Pirkėjo užsakymo pateikimo dienos; </w:t>
      </w:r>
    </w:p>
    <w:p w14:paraId="7DF0AE9B" w14:textId="420565D0" w:rsidR="00D65272" w:rsidRPr="00D65272" w:rsidRDefault="00D65272" w:rsidP="00D65272">
      <w:pPr>
        <w:spacing w:after="60" w:line="276" w:lineRule="auto"/>
        <w:ind w:firstLine="567"/>
        <w:jc w:val="both"/>
        <w:rPr>
          <w:rFonts w:eastAsia="Calibri"/>
          <w:b/>
          <w:bCs/>
          <w:sz w:val="24"/>
          <w:szCs w:val="24"/>
        </w:rPr>
      </w:pPr>
      <w:r w:rsidRPr="00D65272">
        <w:rPr>
          <w:rFonts w:eastAsia="Calibri"/>
          <w:bCs/>
          <w:sz w:val="24"/>
          <w:szCs w:val="24"/>
          <w:lang w:val="en-US"/>
        </w:rPr>
        <w:t xml:space="preserve">2.3. </w:t>
      </w:r>
      <w:proofErr w:type="gramStart"/>
      <w:r w:rsidRPr="00D65272">
        <w:rPr>
          <w:rFonts w:eastAsia="Calibri"/>
          <w:bCs/>
          <w:sz w:val="24"/>
          <w:szCs w:val="24"/>
        </w:rPr>
        <w:t>visa</w:t>
      </w:r>
      <w:proofErr w:type="gramEnd"/>
      <w:r w:rsidRPr="00D65272">
        <w:rPr>
          <w:rFonts w:eastAsia="Calibri"/>
          <w:bCs/>
          <w:sz w:val="24"/>
          <w:szCs w:val="24"/>
        </w:rPr>
        <w:t xml:space="preserve"> siūloma </w:t>
      </w:r>
      <w:bookmarkStart w:id="0" w:name="_GoBack"/>
      <w:bookmarkEnd w:id="0"/>
      <w:r w:rsidRPr="00D65272">
        <w:rPr>
          <w:rFonts w:eastAsia="Calibri"/>
          <w:bCs/>
          <w:sz w:val="24"/>
          <w:szCs w:val="24"/>
        </w:rPr>
        <w:t>įranga privalo būti sujungta į vientisą sistemą;</w:t>
      </w:r>
    </w:p>
    <w:p w14:paraId="15676AD2"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2.4. įrangos pristatymo ir montavimo išlaidos turi būti įtrauktos į pasiūlymo kainą.</w:t>
      </w:r>
    </w:p>
    <w:p w14:paraId="3B79AD2A"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3. Informacinės saugos užtikrinimas: </w:t>
      </w:r>
    </w:p>
    <w:p w14:paraId="45F50AE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3.1. tiekėjas garantuoja, kad tiekiama įranga ir/ar jos programinė dalis yra originali, gauta tiesiogiai iš gamintojo ar oficialių jo atstovų; </w:t>
      </w:r>
    </w:p>
    <w:p w14:paraId="64B060A3"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lang w:val="en-US"/>
        </w:rPr>
        <w:t>3</w:t>
      </w:r>
      <w:r w:rsidRPr="00D65272">
        <w:rPr>
          <w:rFonts w:eastAsia="Calibri"/>
          <w:bCs/>
          <w:sz w:val="24"/>
          <w:szCs w:val="24"/>
        </w:rPr>
        <w:t xml:space="preserve">.2. </w:t>
      </w:r>
      <w:proofErr w:type="gramStart"/>
      <w:r w:rsidRPr="00D65272">
        <w:rPr>
          <w:rFonts w:eastAsia="Calibri"/>
          <w:bCs/>
          <w:sz w:val="24"/>
          <w:szCs w:val="24"/>
        </w:rPr>
        <w:t>tiekėjas</w:t>
      </w:r>
      <w:proofErr w:type="gramEnd"/>
      <w:r w:rsidRPr="00D65272">
        <w:rPr>
          <w:rFonts w:eastAsia="Calibri"/>
          <w:bCs/>
          <w:sz w:val="24"/>
          <w:szCs w:val="24"/>
        </w:rPr>
        <w:t xml:space="preserve"> užtikrina, kad tiekiama įranga neturi žinomų gamintojo paliktų nesankcionuotos prieigos galimybių (angl. </w:t>
      </w:r>
      <w:proofErr w:type="spellStart"/>
      <w:r w:rsidRPr="00D65272">
        <w:rPr>
          <w:rFonts w:eastAsia="Calibri"/>
          <w:bCs/>
          <w:i/>
          <w:iCs/>
          <w:sz w:val="24"/>
          <w:szCs w:val="24"/>
        </w:rPr>
        <w:t>backdoors</w:t>
      </w:r>
      <w:proofErr w:type="spellEnd"/>
      <w:r w:rsidRPr="00D65272">
        <w:rPr>
          <w:rFonts w:eastAsia="Calibri"/>
          <w:bCs/>
          <w:sz w:val="24"/>
          <w:szCs w:val="24"/>
        </w:rPr>
        <w:t>);</w:t>
      </w:r>
    </w:p>
    <w:p w14:paraId="5D783ECE"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3.3. tiekėjas įsipareigoja garantinio laikotarpio metu per 2 (dvi) darbo dienas informuoti perkančiąją organizaciją, jei gamintojas oficialiai paskelbia apie kritines saugumo spragas (angl. </w:t>
      </w:r>
      <w:proofErr w:type="spellStart"/>
      <w:r w:rsidRPr="00D65272">
        <w:rPr>
          <w:rFonts w:eastAsia="Calibri"/>
          <w:bCs/>
          <w:i/>
          <w:iCs/>
          <w:sz w:val="24"/>
          <w:szCs w:val="24"/>
        </w:rPr>
        <w:t>Critical</w:t>
      </w:r>
      <w:proofErr w:type="spellEnd"/>
      <w:r w:rsidRPr="00D65272">
        <w:rPr>
          <w:rFonts w:eastAsia="Calibri"/>
          <w:bCs/>
          <w:i/>
          <w:iCs/>
          <w:sz w:val="24"/>
          <w:szCs w:val="24"/>
        </w:rPr>
        <w:t xml:space="preserve"> </w:t>
      </w:r>
      <w:proofErr w:type="spellStart"/>
      <w:r w:rsidRPr="00D65272">
        <w:rPr>
          <w:rFonts w:eastAsia="Calibri"/>
          <w:bCs/>
          <w:i/>
          <w:iCs/>
          <w:sz w:val="24"/>
          <w:szCs w:val="24"/>
        </w:rPr>
        <w:t>Vulnerabilities</w:t>
      </w:r>
      <w:proofErr w:type="spellEnd"/>
      <w:r w:rsidRPr="00D65272">
        <w:rPr>
          <w:rFonts w:eastAsia="Calibri"/>
          <w:bCs/>
          <w:sz w:val="24"/>
          <w:szCs w:val="24"/>
        </w:rPr>
        <w:t xml:space="preserve">), susijusias su patiektu modeliu, ir pateikti gamintojo instrukcijas joms pašalinti. </w:t>
      </w:r>
    </w:p>
    <w:p w14:paraId="690E4CC2"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4. Parduodamoms prekėms privalo būti suteikiama ne mažiau kaip 24 (dvidešimt keturių) mėnesių pardavėjo garantija.</w:t>
      </w:r>
    </w:p>
    <w:p w14:paraId="64A3AC34" w14:textId="77777777" w:rsidR="00D65272" w:rsidRPr="00D65272" w:rsidRDefault="00D65272" w:rsidP="00D65272">
      <w:pPr>
        <w:spacing w:after="60" w:line="276" w:lineRule="auto"/>
        <w:ind w:firstLine="567"/>
        <w:jc w:val="both"/>
        <w:rPr>
          <w:rFonts w:eastAsia="Calibri"/>
          <w:sz w:val="24"/>
          <w:szCs w:val="24"/>
        </w:rPr>
      </w:pPr>
      <w:r w:rsidRPr="00D65272">
        <w:rPr>
          <w:rFonts w:eastAsia="Calibri"/>
          <w:bCs/>
          <w:sz w:val="24"/>
          <w:szCs w:val="24"/>
        </w:rPr>
        <w:t>5</w:t>
      </w:r>
      <w:r w:rsidRPr="00D65272">
        <w:rPr>
          <w:sz w:val="24"/>
          <w:szCs w:val="24"/>
          <w:lang w:val="en-US"/>
        </w:rPr>
        <w:t xml:space="preserve">. </w:t>
      </w:r>
      <w:r w:rsidRPr="00D65272">
        <w:rPr>
          <w:sz w:val="24"/>
          <w:szCs w:val="24"/>
        </w:rPr>
        <w:t>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7422993" w14:textId="75D18124" w:rsidR="00D65272" w:rsidRPr="00D65272" w:rsidRDefault="00D65272" w:rsidP="00D65272">
      <w:pPr>
        <w:spacing w:after="60" w:line="276" w:lineRule="auto"/>
        <w:ind w:firstLine="567"/>
        <w:jc w:val="both"/>
        <w:rPr>
          <w:sz w:val="24"/>
          <w:szCs w:val="24"/>
          <w:lang w:val="en-US"/>
        </w:rPr>
      </w:pPr>
      <w:r w:rsidRPr="00D65272">
        <w:rPr>
          <w:bCs/>
          <w:sz w:val="24"/>
          <w:szCs w:val="24"/>
        </w:rPr>
        <w:t>6. Pirkėjas turi teisę Sutarties vykdymo metu organizuoti (inicijuoti)</w:t>
      </w:r>
      <w:r w:rsidRPr="00D65272">
        <w:rPr>
          <w:b/>
          <w:bCs/>
          <w:sz w:val="24"/>
          <w:szCs w:val="24"/>
        </w:rPr>
        <w:t xml:space="preserve"> </w:t>
      </w:r>
      <w:r w:rsidRPr="00D65272">
        <w:rPr>
          <w:bCs/>
          <w:sz w:val="24"/>
          <w:szCs w:val="24"/>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D65272">
        <w:rPr>
          <w:bCs/>
          <w:sz w:val="24"/>
          <w:szCs w:val="24"/>
          <w:vertAlign w:val="superscript"/>
        </w:rPr>
        <w:t>1</w:t>
      </w:r>
      <w:r w:rsidRPr="00D65272">
        <w:rPr>
          <w:bCs/>
          <w:sz w:val="24"/>
          <w:szCs w:val="24"/>
        </w:rPr>
        <w:t xml:space="preserve"> dalyje, ir (arba) 37 straipsnio 9 dalyje, ir (arba) 47 straipsnio 9 dalyje numatytiems reikalavimams patikrinimą.</w:t>
      </w:r>
    </w:p>
    <w:p w14:paraId="5041D42D" w14:textId="77777777" w:rsidR="00D65272" w:rsidRPr="00D65272" w:rsidRDefault="00D65272" w:rsidP="00D65272">
      <w:pPr>
        <w:spacing w:after="60" w:line="276" w:lineRule="auto"/>
        <w:jc w:val="center"/>
        <w:rPr>
          <w:rFonts w:eastAsia="Calibri"/>
          <w:b/>
          <w:sz w:val="24"/>
          <w:szCs w:val="24"/>
        </w:rPr>
      </w:pPr>
    </w:p>
    <w:p w14:paraId="0875B225" w14:textId="77777777" w:rsidR="00D65272" w:rsidRPr="00D65272" w:rsidRDefault="00D65272" w:rsidP="00D65272">
      <w:pPr>
        <w:spacing w:after="60" w:line="276" w:lineRule="auto"/>
        <w:jc w:val="center"/>
        <w:rPr>
          <w:rFonts w:eastAsia="Calibri"/>
          <w:b/>
          <w:sz w:val="24"/>
          <w:szCs w:val="24"/>
        </w:rPr>
      </w:pPr>
      <w:r w:rsidRPr="00D65272">
        <w:rPr>
          <w:rFonts w:eastAsia="Calibri"/>
          <w:b/>
          <w:sz w:val="24"/>
          <w:szCs w:val="24"/>
        </w:rPr>
        <w:t>SIŪLOMOS ĮRANGOS SPECIFIKACIJOS ATITIKTIS</w:t>
      </w:r>
    </w:p>
    <w:p w14:paraId="263FE938" w14:textId="77777777" w:rsidR="00D65272" w:rsidRPr="00D65272" w:rsidRDefault="00D65272" w:rsidP="00D65272">
      <w:pPr>
        <w:spacing w:after="60" w:line="276" w:lineRule="auto"/>
        <w:jc w:val="center"/>
        <w:rPr>
          <w:rFonts w:eastAsia="Calibri"/>
          <w:sz w:val="24"/>
          <w:szCs w:val="24"/>
        </w:rPr>
      </w:pPr>
    </w:p>
    <w:p w14:paraId="7CE2D086" w14:textId="77777777" w:rsidR="00D65272" w:rsidRPr="00D65272" w:rsidRDefault="00D65272" w:rsidP="00D65272">
      <w:pPr>
        <w:spacing w:after="60" w:line="276" w:lineRule="auto"/>
        <w:ind w:firstLine="567"/>
        <w:jc w:val="both"/>
        <w:rPr>
          <w:rFonts w:eastAsia="Calibri"/>
          <w:sz w:val="24"/>
          <w:szCs w:val="24"/>
        </w:rPr>
      </w:pPr>
      <w:r w:rsidRPr="00D65272">
        <w:rPr>
          <w:rFonts w:eastAsia="Calibri"/>
          <w:sz w:val="24"/>
          <w:szCs w:val="24"/>
        </w:rPr>
        <w:lastRenderedPageBreak/>
        <w:t xml:space="preserve">7. Visa siūloma įranga privalo būti pilnai suderinama su Lietuvos Respublikos Seimo kanceliarijos naudojamais </w:t>
      </w:r>
      <w:proofErr w:type="spellStart"/>
      <w:r w:rsidRPr="00D65272">
        <w:rPr>
          <w:rFonts w:eastAsia="Calibri"/>
          <w:sz w:val="24"/>
          <w:szCs w:val="24"/>
        </w:rPr>
        <w:t>Bosch</w:t>
      </w:r>
      <w:proofErr w:type="spellEnd"/>
      <w:r w:rsidRPr="00D65272">
        <w:rPr>
          <w:rFonts w:eastAsia="Calibri"/>
          <w:sz w:val="24"/>
          <w:szCs w:val="24"/>
        </w:rPr>
        <w:t xml:space="preserve"> DCN </w:t>
      </w:r>
      <w:proofErr w:type="spellStart"/>
      <w:r w:rsidRPr="00D65272">
        <w:rPr>
          <w:rFonts w:eastAsia="Calibri"/>
          <w:sz w:val="24"/>
          <w:szCs w:val="24"/>
        </w:rPr>
        <w:t>Conference</w:t>
      </w:r>
      <w:proofErr w:type="spellEnd"/>
      <w:r w:rsidRPr="00D65272">
        <w:rPr>
          <w:rFonts w:eastAsia="Calibri"/>
          <w:sz w:val="24"/>
          <w:szCs w:val="24"/>
        </w:rPr>
        <w:t xml:space="preserve"> </w:t>
      </w:r>
      <w:proofErr w:type="spellStart"/>
      <w:r w:rsidRPr="00D65272">
        <w:rPr>
          <w:rFonts w:eastAsia="Calibri"/>
          <w:sz w:val="24"/>
          <w:szCs w:val="24"/>
        </w:rPr>
        <w:t>Solutions</w:t>
      </w:r>
      <w:proofErr w:type="spellEnd"/>
      <w:r w:rsidRPr="00D65272">
        <w:rPr>
          <w:rFonts w:eastAsia="Calibri"/>
          <w:sz w:val="24"/>
          <w:szCs w:val="24"/>
        </w:rPr>
        <w:t xml:space="preserve"> sistemų DCN-CON, DCN-DIS ir DCN-WD tipo pultais. </w:t>
      </w:r>
      <w:r w:rsidRPr="00D65272">
        <w:rPr>
          <w:rFonts w:eastAsia="Calibri"/>
          <w:color w:val="000000"/>
          <w:sz w:val="24"/>
          <w:szCs w:val="24"/>
          <w:shd w:val="clear" w:color="auto" w:fill="FFFFFF"/>
        </w:rPr>
        <w:t xml:space="preserve">Į pasiūlymo kainą privalo būti įtrauktos visos reikalingos licencijos ir leidimai, įgalinantys komplektą funkcionuoti neribotą laiką. </w:t>
      </w:r>
      <w:r w:rsidRPr="00D65272">
        <w:rPr>
          <w:rFonts w:eastAsia="Calibri"/>
          <w:sz w:val="24"/>
          <w:szCs w:val="24"/>
        </w:rPr>
        <w:t>Nurodomi pasiūlytų prekių techniniai rodikliai bei rodiklio reikšmę įrodantys dokumentai, nuorodos (nurodyti dokumento pavadinimą bei jo puslapį/viešai prieinamą nuorodą ar jos konkrečią dalį, kuriame (-</w:t>
      </w:r>
      <w:proofErr w:type="spellStart"/>
      <w:r w:rsidRPr="00D65272">
        <w:rPr>
          <w:rFonts w:eastAsia="Calibri"/>
          <w:sz w:val="24"/>
          <w:szCs w:val="24"/>
        </w:rPr>
        <w:t>ioje</w:t>
      </w:r>
      <w:proofErr w:type="spellEnd"/>
      <w:r w:rsidRPr="00D65272">
        <w:rPr>
          <w:rFonts w:eastAsia="Calibri"/>
          <w:sz w:val="24"/>
          <w:szCs w:val="24"/>
        </w:rPr>
        <w:t>) pateikiama informacija apie atitinkamą rodiklį):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3"/>
        <w:gridCol w:w="3118"/>
        <w:gridCol w:w="5670"/>
      </w:tblGrid>
      <w:tr w:rsidR="00D65272" w:rsidRPr="00D65272" w14:paraId="016E58C0" w14:textId="77777777" w:rsidTr="00DC7184">
        <w:trPr>
          <w:tblHeader/>
        </w:trPr>
        <w:tc>
          <w:tcPr>
            <w:tcW w:w="993" w:type="dxa"/>
            <w:vAlign w:val="center"/>
          </w:tcPr>
          <w:p w14:paraId="246693F3" w14:textId="77777777" w:rsidR="00D65272" w:rsidRPr="00D65272" w:rsidRDefault="00D65272" w:rsidP="00D65272">
            <w:pPr>
              <w:jc w:val="center"/>
              <w:rPr>
                <w:rFonts w:eastAsia="Calibri"/>
                <w:b/>
                <w:color w:val="000000"/>
                <w:sz w:val="24"/>
                <w:szCs w:val="24"/>
              </w:rPr>
            </w:pPr>
            <w:r w:rsidRPr="00D65272">
              <w:rPr>
                <w:rFonts w:eastAsia="Calibri"/>
                <w:b/>
                <w:color w:val="000000"/>
                <w:sz w:val="24"/>
                <w:szCs w:val="24"/>
              </w:rPr>
              <w:t>Eil. Nr.</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14:paraId="0E46A114" w14:textId="77777777" w:rsidR="00D65272" w:rsidRPr="00D65272" w:rsidRDefault="00D65272" w:rsidP="00D65272">
            <w:pPr>
              <w:jc w:val="center"/>
              <w:rPr>
                <w:rFonts w:eastAsia="Calibri"/>
                <w:b/>
                <w:color w:val="000000"/>
                <w:sz w:val="24"/>
                <w:szCs w:val="24"/>
              </w:rPr>
            </w:pPr>
            <w:r w:rsidRPr="00D65272">
              <w:rPr>
                <w:rFonts w:eastAsia="Calibri"/>
                <w:b/>
                <w:bCs/>
                <w:sz w:val="24"/>
                <w:szCs w:val="24"/>
              </w:rPr>
              <w:t>Parametras</w:t>
            </w:r>
          </w:p>
        </w:tc>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14:paraId="469E40E6" w14:textId="77777777" w:rsidR="00D65272" w:rsidRPr="00D65272" w:rsidRDefault="00D65272" w:rsidP="00D65272">
            <w:pPr>
              <w:keepNext/>
              <w:keepLines/>
              <w:jc w:val="center"/>
              <w:outlineLvl w:val="6"/>
              <w:rPr>
                <w:i/>
                <w:sz w:val="24"/>
                <w:szCs w:val="24"/>
              </w:rPr>
            </w:pPr>
            <w:r w:rsidRPr="00D65272">
              <w:rPr>
                <w:b/>
                <w:bCs/>
                <w:sz w:val="24"/>
                <w:szCs w:val="24"/>
              </w:rPr>
              <w:t>Reikalaujama parametro reikšmė</w:t>
            </w:r>
          </w:p>
        </w:tc>
      </w:tr>
      <w:tr w:rsidR="00D65272" w:rsidRPr="00D65272" w14:paraId="675600AB" w14:textId="77777777" w:rsidTr="00DC7184">
        <w:tc>
          <w:tcPr>
            <w:tcW w:w="993" w:type="dxa"/>
          </w:tcPr>
          <w:p w14:paraId="014F6252" w14:textId="77777777" w:rsidR="00D65272" w:rsidRPr="00D65272" w:rsidRDefault="00D65272" w:rsidP="00D65272">
            <w:pPr>
              <w:snapToGrid w:val="0"/>
              <w:rPr>
                <w:rFonts w:eastAsia="Calibri"/>
                <w:b/>
                <w:sz w:val="24"/>
                <w:szCs w:val="24"/>
              </w:rPr>
            </w:pPr>
            <w:r w:rsidRPr="00D65272">
              <w:rPr>
                <w:rFonts w:eastAsia="Calibri"/>
                <w:b/>
                <w:sz w:val="24"/>
                <w:szCs w:val="24"/>
              </w:rPr>
              <w:t>1.</w:t>
            </w:r>
          </w:p>
        </w:tc>
        <w:tc>
          <w:tcPr>
            <w:tcW w:w="8788" w:type="dxa"/>
            <w:gridSpan w:val="2"/>
          </w:tcPr>
          <w:p w14:paraId="5D7B897A" w14:textId="77777777" w:rsidR="00D65272" w:rsidRPr="00D65272" w:rsidRDefault="00D65272" w:rsidP="00D65272">
            <w:pPr>
              <w:snapToGrid w:val="0"/>
              <w:contextualSpacing/>
              <w:rPr>
                <w:rFonts w:eastAsia="Calibri"/>
                <w:b/>
                <w:sz w:val="24"/>
                <w:szCs w:val="24"/>
              </w:rPr>
            </w:pPr>
            <w:proofErr w:type="spellStart"/>
            <w:r w:rsidRPr="00D65272">
              <w:rPr>
                <w:rFonts w:eastAsia="Calibri"/>
                <w:b/>
                <w:sz w:val="24"/>
                <w:szCs w:val="24"/>
              </w:rPr>
              <w:t>Bosch</w:t>
            </w:r>
            <w:proofErr w:type="spellEnd"/>
            <w:r w:rsidRPr="00D65272">
              <w:rPr>
                <w:rFonts w:eastAsia="Calibri"/>
                <w:b/>
                <w:sz w:val="24"/>
                <w:szCs w:val="24"/>
              </w:rPr>
              <w:t xml:space="preserve"> DCN-MICL arba lygiaverčiai mikrofonai – 140vnt.</w:t>
            </w:r>
          </w:p>
        </w:tc>
      </w:tr>
      <w:tr w:rsidR="00D65272" w:rsidRPr="00D65272" w14:paraId="00F53503" w14:textId="77777777" w:rsidTr="00DC7184">
        <w:tc>
          <w:tcPr>
            <w:tcW w:w="993" w:type="dxa"/>
          </w:tcPr>
          <w:p w14:paraId="69648E90" w14:textId="77777777" w:rsidR="00D65272" w:rsidRPr="00D65272" w:rsidRDefault="00D65272" w:rsidP="00D65272">
            <w:pPr>
              <w:snapToGrid w:val="0"/>
              <w:rPr>
                <w:rFonts w:eastAsia="Calibri"/>
                <w:sz w:val="24"/>
                <w:szCs w:val="24"/>
              </w:rPr>
            </w:pPr>
            <w:r w:rsidRPr="00D65272">
              <w:rPr>
                <w:rFonts w:eastAsia="Calibri"/>
                <w:sz w:val="24"/>
                <w:szCs w:val="24"/>
              </w:rPr>
              <w:t>1.1.</w:t>
            </w:r>
          </w:p>
        </w:tc>
        <w:tc>
          <w:tcPr>
            <w:tcW w:w="3118" w:type="dxa"/>
          </w:tcPr>
          <w:p w14:paraId="51BE2079" w14:textId="77777777" w:rsidR="00D65272" w:rsidRPr="00D65272" w:rsidRDefault="00D65272" w:rsidP="00D65272">
            <w:pPr>
              <w:snapToGrid w:val="0"/>
              <w:rPr>
                <w:rFonts w:eastAsia="Calibri"/>
                <w:sz w:val="24"/>
                <w:szCs w:val="24"/>
              </w:rPr>
            </w:pPr>
            <w:r w:rsidRPr="00D65272">
              <w:rPr>
                <w:rFonts w:eastAsia="Calibri"/>
                <w:sz w:val="24"/>
                <w:szCs w:val="24"/>
              </w:rPr>
              <w:t>Gamintojas ir modelis</w:t>
            </w:r>
          </w:p>
        </w:tc>
        <w:tc>
          <w:tcPr>
            <w:tcW w:w="5670" w:type="dxa"/>
          </w:tcPr>
          <w:p w14:paraId="05F0ACF5" w14:textId="77777777" w:rsidR="00D65272" w:rsidRPr="00D65272" w:rsidRDefault="00D65272" w:rsidP="00D65272">
            <w:pPr>
              <w:rPr>
                <w:rFonts w:eastAsia="Calibri"/>
                <w:sz w:val="24"/>
                <w:szCs w:val="24"/>
              </w:rPr>
            </w:pPr>
            <w:r w:rsidRPr="00D65272">
              <w:rPr>
                <w:rFonts w:eastAsia="Calibri"/>
                <w:color w:val="000000"/>
                <w:sz w:val="24"/>
                <w:szCs w:val="24"/>
              </w:rPr>
              <w:t xml:space="preserve">Nurodyti gamintoją, modelį, gamintojo suteiktą kodą. </w:t>
            </w:r>
          </w:p>
        </w:tc>
      </w:tr>
      <w:tr w:rsidR="00D65272" w:rsidRPr="00D65272" w14:paraId="431D908A" w14:textId="77777777" w:rsidTr="00DC7184">
        <w:tc>
          <w:tcPr>
            <w:tcW w:w="993" w:type="dxa"/>
          </w:tcPr>
          <w:p w14:paraId="59FF652B" w14:textId="77777777" w:rsidR="00D65272" w:rsidRPr="00D65272" w:rsidRDefault="00D65272" w:rsidP="00D65272">
            <w:pPr>
              <w:snapToGrid w:val="0"/>
              <w:rPr>
                <w:rFonts w:eastAsia="Calibri"/>
                <w:sz w:val="24"/>
                <w:szCs w:val="24"/>
              </w:rPr>
            </w:pPr>
            <w:r w:rsidRPr="00D65272">
              <w:rPr>
                <w:rFonts w:eastAsia="Calibri"/>
                <w:sz w:val="24"/>
                <w:szCs w:val="24"/>
              </w:rPr>
              <w:t>1.2.</w:t>
            </w:r>
          </w:p>
        </w:tc>
        <w:tc>
          <w:tcPr>
            <w:tcW w:w="3118" w:type="dxa"/>
          </w:tcPr>
          <w:p w14:paraId="35D8FB7D" w14:textId="77777777" w:rsidR="00D65272" w:rsidRPr="00D65272" w:rsidRDefault="00D65272" w:rsidP="00D65272">
            <w:pPr>
              <w:snapToGrid w:val="0"/>
              <w:rPr>
                <w:rFonts w:eastAsia="Calibri"/>
                <w:sz w:val="24"/>
                <w:szCs w:val="24"/>
              </w:rPr>
            </w:pPr>
            <w:r w:rsidRPr="00D65272">
              <w:rPr>
                <w:rFonts w:eastAsia="Calibri"/>
                <w:sz w:val="24"/>
                <w:szCs w:val="24"/>
              </w:rPr>
              <w:t>Kryptingumas</w:t>
            </w:r>
          </w:p>
        </w:tc>
        <w:tc>
          <w:tcPr>
            <w:tcW w:w="5670" w:type="dxa"/>
          </w:tcPr>
          <w:p w14:paraId="6034B9AF" w14:textId="77777777" w:rsidR="00D65272" w:rsidRPr="00D65272" w:rsidRDefault="00D65272" w:rsidP="00D65272">
            <w:pPr>
              <w:snapToGrid w:val="0"/>
              <w:rPr>
                <w:rFonts w:eastAsia="Calibri"/>
                <w:color w:val="000000"/>
                <w:sz w:val="24"/>
                <w:szCs w:val="24"/>
              </w:rPr>
            </w:pPr>
            <w:r w:rsidRPr="00D65272">
              <w:rPr>
                <w:rFonts w:eastAsia="Calibri"/>
                <w:color w:val="000000"/>
                <w:sz w:val="24"/>
                <w:szCs w:val="24"/>
              </w:rPr>
              <w:t>Vienkryptis</w:t>
            </w:r>
          </w:p>
        </w:tc>
      </w:tr>
      <w:tr w:rsidR="00D65272" w:rsidRPr="00D65272" w14:paraId="0F31C880" w14:textId="77777777" w:rsidTr="00DC7184">
        <w:tc>
          <w:tcPr>
            <w:tcW w:w="993" w:type="dxa"/>
          </w:tcPr>
          <w:p w14:paraId="603EE442" w14:textId="77777777" w:rsidR="00D65272" w:rsidRPr="00D65272" w:rsidRDefault="00D65272" w:rsidP="00D65272">
            <w:pPr>
              <w:snapToGrid w:val="0"/>
              <w:rPr>
                <w:rFonts w:eastAsia="Calibri"/>
                <w:sz w:val="24"/>
                <w:szCs w:val="24"/>
              </w:rPr>
            </w:pPr>
            <w:r w:rsidRPr="00D65272">
              <w:rPr>
                <w:rFonts w:eastAsia="Calibri"/>
                <w:sz w:val="24"/>
                <w:szCs w:val="24"/>
              </w:rPr>
              <w:t>1.3.</w:t>
            </w:r>
          </w:p>
        </w:tc>
        <w:tc>
          <w:tcPr>
            <w:tcW w:w="3118" w:type="dxa"/>
          </w:tcPr>
          <w:p w14:paraId="67C7A7E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Paskirtis</w:t>
            </w:r>
          </w:p>
        </w:tc>
        <w:tc>
          <w:tcPr>
            <w:tcW w:w="5670" w:type="dxa"/>
          </w:tcPr>
          <w:p w14:paraId="7181CA7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Triukšmingose patalpose</w:t>
            </w:r>
          </w:p>
        </w:tc>
      </w:tr>
      <w:tr w:rsidR="00D65272" w:rsidRPr="00D65272" w14:paraId="294B9F3A" w14:textId="77777777" w:rsidTr="00DC7184">
        <w:tc>
          <w:tcPr>
            <w:tcW w:w="993" w:type="dxa"/>
          </w:tcPr>
          <w:p w14:paraId="03E59F2F" w14:textId="77777777" w:rsidR="00D65272" w:rsidRPr="00D65272" w:rsidRDefault="00D65272" w:rsidP="00D65272">
            <w:pPr>
              <w:snapToGrid w:val="0"/>
              <w:rPr>
                <w:rFonts w:eastAsia="Calibri"/>
                <w:sz w:val="24"/>
                <w:szCs w:val="24"/>
              </w:rPr>
            </w:pPr>
            <w:r w:rsidRPr="00D65272">
              <w:rPr>
                <w:rFonts w:eastAsia="Calibri"/>
                <w:sz w:val="24"/>
                <w:szCs w:val="24"/>
              </w:rPr>
              <w:t>1.4.</w:t>
            </w:r>
          </w:p>
        </w:tc>
        <w:tc>
          <w:tcPr>
            <w:tcW w:w="3118" w:type="dxa"/>
          </w:tcPr>
          <w:p w14:paraId="1B1888E5"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Apsauga</w:t>
            </w:r>
          </w:p>
        </w:tc>
        <w:tc>
          <w:tcPr>
            <w:tcW w:w="5670" w:type="dxa"/>
          </w:tcPr>
          <w:p w14:paraId="17488339"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Įmontuotas vidinis apsauginis skydelis nuo vėjo</w:t>
            </w:r>
          </w:p>
        </w:tc>
      </w:tr>
      <w:tr w:rsidR="00D65272" w:rsidRPr="00D65272" w14:paraId="16582E4B" w14:textId="77777777" w:rsidTr="00DC7184">
        <w:tc>
          <w:tcPr>
            <w:tcW w:w="993" w:type="dxa"/>
          </w:tcPr>
          <w:p w14:paraId="55283FF9" w14:textId="77777777" w:rsidR="00D65272" w:rsidRPr="00D65272" w:rsidRDefault="00D65272" w:rsidP="00D65272">
            <w:pPr>
              <w:snapToGrid w:val="0"/>
              <w:rPr>
                <w:rFonts w:eastAsia="Calibri"/>
                <w:sz w:val="24"/>
                <w:szCs w:val="24"/>
              </w:rPr>
            </w:pPr>
            <w:r w:rsidRPr="00D65272">
              <w:rPr>
                <w:rFonts w:eastAsia="Calibri"/>
                <w:sz w:val="24"/>
                <w:szCs w:val="24"/>
              </w:rPr>
              <w:t>1.5.</w:t>
            </w:r>
          </w:p>
        </w:tc>
        <w:tc>
          <w:tcPr>
            <w:tcW w:w="3118" w:type="dxa"/>
          </w:tcPr>
          <w:p w14:paraId="042B0D6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Trikdžiai</w:t>
            </w:r>
          </w:p>
        </w:tc>
        <w:tc>
          <w:tcPr>
            <w:tcW w:w="5670" w:type="dxa"/>
          </w:tcPr>
          <w:p w14:paraId="02ACCE28"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Mažai jautrus mobilaus ryšio keliamiems trikdžiams</w:t>
            </w:r>
          </w:p>
        </w:tc>
      </w:tr>
      <w:tr w:rsidR="00D65272" w:rsidRPr="00D65272" w14:paraId="3F044D2C" w14:textId="77777777" w:rsidTr="00DC7184">
        <w:tc>
          <w:tcPr>
            <w:tcW w:w="993" w:type="dxa"/>
          </w:tcPr>
          <w:p w14:paraId="4FF4AC1E" w14:textId="77777777" w:rsidR="00D65272" w:rsidRPr="00D65272" w:rsidRDefault="00D65272" w:rsidP="00D65272">
            <w:pPr>
              <w:snapToGrid w:val="0"/>
              <w:rPr>
                <w:rFonts w:eastAsia="Calibri"/>
                <w:sz w:val="24"/>
                <w:szCs w:val="24"/>
              </w:rPr>
            </w:pPr>
            <w:r w:rsidRPr="00D65272">
              <w:rPr>
                <w:rFonts w:eastAsia="Calibri"/>
                <w:sz w:val="24"/>
                <w:szCs w:val="24"/>
              </w:rPr>
              <w:t>1.6.</w:t>
            </w:r>
          </w:p>
        </w:tc>
        <w:tc>
          <w:tcPr>
            <w:tcW w:w="3118" w:type="dxa"/>
          </w:tcPr>
          <w:p w14:paraId="787BCF9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Jungimas</w:t>
            </w:r>
          </w:p>
        </w:tc>
        <w:tc>
          <w:tcPr>
            <w:tcW w:w="5670" w:type="dxa"/>
          </w:tcPr>
          <w:p w14:paraId="40D6D14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Suderinamas su </w:t>
            </w:r>
            <w:proofErr w:type="spellStart"/>
            <w:r w:rsidRPr="00D65272">
              <w:rPr>
                <w:rFonts w:eastAsia="Calibri"/>
                <w:color w:val="000000"/>
                <w:sz w:val="24"/>
                <w:szCs w:val="24"/>
              </w:rPr>
              <w:t>Bosch</w:t>
            </w:r>
            <w:proofErr w:type="spellEnd"/>
            <w:r w:rsidRPr="00D65272">
              <w:rPr>
                <w:rFonts w:eastAsia="Calibri"/>
                <w:color w:val="000000"/>
                <w:sz w:val="24"/>
                <w:szCs w:val="24"/>
              </w:rPr>
              <w:t xml:space="preserve"> </w:t>
            </w:r>
            <w:r w:rsidRPr="00D65272">
              <w:rPr>
                <w:rFonts w:eastAsia="Calibri"/>
                <w:sz w:val="24"/>
                <w:szCs w:val="24"/>
              </w:rPr>
              <w:t>DCN‑DISDCS</w:t>
            </w:r>
            <w:r w:rsidRPr="00D65272">
              <w:rPr>
                <w:rFonts w:eastAsia="Calibri"/>
                <w:color w:val="000000"/>
                <w:sz w:val="24"/>
                <w:szCs w:val="24"/>
              </w:rPr>
              <w:t xml:space="preserve"> pultais, tos pačios sistemos įleidžiamųjų mikrofonų jungčių skydeliais ir vertėjų pultais</w:t>
            </w:r>
          </w:p>
        </w:tc>
      </w:tr>
      <w:tr w:rsidR="00D65272" w:rsidRPr="00D65272" w14:paraId="722DB743" w14:textId="77777777" w:rsidTr="00DC7184">
        <w:tc>
          <w:tcPr>
            <w:tcW w:w="993" w:type="dxa"/>
          </w:tcPr>
          <w:p w14:paraId="2311656E" w14:textId="77777777" w:rsidR="00D65272" w:rsidRPr="00D65272" w:rsidRDefault="00D65272" w:rsidP="00D65272">
            <w:pPr>
              <w:snapToGrid w:val="0"/>
              <w:rPr>
                <w:rFonts w:eastAsia="Calibri"/>
                <w:sz w:val="24"/>
                <w:szCs w:val="24"/>
              </w:rPr>
            </w:pPr>
            <w:r w:rsidRPr="00D65272">
              <w:rPr>
                <w:rFonts w:eastAsia="Calibri"/>
                <w:sz w:val="24"/>
                <w:szCs w:val="24"/>
              </w:rPr>
              <w:t>1.7.</w:t>
            </w:r>
          </w:p>
        </w:tc>
        <w:tc>
          <w:tcPr>
            <w:tcW w:w="3118" w:type="dxa"/>
          </w:tcPr>
          <w:p w14:paraId="6D6CFBA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Ilgis</w:t>
            </w:r>
          </w:p>
        </w:tc>
        <w:tc>
          <w:tcPr>
            <w:tcW w:w="5670" w:type="dxa"/>
          </w:tcPr>
          <w:p w14:paraId="08FE6B6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480mm</w:t>
            </w:r>
          </w:p>
        </w:tc>
      </w:tr>
      <w:tr w:rsidR="00D65272" w:rsidRPr="00D65272" w14:paraId="3DED53D5" w14:textId="77777777" w:rsidTr="00DC7184">
        <w:tc>
          <w:tcPr>
            <w:tcW w:w="993" w:type="dxa"/>
          </w:tcPr>
          <w:p w14:paraId="5EDC66F8" w14:textId="77777777" w:rsidR="00D65272" w:rsidRPr="00D65272" w:rsidRDefault="00D65272" w:rsidP="00D65272">
            <w:pPr>
              <w:snapToGrid w:val="0"/>
              <w:rPr>
                <w:rFonts w:eastAsia="Calibri"/>
                <w:sz w:val="24"/>
                <w:szCs w:val="24"/>
              </w:rPr>
            </w:pPr>
            <w:r w:rsidRPr="00D65272">
              <w:rPr>
                <w:rFonts w:eastAsia="Calibri"/>
                <w:sz w:val="24"/>
                <w:szCs w:val="24"/>
              </w:rPr>
              <w:t>1.8.</w:t>
            </w:r>
          </w:p>
        </w:tc>
        <w:tc>
          <w:tcPr>
            <w:tcW w:w="3118" w:type="dxa"/>
          </w:tcPr>
          <w:p w14:paraId="48672C02" w14:textId="77777777" w:rsidR="00D65272" w:rsidRPr="00D65272" w:rsidRDefault="00D65272" w:rsidP="00D65272">
            <w:pPr>
              <w:snapToGrid w:val="0"/>
              <w:rPr>
                <w:rFonts w:eastAsia="Calibri"/>
                <w:sz w:val="24"/>
                <w:szCs w:val="24"/>
              </w:rPr>
            </w:pPr>
            <w:r w:rsidRPr="00D65272">
              <w:rPr>
                <w:rFonts w:eastAsia="Calibri"/>
                <w:color w:val="000000"/>
                <w:sz w:val="24"/>
                <w:szCs w:val="24"/>
                <w:shd w:val="clear" w:color="auto" w:fill="FFFFFF"/>
              </w:rPr>
              <w:t>Svoris</w:t>
            </w:r>
          </w:p>
        </w:tc>
        <w:tc>
          <w:tcPr>
            <w:tcW w:w="5670" w:type="dxa"/>
          </w:tcPr>
          <w:p w14:paraId="3910227E" w14:textId="77777777" w:rsidR="00D65272" w:rsidRPr="00D65272" w:rsidRDefault="00D65272" w:rsidP="00D65272">
            <w:pPr>
              <w:snapToGrid w:val="0"/>
              <w:rPr>
                <w:rFonts w:eastAsia="Calibri"/>
                <w:color w:val="000000"/>
                <w:sz w:val="24"/>
                <w:szCs w:val="24"/>
              </w:rPr>
            </w:pPr>
            <w:r w:rsidRPr="00D65272">
              <w:rPr>
                <w:rFonts w:eastAsia="Calibri"/>
                <w:color w:val="000000"/>
                <w:sz w:val="24"/>
                <w:szCs w:val="24"/>
                <w:shd w:val="clear" w:color="auto" w:fill="FFFFFF"/>
              </w:rPr>
              <w:t>110-120gr</w:t>
            </w:r>
          </w:p>
        </w:tc>
      </w:tr>
      <w:tr w:rsidR="00D65272" w:rsidRPr="00D65272" w14:paraId="395E1561" w14:textId="77777777" w:rsidTr="00DC7184">
        <w:tc>
          <w:tcPr>
            <w:tcW w:w="993" w:type="dxa"/>
          </w:tcPr>
          <w:p w14:paraId="54B5E03A" w14:textId="77777777" w:rsidR="00D65272" w:rsidRPr="00D65272" w:rsidRDefault="00D65272" w:rsidP="00D65272">
            <w:pPr>
              <w:snapToGrid w:val="0"/>
              <w:rPr>
                <w:rFonts w:eastAsia="Calibri"/>
                <w:sz w:val="24"/>
                <w:szCs w:val="24"/>
              </w:rPr>
            </w:pPr>
            <w:r w:rsidRPr="00D65272">
              <w:rPr>
                <w:rFonts w:eastAsia="Calibri"/>
                <w:sz w:val="24"/>
                <w:szCs w:val="24"/>
              </w:rPr>
              <w:t>1.9.</w:t>
            </w:r>
          </w:p>
        </w:tc>
        <w:tc>
          <w:tcPr>
            <w:tcW w:w="3118" w:type="dxa"/>
          </w:tcPr>
          <w:p w14:paraId="606806B5"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Spalva</w:t>
            </w:r>
          </w:p>
        </w:tc>
        <w:tc>
          <w:tcPr>
            <w:tcW w:w="5670" w:type="dxa"/>
          </w:tcPr>
          <w:p w14:paraId="11D62E57" w14:textId="77777777" w:rsidR="00D65272" w:rsidRPr="00D65272" w:rsidRDefault="00D65272" w:rsidP="00D65272">
            <w:pPr>
              <w:textAlignment w:val="baseline"/>
              <w:rPr>
                <w:color w:val="000000"/>
                <w:sz w:val="24"/>
                <w:szCs w:val="24"/>
                <w:shd w:val="clear" w:color="auto" w:fill="FFFFFF"/>
                <w:lang w:eastAsia="lt-LT"/>
              </w:rPr>
            </w:pPr>
            <w:r w:rsidRPr="00D65272">
              <w:rPr>
                <w:color w:val="000000"/>
                <w:sz w:val="24"/>
                <w:szCs w:val="24"/>
                <w:shd w:val="clear" w:color="auto" w:fill="FFFFFF"/>
                <w:lang w:eastAsia="lt-LT"/>
              </w:rPr>
              <w:t>Sidabro (RAL 9022)</w:t>
            </w:r>
          </w:p>
        </w:tc>
      </w:tr>
      <w:tr w:rsidR="00D65272" w:rsidRPr="00D65272" w14:paraId="6E3C1FF4" w14:textId="77777777" w:rsidTr="00DC7184">
        <w:tc>
          <w:tcPr>
            <w:tcW w:w="993" w:type="dxa"/>
          </w:tcPr>
          <w:p w14:paraId="6966F3D1" w14:textId="77777777" w:rsidR="00D65272" w:rsidRPr="00D65272" w:rsidRDefault="00D65272" w:rsidP="00D65272">
            <w:pPr>
              <w:snapToGrid w:val="0"/>
              <w:rPr>
                <w:rFonts w:eastAsia="Calibri"/>
                <w:sz w:val="24"/>
                <w:szCs w:val="24"/>
              </w:rPr>
            </w:pPr>
            <w:r w:rsidRPr="00D65272">
              <w:rPr>
                <w:rFonts w:eastAsia="Calibri"/>
                <w:sz w:val="24"/>
                <w:szCs w:val="24"/>
              </w:rPr>
              <w:t>1.10.</w:t>
            </w:r>
          </w:p>
        </w:tc>
        <w:tc>
          <w:tcPr>
            <w:tcW w:w="3118" w:type="dxa"/>
          </w:tcPr>
          <w:p w14:paraId="2DA4810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Kotelis</w:t>
            </w:r>
          </w:p>
        </w:tc>
        <w:tc>
          <w:tcPr>
            <w:tcW w:w="5670" w:type="dxa"/>
          </w:tcPr>
          <w:p w14:paraId="1AF5C24E" w14:textId="77777777" w:rsidR="00D65272" w:rsidRPr="00D65272" w:rsidRDefault="00D65272" w:rsidP="00D65272">
            <w:pPr>
              <w:textAlignment w:val="baseline"/>
              <w:rPr>
                <w:color w:val="000000"/>
                <w:sz w:val="24"/>
                <w:szCs w:val="24"/>
                <w:shd w:val="clear" w:color="auto" w:fill="FFFFFF"/>
                <w:lang w:eastAsia="lt-LT"/>
              </w:rPr>
            </w:pPr>
            <w:r w:rsidRPr="00D65272">
              <w:rPr>
                <w:color w:val="000000"/>
                <w:sz w:val="24"/>
                <w:szCs w:val="24"/>
                <w:shd w:val="clear" w:color="auto" w:fill="FFFFFF"/>
                <w:lang w:eastAsia="lt-LT"/>
              </w:rPr>
              <w:t>Reguliuojamas, lankstus</w:t>
            </w:r>
          </w:p>
        </w:tc>
      </w:tr>
      <w:tr w:rsidR="00D65272" w:rsidRPr="00D65272" w14:paraId="41C0D4C4" w14:textId="77777777" w:rsidTr="00DC7184">
        <w:tc>
          <w:tcPr>
            <w:tcW w:w="993" w:type="dxa"/>
          </w:tcPr>
          <w:p w14:paraId="13A2B4D3" w14:textId="77777777" w:rsidR="00D65272" w:rsidRPr="00D65272" w:rsidRDefault="00D65272" w:rsidP="00D65272">
            <w:pPr>
              <w:snapToGrid w:val="0"/>
              <w:rPr>
                <w:rFonts w:eastAsia="Calibri"/>
                <w:sz w:val="24"/>
                <w:szCs w:val="24"/>
              </w:rPr>
            </w:pPr>
            <w:r w:rsidRPr="00D65272">
              <w:rPr>
                <w:rFonts w:eastAsia="Calibri"/>
                <w:sz w:val="24"/>
                <w:szCs w:val="24"/>
              </w:rPr>
              <w:t>1.11.</w:t>
            </w:r>
          </w:p>
        </w:tc>
        <w:tc>
          <w:tcPr>
            <w:tcW w:w="3118" w:type="dxa"/>
          </w:tcPr>
          <w:p w14:paraId="63FFCCC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Nuoroda į produkto  gamintojo puslapius</w:t>
            </w:r>
          </w:p>
        </w:tc>
        <w:tc>
          <w:tcPr>
            <w:tcW w:w="5670" w:type="dxa"/>
          </w:tcPr>
          <w:p w14:paraId="675EFA9A" w14:textId="77777777" w:rsidR="00D65272" w:rsidRPr="00D65272" w:rsidRDefault="00D65272" w:rsidP="00D65272">
            <w:pPr>
              <w:snapToGrid w:val="0"/>
              <w:rPr>
                <w:rFonts w:eastAsia="Calibri"/>
                <w:sz w:val="24"/>
                <w:szCs w:val="24"/>
              </w:rPr>
            </w:pPr>
          </w:p>
        </w:tc>
      </w:tr>
      <w:tr w:rsidR="00D65272" w:rsidRPr="00D65272" w14:paraId="4EE8BB4D" w14:textId="77777777" w:rsidTr="00DC7184">
        <w:tc>
          <w:tcPr>
            <w:tcW w:w="993" w:type="dxa"/>
          </w:tcPr>
          <w:p w14:paraId="1DAF2F7C" w14:textId="77777777" w:rsidR="00D65272" w:rsidRPr="00D65272" w:rsidRDefault="00D65272" w:rsidP="00D65272">
            <w:pPr>
              <w:snapToGrid w:val="0"/>
              <w:contextualSpacing/>
              <w:rPr>
                <w:rFonts w:eastAsia="Calibri"/>
                <w:b/>
                <w:sz w:val="24"/>
                <w:szCs w:val="24"/>
              </w:rPr>
            </w:pPr>
            <w:r w:rsidRPr="00D65272">
              <w:rPr>
                <w:rFonts w:eastAsia="Calibri"/>
                <w:b/>
                <w:sz w:val="24"/>
                <w:szCs w:val="24"/>
              </w:rPr>
              <w:t>2.</w:t>
            </w:r>
          </w:p>
        </w:tc>
        <w:tc>
          <w:tcPr>
            <w:tcW w:w="8788" w:type="dxa"/>
            <w:gridSpan w:val="2"/>
          </w:tcPr>
          <w:p w14:paraId="64BD5813" w14:textId="77777777" w:rsidR="00D65272" w:rsidRPr="00D65272" w:rsidRDefault="00D65272" w:rsidP="00D65272">
            <w:pPr>
              <w:snapToGrid w:val="0"/>
              <w:contextualSpacing/>
              <w:rPr>
                <w:rFonts w:eastAsia="Calibri"/>
                <w:b/>
                <w:sz w:val="24"/>
                <w:szCs w:val="24"/>
              </w:rPr>
            </w:pPr>
            <w:proofErr w:type="spellStart"/>
            <w:r w:rsidRPr="00D65272">
              <w:rPr>
                <w:rFonts w:eastAsia="Calibri"/>
                <w:b/>
                <w:sz w:val="24"/>
                <w:szCs w:val="24"/>
              </w:rPr>
              <w:t>Bosch</w:t>
            </w:r>
            <w:proofErr w:type="spellEnd"/>
            <w:r w:rsidRPr="00D65272">
              <w:rPr>
                <w:rFonts w:eastAsia="Calibri"/>
                <w:b/>
                <w:sz w:val="24"/>
                <w:szCs w:val="24"/>
              </w:rPr>
              <w:t xml:space="preserve"> DCN-MICS arba lygiaverčiai mikrofonai – 100vnt.</w:t>
            </w:r>
          </w:p>
        </w:tc>
      </w:tr>
      <w:tr w:rsidR="00D65272" w:rsidRPr="00D65272" w14:paraId="1391513B" w14:textId="77777777" w:rsidTr="00DC7184">
        <w:tc>
          <w:tcPr>
            <w:tcW w:w="993" w:type="dxa"/>
          </w:tcPr>
          <w:p w14:paraId="5166501D" w14:textId="77777777" w:rsidR="00D65272" w:rsidRPr="00D65272" w:rsidRDefault="00D65272" w:rsidP="00D65272">
            <w:pPr>
              <w:snapToGrid w:val="0"/>
              <w:rPr>
                <w:rFonts w:eastAsia="Calibri"/>
                <w:sz w:val="24"/>
                <w:szCs w:val="24"/>
              </w:rPr>
            </w:pPr>
            <w:r w:rsidRPr="00D65272">
              <w:rPr>
                <w:rFonts w:eastAsia="Calibri"/>
                <w:sz w:val="24"/>
                <w:szCs w:val="24"/>
              </w:rPr>
              <w:t>2.1.</w:t>
            </w:r>
          </w:p>
        </w:tc>
        <w:tc>
          <w:tcPr>
            <w:tcW w:w="3118" w:type="dxa"/>
          </w:tcPr>
          <w:p w14:paraId="5D1C4BE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Gamintojas ir modelis</w:t>
            </w:r>
          </w:p>
        </w:tc>
        <w:tc>
          <w:tcPr>
            <w:tcW w:w="5670" w:type="dxa"/>
          </w:tcPr>
          <w:p w14:paraId="21983E2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Nurodyti gamintoją, modelį, gamintojo suteiktą kodą. </w:t>
            </w:r>
          </w:p>
        </w:tc>
      </w:tr>
      <w:tr w:rsidR="00D65272" w:rsidRPr="00D65272" w14:paraId="1E478320" w14:textId="77777777" w:rsidTr="00DC7184">
        <w:tc>
          <w:tcPr>
            <w:tcW w:w="993" w:type="dxa"/>
          </w:tcPr>
          <w:p w14:paraId="48E5F6EF" w14:textId="77777777" w:rsidR="00D65272" w:rsidRPr="00D65272" w:rsidRDefault="00D65272" w:rsidP="00D65272">
            <w:pPr>
              <w:snapToGrid w:val="0"/>
              <w:rPr>
                <w:rFonts w:eastAsia="Calibri"/>
                <w:sz w:val="24"/>
                <w:szCs w:val="24"/>
              </w:rPr>
            </w:pPr>
            <w:r w:rsidRPr="00D65272">
              <w:rPr>
                <w:rFonts w:eastAsia="Calibri"/>
                <w:sz w:val="24"/>
                <w:szCs w:val="24"/>
              </w:rPr>
              <w:t>2.2.</w:t>
            </w:r>
          </w:p>
        </w:tc>
        <w:tc>
          <w:tcPr>
            <w:tcW w:w="3118" w:type="dxa"/>
          </w:tcPr>
          <w:p w14:paraId="393F190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Kryptingumas</w:t>
            </w:r>
          </w:p>
        </w:tc>
        <w:tc>
          <w:tcPr>
            <w:tcW w:w="5670" w:type="dxa"/>
          </w:tcPr>
          <w:p w14:paraId="44AED73D"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Vienkryptis</w:t>
            </w:r>
          </w:p>
        </w:tc>
      </w:tr>
      <w:tr w:rsidR="00D65272" w:rsidRPr="00D65272" w14:paraId="6AB88583" w14:textId="77777777" w:rsidTr="00DC7184">
        <w:tc>
          <w:tcPr>
            <w:tcW w:w="993" w:type="dxa"/>
          </w:tcPr>
          <w:p w14:paraId="387E2DEE" w14:textId="77777777" w:rsidR="00D65272" w:rsidRPr="00D65272" w:rsidRDefault="00D65272" w:rsidP="00D65272">
            <w:pPr>
              <w:snapToGrid w:val="0"/>
              <w:rPr>
                <w:rFonts w:eastAsia="Calibri"/>
                <w:sz w:val="24"/>
                <w:szCs w:val="24"/>
              </w:rPr>
            </w:pPr>
            <w:r w:rsidRPr="00D65272">
              <w:rPr>
                <w:rFonts w:eastAsia="Calibri"/>
                <w:sz w:val="24"/>
                <w:szCs w:val="24"/>
              </w:rPr>
              <w:t>2.3.</w:t>
            </w:r>
          </w:p>
        </w:tc>
        <w:tc>
          <w:tcPr>
            <w:tcW w:w="3118" w:type="dxa"/>
          </w:tcPr>
          <w:p w14:paraId="5BB4E2FE"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Paskirtis</w:t>
            </w:r>
          </w:p>
        </w:tc>
        <w:tc>
          <w:tcPr>
            <w:tcW w:w="5670" w:type="dxa"/>
          </w:tcPr>
          <w:p w14:paraId="45751AD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Triukšmingose patalpose</w:t>
            </w:r>
          </w:p>
        </w:tc>
      </w:tr>
      <w:tr w:rsidR="00D65272" w:rsidRPr="00D65272" w14:paraId="33DC227C" w14:textId="77777777" w:rsidTr="00DC7184">
        <w:tc>
          <w:tcPr>
            <w:tcW w:w="993" w:type="dxa"/>
          </w:tcPr>
          <w:p w14:paraId="43E6E59B" w14:textId="77777777" w:rsidR="00D65272" w:rsidRPr="00D65272" w:rsidRDefault="00D65272" w:rsidP="00D65272">
            <w:pPr>
              <w:snapToGrid w:val="0"/>
              <w:rPr>
                <w:rFonts w:eastAsia="Calibri"/>
                <w:sz w:val="24"/>
                <w:szCs w:val="24"/>
              </w:rPr>
            </w:pPr>
            <w:r w:rsidRPr="00D65272">
              <w:rPr>
                <w:rFonts w:eastAsia="Calibri"/>
                <w:sz w:val="24"/>
                <w:szCs w:val="24"/>
              </w:rPr>
              <w:t>2.4.</w:t>
            </w:r>
          </w:p>
        </w:tc>
        <w:tc>
          <w:tcPr>
            <w:tcW w:w="3118" w:type="dxa"/>
          </w:tcPr>
          <w:p w14:paraId="0C033E2F"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Apsauga</w:t>
            </w:r>
          </w:p>
        </w:tc>
        <w:tc>
          <w:tcPr>
            <w:tcW w:w="5670" w:type="dxa"/>
          </w:tcPr>
          <w:p w14:paraId="7375408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Įmontuotas vidinis apsauginis skydelis nuo vėjo</w:t>
            </w:r>
          </w:p>
        </w:tc>
      </w:tr>
      <w:tr w:rsidR="00D65272" w:rsidRPr="00D65272" w14:paraId="0F88AD7F" w14:textId="77777777" w:rsidTr="00DC7184">
        <w:tc>
          <w:tcPr>
            <w:tcW w:w="993" w:type="dxa"/>
          </w:tcPr>
          <w:p w14:paraId="1F23CF7B" w14:textId="77777777" w:rsidR="00D65272" w:rsidRPr="00D65272" w:rsidRDefault="00D65272" w:rsidP="00D65272">
            <w:pPr>
              <w:snapToGrid w:val="0"/>
              <w:rPr>
                <w:rFonts w:eastAsia="Calibri"/>
                <w:sz w:val="24"/>
                <w:szCs w:val="24"/>
              </w:rPr>
            </w:pPr>
            <w:r w:rsidRPr="00D65272">
              <w:rPr>
                <w:rFonts w:eastAsia="Calibri"/>
                <w:sz w:val="24"/>
                <w:szCs w:val="24"/>
              </w:rPr>
              <w:t>2.5.</w:t>
            </w:r>
          </w:p>
        </w:tc>
        <w:tc>
          <w:tcPr>
            <w:tcW w:w="3118" w:type="dxa"/>
          </w:tcPr>
          <w:p w14:paraId="3BDB72C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Trikdžiai</w:t>
            </w:r>
          </w:p>
        </w:tc>
        <w:tc>
          <w:tcPr>
            <w:tcW w:w="5670" w:type="dxa"/>
          </w:tcPr>
          <w:p w14:paraId="6CCE447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Mažai jautrus mobilaus ryšio keliamiems trikdžiams</w:t>
            </w:r>
          </w:p>
        </w:tc>
      </w:tr>
      <w:tr w:rsidR="00D65272" w:rsidRPr="00D65272" w14:paraId="4C6D7D5A" w14:textId="77777777" w:rsidTr="00DC7184">
        <w:tc>
          <w:tcPr>
            <w:tcW w:w="993" w:type="dxa"/>
          </w:tcPr>
          <w:p w14:paraId="0974A2ED" w14:textId="77777777" w:rsidR="00D65272" w:rsidRPr="00D65272" w:rsidRDefault="00D65272" w:rsidP="00D65272">
            <w:pPr>
              <w:snapToGrid w:val="0"/>
              <w:rPr>
                <w:rFonts w:eastAsia="Calibri"/>
                <w:sz w:val="24"/>
                <w:szCs w:val="24"/>
              </w:rPr>
            </w:pPr>
            <w:r w:rsidRPr="00D65272">
              <w:rPr>
                <w:rFonts w:eastAsia="Calibri"/>
                <w:sz w:val="24"/>
                <w:szCs w:val="24"/>
              </w:rPr>
              <w:t>2.6.</w:t>
            </w:r>
          </w:p>
        </w:tc>
        <w:tc>
          <w:tcPr>
            <w:tcW w:w="3118" w:type="dxa"/>
          </w:tcPr>
          <w:p w14:paraId="5A9B240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Jungimas</w:t>
            </w:r>
          </w:p>
        </w:tc>
        <w:tc>
          <w:tcPr>
            <w:tcW w:w="5670" w:type="dxa"/>
          </w:tcPr>
          <w:p w14:paraId="0CC1264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Suderinamas su </w:t>
            </w:r>
            <w:proofErr w:type="spellStart"/>
            <w:r w:rsidRPr="00D65272">
              <w:rPr>
                <w:rFonts w:eastAsia="Calibri"/>
                <w:color w:val="000000"/>
                <w:sz w:val="24"/>
                <w:szCs w:val="24"/>
              </w:rPr>
              <w:t>Bosch</w:t>
            </w:r>
            <w:proofErr w:type="spellEnd"/>
            <w:r w:rsidRPr="00D65272">
              <w:rPr>
                <w:rFonts w:eastAsia="Calibri"/>
                <w:color w:val="000000"/>
                <w:sz w:val="24"/>
                <w:szCs w:val="24"/>
              </w:rPr>
              <w:t xml:space="preserve"> </w:t>
            </w:r>
            <w:r w:rsidRPr="00D65272">
              <w:rPr>
                <w:rFonts w:eastAsia="Calibri"/>
                <w:sz w:val="24"/>
                <w:szCs w:val="24"/>
              </w:rPr>
              <w:t>DCN‑DISDCS</w:t>
            </w:r>
            <w:r w:rsidRPr="00D65272">
              <w:rPr>
                <w:rFonts w:eastAsia="Calibri"/>
                <w:color w:val="000000"/>
                <w:sz w:val="24"/>
                <w:szCs w:val="24"/>
              </w:rPr>
              <w:t xml:space="preserve"> pultais, tos pačios sistemos įleidžiamųjų mikrofonų jungčių skydeliais ir vertėjų pultais</w:t>
            </w:r>
          </w:p>
        </w:tc>
      </w:tr>
      <w:tr w:rsidR="00D65272" w:rsidRPr="00D65272" w14:paraId="12C78C03" w14:textId="77777777" w:rsidTr="00DC7184">
        <w:tc>
          <w:tcPr>
            <w:tcW w:w="993" w:type="dxa"/>
          </w:tcPr>
          <w:p w14:paraId="1F6EC17C" w14:textId="77777777" w:rsidR="00D65272" w:rsidRPr="00D65272" w:rsidRDefault="00D65272" w:rsidP="00D65272">
            <w:pPr>
              <w:snapToGrid w:val="0"/>
              <w:rPr>
                <w:rFonts w:eastAsia="Calibri"/>
                <w:sz w:val="24"/>
                <w:szCs w:val="24"/>
              </w:rPr>
            </w:pPr>
            <w:r w:rsidRPr="00D65272">
              <w:rPr>
                <w:rFonts w:eastAsia="Calibri"/>
                <w:sz w:val="24"/>
                <w:szCs w:val="24"/>
              </w:rPr>
              <w:t>2.7.</w:t>
            </w:r>
          </w:p>
        </w:tc>
        <w:tc>
          <w:tcPr>
            <w:tcW w:w="3118" w:type="dxa"/>
          </w:tcPr>
          <w:p w14:paraId="7701791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Ilgis</w:t>
            </w:r>
          </w:p>
        </w:tc>
        <w:tc>
          <w:tcPr>
            <w:tcW w:w="5670" w:type="dxa"/>
          </w:tcPr>
          <w:p w14:paraId="0E8ED59A"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130mm</w:t>
            </w:r>
          </w:p>
        </w:tc>
      </w:tr>
      <w:tr w:rsidR="00D65272" w:rsidRPr="00D65272" w14:paraId="4AF89708" w14:textId="77777777" w:rsidTr="00DC7184">
        <w:tc>
          <w:tcPr>
            <w:tcW w:w="993" w:type="dxa"/>
          </w:tcPr>
          <w:p w14:paraId="0C53184C" w14:textId="77777777" w:rsidR="00D65272" w:rsidRPr="00D65272" w:rsidRDefault="00D65272" w:rsidP="00D65272">
            <w:pPr>
              <w:snapToGrid w:val="0"/>
              <w:rPr>
                <w:rFonts w:eastAsia="Calibri"/>
                <w:sz w:val="24"/>
                <w:szCs w:val="24"/>
              </w:rPr>
            </w:pPr>
            <w:r w:rsidRPr="00D65272">
              <w:rPr>
                <w:rFonts w:eastAsia="Calibri"/>
                <w:sz w:val="24"/>
                <w:szCs w:val="24"/>
              </w:rPr>
              <w:t>2.8.</w:t>
            </w:r>
          </w:p>
        </w:tc>
        <w:tc>
          <w:tcPr>
            <w:tcW w:w="3118" w:type="dxa"/>
          </w:tcPr>
          <w:p w14:paraId="6AD7E0D7"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Svoris</w:t>
            </w:r>
          </w:p>
        </w:tc>
        <w:tc>
          <w:tcPr>
            <w:tcW w:w="5670" w:type="dxa"/>
          </w:tcPr>
          <w:p w14:paraId="76D9920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90-110gr</w:t>
            </w:r>
          </w:p>
        </w:tc>
      </w:tr>
      <w:tr w:rsidR="00D65272" w:rsidRPr="00D65272" w14:paraId="30A05268" w14:textId="77777777" w:rsidTr="00DC7184">
        <w:tc>
          <w:tcPr>
            <w:tcW w:w="993" w:type="dxa"/>
          </w:tcPr>
          <w:p w14:paraId="3DC6E5DF" w14:textId="77777777" w:rsidR="00D65272" w:rsidRPr="00D65272" w:rsidRDefault="00D65272" w:rsidP="00D65272">
            <w:pPr>
              <w:snapToGrid w:val="0"/>
              <w:rPr>
                <w:rFonts w:eastAsia="Calibri"/>
                <w:sz w:val="24"/>
                <w:szCs w:val="24"/>
              </w:rPr>
            </w:pPr>
            <w:r w:rsidRPr="00D65272">
              <w:rPr>
                <w:rFonts w:eastAsia="Calibri"/>
                <w:sz w:val="24"/>
                <w:szCs w:val="24"/>
              </w:rPr>
              <w:t>2.9.</w:t>
            </w:r>
          </w:p>
        </w:tc>
        <w:tc>
          <w:tcPr>
            <w:tcW w:w="3118" w:type="dxa"/>
          </w:tcPr>
          <w:p w14:paraId="126D7F4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Spalva</w:t>
            </w:r>
          </w:p>
        </w:tc>
        <w:tc>
          <w:tcPr>
            <w:tcW w:w="5670" w:type="dxa"/>
          </w:tcPr>
          <w:p w14:paraId="0DB92D9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Sidabro (RAL 9022)</w:t>
            </w:r>
          </w:p>
        </w:tc>
      </w:tr>
      <w:tr w:rsidR="00D65272" w:rsidRPr="00D65272" w14:paraId="3CD4ED34" w14:textId="77777777" w:rsidTr="00DC7184">
        <w:tc>
          <w:tcPr>
            <w:tcW w:w="993" w:type="dxa"/>
          </w:tcPr>
          <w:p w14:paraId="11863C2C" w14:textId="77777777" w:rsidR="00D65272" w:rsidRPr="00D65272" w:rsidRDefault="00D65272" w:rsidP="00D65272">
            <w:pPr>
              <w:snapToGrid w:val="0"/>
              <w:rPr>
                <w:rFonts w:eastAsia="Calibri"/>
                <w:sz w:val="24"/>
                <w:szCs w:val="24"/>
              </w:rPr>
            </w:pPr>
            <w:r w:rsidRPr="00D65272">
              <w:rPr>
                <w:rFonts w:eastAsia="Calibri"/>
                <w:sz w:val="24"/>
                <w:szCs w:val="24"/>
              </w:rPr>
              <w:t>2.10.</w:t>
            </w:r>
          </w:p>
        </w:tc>
        <w:tc>
          <w:tcPr>
            <w:tcW w:w="3118" w:type="dxa"/>
          </w:tcPr>
          <w:p w14:paraId="65BF1609"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Kotelis</w:t>
            </w:r>
          </w:p>
        </w:tc>
        <w:tc>
          <w:tcPr>
            <w:tcW w:w="5670" w:type="dxa"/>
          </w:tcPr>
          <w:p w14:paraId="6EBD3DFE"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Reguliuojamas, lankstus</w:t>
            </w:r>
          </w:p>
        </w:tc>
      </w:tr>
      <w:tr w:rsidR="00D65272" w:rsidRPr="00D65272" w14:paraId="4A3EAD7D" w14:textId="77777777" w:rsidTr="00DC7184">
        <w:tc>
          <w:tcPr>
            <w:tcW w:w="993" w:type="dxa"/>
          </w:tcPr>
          <w:p w14:paraId="4F9CB3D7" w14:textId="77777777" w:rsidR="00D65272" w:rsidRPr="00D65272" w:rsidRDefault="00D65272" w:rsidP="00D65272">
            <w:pPr>
              <w:snapToGrid w:val="0"/>
              <w:rPr>
                <w:rFonts w:eastAsia="Calibri"/>
                <w:sz w:val="24"/>
                <w:szCs w:val="24"/>
              </w:rPr>
            </w:pPr>
            <w:r w:rsidRPr="00D65272">
              <w:rPr>
                <w:rFonts w:eastAsia="Calibri"/>
                <w:sz w:val="24"/>
                <w:szCs w:val="24"/>
              </w:rPr>
              <w:t>2.11.</w:t>
            </w:r>
          </w:p>
        </w:tc>
        <w:tc>
          <w:tcPr>
            <w:tcW w:w="3118" w:type="dxa"/>
          </w:tcPr>
          <w:p w14:paraId="49AC11AD"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Nuoroda į produkto  gamintojo puslapius</w:t>
            </w:r>
          </w:p>
        </w:tc>
        <w:tc>
          <w:tcPr>
            <w:tcW w:w="5670" w:type="dxa"/>
          </w:tcPr>
          <w:p w14:paraId="692EFA21" w14:textId="77777777" w:rsidR="00D65272" w:rsidRPr="00D65272" w:rsidRDefault="00D65272" w:rsidP="00D65272">
            <w:pPr>
              <w:snapToGrid w:val="0"/>
              <w:rPr>
                <w:rFonts w:eastAsia="Calibri"/>
                <w:sz w:val="24"/>
                <w:szCs w:val="24"/>
              </w:rPr>
            </w:pPr>
          </w:p>
        </w:tc>
      </w:tr>
    </w:tbl>
    <w:p w14:paraId="4EA901EE" w14:textId="6A371539" w:rsidR="00991706" w:rsidRPr="00D3433A" w:rsidRDefault="003C47DF" w:rsidP="00991706">
      <w:pPr>
        <w:jc w:val="center"/>
        <w:rPr>
          <w:sz w:val="24"/>
          <w:szCs w:val="24"/>
        </w:rPr>
      </w:pPr>
      <w:r>
        <w:rPr>
          <w:sz w:val="24"/>
          <w:szCs w:val="24"/>
        </w:rPr>
        <w:t>___________________________________</w:t>
      </w:r>
    </w:p>
    <w:sectPr w:rsidR="00991706" w:rsidRPr="00D3433A" w:rsidSect="00DC7184">
      <w:headerReference w:type="default" r:id="rId8"/>
      <w:footerReference w:type="even" r:id="rId9"/>
      <w:footerReference w:type="default" r:id="rId10"/>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04232D" w:rsidRDefault="0004232D">
      <w:r>
        <w:separator/>
      </w:r>
    </w:p>
  </w:endnote>
  <w:endnote w:type="continuationSeparator" w:id="0">
    <w:p w14:paraId="6C8B9B57" w14:textId="77777777" w:rsidR="0004232D" w:rsidRDefault="0004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04232D" w:rsidRDefault="000423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04232D" w:rsidRDefault="000423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521DEA9D" w:rsidR="0004232D" w:rsidRDefault="0004232D">
        <w:pPr>
          <w:pStyle w:val="Porat"/>
          <w:jc w:val="center"/>
        </w:pPr>
        <w:r>
          <w:fldChar w:fldCharType="begin"/>
        </w:r>
        <w:r>
          <w:instrText>PAGE   \* MERGEFORMAT</w:instrText>
        </w:r>
        <w:r>
          <w:fldChar w:fldCharType="separate"/>
        </w:r>
        <w:r w:rsidR="00272EC3">
          <w:rPr>
            <w:noProof/>
          </w:rPr>
          <w:t>4</w:t>
        </w:r>
        <w:r>
          <w:fldChar w:fldCharType="end"/>
        </w:r>
      </w:p>
    </w:sdtContent>
  </w:sdt>
  <w:p w14:paraId="45CF6F6A" w14:textId="77777777" w:rsidR="0004232D" w:rsidRDefault="000423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04232D" w:rsidRDefault="0004232D">
      <w:r>
        <w:separator/>
      </w:r>
    </w:p>
  </w:footnote>
  <w:footnote w:type="continuationSeparator" w:id="0">
    <w:p w14:paraId="5FD166BB" w14:textId="77777777" w:rsidR="0004232D" w:rsidRDefault="0004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04232D" w:rsidRDefault="0004232D">
    <w:pPr>
      <w:pStyle w:val="Antrats"/>
      <w:jc w:val="center"/>
    </w:pPr>
  </w:p>
  <w:p w14:paraId="598D7AA7" w14:textId="77777777" w:rsidR="0004232D" w:rsidRDefault="000423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0"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9"/>
  </w:num>
  <w:num w:numId="2">
    <w:abstractNumId w:val="3"/>
  </w:num>
  <w:num w:numId="3">
    <w:abstractNumId w:val="11"/>
  </w:num>
  <w:num w:numId="4">
    <w:abstractNumId w:val="12"/>
  </w:num>
  <w:num w:numId="5">
    <w:abstractNumId w:val="4"/>
  </w:num>
  <w:num w:numId="6">
    <w:abstractNumId w:val="7"/>
  </w:num>
  <w:num w:numId="7">
    <w:abstractNumId w:val="0"/>
  </w:num>
  <w:num w:numId="8">
    <w:abstractNumId w:val="8"/>
  </w:num>
  <w:num w:numId="9">
    <w:abstractNumId w:val="10"/>
  </w:num>
  <w:num w:numId="10">
    <w:abstractNumId w:val="13"/>
  </w:num>
  <w:num w:numId="11">
    <w:abstractNumId w:val="5"/>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232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72EC3"/>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8671D"/>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2A39"/>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3548"/>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5272"/>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1CCD"/>
    <w:rsid w:val="00DC275D"/>
    <w:rsid w:val="00DC40B4"/>
    <w:rsid w:val="00DC67C8"/>
    <w:rsid w:val="00DC7184"/>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97FBD"/>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424A-028C-4C2E-A084-321676E3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973</Words>
  <Characters>7279</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20</cp:revision>
  <cp:lastPrinted>2024-06-13T05:57:00Z</cp:lastPrinted>
  <dcterms:created xsi:type="dcterms:W3CDTF">2025-05-19T17:50:00Z</dcterms:created>
  <dcterms:modified xsi:type="dcterms:W3CDTF">2026-06-17T11:51:00Z</dcterms:modified>
</cp:coreProperties>
</file>