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6ECB6" w14:textId="77777777" w:rsidR="001D5671" w:rsidRPr="00C543B9" w:rsidRDefault="001D5671" w:rsidP="00EE4C56">
      <w:pPr>
        <w:pStyle w:val="Heading1"/>
        <w:spacing w:before="0" w:after="0" w:line="240" w:lineRule="auto"/>
        <w:ind w:left="5670"/>
        <w:jc w:val="both"/>
        <w:rPr>
          <w:rFonts w:ascii="Times New Roman" w:hAnsi="Times New Roman" w:cs="Times New Roman"/>
          <w:sz w:val="24"/>
          <w:szCs w:val="24"/>
        </w:rPr>
      </w:pPr>
      <w:bookmarkStart w:id="0" w:name="_Ref38291223"/>
      <w:bookmarkStart w:id="1" w:name="_Ref38291334"/>
      <w:bookmarkStart w:id="2" w:name="_Ref38533412"/>
      <w:bookmarkStart w:id="3" w:name="_Toc126333942"/>
      <w:bookmarkStart w:id="4" w:name="_Toc232429293"/>
      <w:r w:rsidRPr="00C543B9">
        <w:rPr>
          <w:rFonts w:ascii="Times New Roman" w:hAnsi="Times New Roman" w:cs="Times New Roman"/>
          <w:sz w:val="24"/>
          <w:szCs w:val="24"/>
        </w:rPr>
        <w:t>Pirkimo sąlygų 4 priedas „Tiekėjų kvalifikacijos reikalavimai ir reikalaujami kokybės bei aplinkos apsaugos vadybos sistemų standartai“</w:t>
      </w:r>
      <w:bookmarkEnd w:id="0"/>
      <w:bookmarkEnd w:id="1"/>
      <w:bookmarkEnd w:id="2"/>
      <w:bookmarkEnd w:id="3"/>
      <w:bookmarkEnd w:id="4"/>
    </w:p>
    <w:p w14:paraId="4983DA9B" w14:textId="77777777" w:rsidR="001D5671" w:rsidRDefault="001D5671" w:rsidP="001D5671">
      <w:pPr>
        <w:rPr>
          <w:rFonts w:cstheme="minorHAnsi"/>
          <w:b/>
          <w:bCs/>
          <w:smallCaps/>
          <w:sz w:val="22"/>
          <w:szCs w:val="22"/>
        </w:rPr>
      </w:pPr>
    </w:p>
    <w:p w14:paraId="62665A00" w14:textId="77777777" w:rsidR="001D5671" w:rsidRPr="00076C57" w:rsidRDefault="001D5671" w:rsidP="001D5671">
      <w:pPr>
        <w:pStyle w:val="Subtitle"/>
        <w:spacing w:line="240" w:lineRule="auto"/>
        <w:jc w:val="center"/>
        <w:rPr>
          <w:rFonts w:ascii="Times New Roman" w:hAnsi="Times New Roman" w:cs="Times New Roman"/>
          <w:smallCaps/>
        </w:rPr>
      </w:pPr>
      <w:r w:rsidRPr="00076C57">
        <w:rPr>
          <w:rFonts w:ascii="Times New Roman" w:hAnsi="Times New Roman" w:cs="Times New Roman"/>
          <w:smallCaps/>
        </w:rPr>
        <w:t xml:space="preserve">TIEKĖJŲ KVALIFIKACIJOS REIKALAVIMAI IR REIKALAVIMAI LAIKYTIS </w:t>
      </w:r>
      <w:r w:rsidRPr="00076C57">
        <w:rPr>
          <w:rFonts w:ascii="Times New Roman" w:hAnsi="Times New Roman" w:cs="Times New Roman"/>
        </w:rPr>
        <w:t>KOKYBĖS VADYBOS SISTEMOS IR (ARBA) APLINKOS APSAUGOS VADYBOS SISTEMOS STANDARTŲ</w:t>
      </w:r>
    </w:p>
    <w:p w14:paraId="0B97AF35" w14:textId="77777777" w:rsidR="001D5671" w:rsidRDefault="001D5671" w:rsidP="001D5671">
      <w:pPr>
        <w:spacing w:after="0" w:line="288" w:lineRule="auto"/>
        <w:ind w:firstLine="567"/>
        <w:jc w:val="both"/>
        <w:rPr>
          <w:rFonts w:ascii="Times New Roman" w:hAnsi="Times New Roman" w:cs="Times New Roman"/>
          <w:b/>
          <w:color w:val="000000"/>
          <w:sz w:val="24"/>
          <w:szCs w:val="24"/>
        </w:rPr>
      </w:pPr>
      <w:r w:rsidRPr="00076C57">
        <w:rPr>
          <w:rFonts w:ascii="Times New Roman" w:eastAsiaTheme="minorHAnsi" w:hAnsi="Times New Roman" w:cs="Times New Roman"/>
          <w:sz w:val="24"/>
          <w:szCs w:val="24"/>
          <w:lang w:eastAsia="en-US"/>
        </w:rPr>
        <w:t xml:space="preserve">Tiekėjo kvalifikacija turi atitikti šiame priede nustatytus reikalavimus kvalifikacijai. </w:t>
      </w:r>
      <w:r w:rsidRPr="00076C57">
        <w:rPr>
          <w:rFonts w:ascii="Times New Roman" w:hAnsi="Times New Roman" w:cs="Times New Roman"/>
          <w:b/>
          <w:sz w:val="24"/>
          <w:szCs w:val="24"/>
        </w:rPr>
        <w:t xml:space="preserve">Tiekėjo kvalifikacija dėl teisės verstis atitinkama veikla nėra tikrinama visa apimtimi. Vadovaujantis VPĮ 35 str. 2 d. 3 p., sutarties projekte (specialiųjų </w:t>
      </w:r>
      <w:r w:rsidRPr="00076C57">
        <w:rPr>
          <w:rFonts w:ascii="Times New Roman" w:hAnsi="Times New Roman" w:cs="Times New Roman"/>
          <w:b/>
          <w:bCs/>
          <w:sz w:val="24"/>
          <w:szCs w:val="24"/>
        </w:rPr>
        <w:t>sąlygų</w:t>
      </w:r>
      <w:r w:rsidRPr="00076C57">
        <w:rPr>
          <w:rFonts w:ascii="Times New Roman" w:hAnsi="Times New Roman" w:cs="Times New Roman"/>
          <w:b/>
          <w:sz w:val="24"/>
          <w:szCs w:val="24"/>
        </w:rPr>
        <w:t xml:space="preserve"> </w:t>
      </w:r>
      <w:r w:rsidRPr="00037EDF">
        <w:rPr>
          <w:rFonts w:ascii="Times New Roman" w:hAnsi="Times New Roman" w:cs="Times New Roman"/>
          <w:b/>
          <w:sz w:val="24"/>
          <w:szCs w:val="24"/>
        </w:rPr>
        <w:t>8</w:t>
      </w:r>
      <w:r w:rsidRPr="00076C57">
        <w:rPr>
          <w:rFonts w:ascii="Times New Roman" w:hAnsi="Times New Roman" w:cs="Times New Roman"/>
          <w:b/>
          <w:sz w:val="24"/>
          <w:szCs w:val="24"/>
        </w:rPr>
        <w:t xml:space="preserve"> priedas) nustatytas tiekėjo įsipareigojimas, kad pirkimo sutartį vykdys tik tokią teisę turintys asmenys.</w:t>
      </w:r>
      <w:r w:rsidRPr="00076C57">
        <w:rPr>
          <w:rFonts w:ascii="Times New Roman" w:hAnsi="Times New Roman" w:cs="Times New Roman"/>
          <w:b/>
          <w:color w:val="000000"/>
          <w:sz w:val="24"/>
          <w:szCs w:val="24"/>
        </w:rPr>
        <w:t xml:space="preserve"> </w:t>
      </w:r>
    </w:p>
    <w:p w14:paraId="55294BBC" w14:textId="77777777" w:rsidR="001D5671" w:rsidRPr="00076C57" w:rsidRDefault="001D5671" w:rsidP="001D5671">
      <w:pPr>
        <w:spacing w:after="0" w:line="288" w:lineRule="auto"/>
        <w:ind w:firstLine="567"/>
        <w:jc w:val="both"/>
        <w:rPr>
          <w:rFonts w:ascii="Times New Roman" w:hAnsi="Times New Roman" w:cs="Times New Roman"/>
          <w:b/>
          <w:color w:val="000000"/>
          <w:sz w:val="24"/>
          <w:szCs w:val="24"/>
        </w:rPr>
      </w:pPr>
      <w:r w:rsidRPr="00076C57">
        <w:rPr>
          <w:rFonts w:ascii="Times New Roman" w:hAnsi="Times New Roman" w:cs="Times New Roman"/>
          <w:b/>
          <w:color w:val="000000"/>
          <w:sz w:val="24"/>
          <w:szCs w:val="24"/>
        </w:rPr>
        <w:t>Tiekėjas, Užsakovui paprašius, turės pateikti atitinkamus dokumentus, įrodančius, kad pirkimo sutartį vykdys tik tokią teisę turintys asmenys i</w:t>
      </w:r>
      <w:r w:rsidRPr="00076C57">
        <w:rPr>
          <w:rFonts w:ascii="Times New Roman" w:hAnsi="Times New Roman" w:cs="Times New Roman"/>
          <w:b/>
          <w:iCs/>
          <w:color w:val="000000"/>
          <w:sz w:val="24"/>
          <w:szCs w:val="24"/>
        </w:rPr>
        <w:t>ki atitinkamų veiklų vykdymo pradžios</w:t>
      </w:r>
      <w:r w:rsidRPr="00076C57">
        <w:rPr>
          <w:rFonts w:ascii="Times New Roman" w:hAnsi="Times New Roman" w:cs="Times New Roman"/>
          <w:b/>
          <w:color w:val="000000"/>
          <w:sz w:val="24"/>
          <w:szCs w:val="24"/>
        </w:rPr>
        <w:t xml:space="preserve">. </w:t>
      </w:r>
      <w:r w:rsidRPr="00076C57">
        <w:rPr>
          <w:rFonts w:ascii="Times New Roman" w:hAnsi="Times New Roman" w:cs="Times New Roman"/>
          <w:b/>
          <w:bCs/>
          <w:color w:val="000000"/>
          <w:sz w:val="24"/>
          <w:szCs w:val="24"/>
        </w:rPr>
        <w:t>Tiekėjui (</w:t>
      </w:r>
      <w:r w:rsidRPr="00076C57">
        <w:rPr>
          <w:rFonts w:ascii="Times New Roman" w:hAnsi="Times New Roman" w:cs="Times New Roman"/>
          <w:b/>
          <w:bCs/>
          <w:i/>
          <w:iCs/>
          <w:color w:val="000000"/>
          <w:sz w:val="24"/>
          <w:szCs w:val="24"/>
        </w:rPr>
        <w:t>kai keliamas toks kvalifikacinis reikalavimas</w:t>
      </w:r>
      <w:r w:rsidRPr="00076C57">
        <w:rPr>
          <w:rFonts w:ascii="Times New Roman" w:hAnsi="Times New Roman" w:cs="Times New Roman"/>
          <w:b/>
          <w:bCs/>
          <w:color w:val="000000"/>
          <w:sz w:val="24"/>
          <w:szCs w:val="24"/>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Pr="00076C57">
        <w:rPr>
          <w:rFonts w:ascii="Times New Roman" w:eastAsiaTheme="minorHAnsi" w:hAnsi="Times New Roman" w:cs="Times New Roman"/>
          <w:sz w:val="24"/>
          <w:szCs w:val="24"/>
        </w:rPr>
        <w:t xml:space="preserve"> </w:t>
      </w:r>
    </w:p>
    <w:p w14:paraId="2C4B5014" w14:textId="77777777" w:rsidR="001D5671" w:rsidRDefault="001D5671" w:rsidP="001D5671">
      <w:pPr>
        <w:widowControl w:val="0"/>
        <w:spacing w:before="60" w:after="60" w:line="257" w:lineRule="auto"/>
        <w:rPr>
          <w:rFonts w:ascii="Times New Roman" w:hAnsi="Times New Roman" w:cs="Times New Roman"/>
          <w:b/>
          <w:bCs/>
          <w:color w:val="000000"/>
          <w:sz w:val="24"/>
          <w:szCs w:val="24"/>
        </w:rPr>
      </w:pPr>
    </w:p>
    <w:tbl>
      <w:tblPr>
        <w:tblStyle w:val="TableGrid"/>
        <w:tblW w:w="9634" w:type="dxa"/>
        <w:tblInd w:w="0" w:type="dxa"/>
        <w:tblLook w:val="04A0" w:firstRow="1" w:lastRow="0" w:firstColumn="1" w:lastColumn="0" w:noHBand="0" w:noVBand="1"/>
      </w:tblPr>
      <w:tblGrid>
        <w:gridCol w:w="802"/>
        <w:gridCol w:w="4516"/>
        <w:gridCol w:w="4316"/>
      </w:tblGrid>
      <w:tr w:rsidR="001D5671" w14:paraId="5833A925" w14:textId="77777777" w:rsidTr="00EE4C56">
        <w:tc>
          <w:tcPr>
            <w:tcW w:w="802" w:type="dxa"/>
          </w:tcPr>
          <w:p w14:paraId="604BCE81" w14:textId="77777777" w:rsidR="001D5671" w:rsidRDefault="001D5671" w:rsidP="00B42CE7">
            <w:pPr>
              <w:widowControl w:val="0"/>
              <w:rPr>
                <w:rFonts w:hAnsi="Times New Roman" w:cs="Times New Roman"/>
                <w:b/>
                <w:bCs/>
                <w:color w:val="000000"/>
                <w:sz w:val="24"/>
                <w:szCs w:val="24"/>
              </w:rPr>
            </w:pPr>
            <w:r>
              <w:rPr>
                <w:rFonts w:hAnsi="Times New Roman" w:cs="Times New Roman"/>
                <w:b/>
                <w:bCs/>
                <w:color w:val="000000"/>
                <w:sz w:val="24"/>
                <w:szCs w:val="24"/>
              </w:rPr>
              <w:t>Eil. Nr.</w:t>
            </w:r>
          </w:p>
        </w:tc>
        <w:tc>
          <w:tcPr>
            <w:tcW w:w="4516" w:type="dxa"/>
          </w:tcPr>
          <w:p w14:paraId="573E1064" w14:textId="77777777" w:rsidR="001D5671" w:rsidRDefault="001D5671" w:rsidP="00B42CE7">
            <w:pPr>
              <w:widowControl w:val="0"/>
              <w:rPr>
                <w:rFonts w:hAnsi="Times New Roman" w:cs="Times New Roman"/>
                <w:b/>
                <w:bCs/>
                <w:color w:val="000000"/>
                <w:sz w:val="24"/>
                <w:szCs w:val="24"/>
              </w:rPr>
            </w:pPr>
            <w:r>
              <w:rPr>
                <w:rFonts w:hAnsi="Times New Roman" w:cs="Times New Roman"/>
                <w:b/>
                <w:bCs/>
                <w:color w:val="000000"/>
                <w:sz w:val="24"/>
                <w:szCs w:val="24"/>
              </w:rPr>
              <w:t>Kvalifikacijos reikalavimas</w:t>
            </w:r>
          </w:p>
        </w:tc>
        <w:tc>
          <w:tcPr>
            <w:tcW w:w="4316" w:type="dxa"/>
          </w:tcPr>
          <w:p w14:paraId="0307AAE4" w14:textId="77777777" w:rsidR="001D5671" w:rsidRDefault="001D5671" w:rsidP="00B42CE7">
            <w:pPr>
              <w:widowControl w:val="0"/>
              <w:rPr>
                <w:rFonts w:hAnsi="Times New Roman" w:cs="Times New Roman"/>
                <w:b/>
                <w:bCs/>
                <w:color w:val="000000"/>
                <w:sz w:val="24"/>
                <w:szCs w:val="24"/>
              </w:rPr>
            </w:pPr>
            <w:r w:rsidRPr="00847967">
              <w:rPr>
                <w:rFonts w:hAnsi="Times New Roman" w:cs="Times New Roman"/>
                <w:b/>
                <w:bCs/>
                <w:color w:val="000000"/>
                <w:sz w:val="24"/>
                <w:szCs w:val="24"/>
              </w:rPr>
              <w:t>Atitiktį reikalavimui įrodantys  dokumentai</w:t>
            </w:r>
          </w:p>
        </w:tc>
      </w:tr>
      <w:tr w:rsidR="001D5671" w14:paraId="3CCD1341" w14:textId="77777777" w:rsidTr="00EE4C56">
        <w:tc>
          <w:tcPr>
            <w:tcW w:w="802" w:type="dxa"/>
          </w:tcPr>
          <w:p w14:paraId="6D788A40" w14:textId="46B04254" w:rsidR="001D5671" w:rsidRPr="00263E09" w:rsidRDefault="00515ED8" w:rsidP="00B42CE7">
            <w:pPr>
              <w:widowControl w:val="0"/>
              <w:rPr>
                <w:rFonts w:hAnsi="Times New Roman" w:cs="Times New Roman"/>
                <w:color w:val="000000"/>
                <w:sz w:val="24"/>
                <w:szCs w:val="24"/>
              </w:rPr>
            </w:pPr>
            <w:r>
              <w:rPr>
                <w:rFonts w:hAnsi="Times New Roman" w:cs="Times New Roman"/>
                <w:color w:val="000000"/>
                <w:sz w:val="24"/>
                <w:szCs w:val="24"/>
              </w:rPr>
              <w:t>1</w:t>
            </w:r>
            <w:r w:rsidR="001D5671">
              <w:rPr>
                <w:rFonts w:hAnsi="Times New Roman" w:cs="Times New Roman"/>
                <w:color w:val="000000"/>
                <w:sz w:val="24"/>
                <w:szCs w:val="24"/>
              </w:rPr>
              <w:t>.</w:t>
            </w:r>
          </w:p>
        </w:tc>
        <w:tc>
          <w:tcPr>
            <w:tcW w:w="4516" w:type="dxa"/>
          </w:tcPr>
          <w:p w14:paraId="445CAF90" w14:textId="77777777" w:rsidR="001D5671" w:rsidRPr="00507112" w:rsidRDefault="001D5671" w:rsidP="00B42CE7">
            <w:pPr>
              <w:widowControl w:val="0"/>
              <w:rPr>
                <w:rFonts w:hAnsi="Times New Roman" w:cs="Times New Roman"/>
                <w:b/>
                <w:bCs/>
                <w:color w:val="000000"/>
                <w:sz w:val="24"/>
                <w:szCs w:val="24"/>
              </w:rPr>
            </w:pPr>
            <w:r w:rsidRPr="00507112">
              <w:rPr>
                <w:rFonts w:hAnsi="Times New Roman" w:cs="Times New Roman"/>
                <w:b/>
                <w:bCs/>
                <w:color w:val="000000"/>
                <w:sz w:val="24"/>
                <w:szCs w:val="24"/>
              </w:rPr>
              <w:t>Finansinis ir ekonominis pajėgumas</w:t>
            </w:r>
          </w:p>
        </w:tc>
        <w:tc>
          <w:tcPr>
            <w:tcW w:w="4316" w:type="dxa"/>
          </w:tcPr>
          <w:p w14:paraId="32C7F9F6" w14:textId="77777777" w:rsidR="001D5671" w:rsidRPr="00263E09" w:rsidRDefault="001D5671" w:rsidP="00B42CE7">
            <w:pPr>
              <w:widowControl w:val="0"/>
              <w:rPr>
                <w:rFonts w:hAnsi="Times New Roman" w:cs="Times New Roman"/>
                <w:color w:val="000000"/>
                <w:sz w:val="24"/>
                <w:szCs w:val="24"/>
              </w:rPr>
            </w:pPr>
          </w:p>
        </w:tc>
      </w:tr>
      <w:tr w:rsidR="001D5671" w14:paraId="4A26FA90" w14:textId="77777777" w:rsidTr="00EE4C56">
        <w:tc>
          <w:tcPr>
            <w:tcW w:w="802" w:type="dxa"/>
          </w:tcPr>
          <w:p w14:paraId="226889FE" w14:textId="18E23910" w:rsidR="001D5671" w:rsidRPr="00263E09" w:rsidRDefault="00515ED8" w:rsidP="00B42CE7">
            <w:pPr>
              <w:widowControl w:val="0"/>
              <w:rPr>
                <w:rFonts w:hAnsi="Times New Roman" w:cs="Times New Roman"/>
                <w:color w:val="000000"/>
                <w:sz w:val="24"/>
                <w:szCs w:val="24"/>
              </w:rPr>
            </w:pPr>
            <w:r>
              <w:rPr>
                <w:rFonts w:hAnsi="Times New Roman" w:cs="Times New Roman"/>
                <w:color w:val="000000"/>
                <w:sz w:val="24"/>
                <w:szCs w:val="24"/>
              </w:rPr>
              <w:t>1</w:t>
            </w:r>
            <w:r w:rsidR="001D5671">
              <w:rPr>
                <w:rFonts w:hAnsi="Times New Roman" w:cs="Times New Roman"/>
                <w:color w:val="000000"/>
                <w:sz w:val="24"/>
                <w:szCs w:val="24"/>
              </w:rPr>
              <w:t>.1.</w:t>
            </w:r>
          </w:p>
        </w:tc>
        <w:tc>
          <w:tcPr>
            <w:tcW w:w="4516" w:type="dxa"/>
          </w:tcPr>
          <w:p w14:paraId="0097A3BE" w14:textId="693DD85A" w:rsidR="003B7303" w:rsidRPr="00515ED8" w:rsidRDefault="003B7303" w:rsidP="000974AD">
            <w:pPr>
              <w:pStyle w:val="Default"/>
              <w:jc w:val="both"/>
              <w:rPr>
                <w:rFonts w:asciiTheme="majorHAnsi" w:hAnsiTheme="majorHAnsi" w:cstheme="majorHAnsi"/>
                <w:b/>
                <w:bCs/>
              </w:rPr>
            </w:pPr>
            <w:r w:rsidRPr="007818F3">
              <w:rPr>
                <w:rFonts w:asciiTheme="majorHAnsi" w:hAnsiTheme="majorHAnsi" w:cstheme="majorHAnsi"/>
              </w:rPr>
              <w:t xml:space="preserve">Bendros metinės pajamos iš veiklos, su kuria susijęs atliekamas pirkimas, kiekvienais paskutiniais </w:t>
            </w:r>
            <w:r w:rsidR="005D302A" w:rsidRPr="007818F3">
              <w:rPr>
                <w:rFonts w:asciiTheme="majorHAnsi" w:hAnsiTheme="majorHAnsi" w:cstheme="majorHAnsi"/>
              </w:rPr>
              <w:t>3</w:t>
            </w:r>
            <w:r w:rsidRPr="007818F3">
              <w:rPr>
                <w:rFonts w:asciiTheme="majorHAnsi" w:hAnsiTheme="majorHAnsi" w:cstheme="majorHAnsi"/>
              </w:rPr>
              <w:t xml:space="preserve"> finansiniais metais, o jei ūkio subjektas įregistruotas vėliau ar veiklą atitinkamoje srityje pradėjo vėliau – nuo ūkio subjekto įregistravimo ar veiklos su pirkimu susijusioje srityje pradžios, yra </w:t>
            </w:r>
            <w:r w:rsidRPr="00515ED8">
              <w:rPr>
                <w:rFonts w:asciiTheme="majorHAnsi" w:hAnsiTheme="majorHAnsi" w:cstheme="majorHAnsi"/>
                <w:b/>
                <w:bCs/>
              </w:rPr>
              <w:t xml:space="preserve">ne mažesnės nei </w:t>
            </w:r>
            <w:r w:rsidR="00B16BF6" w:rsidRPr="00515ED8">
              <w:rPr>
                <w:rFonts w:asciiTheme="majorHAnsi" w:hAnsiTheme="majorHAnsi" w:cstheme="majorHAnsi"/>
                <w:b/>
                <w:bCs/>
              </w:rPr>
              <w:t>5</w:t>
            </w:r>
            <w:r w:rsidR="00BA3BF4" w:rsidRPr="00515ED8">
              <w:rPr>
                <w:rFonts w:asciiTheme="majorHAnsi" w:hAnsiTheme="majorHAnsi" w:cstheme="majorHAnsi"/>
                <w:b/>
                <w:bCs/>
              </w:rPr>
              <w:t>00</w:t>
            </w:r>
            <w:r w:rsidR="00515ED8" w:rsidRPr="00515ED8">
              <w:rPr>
                <w:rFonts w:asciiTheme="majorHAnsi" w:hAnsiTheme="majorHAnsi" w:cstheme="majorHAnsi"/>
                <w:b/>
                <w:bCs/>
              </w:rPr>
              <w:t> </w:t>
            </w:r>
            <w:r w:rsidR="00BA3BF4" w:rsidRPr="00515ED8">
              <w:rPr>
                <w:rFonts w:asciiTheme="majorHAnsi" w:hAnsiTheme="majorHAnsi" w:cstheme="majorHAnsi"/>
                <w:b/>
                <w:bCs/>
              </w:rPr>
              <w:t>000</w:t>
            </w:r>
            <w:r w:rsidR="00515ED8" w:rsidRPr="00515ED8">
              <w:rPr>
                <w:rFonts w:asciiTheme="majorHAnsi" w:hAnsiTheme="majorHAnsi" w:cstheme="majorHAnsi"/>
                <w:b/>
                <w:bCs/>
              </w:rPr>
              <w:t>,00</w:t>
            </w:r>
            <w:r w:rsidRPr="00515ED8">
              <w:rPr>
                <w:rFonts w:asciiTheme="majorHAnsi" w:hAnsiTheme="majorHAnsi" w:cstheme="majorHAnsi"/>
                <w:b/>
                <w:bCs/>
              </w:rPr>
              <w:t xml:space="preserve"> Eur. </w:t>
            </w:r>
          </w:p>
          <w:p w14:paraId="267E4238" w14:textId="77777777" w:rsidR="00167AD3" w:rsidRDefault="00167AD3" w:rsidP="000974AD">
            <w:pPr>
              <w:widowControl w:val="0"/>
              <w:spacing w:line="240" w:lineRule="auto"/>
              <w:jc w:val="both"/>
              <w:rPr>
                <w:rFonts w:asciiTheme="majorHAnsi" w:hAnsiTheme="majorHAnsi" w:cstheme="majorHAnsi"/>
                <w:sz w:val="24"/>
                <w:szCs w:val="24"/>
              </w:rPr>
            </w:pPr>
          </w:p>
          <w:p w14:paraId="7359686D" w14:textId="10F64524" w:rsidR="005D302A" w:rsidRPr="007818F3" w:rsidRDefault="003B7303" w:rsidP="000974AD">
            <w:pPr>
              <w:widowControl w:val="0"/>
              <w:spacing w:line="240" w:lineRule="auto"/>
              <w:jc w:val="both"/>
              <w:rPr>
                <w:rFonts w:asciiTheme="majorHAnsi" w:hAnsiTheme="majorHAnsi" w:cstheme="majorHAnsi"/>
                <w:sz w:val="24"/>
                <w:szCs w:val="24"/>
              </w:rPr>
            </w:pPr>
            <w:r w:rsidRPr="009F6A98">
              <w:rPr>
                <w:rFonts w:asciiTheme="majorHAnsi" w:hAnsiTheme="majorHAnsi" w:cstheme="majorHAnsi"/>
                <w:b/>
                <w:bCs/>
                <w:sz w:val="24"/>
                <w:szCs w:val="24"/>
              </w:rPr>
              <w:t>Laikoma, kad su atliekamu pirkimu susijusi veikla yra:</w:t>
            </w:r>
            <w:r w:rsidR="004C4D99" w:rsidRPr="007818F3">
              <w:rPr>
                <w:rFonts w:asciiTheme="majorHAnsi" w:hAnsiTheme="majorHAnsi" w:cstheme="majorHAnsi"/>
                <w:sz w:val="24"/>
                <w:szCs w:val="24"/>
              </w:rPr>
              <w:t xml:space="preserve"> </w:t>
            </w:r>
            <w:r w:rsidR="004C4D99" w:rsidRPr="004964EA">
              <w:rPr>
                <w:rFonts w:asciiTheme="majorHAnsi" w:hAnsiTheme="majorHAnsi" w:cstheme="majorHAnsi"/>
                <w:i/>
                <w:iCs/>
                <w:sz w:val="24"/>
                <w:szCs w:val="24"/>
              </w:rPr>
              <w:t xml:space="preserve">pėsčiųjų ir </w:t>
            </w:r>
            <w:r w:rsidR="00BB4F89" w:rsidRPr="004964EA">
              <w:rPr>
                <w:rFonts w:asciiTheme="majorHAnsi" w:hAnsiTheme="majorHAnsi" w:cstheme="majorHAnsi"/>
                <w:i/>
                <w:iCs/>
                <w:sz w:val="24"/>
                <w:szCs w:val="24"/>
              </w:rPr>
              <w:t xml:space="preserve">transporto eismo dangų įrengimas, apšvietimo, mažosios </w:t>
            </w:r>
            <w:r w:rsidR="008E3B4F" w:rsidRPr="004964EA">
              <w:rPr>
                <w:rFonts w:asciiTheme="majorHAnsi" w:hAnsiTheme="majorHAnsi" w:cstheme="majorHAnsi"/>
                <w:i/>
                <w:iCs/>
                <w:sz w:val="24"/>
                <w:szCs w:val="24"/>
              </w:rPr>
              <w:t xml:space="preserve">architektūros elementų, </w:t>
            </w:r>
            <w:r w:rsidR="00A65D79" w:rsidRPr="004964EA">
              <w:rPr>
                <w:rFonts w:asciiTheme="majorHAnsi" w:hAnsiTheme="majorHAnsi" w:cstheme="majorHAnsi"/>
                <w:i/>
                <w:iCs/>
                <w:sz w:val="24"/>
                <w:szCs w:val="24"/>
              </w:rPr>
              <w:t>viešųjų erdvių</w:t>
            </w:r>
            <w:r w:rsidR="00851A1B">
              <w:rPr>
                <w:rFonts w:asciiTheme="majorHAnsi" w:hAnsiTheme="majorHAnsi" w:cstheme="majorHAnsi"/>
                <w:i/>
                <w:iCs/>
                <w:sz w:val="24"/>
                <w:szCs w:val="24"/>
              </w:rPr>
              <w:t>, poilsio zonų</w:t>
            </w:r>
            <w:r w:rsidR="00A65D79" w:rsidRPr="004964EA">
              <w:rPr>
                <w:rFonts w:asciiTheme="majorHAnsi" w:hAnsiTheme="majorHAnsi" w:cstheme="majorHAnsi"/>
                <w:i/>
                <w:iCs/>
                <w:sz w:val="24"/>
                <w:szCs w:val="24"/>
              </w:rPr>
              <w:t xml:space="preserve"> ir parkų įrengimas</w:t>
            </w:r>
            <w:r w:rsidR="00332FCB" w:rsidRPr="004964EA">
              <w:rPr>
                <w:rFonts w:asciiTheme="majorHAnsi" w:hAnsiTheme="majorHAnsi" w:cstheme="majorHAnsi"/>
                <w:i/>
                <w:iCs/>
                <w:sz w:val="24"/>
                <w:szCs w:val="24"/>
              </w:rPr>
              <w:t>.</w:t>
            </w:r>
          </w:p>
          <w:p w14:paraId="250AB845" w14:textId="52C722E2" w:rsidR="009F6A98" w:rsidRPr="007818F3" w:rsidRDefault="009F6A98" w:rsidP="000974AD">
            <w:pPr>
              <w:widowControl w:val="0"/>
              <w:spacing w:line="240" w:lineRule="auto"/>
              <w:jc w:val="both"/>
              <w:rPr>
                <w:rFonts w:asciiTheme="majorHAnsi" w:hAnsiTheme="majorHAnsi" w:cstheme="majorHAnsi"/>
                <w:i/>
                <w:iCs/>
                <w:color w:val="C00000"/>
                <w:sz w:val="24"/>
                <w:szCs w:val="24"/>
              </w:rPr>
            </w:pPr>
          </w:p>
          <w:p w14:paraId="7E723606" w14:textId="77777777" w:rsidR="005D302A" w:rsidRDefault="005D302A" w:rsidP="003B7303">
            <w:pPr>
              <w:widowControl w:val="0"/>
              <w:jc w:val="both"/>
              <w:rPr>
                <w:sz w:val="23"/>
                <w:szCs w:val="23"/>
              </w:rPr>
            </w:pPr>
          </w:p>
          <w:p w14:paraId="075E55E3" w14:textId="77777777" w:rsidR="005D302A" w:rsidRDefault="005D302A" w:rsidP="003B7303">
            <w:pPr>
              <w:widowControl w:val="0"/>
              <w:jc w:val="both"/>
              <w:rPr>
                <w:sz w:val="23"/>
                <w:szCs w:val="23"/>
              </w:rPr>
            </w:pPr>
          </w:p>
          <w:p w14:paraId="2002BA0B" w14:textId="77777777" w:rsidR="005D302A" w:rsidRDefault="005D302A" w:rsidP="003B7303">
            <w:pPr>
              <w:widowControl w:val="0"/>
              <w:jc w:val="both"/>
              <w:rPr>
                <w:sz w:val="23"/>
                <w:szCs w:val="23"/>
              </w:rPr>
            </w:pPr>
          </w:p>
          <w:p w14:paraId="736B4F2F" w14:textId="77777777" w:rsidR="005D302A" w:rsidRDefault="005D302A" w:rsidP="003B7303">
            <w:pPr>
              <w:widowControl w:val="0"/>
              <w:jc w:val="both"/>
              <w:rPr>
                <w:sz w:val="23"/>
                <w:szCs w:val="23"/>
              </w:rPr>
            </w:pPr>
          </w:p>
          <w:p w14:paraId="72232D1D" w14:textId="77ED35B3" w:rsidR="001D5671" w:rsidRDefault="003B7303" w:rsidP="00B42CE7">
            <w:pPr>
              <w:widowControl w:val="0"/>
              <w:jc w:val="both"/>
              <w:rPr>
                <w:rFonts w:hAnsi="Times New Roman" w:cs="Times New Roman"/>
                <w:color w:val="000000"/>
                <w:sz w:val="24"/>
                <w:szCs w:val="24"/>
              </w:rPr>
            </w:pPr>
            <w:r>
              <w:rPr>
                <w:sz w:val="23"/>
                <w:szCs w:val="23"/>
              </w:rPr>
              <w:t xml:space="preserve"> </w:t>
            </w:r>
          </w:p>
          <w:p w14:paraId="0D4106E4" w14:textId="77777777" w:rsidR="005D302A" w:rsidRDefault="005D302A" w:rsidP="00B42CE7">
            <w:pPr>
              <w:widowControl w:val="0"/>
              <w:jc w:val="both"/>
              <w:rPr>
                <w:rFonts w:hAnsi="Times New Roman" w:cs="Times New Roman"/>
                <w:color w:val="000000"/>
                <w:sz w:val="24"/>
                <w:szCs w:val="24"/>
              </w:rPr>
            </w:pPr>
          </w:p>
          <w:p w14:paraId="1C1674C0" w14:textId="77777777" w:rsidR="005D302A" w:rsidRDefault="005D302A" w:rsidP="00B42CE7">
            <w:pPr>
              <w:widowControl w:val="0"/>
              <w:jc w:val="both"/>
              <w:rPr>
                <w:rFonts w:hAnsi="Times New Roman" w:cs="Times New Roman"/>
                <w:color w:val="000000"/>
                <w:sz w:val="24"/>
                <w:szCs w:val="24"/>
              </w:rPr>
            </w:pPr>
          </w:p>
          <w:p w14:paraId="33142A75" w14:textId="77777777" w:rsidR="005D302A" w:rsidRDefault="005D302A" w:rsidP="00B42CE7">
            <w:pPr>
              <w:widowControl w:val="0"/>
              <w:jc w:val="both"/>
              <w:rPr>
                <w:rFonts w:hAnsi="Times New Roman" w:cs="Times New Roman"/>
                <w:color w:val="000000"/>
                <w:sz w:val="24"/>
                <w:szCs w:val="24"/>
              </w:rPr>
            </w:pPr>
          </w:p>
          <w:p w14:paraId="2A9841BF" w14:textId="77777777" w:rsidR="005D302A" w:rsidRDefault="005D302A" w:rsidP="00B42CE7">
            <w:pPr>
              <w:widowControl w:val="0"/>
              <w:jc w:val="both"/>
              <w:rPr>
                <w:rFonts w:hAnsi="Times New Roman" w:cs="Times New Roman"/>
                <w:color w:val="000000"/>
                <w:sz w:val="24"/>
                <w:szCs w:val="24"/>
              </w:rPr>
            </w:pPr>
          </w:p>
          <w:p w14:paraId="4A869317" w14:textId="77777777" w:rsidR="001D5671" w:rsidRDefault="001D5671" w:rsidP="00B42CE7">
            <w:pPr>
              <w:widowControl w:val="0"/>
              <w:jc w:val="both"/>
              <w:rPr>
                <w:rFonts w:hAnsi="Times New Roman" w:cs="Times New Roman"/>
                <w:color w:val="000000"/>
                <w:sz w:val="24"/>
                <w:szCs w:val="24"/>
              </w:rPr>
            </w:pPr>
          </w:p>
          <w:p w14:paraId="27C5C661" w14:textId="77777777" w:rsidR="001D5671" w:rsidRPr="00EE38B4" w:rsidRDefault="001D5671" w:rsidP="00B42CE7">
            <w:pPr>
              <w:widowControl w:val="0"/>
              <w:jc w:val="both"/>
              <w:rPr>
                <w:rFonts w:hAnsi="Times New Roman" w:cs="Times New Roman"/>
                <w:color w:val="000000"/>
                <w:sz w:val="24"/>
                <w:szCs w:val="24"/>
              </w:rPr>
            </w:pPr>
          </w:p>
        </w:tc>
        <w:tc>
          <w:tcPr>
            <w:tcW w:w="4316" w:type="dxa"/>
          </w:tcPr>
          <w:p w14:paraId="608EF965" w14:textId="048F021D" w:rsidR="00202B2D" w:rsidRPr="00CE5276" w:rsidRDefault="00AE3186" w:rsidP="0028221F">
            <w:pPr>
              <w:pStyle w:val="ListParagraph"/>
              <w:tabs>
                <w:tab w:val="left" w:pos="230"/>
              </w:tabs>
              <w:spacing w:line="240" w:lineRule="auto"/>
              <w:ind w:left="0"/>
              <w:jc w:val="both"/>
              <w:rPr>
                <w:rFonts w:hAnsi="Times New Roman" w:cs="Times New Roman"/>
                <w:b/>
                <w:bCs/>
                <w:sz w:val="24"/>
                <w:szCs w:val="24"/>
              </w:rPr>
            </w:pPr>
            <w:r w:rsidRPr="00CE5276">
              <w:rPr>
                <w:rFonts w:hAnsi="Times New Roman" w:cs="Times New Roman"/>
                <w:sz w:val="24"/>
                <w:szCs w:val="24"/>
              </w:rPr>
              <w:lastRenderedPageBreak/>
              <w:t xml:space="preserve">1) ūkio subjekto vadovo ir ūkio subjekto vyriausiojo buhalterio (buhalterio) arba kito asmens, galinčio tvarkyti ūkio subjekto buhalterinę apskaitą pagal teisės aktus, </w:t>
            </w:r>
            <w:r w:rsidRPr="00CE5276">
              <w:rPr>
                <w:rFonts w:hAnsi="Times New Roman" w:cs="Times New Roman"/>
                <w:b/>
                <w:bCs/>
                <w:sz w:val="24"/>
                <w:szCs w:val="24"/>
              </w:rPr>
              <w:t>pasirašyta deklaracija</w:t>
            </w:r>
            <w:r w:rsidRPr="00CE5276">
              <w:rPr>
                <w:rFonts w:hAnsi="Times New Roman" w:cs="Times New Roman"/>
                <w:sz w:val="24"/>
                <w:szCs w:val="24"/>
              </w:rPr>
              <w:t xml:space="preserve"> </w:t>
            </w:r>
            <w:r w:rsidRPr="00CE5276">
              <w:rPr>
                <w:rFonts w:hAnsi="Times New Roman" w:cs="Times New Roman"/>
                <w:b/>
                <w:bCs/>
                <w:sz w:val="24"/>
                <w:szCs w:val="24"/>
              </w:rPr>
              <w:t xml:space="preserve">apie paskutiniais </w:t>
            </w:r>
            <w:r w:rsidR="0054695F" w:rsidRPr="00CE5276">
              <w:rPr>
                <w:rFonts w:hAnsi="Times New Roman" w:cs="Times New Roman"/>
                <w:b/>
                <w:bCs/>
                <w:sz w:val="24"/>
                <w:szCs w:val="24"/>
              </w:rPr>
              <w:t>3</w:t>
            </w:r>
            <w:r w:rsidRPr="00CE5276">
              <w:rPr>
                <w:rFonts w:hAnsi="Times New Roman" w:cs="Times New Roman"/>
                <w:b/>
                <w:bCs/>
                <w:sz w:val="24"/>
                <w:szCs w:val="24"/>
              </w:rPr>
              <w:t xml:space="preserve"> finansiniais metais,</w:t>
            </w:r>
            <w:r w:rsidRPr="00CE5276">
              <w:rPr>
                <w:rFonts w:hAnsi="Times New Roman" w:cs="Times New Roman"/>
                <w:sz w:val="24"/>
                <w:szCs w:val="24"/>
              </w:rPr>
              <w:t xml:space="preserve"> o jeigu ūkio subjektas įregistruotas ar veiklą atitinkamoje srityje pradėjo vėliau, – nuo ūkio subjekto įregistravimo ar veiklos su pirkimu susijusioje srityje pradžios (jeigu ši informacija turima), </w:t>
            </w:r>
            <w:r w:rsidRPr="00CE5276">
              <w:rPr>
                <w:rFonts w:hAnsi="Times New Roman" w:cs="Times New Roman"/>
                <w:b/>
                <w:bCs/>
                <w:sz w:val="24"/>
                <w:szCs w:val="24"/>
              </w:rPr>
              <w:t>gautas metines pajamas iš veiklos, su</w:t>
            </w:r>
            <w:r w:rsidR="00202B2D" w:rsidRPr="00CE5276">
              <w:rPr>
                <w:rFonts w:hAnsi="Times New Roman" w:cs="Times New Roman"/>
                <w:b/>
                <w:bCs/>
                <w:sz w:val="24"/>
                <w:szCs w:val="24"/>
              </w:rPr>
              <w:t xml:space="preserve"> kuria susijęs atliekamas pirkimas; </w:t>
            </w:r>
          </w:p>
          <w:p w14:paraId="2DFDEBFA" w14:textId="1EE21BA9" w:rsidR="00202B2D" w:rsidRPr="00CE5276" w:rsidRDefault="00202B2D" w:rsidP="00202B2D">
            <w:pPr>
              <w:widowControl w:val="0"/>
              <w:jc w:val="both"/>
              <w:rPr>
                <w:rFonts w:hAnsi="Times New Roman" w:cs="Times New Roman"/>
                <w:sz w:val="24"/>
                <w:szCs w:val="24"/>
              </w:rPr>
            </w:pPr>
            <w:r w:rsidRPr="00CE5276">
              <w:rPr>
                <w:rFonts w:hAnsi="Times New Roman" w:cs="Times New Roman"/>
                <w:sz w:val="24"/>
                <w:szCs w:val="24"/>
              </w:rPr>
              <w:t xml:space="preserve">2) atitinkamos banko pažymos. </w:t>
            </w:r>
          </w:p>
          <w:p w14:paraId="4C3CC033" w14:textId="24BED044" w:rsidR="00AE3186" w:rsidRPr="0028221F" w:rsidRDefault="00A45B43" w:rsidP="007818F3">
            <w:pPr>
              <w:pStyle w:val="ListParagraph"/>
              <w:tabs>
                <w:tab w:val="left" w:pos="230"/>
              </w:tabs>
              <w:spacing w:line="240" w:lineRule="auto"/>
              <w:ind w:left="0"/>
              <w:jc w:val="both"/>
              <w:rPr>
                <w:rFonts w:eastAsia="Times New Roman" w:hAnsi="Times New Roman" w:cs="Times New Roman"/>
                <w:b/>
                <w:bCs/>
                <w:color w:val="000000"/>
                <w:sz w:val="24"/>
                <w:szCs w:val="24"/>
              </w:rPr>
            </w:pPr>
            <w:r w:rsidRPr="0028221F">
              <w:rPr>
                <w:rFonts w:hAnsi="Times New Roman" w:cs="Times New Roman"/>
                <w:b/>
                <w:bCs/>
                <w:sz w:val="24"/>
                <w:szCs w:val="24"/>
              </w:rPr>
              <w:t>Pastabos:</w:t>
            </w:r>
          </w:p>
          <w:p w14:paraId="678EFF7C" w14:textId="1CA049D2" w:rsidR="001D5671" w:rsidRPr="00346A98" w:rsidRDefault="001D5671" w:rsidP="001D5671">
            <w:pPr>
              <w:pStyle w:val="ListParagraph"/>
              <w:numPr>
                <w:ilvl w:val="0"/>
                <w:numId w:val="2"/>
              </w:numPr>
              <w:tabs>
                <w:tab w:val="left" w:pos="230"/>
              </w:tabs>
              <w:spacing w:line="240" w:lineRule="auto"/>
              <w:ind w:left="0" w:firstLine="0"/>
              <w:jc w:val="both"/>
              <w:rPr>
                <w:rFonts w:eastAsia="Times New Roman" w:hAnsi="Times New Roman" w:cs="Times New Roman"/>
                <w:color w:val="000000"/>
                <w:sz w:val="24"/>
                <w:szCs w:val="24"/>
              </w:rPr>
            </w:pPr>
            <w:r w:rsidRPr="00346A98">
              <w:rPr>
                <w:rFonts w:eastAsia="Times New Roman" w:hAnsi="Times New Roman" w:cs="Times New Roman"/>
                <w:color w:val="000000"/>
                <w:sz w:val="24"/>
                <w:szCs w:val="24"/>
              </w:rPr>
              <w:t>jeigu pasiūlymą teikia ūkio subjektų grupė – reikalavimą turi atitikti visi kartu (pajėgumai sumuojami);</w:t>
            </w:r>
          </w:p>
          <w:p w14:paraId="73EC16FA" w14:textId="77777777" w:rsidR="001D5671" w:rsidRPr="00346A98" w:rsidRDefault="001D5671" w:rsidP="001D5671">
            <w:pPr>
              <w:pStyle w:val="ListParagraph"/>
              <w:numPr>
                <w:ilvl w:val="0"/>
                <w:numId w:val="2"/>
              </w:numPr>
              <w:tabs>
                <w:tab w:val="left" w:pos="230"/>
              </w:tabs>
              <w:spacing w:line="240" w:lineRule="auto"/>
              <w:ind w:left="0" w:firstLine="0"/>
              <w:jc w:val="both"/>
              <w:rPr>
                <w:rFonts w:eastAsia="Times New Roman" w:hAnsi="Times New Roman" w:cs="Times New Roman"/>
                <w:color w:val="000000"/>
                <w:sz w:val="24"/>
                <w:szCs w:val="24"/>
              </w:rPr>
            </w:pPr>
            <w:r w:rsidRPr="00346A98">
              <w:rPr>
                <w:rFonts w:eastAsia="Times New Roman" w:hAnsi="Times New Roman" w:cs="Times New Roman"/>
                <w:color w:val="000000"/>
                <w:sz w:val="24"/>
                <w:szCs w:val="24"/>
              </w:rPr>
              <w:t xml:space="preserve">tiekėjas gali remtis kitų ūkio subjektų pajėgumais: reikalavimą turi atitikti visi kartu (šių ūkio subjektų pajėgumai gali būti sumuojami su tiekėjo pajėgumais). </w:t>
            </w:r>
            <w:r w:rsidRPr="009058AA">
              <w:rPr>
                <w:rFonts w:eastAsia="Times New Roman" w:hAnsi="Times New Roman" w:cs="Times New Roman"/>
                <w:b/>
                <w:bCs/>
                <w:color w:val="000000"/>
                <w:sz w:val="24"/>
                <w:szCs w:val="24"/>
              </w:rPr>
              <w:t xml:space="preserve">Tiekėjas ir ūkio subjektai, kurių pajėgumais remiamasi, turi prisiimti </w:t>
            </w:r>
            <w:r w:rsidRPr="009058AA">
              <w:rPr>
                <w:rFonts w:eastAsia="Times New Roman" w:hAnsi="Times New Roman" w:cs="Times New Roman"/>
                <w:b/>
                <w:bCs/>
                <w:color w:val="000000"/>
                <w:sz w:val="24"/>
                <w:szCs w:val="24"/>
              </w:rPr>
              <w:lastRenderedPageBreak/>
              <w:t>solidarią atsakomybę už pirkimo sutarties įvykdymą</w:t>
            </w:r>
            <w:r w:rsidRPr="00346A98">
              <w:rPr>
                <w:rFonts w:eastAsia="Times New Roman" w:hAnsi="Times New Roman" w:cs="Times New Roman"/>
                <w:color w:val="000000"/>
                <w:sz w:val="24"/>
                <w:szCs w:val="24"/>
              </w:rPr>
              <w:t xml:space="preserve"> </w:t>
            </w:r>
            <w:r w:rsidRPr="00FF1558">
              <w:rPr>
                <w:rFonts w:eastAsia="Times New Roman" w:hAnsi="Times New Roman" w:cs="Times New Roman"/>
                <w:color w:val="000000"/>
                <w:sz w:val="24"/>
                <w:szCs w:val="24"/>
                <w:u w:val="single"/>
              </w:rPr>
              <w:t>(</w:t>
            </w:r>
            <w:r w:rsidRPr="004A4DAD">
              <w:rPr>
                <w:rFonts w:eastAsia="Times New Roman" w:hAnsi="Times New Roman" w:cs="Times New Roman"/>
                <w:b/>
                <w:bCs/>
                <w:color w:val="000000"/>
                <w:sz w:val="24"/>
                <w:szCs w:val="24"/>
                <w:u w:val="single"/>
              </w:rPr>
              <w:t>pateikiamas dokumentas</w:t>
            </w:r>
            <w:r w:rsidRPr="00FF1558">
              <w:rPr>
                <w:rFonts w:eastAsia="Times New Roman" w:hAnsi="Times New Roman" w:cs="Times New Roman"/>
                <w:color w:val="000000"/>
                <w:sz w:val="24"/>
                <w:szCs w:val="24"/>
                <w:u w:val="single"/>
              </w:rPr>
              <w:t xml:space="preserve"> (sutartis ar kt.)</w:t>
            </w:r>
            <w:r w:rsidRPr="00346A98">
              <w:rPr>
                <w:rFonts w:eastAsia="Times New Roman" w:hAnsi="Times New Roman" w:cs="Times New Roman"/>
                <w:color w:val="000000"/>
                <w:sz w:val="24"/>
                <w:szCs w:val="24"/>
              </w:rPr>
              <w:t xml:space="preserve">, </w:t>
            </w:r>
            <w:r w:rsidRPr="004A4DAD">
              <w:rPr>
                <w:rFonts w:eastAsia="Times New Roman" w:hAnsi="Times New Roman" w:cs="Times New Roman"/>
                <w:b/>
                <w:bCs/>
                <w:color w:val="000000"/>
                <w:sz w:val="24"/>
                <w:szCs w:val="24"/>
                <w:u w:val="single"/>
              </w:rPr>
              <w:t>įrodantis solidarios atsakomybės prisiėmimą pirkimo laimėjimo atveju</w:t>
            </w:r>
            <w:r w:rsidRPr="00FF1558">
              <w:rPr>
                <w:rFonts w:eastAsia="Times New Roman" w:hAnsi="Times New Roman" w:cs="Times New Roman"/>
                <w:color w:val="000000"/>
                <w:sz w:val="24"/>
                <w:szCs w:val="24"/>
                <w:u w:val="single"/>
              </w:rPr>
              <w:t>)</w:t>
            </w:r>
            <w:r w:rsidRPr="00346A98">
              <w:rPr>
                <w:rFonts w:eastAsia="Times New Roman" w:hAnsi="Times New Roman" w:cs="Times New Roman"/>
                <w:color w:val="000000"/>
                <w:sz w:val="24"/>
                <w:szCs w:val="24"/>
              </w:rPr>
              <w:t>;</w:t>
            </w:r>
          </w:p>
          <w:p w14:paraId="433A7A58" w14:textId="77777777" w:rsidR="001D5671" w:rsidRPr="00817540" w:rsidRDefault="001D5671" w:rsidP="001D5671">
            <w:pPr>
              <w:pStyle w:val="ListParagraph"/>
              <w:numPr>
                <w:ilvl w:val="0"/>
                <w:numId w:val="2"/>
              </w:numPr>
              <w:tabs>
                <w:tab w:val="left" w:pos="230"/>
              </w:tabs>
              <w:spacing w:line="240" w:lineRule="auto"/>
              <w:ind w:left="0" w:firstLine="0"/>
              <w:jc w:val="both"/>
              <w:rPr>
                <w:rFonts w:hAnsi="Times New Roman" w:cs="Times New Roman"/>
                <w:sz w:val="24"/>
                <w:szCs w:val="24"/>
              </w:rPr>
            </w:pPr>
            <w:r w:rsidRPr="00FF1558">
              <w:rPr>
                <w:rFonts w:eastAsia="Times New Roman" w:hAnsi="Times New Roman" w:cs="Times New Roman"/>
                <w:color w:val="000000"/>
                <w:sz w:val="24"/>
                <w:szCs w:val="24"/>
              </w:rPr>
              <w:t>subtiekėjams šis reikalavimas nenustatomas.</w:t>
            </w:r>
          </w:p>
          <w:p w14:paraId="35744FD2" w14:textId="77777777" w:rsidR="001D5671" w:rsidRPr="00B63DBD" w:rsidRDefault="001D5671" w:rsidP="00B42CE7">
            <w:pPr>
              <w:pStyle w:val="ListParagraph"/>
              <w:tabs>
                <w:tab w:val="left" w:pos="230"/>
              </w:tabs>
              <w:ind w:left="0"/>
              <w:jc w:val="both"/>
              <w:rPr>
                <w:rFonts w:hAnsi="Times New Roman" w:cs="Times New Roman"/>
                <w:sz w:val="24"/>
                <w:szCs w:val="24"/>
              </w:rPr>
            </w:pPr>
            <w:r w:rsidRPr="00254B1C">
              <w:rPr>
                <w:rFonts w:hAnsi="Times New Roman" w:cs="Times New Roman"/>
                <w:b/>
                <w:bCs/>
                <w:sz w:val="24"/>
                <w:szCs w:val="24"/>
                <w:u w:val="single"/>
              </w:rPr>
              <w:t>Pateikiamos atitinkamų dokumentų skaitmeninės kopijos</w:t>
            </w:r>
            <w:r w:rsidRPr="00254B1C">
              <w:rPr>
                <w:rFonts w:hAnsi="Times New Roman" w:cs="Times New Roman"/>
                <w:b/>
                <w:bCs/>
                <w:sz w:val="24"/>
                <w:szCs w:val="24"/>
              </w:rPr>
              <w:t>.</w:t>
            </w:r>
          </w:p>
        </w:tc>
      </w:tr>
      <w:tr w:rsidR="001D5671" w14:paraId="0349269D" w14:textId="77777777" w:rsidTr="00EE4C56">
        <w:tc>
          <w:tcPr>
            <w:tcW w:w="802" w:type="dxa"/>
          </w:tcPr>
          <w:p w14:paraId="546746E5" w14:textId="3C5E2336" w:rsidR="001D5671" w:rsidRPr="00263E09" w:rsidRDefault="009652A2" w:rsidP="00B42CE7">
            <w:pPr>
              <w:widowControl w:val="0"/>
              <w:rPr>
                <w:rFonts w:hAnsi="Times New Roman" w:cs="Times New Roman"/>
                <w:color w:val="000000"/>
                <w:sz w:val="24"/>
                <w:szCs w:val="24"/>
              </w:rPr>
            </w:pPr>
            <w:r>
              <w:rPr>
                <w:rFonts w:hAnsi="Times New Roman" w:cs="Times New Roman"/>
                <w:color w:val="000000"/>
                <w:sz w:val="24"/>
                <w:szCs w:val="24"/>
              </w:rPr>
              <w:lastRenderedPageBreak/>
              <w:t>2</w:t>
            </w:r>
            <w:r w:rsidR="001D5671">
              <w:rPr>
                <w:rFonts w:hAnsi="Times New Roman" w:cs="Times New Roman"/>
                <w:color w:val="000000"/>
                <w:sz w:val="24"/>
                <w:szCs w:val="24"/>
              </w:rPr>
              <w:t>.</w:t>
            </w:r>
          </w:p>
        </w:tc>
        <w:tc>
          <w:tcPr>
            <w:tcW w:w="4516" w:type="dxa"/>
          </w:tcPr>
          <w:p w14:paraId="19179E34" w14:textId="77777777" w:rsidR="001D5671" w:rsidRPr="00254B1C" w:rsidRDefault="001D5671" w:rsidP="00B42CE7">
            <w:pPr>
              <w:widowControl w:val="0"/>
              <w:rPr>
                <w:rFonts w:hAnsi="Times New Roman" w:cs="Times New Roman"/>
                <w:b/>
                <w:bCs/>
                <w:color w:val="000000"/>
                <w:sz w:val="24"/>
                <w:szCs w:val="24"/>
              </w:rPr>
            </w:pPr>
            <w:r w:rsidRPr="00254B1C">
              <w:rPr>
                <w:rFonts w:hAnsi="Times New Roman" w:cs="Times New Roman"/>
                <w:b/>
                <w:bCs/>
                <w:color w:val="000000"/>
                <w:sz w:val="24"/>
                <w:szCs w:val="24"/>
              </w:rPr>
              <w:t>Techninis ir profesinis pajėgumas</w:t>
            </w:r>
          </w:p>
        </w:tc>
        <w:tc>
          <w:tcPr>
            <w:tcW w:w="4316" w:type="dxa"/>
          </w:tcPr>
          <w:p w14:paraId="3A1CF0A8" w14:textId="77777777" w:rsidR="001D5671" w:rsidRPr="00263E09" w:rsidRDefault="001D5671" w:rsidP="00B42CE7">
            <w:pPr>
              <w:widowControl w:val="0"/>
              <w:rPr>
                <w:rFonts w:hAnsi="Times New Roman" w:cs="Times New Roman"/>
                <w:color w:val="000000"/>
                <w:sz w:val="24"/>
                <w:szCs w:val="24"/>
              </w:rPr>
            </w:pPr>
          </w:p>
        </w:tc>
      </w:tr>
      <w:tr w:rsidR="001D5671" w14:paraId="4BB3FAE6" w14:textId="77777777" w:rsidTr="00EE4C56">
        <w:tc>
          <w:tcPr>
            <w:tcW w:w="802" w:type="dxa"/>
          </w:tcPr>
          <w:p w14:paraId="285B16C0" w14:textId="0C9D0C15" w:rsidR="001D5671" w:rsidRPr="00263E09" w:rsidRDefault="009652A2" w:rsidP="00B42CE7">
            <w:pPr>
              <w:widowControl w:val="0"/>
              <w:rPr>
                <w:rFonts w:hAnsi="Times New Roman" w:cs="Times New Roman"/>
                <w:color w:val="000000"/>
                <w:sz w:val="24"/>
                <w:szCs w:val="24"/>
              </w:rPr>
            </w:pPr>
            <w:r>
              <w:rPr>
                <w:rFonts w:hAnsi="Times New Roman" w:cs="Times New Roman"/>
                <w:color w:val="000000"/>
                <w:sz w:val="24"/>
                <w:szCs w:val="24"/>
              </w:rPr>
              <w:t>2</w:t>
            </w:r>
            <w:r w:rsidR="001D5671">
              <w:rPr>
                <w:rFonts w:hAnsi="Times New Roman" w:cs="Times New Roman"/>
                <w:color w:val="000000"/>
                <w:sz w:val="24"/>
                <w:szCs w:val="24"/>
              </w:rPr>
              <w:t>.1.</w:t>
            </w:r>
          </w:p>
        </w:tc>
        <w:tc>
          <w:tcPr>
            <w:tcW w:w="4516" w:type="dxa"/>
          </w:tcPr>
          <w:p w14:paraId="32564E09" w14:textId="19AF1532" w:rsidR="009675A9" w:rsidRPr="007818F3" w:rsidRDefault="009675A9" w:rsidP="009675A9">
            <w:pPr>
              <w:pStyle w:val="Default"/>
              <w:jc w:val="both"/>
              <w:rPr>
                <w:rFonts w:asciiTheme="majorHAnsi" w:hAnsiTheme="majorHAnsi" w:cstheme="majorHAnsi"/>
              </w:rPr>
            </w:pPr>
            <w:r w:rsidRPr="007818F3">
              <w:rPr>
                <w:rFonts w:asciiTheme="majorHAnsi" w:hAnsiTheme="majorHAnsi" w:cstheme="majorHAnsi"/>
              </w:rPr>
              <w:t xml:space="preserve">Tiekėjas per paskutinius 5 metus iki pasiūlymo pateikimo termino pabaigos pagal vieną ar daugiau </w:t>
            </w:r>
            <w:r w:rsidR="004B1FCE" w:rsidRPr="004B1FCE">
              <w:rPr>
                <w:rFonts w:asciiTheme="majorHAnsi" w:hAnsiTheme="majorHAnsi" w:cstheme="majorHAnsi"/>
              </w:rPr>
              <w:t>įvykdytų ar tebevykdomų sutarčių yra savo jėgomis</w:t>
            </w:r>
            <w:r w:rsidR="00BF0A64">
              <w:t>*</w:t>
            </w:r>
            <w:r w:rsidR="004B1FCE" w:rsidRPr="004B1FCE">
              <w:rPr>
                <w:rFonts w:asciiTheme="majorHAnsi" w:hAnsiTheme="majorHAnsi" w:cstheme="majorHAnsi"/>
              </w:rPr>
              <w:t xml:space="preserve"> atlikęs</w:t>
            </w:r>
            <w:r w:rsidRPr="007818F3">
              <w:rPr>
                <w:rFonts w:asciiTheme="majorHAnsi" w:hAnsiTheme="majorHAnsi" w:cstheme="majorHAnsi"/>
              </w:rPr>
              <w:t xml:space="preserve"> </w:t>
            </w:r>
            <w:r w:rsidR="00C2662F" w:rsidRPr="007818F3">
              <w:rPr>
                <w:rFonts w:asciiTheme="majorHAnsi" w:hAnsiTheme="majorHAnsi" w:cstheme="majorHAnsi"/>
              </w:rPr>
              <w:t xml:space="preserve">panašių darbų </w:t>
            </w:r>
            <w:r w:rsidR="008C182C" w:rsidRPr="007818F3">
              <w:rPr>
                <w:rFonts w:asciiTheme="majorHAnsi" w:hAnsiTheme="majorHAnsi" w:cstheme="majorHAnsi"/>
              </w:rPr>
              <w:t xml:space="preserve">už </w:t>
            </w:r>
            <w:r w:rsidR="008C182C" w:rsidRPr="000652AB">
              <w:rPr>
                <w:rFonts w:asciiTheme="majorHAnsi" w:hAnsiTheme="majorHAnsi" w:cstheme="majorHAnsi"/>
                <w:b/>
                <w:bCs/>
              </w:rPr>
              <w:t>ne mažiau, kaip 1 000</w:t>
            </w:r>
            <w:r w:rsidR="00772F4B" w:rsidRPr="000652AB">
              <w:rPr>
                <w:rFonts w:asciiTheme="majorHAnsi" w:hAnsiTheme="majorHAnsi" w:cstheme="majorHAnsi"/>
                <w:b/>
                <w:bCs/>
              </w:rPr>
              <w:t> </w:t>
            </w:r>
            <w:r w:rsidR="008C182C" w:rsidRPr="000652AB">
              <w:rPr>
                <w:rFonts w:asciiTheme="majorHAnsi" w:hAnsiTheme="majorHAnsi" w:cstheme="majorHAnsi"/>
                <w:b/>
                <w:bCs/>
              </w:rPr>
              <w:t>000</w:t>
            </w:r>
            <w:r w:rsidR="00772F4B" w:rsidRPr="000652AB">
              <w:rPr>
                <w:rFonts w:asciiTheme="majorHAnsi" w:hAnsiTheme="majorHAnsi" w:cstheme="majorHAnsi"/>
                <w:b/>
                <w:bCs/>
              </w:rPr>
              <w:t>,00</w:t>
            </w:r>
            <w:r w:rsidR="008C182C" w:rsidRPr="000652AB">
              <w:rPr>
                <w:rFonts w:asciiTheme="majorHAnsi" w:hAnsiTheme="majorHAnsi" w:cstheme="majorHAnsi"/>
                <w:b/>
                <w:bCs/>
              </w:rPr>
              <w:t xml:space="preserve"> Eur</w:t>
            </w:r>
            <w:r w:rsidR="008B18D3">
              <w:rPr>
                <w:rFonts w:asciiTheme="majorHAnsi" w:hAnsiTheme="majorHAnsi" w:cstheme="majorHAnsi"/>
                <w:b/>
                <w:bCs/>
              </w:rPr>
              <w:t xml:space="preserve"> (</w:t>
            </w:r>
            <w:r w:rsidR="00A539CB">
              <w:rPr>
                <w:rFonts w:asciiTheme="majorHAnsi" w:hAnsiTheme="majorHAnsi" w:cstheme="majorHAnsi"/>
                <w:b/>
                <w:bCs/>
              </w:rPr>
              <w:t>be</w:t>
            </w:r>
            <w:r w:rsidR="008B18D3">
              <w:rPr>
                <w:rFonts w:asciiTheme="majorHAnsi" w:hAnsiTheme="majorHAnsi" w:cstheme="majorHAnsi"/>
                <w:b/>
                <w:bCs/>
              </w:rPr>
              <w:t xml:space="preserve"> PVM)</w:t>
            </w:r>
            <w:r w:rsidR="008C182C" w:rsidRPr="000652AB">
              <w:rPr>
                <w:rFonts w:asciiTheme="majorHAnsi" w:hAnsiTheme="majorHAnsi" w:cstheme="majorHAnsi"/>
                <w:b/>
                <w:bCs/>
              </w:rPr>
              <w:t>.</w:t>
            </w:r>
          </w:p>
          <w:p w14:paraId="2F4A62AB" w14:textId="77777777" w:rsidR="00513567" w:rsidRDefault="00513567" w:rsidP="009675A9">
            <w:pPr>
              <w:pStyle w:val="Default"/>
              <w:jc w:val="both"/>
              <w:rPr>
                <w:rFonts w:asciiTheme="majorHAnsi" w:hAnsiTheme="majorHAnsi" w:cstheme="majorHAnsi"/>
              </w:rPr>
            </w:pPr>
          </w:p>
          <w:p w14:paraId="5F968B1A" w14:textId="63362586" w:rsidR="008C182C" w:rsidRPr="009F6A98" w:rsidRDefault="008C182C" w:rsidP="009675A9">
            <w:pPr>
              <w:pStyle w:val="Default"/>
              <w:jc w:val="both"/>
              <w:rPr>
                <w:rFonts w:asciiTheme="majorHAnsi" w:hAnsiTheme="majorHAnsi" w:cstheme="majorHAnsi"/>
                <w:b/>
                <w:bCs/>
              </w:rPr>
            </w:pPr>
            <w:r w:rsidRPr="009F6A98">
              <w:rPr>
                <w:rFonts w:asciiTheme="majorHAnsi" w:hAnsiTheme="majorHAnsi" w:cstheme="majorHAnsi"/>
                <w:b/>
                <w:bCs/>
              </w:rPr>
              <w:t>Panašiais laikomi darbai</w:t>
            </w:r>
            <w:r w:rsidR="00A21DF2" w:rsidRPr="009F6A98">
              <w:rPr>
                <w:rFonts w:asciiTheme="majorHAnsi" w:hAnsiTheme="majorHAnsi" w:cstheme="majorHAnsi"/>
                <w:b/>
                <w:bCs/>
              </w:rPr>
              <w:t>:</w:t>
            </w:r>
          </w:p>
          <w:p w14:paraId="7CE50599" w14:textId="12D0E1E0" w:rsidR="00EF683E" w:rsidRDefault="0097462F" w:rsidP="00B42CE7">
            <w:pPr>
              <w:spacing w:line="300" w:lineRule="atLeast"/>
              <w:jc w:val="both"/>
              <w:rPr>
                <w:rFonts w:asciiTheme="majorHAnsi" w:hAnsiTheme="majorHAnsi" w:cstheme="majorHAnsi"/>
                <w:sz w:val="24"/>
                <w:szCs w:val="24"/>
              </w:rPr>
            </w:pPr>
            <w:r w:rsidRPr="009F6A98">
              <w:rPr>
                <w:rFonts w:asciiTheme="majorHAnsi" w:hAnsiTheme="majorHAnsi" w:cstheme="majorHAnsi"/>
                <w:i/>
                <w:iCs/>
                <w:sz w:val="24"/>
                <w:szCs w:val="24"/>
              </w:rPr>
              <w:t>pėsčiųjų ir transporto eismo dangų įrengimas, apšvietimo, mažosios architektūros elementų, viešųjų erdvių</w:t>
            </w:r>
            <w:r w:rsidR="00FC6B91" w:rsidRPr="009F6A98">
              <w:rPr>
                <w:rFonts w:asciiTheme="majorHAnsi" w:hAnsiTheme="majorHAnsi" w:cstheme="majorHAnsi"/>
                <w:i/>
                <w:iCs/>
                <w:sz w:val="24"/>
                <w:szCs w:val="24"/>
              </w:rPr>
              <w:t>, poilsio zonų</w:t>
            </w:r>
            <w:r w:rsidRPr="009F6A98">
              <w:rPr>
                <w:rFonts w:asciiTheme="majorHAnsi" w:hAnsiTheme="majorHAnsi" w:cstheme="majorHAnsi"/>
                <w:i/>
                <w:iCs/>
                <w:sz w:val="24"/>
                <w:szCs w:val="24"/>
              </w:rPr>
              <w:t xml:space="preserve"> ir parkų įrengimas</w:t>
            </w:r>
            <w:r w:rsidR="00A21DF2" w:rsidRPr="009F6A98">
              <w:rPr>
                <w:rFonts w:asciiTheme="majorHAnsi" w:hAnsiTheme="majorHAnsi" w:cstheme="majorHAnsi"/>
                <w:i/>
                <w:iCs/>
                <w:sz w:val="24"/>
                <w:szCs w:val="24"/>
              </w:rPr>
              <w:t>,</w:t>
            </w:r>
            <w:r w:rsidR="00A21DF2" w:rsidRPr="007818F3">
              <w:rPr>
                <w:rFonts w:asciiTheme="majorHAnsi" w:hAnsiTheme="majorHAnsi" w:cstheme="majorHAnsi"/>
                <w:sz w:val="24"/>
                <w:szCs w:val="24"/>
              </w:rPr>
              <w:t xml:space="preserve"> </w:t>
            </w:r>
            <w:r w:rsidR="00A21DF2" w:rsidRPr="000933EA">
              <w:rPr>
                <w:rFonts w:asciiTheme="majorHAnsi" w:hAnsiTheme="majorHAnsi" w:cstheme="majorHAnsi"/>
                <w:b/>
                <w:bCs/>
                <w:sz w:val="24"/>
                <w:szCs w:val="24"/>
              </w:rPr>
              <w:t xml:space="preserve">kai kiekvienos sutarties vertė yra </w:t>
            </w:r>
            <w:r w:rsidR="001F7CD3" w:rsidRPr="000933EA">
              <w:rPr>
                <w:rFonts w:asciiTheme="majorHAnsi" w:hAnsiTheme="majorHAnsi" w:cstheme="majorHAnsi"/>
                <w:b/>
                <w:bCs/>
                <w:sz w:val="24"/>
                <w:szCs w:val="24"/>
              </w:rPr>
              <w:t>ne mažesnė, kaip 100</w:t>
            </w:r>
            <w:r w:rsidR="000933EA">
              <w:rPr>
                <w:rFonts w:asciiTheme="majorHAnsi" w:hAnsiTheme="majorHAnsi" w:cstheme="majorHAnsi"/>
                <w:b/>
                <w:bCs/>
                <w:sz w:val="24"/>
                <w:szCs w:val="24"/>
              </w:rPr>
              <w:t> </w:t>
            </w:r>
            <w:r w:rsidR="001F7CD3" w:rsidRPr="000933EA">
              <w:rPr>
                <w:rFonts w:asciiTheme="majorHAnsi" w:hAnsiTheme="majorHAnsi" w:cstheme="majorHAnsi"/>
                <w:b/>
                <w:bCs/>
                <w:sz w:val="24"/>
                <w:szCs w:val="24"/>
              </w:rPr>
              <w:t>000</w:t>
            </w:r>
            <w:r w:rsidR="000933EA">
              <w:rPr>
                <w:rFonts w:asciiTheme="majorHAnsi" w:hAnsiTheme="majorHAnsi" w:cstheme="majorHAnsi"/>
                <w:b/>
                <w:bCs/>
                <w:sz w:val="24"/>
                <w:szCs w:val="24"/>
              </w:rPr>
              <w:t>,00</w:t>
            </w:r>
            <w:r w:rsidR="001F7CD3" w:rsidRPr="000933EA">
              <w:rPr>
                <w:rFonts w:asciiTheme="majorHAnsi" w:hAnsiTheme="majorHAnsi" w:cstheme="majorHAnsi"/>
                <w:b/>
                <w:bCs/>
                <w:sz w:val="24"/>
                <w:szCs w:val="24"/>
              </w:rPr>
              <w:t xml:space="preserve"> Eur</w:t>
            </w:r>
            <w:r w:rsidR="00D360A2">
              <w:rPr>
                <w:rFonts w:asciiTheme="majorHAnsi" w:hAnsiTheme="majorHAnsi" w:cstheme="majorHAnsi"/>
                <w:b/>
                <w:bCs/>
                <w:sz w:val="24"/>
                <w:szCs w:val="24"/>
              </w:rPr>
              <w:t xml:space="preserve"> (</w:t>
            </w:r>
            <w:r w:rsidR="00A539CB">
              <w:rPr>
                <w:rFonts w:asciiTheme="majorHAnsi" w:hAnsiTheme="majorHAnsi" w:cstheme="majorHAnsi"/>
                <w:b/>
                <w:bCs/>
                <w:sz w:val="24"/>
                <w:szCs w:val="24"/>
              </w:rPr>
              <w:t>be</w:t>
            </w:r>
            <w:r w:rsidR="00D360A2">
              <w:rPr>
                <w:rFonts w:asciiTheme="majorHAnsi" w:hAnsiTheme="majorHAnsi" w:cstheme="majorHAnsi"/>
                <w:b/>
                <w:bCs/>
                <w:sz w:val="24"/>
                <w:szCs w:val="24"/>
              </w:rPr>
              <w:t xml:space="preserve"> PVM)</w:t>
            </w:r>
            <w:r w:rsidR="001E4FED">
              <w:rPr>
                <w:rFonts w:asciiTheme="majorHAnsi" w:hAnsiTheme="majorHAnsi" w:cstheme="majorHAnsi"/>
                <w:sz w:val="24"/>
                <w:szCs w:val="24"/>
              </w:rPr>
              <w:t xml:space="preserve">, </w:t>
            </w:r>
            <w:r w:rsidR="001E4FED" w:rsidRPr="00EF683E">
              <w:rPr>
                <w:rFonts w:asciiTheme="majorHAnsi" w:hAnsiTheme="majorHAnsi" w:cstheme="majorHAnsi"/>
                <w:b/>
                <w:bCs/>
                <w:sz w:val="24"/>
                <w:szCs w:val="24"/>
              </w:rPr>
              <w:t>ir svarbiausių  darbų atlikimas ir galutiniai rezultatai buvo tinkami</w:t>
            </w:r>
            <w:r w:rsidR="00F178E1" w:rsidRPr="00EF683E">
              <w:rPr>
                <w:rFonts w:asciiTheme="majorHAnsi" w:hAnsiTheme="majorHAnsi" w:cstheme="majorHAnsi"/>
                <w:b/>
                <w:bCs/>
                <w:sz w:val="24"/>
                <w:szCs w:val="24"/>
              </w:rPr>
              <w:t>.</w:t>
            </w:r>
            <w:r w:rsidR="00F178E1">
              <w:rPr>
                <w:rFonts w:asciiTheme="majorHAnsi" w:hAnsiTheme="majorHAnsi" w:cstheme="majorHAnsi"/>
                <w:sz w:val="24"/>
                <w:szCs w:val="24"/>
              </w:rPr>
              <w:t xml:space="preserve"> </w:t>
            </w:r>
          </w:p>
          <w:p w14:paraId="7395FB18" w14:textId="54C0A0C8" w:rsidR="009675A9" w:rsidRPr="00083787" w:rsidRDefault="00F178E1" w:rsidP="00B42CE7">
            <w:pPr>
              <w:spacing w:line="300" w:lineRule="atLeast"/>
              <w:jc w:val="both"/>
              <w:rPr>
                <w:rFonts w:asciiTheme="majorHAnsi" w:hAnsiTheme="majorHAnsi" w:cstheme="majorHAnsi"/>
                <w:i/>
                <w:iCs/>
                <w:sz w:val="24"/>
                <w:szCs w:val="24"/>
              </w:rPr>
            </w:pPr>
            <w:r w:rsidRPr="00EF683E">
              <w:rPr>
                <w:rFonts w:asciiTheme="majorHAnsi" w:hAnsiTheme="majorHAnsi" w:cstheme="majorHAnsi"/>
                <w:b/>
                <w:bCs/>
                <w:sz w:val="24"/>
                <w:szCs w:val="24"/>
              </w:rPr>
              <w:t>Svarbiausiais darbais laikomi:</w:t>
            </w:r>
            <w:r>
              <w:rPr>
                <w:rFonts w:asciiTheme="majorHAnsi" w:hAnsiTheme="majorHAnsi" w:cstheme="majorHAnsi"/>
                <w:sz w:val="24"/>
                <w:szCs w:val="24"/>
              </w:rPr>
              <w:t xml:space="preserve"> </w:t>
            </w:r>
            <w:r w:rsidRPr="00083787">
              <w:rPr>
                <w:rFonts w:asciiTheme="majorHAnsi" w:hAnsiTheme="majorHAnsi" w:cstheme="majorHAnsi"/>
                <w:i/>
                <w:iCs/>
                <w:sz w:val="24"/>
                <w:szCs w:val="24"/>
              </w:rPr>
              <w:t>pėsčiųjų ir transporto eismo dangų įrengimas, apšvietimo, mažosios architektūros elementų, viešųjų erdvių, poilsio zonų ir parkų įrengimas</w:t>
            </w:r>
            <w:r w:rsidR="00E10187" w:rsidRPr="00083787">
              <w:rPr>
                <w:rFonts w:asciiTheme="majorHAnsi" w:hAnsiTheme="majorHAnsi" w:cstheme="majorHAnsi"/>
                <w:i/>
                <w:iCs/>
                <w:sz w:val="24"/>
                <w:szCs w:val="24"/>
              </w:rPr>
              <w:t>.</w:t>
            </w:r>
          </w:p>
          <w:p w14:paraId="372AD057" w14:textId="77777777" w:rsidR="009675A9" w:rsidRDefault="009675A9" w:rsidP="00B42CE7">
            <w:pPr>
              <w:spacing w:line="300" w:lineRule="atLeast"/>
              <w:jc w:val="both"/>
              <w:rPr>
                <w:rFonts w:hAnsi="Times New Roman" w:cs="Times New Roman"/>
                <w:sz w:val="24"/>
                <w:szCs w:val="24"/>
              </w:rPr>
            </w:pPr>
          </w:p>
          <w:p w14:paraId="7B96A0F4" w14:textId="4DADABC9" w:rsidR="001D5671" w:rsidRPr="00847967" w:rsidRDefault="00BF0A64" w:rsidP="00B42CE7">
            <w:pPr>
              <w:pStyle w:val="CommentText"/>
              <w:spacing w:line="300" w:lineRule="atLeast"/>
              <w:jc w:val="both"/>
              <w:rPr>
                <w:rFonts w:hAnsi="Times New Roman" w:cs="Times New Roman"/>
                <w:sz w:val="24"/>
                <w:szCs w:val="24"/>
              </w:rPr>
            </w:pPr>
            <w:r>
              <w:rPr>
                <w:color w:val="000000"/>
              </w:rPr>
              <w:t>*</w:t>
            </w:r>
            <w:r w:rsidR="001D5671" w:rsidRPr="00847967">
              <w:rPr>
                <w:rFonts w:hAnsi="Times New Roman" w:cs="Times New Roman"/>
                <w:b/>
                <w:sz w:val="24"/>
                <w:szCs w:val="24"/>
                <w:vertAlign w:val="superscript"/>
              </w:rPr>
              <w:t xml:space="preserve"> </w:t>
            </w:r>
            <w:r>
              <w:rPr>
                <w:rFonts w:hAnsi="Times New Roman" w:cs="Times New Roman"/>
                <w:i/>
                <w:sz w:val="24"/>
                <w:szCs w:val="24"/>
              </w:rPr>
              <w:t>D</w:t>
            </w:r>
            <w:r w:rsidR="001D5671" w:rsidRPr="00847967">
              <w:rPr>
                <w:rFonts w:hAnsi="Times New Roman" w:cs="Times New Roman"/>
                <w:i/>
                <w:sz w:val="24"/>
                <w:szCs w:val="24"/>
              </w:rPr>
              <w:t>arbai, kuriuos tiekėjas, tiekėjų grupės partneriai, ūkio subjektai, kurių pajėgumais tiekėjas remiasi, atliko savo jėgomis.</w:t>
            </w:r>
            <w:r w:rsidR="001D5671" w:rsidRPr="00847967">
              <w:rPr>
                <w:rFonts w:hAnsi="Times New Roman" w:cs="Times New Roman"/>
                <w:bCs/>
                <w:iCs/>
                <w:sz w:val="24"/>
                <w:szCs w:val="24"/>
              </w:rPr>
              <w:t xml:space="preserve"> </w:t>
            </w:r>
            <w:r w:rsidR="001D5671" w:rsidRPr="00847967">
              <w:rPr>
                <w:rFonts w:hAnsi="Times New Roman" w:cs="Times New Roman"/>
                <w:bCs/>
                <w:i/>
                <w:iCs/>
                <w:sz w:val="24"/>
                <w:szCs w:val="24"/>
              </w:rPr>
              <w:t>Tiekėjui,</w:t>
            </w:r>
            <w:r w:rsidR="001D5671" w:rsidRPr="00847967">
              <w:rPr>
                <w:rFonts w:hAnsi="Times New Roman" w:cs="Times New Roman"/>
                <w:i/>
                <w:sz w:val="24"/>
                <w:szCs w:val="24"/>
              </w:rPr>
              <w:t xml:space="preserve"> tiekėjų grupės partneriui, ūkio subjektui, kurio pajėgumais tiekėjas remiasi, </w:t>
            </w:r>
            <w:r w:rsidR="001D5671" w:rsidRPr="00847967">
              <w:rPr>
                <w:rFonts w:hAnsi="Times New Roman" w:cs="Times New Roman"/>
                <w:bCs/>
                <w:i/>
                <w:iCs/>
                <w:sz w:val="24"/>
                <w:szCs w:val="24"/>
              </w:rPr>
              <w:t>nedraudžiama remtis sutartimi, kurią jis vykdė ne vienas, bet kartu su kitais ūkio subjektais. Tačiau tokiu atveju turi būti nurodomi būtent konkretaus subjekto, dalyvaujančio viešajame pirkime, atlikti statybos darbai, jų apimtis, vertė, o ne visas vykdytos sutarties objektas.</w:t>
            </w:r>
          </w:p>
          <w:p w14:paraId="5CA9BCFB" w14:textId="77777777" w:rsidR="001D5671" w:rsidRPr="00847967" w:rsidRDefault="001D5671" w:rsidP="00B42CE7">
            <w:pPr>
              <w:spacing w:line="300" w:lineRule="atLeast"/>
              <w:jc w:val="both"/>
              <w:rPr>
                <w:rFonts w:hAnsi="Times New Roman" w:cs="Times New Roman"/>
                <w:b/>
                <w:bCs/>
                <w:sz w:val="24"/>
                <w:szCs w:val="24"/>
                <w:bdr w:val="none" w:sz="0" w:space="0" w:color="auto" w:frame="1"/>
              </w:rPr>
            </w:pPr>
            <w:r w:rsidRPr="00847967">
              <w:rPr>
                <w:rFonts w:hAnsi="Times New Roman" w:cs="Times New Roman"/>
                <w:b/>
                <w:bCs/>
                <w:i/>
                <w:iCs/>
                <w:sz w:val="24"/>
                <w:szCs w:val="24"/>
                <w:bdr w:val="none" w:sz="0" w:space="0" w:color="auto" w:frame="1"/>
              </w:rPr>
              <w:t xml:space="preserve">Savo jėgomis atlikti darbai ar jų dalis (jų vertė) pagal sutartis, vykdytas jungtinės veiklos pagrindais, yra nustatoma pagal jungtinės veiklos partnerių atsakomybių </w:t>
            </w:r>
            <w:r w:rsidRPr="00847967">
              <w:rPr>
                <w:rFonts w:hAnsi="Times New Roman" w:cs="Times New Roman"/>
                <w:b/>
                <w:bCs/>
                <w:i/>
                <w:iCs/>
                <w:sz w:val="24"/>
                <w:szCs w:val="24"/>
                <w:bdr w:val="none" w:sz="0" w:space="0" w:color="auto" w:frame="1"/>
              </w:rPr>
              <w:lastRenderedPageBreak/>
              <w:t>pasidalinimą, nurodytą jungtinės veiklos sutartyje.</w:t>
            </w:r>
          </w:p>
          <w:p w14:paraId="76C3CB43" w14:textId="77777777" w:rsidR="001D5671" w:rsidRPr="00263E09" w:rsidRDefault="001D5671" w:rsidP="00B42CE7">
            <w:pPr>
              <w:widowControl w:val="0"/>
              <w:jc w:val="both"/>
              <w:rPr>
                <w:rFonts w:hAnsi="Times New Roman" w:cs="Times New Roman"/>
                <w:color w:val="000000"/>
                <w:sz w:val="24"/>
                <w:szCs w:val="24"/>
              </w:rPr>
            </w:pPr>
            <w:r w:rsidRPr="00847967">
              <w:rPr>
                <w:rFonts w:hAnsi="Times New Roman" w:cs="Times New Roman"/>
                <w:b/>
                <w:bCs/>
                <w:i/>
                <w:iCs/>
                <w:sz w:val="24"/>
                <w:szCs w:val="24"/>
                <w:bdr w:val="none" w:sz="0" w:space="0" w:color="auto" w:frame="1"/>
              </w:rPr>
              <w:t>Savo jėgomis atlikti darbai ar jų dalis (vertė) pagal sutartis, vykdytas kartu su subrangovais, yra nustatoma iš visų pagal sutartį atliktų darbų atimant subrangovo atliktus darbus ar jų dalį (vertę). Visi kiti pagal sutartį atlikti darbai ar jų dalis (vertė) priskiriama pačiam tiekėjui.</w:t>
            </w:r>
          </w:p>
        </w:tc>
        <w:tc>
          <w:tcPr>
            <w:tcW w:w="4316" w:type="dxa"/>
          </w:tcPr>
          <w:p w14:paraId="5059C0A0" w14:textId="77777777" w:rsidR="001D5671" w:rsidRPr="00847967" w:rsidRDefault="001D5671" w:rsidP="00B42CE7">
            <w:pPr>
              <w:tabs>
                <w:tab w:val="left" w:pos="709"/>
              </w:tabs>
              <w:spacing w:line="300" w:lineRule="atLeast"/>
              <w:jc w:val="both"/>
              <w:rPr>
                <w:rFonts w:hAnsi="Times New Roman" w:cs="Times New Roman"/>
                <w:sz w:val="24"/>
                <w:szCs w:val="24"/>
              </w:rPr>
            </w:pPr>
            <w:r w:rsidRPr="00847967">
              <w:rPr>
                <w:rFonts w:hAnsi="Times New Roman" w:cs="Times New Roman"/>
                <w:sz w:val="24"/>
                <w:szCs w:val="24"/>
              </w:rPr>
              <w:lastRenderedPageBreak/>
              <w:t>Pateikiama:</w:t>
            </w:r>
          </w:p>
          <w:p w14:paraId="4F0D04E4" w14:textId="77777777" w:rsidR="00354783" w:rsidRDefault="001D5671" w:rsidP="00B42CE7">
            <w:pPr>
              <w:tabs>
                <w:tab w:val="left" w:pos="709"/>
              </w:tabs>
              <w:spacing w:line="300" w:lineRule="atLeast"/>
              <w:jc w:val="both"/>
              <w:rPr>
                <w:rFonts w:hAnsi="Times New Roman" w:cs="Times New Roman"/>
                <w:color w:val="EE0000"/>
                <w:sz w:val="24"/>
                <w:szCs w:val="24"/>
              </w:rPr>
            </w:pPr>
            <w:r w:rsidRPr="00847967">
              <w:rPr>
                <w:rFonts w:hAnsi="Times New Roman" w:cs="Times New Roman"/>
                <w:sz w:val="24"/>
                <w:szCs w:val="24"/>
              </w:rPr>
              <w:t xml:space="preserve">1) Per paskutinius 5 metus iki pasiūlymo pateikimo termino pabaigos atliktų </w:t>
            </w:r>
            <w:r w:rsidR="00354783" w:rsidRPr="005C38DD">
              <w:rPr>
                <w:rFonts w:asciiTheme="majorHAnsi" w:hAnsiTheme="majorHAnsi" w:cstheme="majorHAnsi"/>
                <w:i/>
                <w:iCs/>
                <w:sz w:val="24"/>
                <w:szCs w:val="24"/>
              </w:rPr>
              <w:t>pėsčiųjų ir transporto eismo dangų įrengimo, apšvietimo, mažosios architektūros elementų, viešųjų erdvių, poilsio zonų ir parkų įrengimo darbų</w:t>
            </w:r>
            <w:r w:rsidR="00354783" w:rsidRPr="005C38DD">
              <w:rPr>
                <w:rFonts w:hAnsi="Times New Roman" w:cs="Times New Roman"/>
                <w:i/>
                <w:iCs/>
                <w:sz w:val="24"/>
                <w:szCs w:val="24"/>
              </w:rPr>
              <w:t xml:space="preserve"> </w:t>
            </w:r>
            <w:r w:rsidRPr="005C38DD">
              <w:rPr>
                <w:rFonts w:hAnsi="Times New Roman" w:cs="Times New Roman"/>
                <w:i/>
                <w:iCs/>
                <w:sz w:val="24"/>
                <w:szCs w:val="24"/>
              </w:rPr>
              <w:t>sąrašas</w:t>
            </w:r>
            <w:r w:rsidRPr="00847967">
              <w:rPr>
                <w:rFonts w:hAnsi="Times New Roman" w:cs="Times New Roman"/>
                <w:sz w:val="24"/>
                <w:szCs w:val="24"/>
              </w:rPr>
              <w:t xml:space="preserve"> </w:t>
            </w:r>
            <w:r w:rsidRPr="00847967">
              <w:rPr>
                <w:rFonts w:hAnsi="Times New Roman" w:cs="Times New Roman"/>
                <w:b/>
                <w:bCs/>
                <w:sz w:val="24"/>
                <w:szCs w:val="24"/>
              </w:rPr>
              <w:t>(</w:t>
            </w:r>
            <w:r w:rsidRPr="00847967">
              <w:rPr>
                <w:rFonts w:hAnsi="Times New Roman" w:cs="Times New Roman"/>
                <w:b/>
                <w:sz w:val="24"/>
                <w:szCs w:val="24"/>
              </w:rPr>
              <w:t xml:space="preserve">parengtas pagal specialiųjų pirkimo sąlygų </w:t>
            </w:r>
            <w:r>
              <w:rPr>
                <w:rFonts w:hAnsi="Times New Roman" w:cs="Times New Roman"/>
                <w:b/>
                <w:color w:val="EE0000"/>
                <w:sz w:val="24"/>
                <w:szCs w:val="24"/>
              </w:rPr>
              <w:t>9</w:t>
            </w:r>
            <w:r w:rsidRPr="00E10197">
              <w:rPr>
                <w:rFonts w:hAnsi="Times New Roman" w:cs="Times New Roman"/>
                <w:b/>
                <w:color w:val="EE0000"/>
                <w:sz w:val="24"/>
                <w:szCs w:val="24"/>
              </w:rPr>
              <w:t xml:space="preserve"> priedą </w:t>
            </w:r>
            <w:r w:rsidRPr="00E10197">
              <w:rPr>
                <w:rFonts w:hAnsi="Times New Roman" w:cs="Times New Roman"/>
                <w:b/>
                <w:bCs/>
                <w:iCs/>
                <w:color w:val="EE0000"/>
                <w:sz w:val="24"/>
                <w:szCs w:val="24"/>
              </w:rPr>
              <w:t>,,Atliktų statybos darbų sąrašas“</w:t>
            </w:r>
            <w:r w:rsidRPr="00E10197">
              <w:rPr>
                <w:rFonts w:hAnsi="Times New Roman" w:cs="Times New Roman"/>
                <w:b/>
                <w:color w:val="EE0000"/>
                <w:sz w:val="24"/>
                <w:szCs w:val="24"/>
              </w:rPr>
              <w:t>)</w:t>
            </w:r>
            <w:r w:rsidRPr="00E10197">
              <w:rPr>
                <w:rFonts w:hAnsi="Times New Roman" w:cs="Times New Roman"/>
                <w:bCs/>
                <w:color w:val="EE0000"/>
                <w:sz w:val="24"/>
                <w:szCs w:val="24"/>
              </w:rPr>
              <w:t>.</w:t>
            </w:r>
            <w:r w:rsidRPr="00E10197">
              <w:rPr>
                <w:rFonts w:hAnsi="Times New Roman" w:cs="Times New Roman"/>
                <w:color w:val="EE0000"/>
                <w:sz w:val="24"/>
                <w:szCs w:val="24"/>
              </w:rPr>
              <w:t xml:space="preserve"> </w:t>
            </w:r>
          </w:p>
          <w:p w14:paraId="01E0CE27" w14:textId="77777777" w:rsidR="005C38DD" w:rsidRDefault="001D5671" w:rsidP="00B42CE7">
            <w:pPr>
              <w:tabs>
                <w:tab w:val="left" w:pos="709"/>
              </w:tabs>
              <w:spacing w:line="300" w:lineRule="atLeast"/>
              <w:jc w:val="both"/>
              <w:rPr>
                <w:rFonts w:hAnsi="Times New Roman" w:cs="Times New Roman"/>
                <w:sz w:val="24"/>
                <w:szCs w:val="24"/>
              </w:rPr>
            </w:pPr>
            <w:r w:rsidRPr="00354783">
              <w:rPr>
                <w:rFonts w:hAnsi="Times New Roman" w:cs="Times New Roman"/>
                <w:b/>
                <w:bCs/>
                <w:sz w:val="24"/>
                <w:szCs w:val="24"/>
              </w:rPr>
              <w:t>Sąrašas pateiktas elektroninėje formoje, kartu su užsakovų pažymomis</w:t>
            </w:r>
            <w:r w:rsidRPr="00847967">
              <w:rPr>
                <w:rFonts w:hAnsi="Times New Roman" w:cs="Times New Roman"/>
                <w:sz w:val="24"/>
                <w:szCs w:val="24"/>
              </w:rPr>
              <w:t xml:space="preserve"> </w:t>
            </w:r>
            <w:r w:rsidRPr="00901807">
              <w:rPr>
                <w:rFonts w:hAnsi="Times New Roman" w:cs="Times New Roman"/>
                <w:i/>
                <w:iCs/>
                <w:sz w:val="24"/>
                <w:szCs w:val="24"/>
              </w:rPr>
              <w:t>(skenuotomis)</w:t>
            </w:r>
            <w:r w:rsidRPr="00847967">
              <w:rPr>
                <w:rFonts w:hAnsi="Times New Roman" w:cs="Times New Roman"/>
                <w:sz w:val="24"/>
                <w:szCs w:val="24"/>
              </w:rPr>
              <w:t xml:space="preserve"> apie tai, kad </w:t>
            </w:r>
            <w:r w:rsidR="007E7BA3">
              <w:rPr>
                <w:rFonts w:hAnsi="Times New Roman" w:cs="Times New Roman"/>
                <w:sz w:val="24"/>
                <w:szCs w:val="24"/>
              </w:rPr>
              <w:t xml:space="preserve">svarbiausi </w:t>
            </w:r>
            <w:r w:rsidRPr="00847967">
              <w:rPr>
                <w:rFonts w:hAnsi="Times New Roman" w:cs="Times New Roman"/>
                <w:sz w:val="24"/>
                <w:szCs w:val="24"/>
              </w:rPr>
              <w:t xml:space="preserve">darbai </w:t>
            </w:r>
            <w:r w:rsidR="00901807">
              <w:rPr>
                <w:rFonts w:hAnsi="Times New Roman" w:cs="Times New Roman"/>
                <w:sz w:val="24"/>
                <w:szCs w:val="24"/>
              </w:rPr>
              <w:t xml:space="preserve">ir galutiniai rezultatai </w:t>
            </w:r>
            <w:r w:rsidRPr="00847967">
              <w:rPr>
                <w:rFonts w:hAnsi="Times New Roman" w:cs="Times New Roman"/>
                <w:sz w:val="24"/>
                <w:szCs w:val="24"/>
              </w:rPr>
              <w:t xml:space="preserve">buvo atlikti tinkamai </w:t>
            </w:r>
            <w:r w:rsidRPr="00847967">
              <w:rPr>
                <w:rFonts w:hAnsi="Times New Roman" w:cs="Times New Roman"/>
                <w:color w:val="000000" w:themeColor="text1"/>
                <w:sz w:val="24"/>
                <w:szCs w:val="24"/>
              </w:rPr>
              <w:t>(</w:t>
            </w:r>
            <w:r w:rsidRPr="00847967">
              <w:rPr>
                <w:rFonts w:hAnsi="Times New Roman" w:cs="Times New Roman"/>
                <w:sz w:val="24"/>
                <w:szCs w:val="24"/>
              </w:rPr>
              <w:t>t. y.</w:t>
            </w:r>
            <w:r w:rsidRPr="00847967">
              <w:rPr>
                <w:rFonts w:hAnsi="Times New Roman" w:cs="Times New Roman"/>
                <w:color w:val="1F497D"/>
                <w:sz w:val="24"/>
                <w:szCs w:val="24"/>
              </w:rPr>
              <w:t xml:space="preserve"> </w:t>
            </w:r>
            <w:r w:rsidRPr="00847967">
              <w:rPr>
                <w:rFonts w:hAnsi="Times New Roman" w:cs="Times New Roman"/>
                <w:sz w:val="24"/>
                <w:szCs w:val="24"/>
              </w:rPr>
              <w:t xml:space="preserve">  priimti užsakovo baigiamuoju atliktų darbų aktu (jei objektas baigtas) ar priėmimo perdavimo aktu (jei objektas dar nebaigtas)) arba atitinkami dokumentai, kai tiekėjas yra registruotas kitoje šalyje. </w:t>
            </w:r>
          </w:p>
          <w:p w14:paraId="2545BB2B" w14:textId="77777777" w:rsidR="009E1654" w:rsidRPr="009E1654" w:rsidRDefault="009E1654" w:rsidP="00B42CE7">
            <w:pPr>
              <w:tabs>
                <w:tab w:val="left" w:pos="317"/>
              </w:tabs>
              <w:spacing w:line="300" w:lineRule="atLeast"/>
              <w:jc w:val="both"/>
              <w:rPr>
                <w:rFonts w:hAnsi="Times New Roman" w:cs="Times New Roman"/>
                <w:sz w:val="24"/>
                <w:szCs w:val="24"/>
              </w:rPr>
            </w:pPr>
            <w:r w:rsidRPr="009E1654">
              <w:rPr>
                <w:rFonts w:hAnsi="Times New Roman" w:cs="Times New Roman"/>
                <w:sz w:val="24"/>
                <w:szCs w:val="24"/>
              </w:rPr>
              <w:t xml:space="preserve">Sąraše nurodomi </w:t>
            </w:r>
            <w:r w:rsidRPr="009E1654">
              <w:rPr>
                <w:rFonts w:hAnsi="Times New Roman" w:cs="Times New Roman"/>
                <w:sz w:val="24"/>
                <w:szCs w:val="24"/>
                <w:u w:val="single"/>
              </w:rPr>
              <w:t>tiekėjo/tiekėjo grupės partnerių/ūkio subjektų, kurių pajėgumais tiekėjas remiasi, jėgomis atliktų darbų</w:t>
            </w:r>
            <w:r w:rsidRPr="009E1654">
              <w:rPr>
                <w:rFonts w:hAnsi="Times New Roman" w:cs="Times New Roman"/>
                <w:sz w:val="24"/>
                <w:szCs w:val="24"/>
              </w:rPr>
              <w:t xml:space="preserve"> </w:t>
            </w:r>
            <w:r w:rsidRPr="009E1654">
              <w:rPr>
                <w:sz w:val="24"/>
                <w:szCs w:val="24"/>
              </w:rPr>
              <w:t xml:space="preserve">sutarties </w:t>
            </w:r>
            <w:r w:rsidRPr="009E1654">
              <w:rPr>
                <w:rFonts w:hAnsi="Times New Roman" w:cs="Times New Roman"/>
                <w:sz w:val="24"/>
                <w:szCs w:val="24"/>
              </w:rPr>
              <w:t>pavadinimas/apibūdinimas, per nurodytą laikotarpį atliktų darbų vertė, tikslios darbų atlikimo datos (metai, mėnuo, diena), užsakovo identifikavimo duomenys.</w:t>
            </w:r>
          </w:p>
          <w:p w14:paraId="09193106" w14:textId="476FC0D6" w:rsidR="001D5671" w:rsidRPr="00847967" w:rsidRDefault="001D5671" w:rsidP="00B42CE7">
            <w:pPr>
              <w:tabs>
                <w:tab w:val="left" w:pos="317"/>
              </w:tabs>
              <w:spacing w:line="300" w:lineRule="atLeast"/>
              <w:jc w:val="both"/>
              <w:rPr>
                <w:rFonts w:hAnsi="Times New Roman" w:cs="Times New Roman"/>
                <w:sz w:val="24"/>
                <w:szCs w:val="24"/>
              </w:rPr>
            </w:pPr>
            <w:r w:rsidRPr="00847967">
              <w:rPr>
                <w:rFonts w:hAnsi="Times New Roman" w:cs="Times New Roman"/>
                <w:sz w:val="24"/>
                <w:szCs w:val="24"/>
              </w:rPr>
              <w:t xml:space="preserve">2) </w:t>
            </w:r>
            <w:r w:rsidRPr="00517495">
              <w:rPr>
                <w:rFonts w:hAnsi="Times New Roman" w:cs="Times New Roman"/>
                <w:b/>
                <w:bCs/>
                <w:sz w:val="24"/>
                <w:szCs w:val="24"/>
              </w:rPr>
              <w:t>Užsakovų pažymose</w:t>
            </w:r>
            <w:r w:rsidRPr="00847967">
              <w:rPr>
                <w:rFonts w:hAnsi="Times New Roman" w:cs="Times New Roman"/>
                <w:sz w:val="24"/>
                <w:szCs w:val="24"/>
              </w:rPr>
              <w:t xml:space="preserve"> (ar atsiliepimuose) turi būti nurodomas tiekėjo/tiekėjo grupės partnerių/ūkio subjektų, kurių pajėgumais tiekėjas remiasi, jėgomis atliktų darbų pavadinimas/apibūdinimas, statybos darbų rūšis, per reikalaujamą laikotarpį atliktų darbų vertė, tikslios darbų atlikimo datos (metai, mėnuo, diena) ar jie buvo atlikti tinkamai </w:t>
            </w:r>
            <w:r w:rsidRPr="00847967">
              <w:rPr>
                <w:rFonts w:hAnsi="Times New Roman" w:cs="Times New Roman"/>
                <w:color w:val="000000" w:themeColor="text1"/>
                <w:sz w:val="24"/>
                <w:szCs w:val="24"/>
              </w:rPr>
              <w:t>(</w:t>
            </w:r>
            <w:r w:rsidRPr="00847967">
              <w:rPr>
                <w:rFonts w:hAnsi="Times New Roman" w:cs="Times New Roman"/>
                <w:sz w:val="24"/>
                <w:szCs w:val="24"/>
              </w:rPr>
              <w:t>t. y.</w:t>
            </w:r>
            <w:r w:rsidRPr="00847967">
              <w:rPr>
                <w:rFonts w:hAnsi="Times New Roman" w:cs="Times New Roman"/>
                <w:color w:val="1F497D"/>
                <w:sz w:val="24"/>
                <w:szCs w:val="24"/>
              </w:rPr>
              <w:t xml:space="preserve"> </w:t>
            </w:r>
            <w:r w:rsidRPr="00847967">
              <w:rPr>
                <w:rFonts w:hAnsi="Times New Roman" w:cs="Times New Roman"/>
                <w:sz w:val="24"/>
                <w:szCs w:val="24"/>
              </w:rPr>
              <w:t xml:space="preserve">  priimti užsakovo </w:t>
            </w:r>
            <w:r w:rsidRPr="00847967">
              <w:rPr>
                <w:rFonts w:hAnsi="Times New Roman" w:cs="Times New Roman"/>
                <w:sz w:val="24"/>
                <w:szCs w:val="24"/>
              </w:rPr>
              <w:lastRenderedPageBreak/>
              <w:t>baigiamuoju atliktų darbų aktu (jei objektas baigtas) ar priėmimo perdavimo aktu (jei objektas dar nebaigtas)). Įrodymui bus priimtini ir pasirašyti baigiamieji atliktų darbų aktai, užsakovo pasirašyti ir antspaudu patvirtinti darbų priėmimo-perdavimo aktai, jei juose yra</w:t>
            </w:r>
            <w:r w:rsidRPr="00847967">
              <w:rPr>
                <w:sz w:val="24"/>
                <w:szCs w:val="24"/>
              </w:rPr>
              <w:t xml:space="preserve"> </w:t>
            </w:r>
            <w:r w:rsidRPr="00847967">
              <w:rPr>
                <w:rFonts w:hAnsi="Times New Roman" w:cs="Times New Roman"/>
                <w:sz w:val="24"/>
                <w:szCs w:val="24"/>
              </w:rPr>
              <w:t>visa reikalaujama informacija.</w:t>
            </w:r>
          </w:p>
          <w:p w14:paraId="267A7B30" w14:textId="77777777" w:rsidR="001D5671" w:rsidRPr="00847967" w:rsidRDefault="001D5671" w:rsidP="00B42CE7">
            <w:pPr>
              <w:tabs>
                <w:tab w:val="left" w:pos="709"/>
              </w:tabs>
              <w:spacing w:line="300" w:lineRule="atLeast"/>
              <w:jc w:val="both"/>
              <w:rPr>
                <w:rFonts w:hAnsi="Times New Roman" w:cs="Times New Roman"/>
                <w:i/>
                <w:sz w:val="24"/>
                <w:szCs w:val="24"/>
              </w:rPr>
            </w:pPr>
            <w:r w:rsidRPr="00847967">
              <w:rPr>
                <w:rFonts w:hAnsi="Times New Roman" w:cs="Times New Roman"/>
                <w:i/>
                <w:sz w:val="24"/>
                <w:szCs w:val="24"/>
              </w:rPr>
              <w:t xml:space="preserve">Užsakovų pažymose pateikta informacija turi sutapti su specialiųjų pirkimo sąlygų </w:t>
            </w:r>
            <w:r w:rsidRPr="000E5967">
              <w:rPr>
                <w:rFonts w:hAnsi="Times New Roman" w:cs="Times New Roman"/>
                <w:i/>
                <w:sz w:val="24"/>
                <w:szCs w:val="24"/>
              </w:rPr>
              <w:t xml:space="preserve">9 priede </w:t>
            </w:r>
            <w:r w:rsidRPr="00847967">
              <w:rPr>
                <w:rFonts w:hAnsi="Times New Roman" w:cs="Times New Roman"/>
                <w:i/>
                <w:sz w:val="24"/>
                <w:szCs w:val="24"/>
              </w:rPr>
              <w:t>„Atliktų statybos darbų sąrašas“ pateikta informacija.</w:t>
            </w:r>
          </w:p>
          <w:p w14:paraId="43D4A945" w14:textId="77777777" w:rsidR="001D5671" w:rsidRPr="00847967" w:rsidRDefault="001D5671" w:rsidP="00B42CE7">
            <w:pPr>
              <w:spacing w:line="300" w:lineRule="atLeast"/>
              <w:jc w:val="both"/>
              <w:rPr>
                <w:rFonts w:eastAsia="Calibri" w:hAnsi="Times New Roman" w:cs="Times New Roman"/>
                <w:b/>
                <w:sz w:val="24"/>
                <w:szCs w:val="24"/>
              </w:rPr>
            </w:pPr>
          </w:p>
          <w:p w14:paraId="528C98CA" w14:textId="77777777" w:rsidR="001D5671" w:rsidRDefault="001D5671" w:rsidP="00B42CE7">
            <w:pPr>
              <w:widowControl w:val="0"/>
              <w:rPr>
                <w:rFonts w:hAnsi="Times New Roman" w:cs="Times New Roman"/>
                <w:b/>
                <w:bCs/>
                <w:sz w:val="24"/>
                <w:szCs w:val="24"/>
              </w:rPr>
            </w:pPr>
            <w:r w:rsidRPr="00254B1C">
              <w:rPr>
                <w:rFonts w:hAnsi="Times New Roman" w:cs="Times New Roman"/>
                <w:b/>
                <w:bCs/>
                <w:sz w:val="24"/>
                <w:szCs w:val="24"/>
                <w:u w:val="single"/>
              </w:rPr>
              <w:t>Pateikiamos atitinkamų dokumentų skaitmeninės kopijos</w:t>
            </w:r>
            <w:r w:rsidRPr="00254B1C">
              <w:rPr>
                <w:rFonts w:hAnsi="Times New Roman" w:cs="Times New Roman"/>
                <w:b/>
                <w:bCs/>
                <w:sz w:val="24"/>
                <w:szCs w:val="24"/>
              </w:rPr>
              <w:t>.</w:t>
            </w:r>
          </w:p>
          <w:p w14:paraId="6522F54F" w14:textId="77777777" w:rsidR="00251262" w:rsidRDefault="00251262" w:rsidP="00B42CE7">
            <w:pPr>
              <w:widowControl w:val="0"/>
              <w:rPr>
                <w:rFonts w:hAnsi="Times New Roman" w:cs="Times New Roman"/>
                <w:b/>
                <w:bCs/>
                <w:color w:val="000000"/>
                <w:sz w:val="24"/>
                <w:szCs w:val="24"/>
              </w:rPr>
            </w:pPr>
          </w:p>
          <w:p w14:paraId="7ECA43BA" w14:textId="77777777" w:rsidR="00251262" w:rsidRPr="0028221F" w:rsidRDefault="00251262" w:rsidP="00251262">
            <w:pPr>
              <w:pStyle w:val="ListParagraph"/>
              <w:tabs>
                <w:tab w:val="left" w:pos="230"/>
              </w:tabs>
              <w:spacing w:line="240" w:lineRule="auto"/>
              <w:ind w:left="0"/>
              <w:jc w:val="both"/>
              <w:rPr>
                <w:rFonts w:eastAsia="Times New Roman" w:hAnsi="Times New Roman" w:cs="Times New Roman"/>
                <w:b/>
                <w:bCs/>
                <w:color w:val="000000"/>
                <w:sz w:val="24"/>
                <w:szCs w:val="24"/>
              </w:rPr>
            </w:pPr>
            <w:r w:rsidRPr="0028221F">
              <w:rPr>
                <w:rFonts w:hAnsi="Times New Roman" w:cs="Times New Roman"/>
                <w:b/>
                <w:bCs/>
                <w:sz w:val="24"/>
                <w:szCs w:val="24"/>
              </w:rPr>
              <w:t>Pastabos:</w:t>
            </w:r>
          </w:p>
          <w:p w14:paraId="4AB638F5" w14:textId="4C046DE3" w:rsidR="00251262" w:rsidRPr="00254B1C" w:rsidRDefault="003A7E0C" w:rsidP="005C38DD">
            <w:pPr>
              <w:widowControl w:val="0"/>
              <w:jc w:val="both"/>
              <w:rPr>
                <w:rFonts w:hAnsi="Times New Roman" w:cs="Times New Roman"/>
                <w:b/>
                <w:bCs/>
                <w:color w:val="000000"/>
                <w:sz w:val="24"/>
                <w:szCs w:val="24"/>
              </w:rPr>
            </w:pPr>
            <w:r>
              <w:rPr>
                <w:rFonts w:hAnsi="Times New Roman" w:cs="Times New Roman"/>
                <w:color w:val="000000"/>
                <w:sz w:val="24"/>
                <w:szCs w:val="24"/>
              </w:rPr>
              <w:t>T</w:t>
            </w:r>
            <w:r w:rsidR="00BC024B" w:rsidRPr="00BC024B">
              <w:rPr>
                <w:rFonts w:hAnsi="Times New Roman" w:cs="Times New Roman"/>
                <w:color w:val="000000"/>
                <w:sz w:val="24"/>
                <w:szCs w:val="24"/>
              </w:rPr>
              <w:t>iekėjas gali remtis kitų ūkio subjektų pajėgumais tik tuo atveju, jeigu tie subjektai patys vykdys tą pirkimo sutarties dalį, kuriai reikia jų turimų pajėgumų</w:t>
            </w:r>
            <w:r w:rsidR="005C38DD">
              <w:rPr>
                <w:rFonts w:hAnsi="Times New Roman" w:cs="Times New Roman"/>
                <w:color w:val="000000"/>
                <w:sz w:val="24"/>
                <w:szCs w:val="24"/>
              </w:rPr>
              <w:t>.</w:t>
            </w:r>
          </w:p>
        </w:tc>
      </w:tr>
      <w:tr w:rsidR="001D5671" w14:paraId="2A5252BA" w14:textId="77777777" w:rsidTr="00EE4C56">
        <w:tc>
          <w:tcPr>
            <w:tcW w:w="802" w:type="dxa"/>
          </w:tcPr>
          <w:p w14:paraId="0F6F6530" w14:textId="77777777" w:rsidR="001D5671" w:rsidRPr="00263E09" w:rsidRDefault="001D5671" w:rsidP="00B42CE7">
            <w:pPr>
              <w:widowControl w:val="0"/>
              <w:rPr>
                <w:rFonts w:hAnsi="Times New Roman" w:cs="Times New Roman"/>
                <w:color w:val="000000"/>
                <w:sz w:val="24"/>
                <w:szCs w:val="24"/>
              </w:rPr>
            </w:pPr>
            <w:r>
              <w:rPr>
                <w:rFonts w:hAnsi="Times New Roman" w:cs="Times New Roman"/>
                <w:color w:val="000000"/>
                <w:sz w:val="24"/>
                <w:szCs w:val="24"/>
              </w:rPr>
              <w:lastRenderedPageBreak/>
              <w:t>3.3.</w:t>
            </w:r>
          </w:p>
        </w:tc>
        <w:tc>
          <w:tcPr>
            <w:tcW w:w="4516" w:type="dxa"/>
          </w:tcPr>
          <w:p w14:paraId="3F899683" w14:textId="77777777" w:rsidR="001D5671" w:rsidRPr="004810E3" w:rsidRDefault="001D5671" w:rsidP="00B42CE7">
            <w:pPr>
              <w:widowControl w:val="0"/>
              <w:rPr>
                <w:rFonts w:hAnsi="Times New Roman" w:cs="Times New Roman"/>
                <w:b/>
                <w:bCs/>
                <w:color w:val="000000"/>
                <w:sz w:val="24"/>
                <w:szCs w:val="24"/>
              </w:rPr>
            </w:pPr>
            <w:r w:rsidRPr="004810E3">
              <w:rPr>
                <w:rFonts w:hAnsi="Times New Roman" w:cs="Times New Roman"/>
                <w:b/>
                <w:bCs/>
                <w:color w:val="000000"/>
                <w:sz w:val="24"/>
                <w:szCs w:val="24"/>
              </w:rPr>
              <w:t>Pastabos</w:t>
            </w:r>
          </w:p>
        </w:tc>
        <w:tc>
          <w:tcPr>
            <w:tcW w:w="4316" w:type="dxa"/>
          </w:tcPr>
          <w:p w14:paraId="1C6002A6" w14:textId="77777777" w:rsidR="001D5671" w:rsidRPr="00263E09" w:rsidRDefault="001D5671" w:rsidP="00B42CE7">
            <w:pPr>
              <w:widowControl w:val="0"/>
              <w:rPr>
                <w:rFonts w:hAnsi="Times New Roman" w:cs="Times New Roman"/>
                <w:color w:val="000000"/>
                <w:sz w:val="24"/>
                <w:szCs w:val="24"/>
              </w:rPr>
            </w:pPr>
          </w:p>
        </w:tc>
      </w:tr>
      <w:tr w:rsidR="001D5671" w14:paraId="3150AAF9" w14:textId="77777777" w:rsidTr="00EE4C56">
        <w:tc>
          <w:tcPr>
            <w:tcW w:w="802" w:type="dxa"/>
          </w:tcPr>
          <w:p w14:paraId="333C7ACB" w14:textId="58467A6B" w:rsidR="001D5671" w:rsidRPr="00263E09" w:rsidRDefault="001D5671" w:rsidP="00B42CE7">
            <w:pPr>
              <w:widowControl w:val="0"/>
              <w:rPr>
                <w:rFonts w:hAnsi="Times New Roman" w:cs="Times New Roman"/>
                <w:color w:val="000000"/>
                <w:sz w:val="24"/>
                <w:szCs w:val="24"/>
              </w:rPr>
            </w:pPr>
            <w:r>
              <w:rPr>
                <w:rFonts w:hAnsi="Times New Roman" w:cs="Times New Roman"/>
                <w:color w:val="000000"/>
                <w:sz w:val="24"/>
                <w:szCs w:val="24"/>
              </w:rPr>
              <w:t>3.1.</w:t>
            </w:r>
          </w:p>
        </w:tc>
        <w:tc>
          <w:tcPr>
            <w:tcW w:w="4516" w:type="dxa"/>
            <w:tcBorders>
              <w:top w:val="single" w:sz="4" w:space="0" w:color="000000" w:themeColor="text1"/>
              <w:left w:val="single" w:sz="4" w:space="0" w:color="000000" w:themeColor="text1"/>
              <w:bottom w:val="single" w:sz="4" w:space="0" w:color="000000" w:themeColor="text1"/>
              <w:right w:val="single" w:sz="4" w:space="0" w:color="auto"/>
            </w:tcBorders>
          </w:tcPr>
          <w:p w14:paraId="323F93B1" w14:textId="77777777" w:rsidR="001D5671" w:rsidRPr="00263E09" w:rsidRDefault="001D5671" w:rsidP="00B42CE7">
            <w:pPr>
              <w:widowControl w:val="0"/>
              <w:rPr>
                <w:rFonts w:hAnsi="Times New Roman" w:cs="Times New Roman"/>
                <w:color w:val="000000"/>
                <w:sz w:val="24"/>
                <w:szCs w:val="24"/>
              </w:rPr>
            </w:pPr>
            <w:r w:rsidRPr="00847967">
              <w:rPr>
                <w:rFonts w:hAnsi="Times New Roman" w:cs="Times New Roman"/>
                <w:b/>
                <w:bCs/>
                <w:sz w:val="24"/>
                <w:szCs w:val="24"/>
              </w:rPr>
              <w:t>Jeigu pirkimo procedūroje dalyvauja jungtinės veiklos sutarties pagrindu ūkio subjektų grupė</w:t>
            </w:r>
          </w:p>
        </w:tc>
        <w:tc>
          <w:tcPr>
            <w:tcW w:w="4316" w:type="dxa"/>
            <w:tcBorders>
              <w:top w:val="single" w:sz="4" w:space="0" w:color="000000" w:themeColor="text1"/>
              <w:left w:val="single" w:sz="4" w:space="0" w:color="auto"/>
              <w:bottom w:val="single" w:sz="4" w:space="0" w:color="000000" w:themeColor="text1"/>
              <w:right w:val="single" w:sz="4" w:space="0" w:color="000000" w:themeColor="text1"/>
            </w:tcBorders>
          </w:tcPr>
          <w:p w14:paraId="4C11ADE3" w14:textId="3885B766" w:rsidR="001D5671" w:rsidRDefault="001D5671" w:rsidP="00B42CE7">
            <w:pPr>
              <w:spacing w:line="300" w:lineRule="atLeast"/>
              <w:jc w:val="both"/>
              <w:rPr>
                <w:rFonts w:asciiTheme="minorHAnsi" w:cstheme="minorHAnsi"/>
              </w:rPr>
            </w:pPr>
            <w:r w:rsidRPr="00847967">
              <w:rPr>
                <w:rFonts w:hAnsi="Times New Roman" w:cs="Times New Roman"/>
                <w:iCs/>
                <w:sz w:val="24"/>
                <w:szCs w:val="24"/>
              </w:rPr>
              <w:t xml:space="preserve">Kvalifikacijos </w:t>
            </w:r>
            <w:r w:rsidRPr="008E35DA">
              <w:rPr>
                <w:rFonts w:hAnsi="Times New Roman" w:cs="Times New Roman"/>
                <w:iCs/>
                <w:sz w:val="24"/>
                <w:szCs w:val="24"/>
              </w:rPr>
              <w:t xml:space="preserve">reikalavimų </w:t>
            </w:r>
            <w:r w:rsidR="00265A96" w:rsidRPr="008E35DA">
              <w:rPr>
                <w:rFonts w:hAnsi="Times New Roman" w:cs="Times New Roman"/>
                <w:iCs/>
                <w:sz w:val="24"/>
                <w:szCs w:val="24"/>
              </w:rPr>
              <w:t>1</w:t>
            </w:r>
            <w:r w:rsidRPr="008E35DA">
              <w:rPr>
                <w:rFonts w:hAnsi="Times New Roman" w:cs="Times New Roman"/>
                <w:iCs/>
                <w:sz w:val="24"/>
                <w:szCs w:val="24"/>
              </w:rPr>
              <w:t>.1</w:t>
            </w:r>
            <w:r w:rsidR="00265A96">
              <w:rPr>
                <w:rFonts w:hAnsi="Times New Roman" w:cs="Times New Roman"/>
                <w:iCs/>
                <w:sz w:val="24"/>
                <w:szCs w:val="24"/>
              </w:rPr>
              <w:t xml:space="preserve"> ir 2.1.</w:t>
            </w:r>
            <w:r w:rsidRPr="00847967">
              <w:rPr>
                <w:rFonts w:hAnsi="Times New Roman" w:cs="Times New Roman"/>
                <w:iCs/>
                <w:sz w:val="24"/>
                <w:szCs w:val="24"/>
              </w:rPr>
              <w:t xml:space="preserve"> punkt</w:t>
            </w:r>
            <w:r w:rsidR="00265A96">
              <w:rPr>
                <w:rFonts w:hAnsi="Times New Roman" w:cs="Times New Roman"/>
                <w:iCs/>
                <w:sz w:val="24"/>
                <w:szCs w:val="24"/>
              </w:rPr>
              <w:t>ų</w:t>
            </w:r>
            <w:r w:rsidRPr="00847967">
              <w:rPr>
                <w:rFonts w:hAnsi="Times New Roman" w:cs="Times New Roman"/>
                <w:iCs/>
                <w:sz w:val="24"/>
                <w:szCs w:val="24"/>
              </w:rPr>
              <w:t xml:space="preserve"> reikalavimus</w:t>
            </w:r>
            <w:r w:rsidRPr="00847967">
              <w:rPr>
                <w:rFonts w:hAnsi="Times New Roman" w:cs="Times New Roman"/>
                <w:color w:val="000000"/>
                <w:sz w:val="24"/>
                <w:szCs w:val="24"/>
              </w:rPr>
              <w:t xml:space="preserve"> turi atitikti ir pateikti nurodytus dokumentus visi ūkio subjektų grupės nariai kartu (ūkio subjektų grupės narių turima patirtis sumuojama), atsižvelgiant į jų prisiimamus įsipareigojimus;</w:t>
            </w:r>
            <w:r w:rsidRPr="00B346DC">
              <w:rPr>
                <w:rFonts w:asciiTheme="minorHAnsi" w:cstheme="minorHAnsi"/>
              </w:rPr>
              <w:t xml:space="preserve"> </w:t>
            </w:r>
          </w:p>
          <w:p w14:paraId="4CFA16FC" w14:textId="65A05A79" w:rsidR="001D5671" w:rsidRPr="005166C8" w:rsidRDefault="001D5671" w:rsidP="00B42CE7">
            <w:pPr>
              <w:spacing w:line="300" w:lineRule="atLeast"/>
              <w:jc w:val="both"/>
              <w:rPr>
                <w:rFonts w:hAnsi="Times New Roman" w:cs="Times New Roman"/>
                <w:b/>
                <w:bCs/>
                <w:color w:val="000000"/>
                <w:sz w:val="24"/>
                <w:szCs w:val="24"/>
              </w:rPr>
            </w:pPr>
            <w:r w:rsidRPr="005166C8">
              <w:rPr>
                <w:rFonts w:hAnsi="Times New Roman" w:cs="Times New Roman"/>
                <w:b/>
                <w:bCs/>
                <w:sz w:val="24"/>
                <w:szCs w:val="24"/>
                <w:u w:val="single"/>
              </w:rPr>
              <w:t>Pateikiamos dokumentų skaitmeninės kopijos arba dokumentai elektroninėje formoje</w:t>
            </w:r>
            <w:r w:rsidRPr="005166C8">
              <w:rPr>
                <w:rFonts w:hAnsi="Times New Roman" w:cs="Times New Roman"/>
                <w:b/>
                <w:bCs/>
                <w:sz w:val="24"/>
                <w:szCs w:val="24"/>
              </w:rPr>
              <w:t xml:space="preserve">. </w:t>
            </w:r>
          </w:p>
        </w:tc>
      </w:tr>
      <w:tr w:rsidR="001D5671" w14:paraId="555DD0E7" w14:textId="77777777" w:rsidTr="00EE4C56">
        <w:tc>
          <w:tcPr>
            <w:tcW w:w="802" w:type="dxa"/>
          </w:tcPr>
          <w:p w14:paraId="7EBBDBBC" w14:textId="51DC79CC" w:rsidR="001D5671" w:rsidRPr="00263E09" w:rsidRDefault="001D5671" w:rsidP="00B42CE7">
            <w:pPr>
              <w:widowControl w:val="0"/>
              <w:rPr>
                <w:rFonts w:hAnsi="Times New Roman" w:cs="Times New Roman"/>
                <w:color w:val="000000"/>
                <w:sz w:val="24"/>
                <w:szCs w:val="24"/>
              </w:rPr>
            </w:pPr>
            <w:r>
              <w:rPr>
                <w:rFonts w:hAnsi="Times New Roman" w:cs="Times New Roman"/>
                <w:color w:val="000000"/>
                <w:sz w:val="24"/>
                <w:szCs w:val="24"/>
              </w:rPr>
              <w:t>3.2.</w:t>
            </w:r>
          </w:p>
        </w:tc>
        <w:tc>
          <w:tcPr>
            <w:tcW w:w="4516" w:type="dxa"/>
            <w:tcBorders>
              <w:top w:val="single" w:sz="4" w:space="0" w:color="000000" w:themeColor="text1"/>
              <w:left w:val="single" w:sz="4" w:space="0" w:color="000000" w:themeColor="text1"/>
              <w:bottom w:val="single" w:sz="4" w:space="0" w:color="000000" w:themeColor="text1"/>
              <w:right w:val="single" w:sz="4" w:space="0" w:color="auto"/>
            </w:tcBorders>
          </w:tcPr>
          <w:p w14:paraId="07E9ADDE" w14:textId="77777777" w:rsidR="001D5671" w:rsidRPr="00263E09" w:rsidRDefault="001D5671" w:rsidP="00B42CE7">
            <w:pPr>
              <w:widowControl w:val="0"/>
              <w:rPr>
                <w:rFonts w:hAnsi="Times New Roman" w:cs="Times New Roman"/>
                <w:color w:val="000000"/>
                <w:sz w:val="24"/>
                <w:szCs w:val="24"/>
              </w:rPr>
            </w:pPr>
            <w:r w:rsidRPr="00847967">
              <w:rPr>
                <w:rFonts w:hAnsi="Times New Roman" w:cs="Times New Roman"/>
                <w:b/>
                <w:bCs/>
                <w:sz w:val="24"/>
                <w:szCs w:val="24"/>
              </w:rPr>
              <w:t>Tiekėjas turi teisę pasitelkti ūkio subjektus, kurių pajėgumais tiekėjas remiasi</w:t>
            </w:r>
            <w:r w:rsidRPr="00847967">
              <w:rPr>
                <w:rFonts w:hAnsi="Times New Roman" w:cs="Times New Roman"/>
                <w:sz w:val="24"/>
                <w:szCs w:val="24"/>
              </w:rPr>
              <w:t xml:space="preserve"> </w:t>
            </w:r>
            <w:r w:rsidRPr="00847967">
              <w:rPr>
                <w:rFonts w:hAnsi="Times New Roman" w:cs="Times New Roman"/>
                <w:b/>
                <w:bCs/>
                <w:sz w:val="24"/>
                <w:szCs w:val="24"/>
              </w:rPr>
              <w:t>savo įsipareigojimams vykdyti.</w:t>
            </w:r>
            <w:r w:rsidRPr="00847967">
              <w:rPr>
                <w:rFonts w:hAnsi="Times New Roman" w:cs="Times New Roman"/>
                <w:sz w:val="24"/>
                <w:szCs w:val="24"/>
              </w:rPr>
              <w:t xml:space="preserve"> </w:t>
            </w:r>
          </w:p>
        </w:tc>
        <w:tc>
          <w:tcPr>
            <w:tcW w:w="4316" w:type="dxa"/>
            <w:tcBorders>
              <w:top w:val="single" w:sz="4" w:space="0" w:color="000000" w:themeColor="text1"/>
              <w:left w:val="single" w:sz="4" w:space="0" w:color="auto"/>
              <w:bottom w:val="single" w:sz="4" w:space="0" w:color="000000" w:themeColor="text1"/>
              <w:right w:val="single" w:sz="4" w:space="0" w:color="000000" w:themeColor="text1"/>
            </w:tcBorders>
          </w:tcPr>
          <w:p w14:paraId="2ABFC6C9" w14:textId="26B5395A" w:rsidR="001D5671" w:rsidRPr="00847967" w:rsidRDefault="001D5671" w:rsidP="00E26C20">
            <w:pPr>
              <w:spacing w:line="300" w:lineRule="atLeast"/>
              <w:jc w:val="both"/>
              <w:rPr>
                <w:rFonts w:hAnsi="Times New Roman" w:cs="Times New Roman"/>
                <w:color w:val="000000"/>
                <w:sz w:val="24"/>
                <w:szCs w:val="24"/>
              </w:rPr>
            </w:pPr>
            <w:r w:rsidRPr="00847967">
              <w:rPr>
                <w:rFonts w:hAnsi="Times New Roman" w:cs="Times New Roman"/>
                <w:bCs/>
                <w:sz w:val="24"/>
                <w:szCs w:val="24"/>
              </w:rPr>
              <w:t>Ūkio subjekto, kurio pajėgumais tiekėjas remiasi</w:t>
            </w:r>
            <w:r w:rsidRPr="00847967">
              <w:rPr>
                <w:rFonts w:hAnsi="Times New Roman" w:cs="Times New Roman"/>
                <w:iCs/>
                <w:sz w:val="24"/>
                <w:szCs w:val="24"/>
              </w:rPr>
              <w:t xml:space="preserve">, dokumentai, </w:t>
            </w:r>
            <w:r w:rsidRPr="00B01103">
              <w:rPr>
                <w:rFonts w:hAnsi="Times New Roman" w:cs="Times New Roman"/>
                <w:iCs/>
                <w:sz w:val="24"/>
                <w:szCs w:val="24"/>
              </w:rPr>
              <w:t xml:space="preserve">nurodyti </w:t>
            </w:r>
            <w:r w:rsidR="0008108D" w:rsidRPr="00B01103">
              <w:rPr>
                <w:rFonts w:hAnsi="Times New Roman" w:cs="Times New Roman"/>
                <w:iCs/>
                <w:sz w:val="24"/>
                <w:szCs w:val="24"/>
              </w:rPr>
              <w:t>1</w:t>
            </w:r>
            <w:r w:rsidRPr="00B01103">
              <w:rPr>
                <w:rFonts w:hAnsi="Times New Roman" w:cs="Times New Roman"/>
                <w:iCs/>
                <w:sz w:val="24"/>
                <w:szCs w:val="24"/>
              </w:rPr>
              <w:t xml:space="preserve">.1 ir </w:t>
            </w:r>
            <w:r w:rsidR="0008108D" w:rsidRPr="00B01103">
              <w:rPr>
                <w:rFonts w:hAnsi="Times New Roman" w:cs="Times New Roman"/>
                <w:iCs/>
                <w:sz w:val="24"/>
                <w:szCs w:val="24"/>
              </w:rPr>
              <w:t>2</w:t>
            </w:r>
            <w:r w:rsidRPr="00B01103">
              <w:rPr>
                <w:rFonts w:hAnsi="Times New Roman" w:cs="Times New Roman"/>
                <w:iCs/>
                <w:sz w:val="24"/>
                <w:szCs w:val="24"/>
              </w:rPr>
              <w:t>.</w:t>
            </w:r>
            <w:r w:rsidR="0008108D" w:rsidRPr="00B01103">
              <w:rPr>
                <w:rFonts w:hAnsi="Times New Roman" w:cs="Times New Roman"/>
                <w:iCs/>
                <w:sz w:val="24"/>
                <w:szCs w:val="24"/>
              </w:rPr>
              <w:t>1</w:t>
            </w:r>
            <w:r w:rsidRPr="00B01103">
              <w:rPr>
                <w:rFonts w:hAnsi="Times New Roman" w:cs="Times New Roman"/>
                <w:iCs/>
                <w:sz w:val="24"/>
                <w:szCs w:val="24"/>
              </w:rPr>
              <w:t xml:space="preserve"> punktuose</w:t>
            </w:r>
            <w:r w:rsidRPr="00847967">
              <w:rPr>
                <w:rFonts w:hAnsi="Times New Roman" w:cs="Times New Roman"/>
                <w:iCs/>
                <w:sz w:val="24"/>
                <w:szCs w:val="24"/>
              </w:rPr>
              <w:t xml:space="preserve">, pateikiami </w:t>
            </w:r>
            <w:r w:rsidRPr="00847967">
              <w:rPr>
                <w:rFonts w:hAnsi="Times New Roman" w:cs="Times New Roman"/>
                <w:color w:val="000000"/>
                <w:sz w:val="24"/>
                <w:szCs w:val="24"/>
              </w:rPr>
              <w:t>tuo atveju, jeigu tie subjektai (jų darbuotojai) patys vykdys tą pirkimo sutarties dalį, kuriai reikia jų turimų pajėgumų.</w:t>
            </w:r>
          </w:p>
          <w:p w14:paraId="1A39DC25" w14:textId="77777777" w:rsidR="001D5671" w:rsidRPr="00847967" w:rsidRDefault="001D5671" w:rsidP="00E26C20">
            <w:pPr>
              <w:spacing w:line="300" w:lineRule="atLeast"/>
              <w:jc w:val="both"/>
              <w:rPr>
                <w:rFonts w:hAnsi="Times New Roman" w:cs="Times New Roman"/>
                <w:sz w:val="24"/>
                <w:szCs w:val="24"/>
              </w:rPr>
            </w:pPr>
            <w:r w:rsidRPr="00847967">
              <w:rPr>
                <w:rFonts w:hAnsi="Times New Roman" w:cs="Times New Roman"/>
                <w:color w:val="000000"/>
                <w:sz w:val="24"/>
                <w:szCs w:val="24"/>
              </w:rPr>
              <w:t xml:space="preserve">Pateikiama </w:t>
            </w:r>
            <w:r w:rsidRPr="00847967">
              <w:rPr>
                <w:rFonts w:hAnsi="Times New Roman" w:cs="Times New Roman"/>
                <w:iCs/>
                <w:sz w:val="24"/>
                <w:szCs w:val="24"/>
              </w:rPr>
              <w:t xml:space="preserve">ketinamo pasitelkti </w:t>
            </w:r>
            <w:r w:rsidRPr="00847967">
              <w:rPr>
                <w:rFonts w:hAnsi="Times New Roman" w:cs="Times New Roman"/>
                <w:bCs/>
                <w:sz w:val="24"/>
                <w:szCs w:val="24"/>
              </w:rPr>
              <w:t>ūkio subjekto, kurio pajėgumais tiekėjas remiasi</w:t>
            </w:r>
            <w:r w:rsidRPr="00847967">
              <w:rPr>
                <w:rFonts w:hAnsi="Times New Roman" w:cs="Times New Roman"/>
                <w:sz w:val="24"/>
                <w:szCs w:val="24"/>
              </w:rPr>
              <w:t>, pasirašyta laisvos formos deklaracija ar kitas dokumentas, patvirtinantis sutikimą dalyvauti šiame viešajame pirkime ir atlikti jam pavestus darbus/paslaugas/prekes, konkrečiai juos įvardijant.</w:t>
            </w:r>
          </w:p>
          <w:p w14:paraId="38BF4A17" w14:textId="77777777" w:rsidR="001D5671" w:rsidRPr="005166C8" w:rsidRDefault="001D5671" w:rsidP="00E26C20">
            <w:pPr>
              <w:spacing w:line="300" w:lineRule="atLeast"/>
              <w:jc w:val="both"/>
              <w:rPr>
                <w:rFonts w:hAnsi="Times New Roman" w:cs="Times New Roman"/>
                <w:b/>
                <w:bCs/>
                <w:sz w:val="24"/>
                <w:szCs w:val="24"/>
                <w:u w:val="single"/>
              </w:rPr>
            </w:pPr>
            <w:r w:rsidRPr="005166C8">
              <w:rPr>
                <w:rFonts w:hAnsi="Times New Roman" w:cs="Times New Roman"/>
                <w:b/>
                <w:bCs/>
                <w:sz w:val="24"/>
                <w:szCs w:val="24"/>
                <w:u w:val="single"/>
              </w:rPr>
              <w:lastRenderedPageBreak/>
              <w:t>Pateikiamos dokumentų skaitmeninės kopijos arba el. parašu pasirašyti dokumentai.</w:t>
            </w:r>
          </w:p>
          <w:p w14:paraId="1D8A153F" w14:textId="77777777" w:rsidR="001D5671" w:rsidRPr="00263E09" w:rsidRDefault="001D5671" w:rsidP="00E26C20">
            <w:pPr>
              <w:widowControl w:val="0"/>
              <w:jc w:val="both"/>
              <w:rPr>
                <w:rFonts w:hAnsi="Times New Roman" w:cs="Times New Roman"/>
                <w:color w:val="000000"/>
                <w:sz w:val="24"/>
                <w:szCs w:val="24"/>
              </w:rPr>
            </w:pPr>
            <w:r w:rsidRPr="00847967">
              <w:rPr>
                <w:rFonts w:hAnsi="Times New Roman" w:cs="Times New Roman"/>
                <w:sz w:val="24"/>
                <w:szCs w:val="24"/>
              </w:rPr>
              <w:t>Galimybė pasitelkti trečiuosius asmenis nekeičia pagrindinio tiekėjo atsakomybės dėl numatomos sudaryti pirkimo sutarties įvykdymo.</w:t>
            </w:r>
          </w:p>
        </w:tc>
      </w:tr>
    </w:tbl>
    <w:p w14:paraId="0B23FE8B" w14:textId="77777777" w:rsidR="001D5671" w:rsidRDefault="001D5671" w:rsidP="001D5671">
      <w:pPr>
        <w:widowControl w:val="0"/>
        <w:spacing w:before="60" w:after="60" w:line="257" w:lineRule="auto"/>
        <w:rPr>
          <w:rFonts w:ascii="Times New Roman" w:hAnsi="Times New Roman" w:cs="Times New Roman"/>
          <w:b/>
          <w:bCs/>
          <w:color w:val="000000"/>
          <w:sz w:val="24"/>
          <w:szCs w:val="24"/>
        </w:rPr>
      </w:pPr>
    </w:p>
    <w:p w14:paraId="7EE8DF0D" w14:textId="77777777" w:rsidR="001D5671" w:rsidRPr="002E2D49" w:rsidRDefault="001D5671" w:rsidP="001D5671">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2E2D49">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1FDA4" w14:textId="77777777" w:rsidR="001D5671" w:rsidRPr="002E2D49" w:rsidRDefault="001D5671" w:rsidP="001D5671">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B2C699A" w14:textId="77777777" w:rsidR="001D5671" w:rsidRPr="002E2D49" w:rsidRDefault="001D5671" w:rsidP="001D5671">
      <w:pPr>
        <w:spacing w:line="300" w:lineRule="atLeast"/>
        <w:ind w:firstLine="709"/>
        <w:jc w:val="both"/>
        <w:rPr>
          <w:rFonts w:ascii="Times New Roman" w:hAnsi="Times New Roman" w:cs="Times New Roman"/>
          <w:b/>
          <w:sz w:val="24"/>
          <w:szCs w:val="24"/>
        </w:rPr>
      </w:pPr>
      <w:r w:rsidRPr="002E2D49">
        <w:rPr>
          <w:rFonts w:ascii="Times New Roman" w:eastAsia="Calibri" w:hAnsi="Times New Roman" w:cs="Times New Roman"/>
          <w:sz w:val="24"/>
          <w:szCs w:val="24"/>
          <w:lang w:eastAsia="en-US"/>
        </w:rPr>
        <w:t>Tiekėjai turi atitikti šiame priede nustatytus reikalavimus</w:t>
      </w:r>
      <w:r w:rsidRPr="002E2D49">
        <w:rPr>
          <w:rFonts w:ascii="Times New Roman" w:eastAsiaTheme="minorHAnsi" w:hAnsi="Times New Roman" w:cs="Times New Roman"/>
          <w:sz w:val="24"/>
          <w:szCs w:val="24"/>
          <w:lang w:eastAsia="en-US"/>
        </w:rPr>
        <w:t xml:space="preserve"> dėl </w:t>
      </w:r>
      <w:r w:rsidRPr="00F521A4">
        <w:rPr>
          <w:rFonts w:ascii="Times New Roman" w:eastAsia="Calibri" w:hAnsi="Times New Roman" w:cs="Times New Roman"/>
          <w:iCs/>
          <w:sz w:val="24"/>
          <w:szCs w:val="24"/>
          <w:lang w:eastAsia="en-US"/>
        </w:rPr>
        <w:t>aplinkos apsaugos vadybos sistemos</w:t>
      </w:r>
      <w:r w:rsidRPr="002E2D49">
        <w:rPr>
          <w:rFonts w:ascii="Times New Roman" w:eastAsia="Calibri" w:hAnsi="Times New Roman" w:cs="Times New Roman"/>
          <w:iCs/>
          <w:color w:val="00B050"/>
          <w:sz w:val="24"/>
          <w:szCs w:val="24"/>
          <w:lang w:eastAsia="en-US"/>
        </w:rPr>
        <w:t xml:space="preserve"> </w:t>
      </w:r>
      <w:r w:rsidRPr="002E2D49">
        <w:rPr>
          <w:rFonts w:ascii="Times New Roman" w:eastAsia="Calibri" w:hAnsi="Times New Roman" w:cs="Times New Roman"/>
          <w:iCs/>
          <w:sz w:val="24"/>
          <w:szCs w:val="24"/>
          <w:lang w:eastAsia="en-US"/>
        </w:rPr>
        <w:t>standartų</w:t>
      </w:r>
      <w:r w:rsidRPr="002E2D49">
        <w:rPr>
          <w:rFonts w:ascii="Times New Roman" w:eastAsiaTheme="minorHAnsi" w:hAnsi="Times New Roman" w:cs="Times New Roman"/>
          <w:sz w:val="24"/>
          <w:szCs w:val="24"/>
          <w:lang w:eastAsia="en-US"/>
        </w:rPr>
        <w:t xml:space="preserve"> laikymosi. </w:t>
      </w:r>
      <w:r w:rsidRPr="002E2D49">
        <w:rPr>
          <w:rFonts w:ascii="Times New Roman" w:hAnsi="Times New Roman" w:cs="Times New Roman"/>
          <w:sz w:val="24"/>
          <w:szCs w:val="24"/>
        </w:rPr>
        <w:t>Perkančioji organizacija šiame pirkime dalyviams kokybės vadybos sistemos standartų, įskaitant ir prieinamumo neįgaliesiems standartus, laikymosi reikalavimų pagal VPĮ 48 str., nenustato.</w:t>
      </w:r>
    </w:p>
    <w:tbl>
      <w:tblPr>
        <w:tblStyle w:val="TableGrid3"/>
        <w:tblW w:w="9634" w:type="dxa"/>
        <w:tblLook w:val="04A0" w:firstRow="1" w:lastRow="0" w:firstColumn="1" w:lastColumn="0" w:noHBand="0" w:noVBand="1"/>
      </w:tblPr>
      <w:tblGrid>
        <w:gridCol w:w="570"/>
        <w:gridCol w:w="3814"/>
        <w:gridCol w:w="5250"/>
      </w:tblGrid>
      <w:tr w:rsidR="001D5671" w:rsidRPr="002E2D49" w14:paraId="52034784" w14:textId="77777777" w:rsidTr="00EE4C56">
        <w:tc>
          <w:tcPr>
            <w:tcW w:w="57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1DBF770" w14:textId="77777777" w:rsidR="001D5671" w:rsidRPr="002E2D49" w:rsidRDefault="001D5671" w:rsidP="00B42CE7">
            <w:pPr>
              <w:jc w:val="center"/>
              <w:rPr>
                <w:rFonts w:eastAsia="Calibri"/>
                <w:b/>
                <w:bCs/>
                <w:sz w:val="24"/>
                <w:szCs w:val="24"/>
              </w:rPr>
            </w:pPr>
            <w:r w:rsidRPr="002E2D49">
              <w:rPr>
                <w:rFonts w:eastAsia="Calibri"/>
                <w:b/>
                <w:bCs/>
                <w:sz w:val="24"/>
                <w:szCs w:val="24"/>
              </w:rPr>
              <w:t>Eil. Nr.</w:t>
            </w:r>
          </w:p>
        </w:tc>
        <w:tc>
          <w:tcPr>
            <w:tcW w:w="3814"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EB049E5" w14:textId="77777777" w:rsidR="001D5671" w:rsidRPr="002E2D49" w:rsidRDefault="001D5671" w:rsidP="00B42CE7">
            <w:pPr>
              <w:jc w:val="center"/>
              <w:rPr>
                <w:rFonts w:eastAsia="Calibri"/>
                <w:b/>
                <w:bCs/>
                <w:sz w:val="24"/>
                <w:szCs w:val="24"/>
              </w:rPr>
            </w:pPr>
            <w:r w:rsidRPr="002E2D49">
              <w:rPr>
                <w:rFonts w:eastAsia="Calibri"/>
                <w:b/>
                <w:bCs/>
                <w:sz w:val="24"/>
                <w:szCs w:val="24"/>
              </w:rPr>
              <w:t>Reikalavimas</w:t>
            </w:r>
          </w:p>
        </w:tc>
        <w:tc>
          <w:tcPr>
            <w:tcW w:w="5250" w:type="dxa"/>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0C0FB79A" w14:textId="77777777" w:rsidR="001D5671" w:rsidRPr="002E2D49" w:rsidRDefault="001D5671" w:rsidP="00B42CE7">
            <w:pPr>
              <w:tabs>
                <w:tab w:val="left" w:pos="709"/>
              </w:tabs>
              <w:jc w:val="center"/>
              <w:rPr>
                <w:rFonts w:eastAsia="Calibri"/>
                <w:b/>
                <w:bCs/>
                <w:sz w:val="24"/>
                <w:szCs w:val="24"/>
              </w:rPr>
            </w:pPr>
            <w:r w:rsidRPr="002E2D49">
              <w:rPr>
                <w:rFonts w:eastAsia="Calibri"/>
                <w:b/>
                <w:bCs/>
                <w:sz w:val="24"/>
                <w:szCs w:val="24"/>
              </w:rPr>
              <w:t>Atitiktį reikalavimui įrodantys dokumentai</w:t>
            </w:r>
          </w:p>
        </w:tc>
      </w:tr>
      <w:tr w:rsidR="001D5671" w:rsidRPr="002E2D49" w14:paraId="07DDE31D" w14:textId="77777777" w:rsidTr="00EE4C56">
        <w:tc>
          <w:tcPr>
            <w:tcW w:w="570" w:type="dxa"/>
            <w:tcBorders>
              <w:top w:val="single" w:sz="4" w:space="0" w:color="000000"/>
              <w:left w:val="single" w:sz="4" w:space="0" w:color="000000"/>
              <w:bottom w:val="single" w:sz="4" w:space="0" w:color="000000"/>
              <w:right w:val="single" w:sz="4" w:space="0" w:color="000000"/>
            </w:tcBorders>
          </w:tcPr>
          <w:p w14:paraId="62DB721C" w14:textId="77777777" w:rsidR="001D5671" w:rsidRPr="002E2D49" w:rsidRDefault="001D5671" w:rsidP="00B42CE7">
            <w:pPr>
              <w:autoSpaceDE w:val="0"/>
              <w:autoSpaceDN w:val="0"/>
              <w:adjustRightInd w:val="0"/>
              <w:rPr>
                <w:rFonts w:eastAsia="Calibri"/>
                <w:sz w:val="24"/>
                <w:szCs w:val="24"/>
              </w:rPr>
            </w:pPr>
            <w:r w:rsidRPr="002E2D49">
              <w:rPr>
                <w:rFonts w:eastAsia="Calibri"/>
                <w:sz w:val="24"/>
                <w:szCs w:val="24"/>
              </w:rPr>
              <w:t>1.</w:t>
            </w:r>
          </w:p>
        </w:tc>
        <w:tc>
          <w:tcPr>
            <w:tcW w:w="3814" w:type="dxa"/>
            <w:tcBorders>
              <w:top w:val="single" w:sz="4" w:space="0" w:color="000000"/>
              <w:left w:val="single" w:sz="4" w:space="0" w:color="000000"/>
              <w:bottom w:val="single" w:sz="4" w:space="0" w:color="000000"/>
              <w:right w:val="single" w:sz="4" w:space="0" w:color="000000"/>
            </w:tcBorders>
          </w:tcPr>
          <w:p w14:paraId="17B5903D" w14:textId="77777777" w:rsidR="001D5671" w:rsidRPr="002E2D49" w:rsidRDefault="001D5671" w:rsidP="00B42CE7">
            <w:pPr>
              <w:jc w:val="both"/>
              <w:rPr>
                <w:rFonts w:eastAsia="Calibri"/>
                <w:sz w:val="24"/>
                <w:szCs w:val="24"/>
              </w:rPr>
            </w:pPr>
            <w:r w:rsidRPr="002E2D49">
              <w:rPr>
                <w:rFonts w:eastAsia="Calibr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eastAsia="Calibri"/>
                <w:sz w:val="24"/>
                <w:szCs w:val="24"/>
              </w:rPr>
              <w:t>.</w:t>
            </w:r>
          </w:p>
        </w:tc>
        <w:tc>
          <w:tcPr>
            <w:tcW w:w="5250" w:type="dxa"/>
            <w:tcBorders>
              <w:top w:val="single" w:sz="4" w:space="0" w:color="000000"/>
              <w:left w:val="single" w:sz="4" w:space="0" w:color="000000"/>
              <w:bottom w:val="single" w:sz="4" w:space="0" w:color="000000"/>
              <w:right w:val="single" w:sz="4" w:space="0" w:color="000000"/>
            </w:tcBorders>
          </w:tcPr>
          <w:p w14:paraId="2B6B3580" w14:textId="77777777" w:rsidR="001D5671" w:rsidRPr="002E2D49" w:rsidRDefault="001D5671" w:rsidP="00B42CE7">
            <w:pPr>
              <w:tabs>
                <w:tab w:val="left" w:pos="709"/>
              </w:tabs>
              <w:jc w:val="both"/>
              <w:rPr>
                <w:rFonts w:eastAsia="Calibri"/>
                <w:b/>
                <w:bCs/>
                <w:sz w:val="24"/>
                <w:szCs w:val="24"/>
              </w:rPr>
            </w:pPr>
            <w:r w:rsidRPr="002E2D49">
              <w:rPr>
                <w:rFonts w:eastAsia="Calibri"/>
                <w:b/>
                <w:bCs/>
                <w:sz w:val="24"/>
                <w:szCs w:val="24"/>
              </w:rPr>
              <w:t>Pateikiama:</w:t>
            </w:r>
          </w:p>
          <w:p w14:paraId="4AF031F6" w14:textId="77777777" w:rsidR="001D5671" w:rsidRPr="002E2D49" w:rsidRDefault="001D5671" w:rsidP="00B42CE7">
            <w:pPr>
              <w:tabs>
                <w:tab w:val="left" w:pos="709"/>
              </w:tabs>
              <w:jc w:val="both"/>
              <w:rPr>
                <w:rFonts w:eastAsia="Calibri"/>
                <w:sz w:val="24"/>
                <w:szCs w:val="24"/>
              </w:rPr>
            </w:pPr>
            <w:r w:rsidRPr="002E2D49">
              <w:rPr>
                <w:rFonts w:eastAsia="Calibri"/>
                <w:sz w:val="24"/>
                <w:szCs w:val="24"/>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BB988A0" w14:textId="77777777" w:rsidR="001D5671" w:rsidRPr="002E2D49" w:rsidRDefault="001D5671" w:rsidP="00B42CE7">
            <w:pPr>
              <w:tabs>
                <w:tab w:val="left" w:pos="709"/>
              </w:tabs>
              <w:jc w:val="both"/>
              <w:rPr>
                <w:rFonts w:eastAsia="Calibri"/>
                <w:sz w:val="24"/>
                <w:szCs w:val="24"/>
              </w:rPr>
            </w:pPr>
            <w:r w:rsidRPr="002E2D49">
              <w:rPr>
                <w:rFonts w:eastAsia="Calibri"/>
                <w:sz w:val="24"/>
                <w:szCs w:val="24"/>
              </w:rPr>
              <w:t>Jeigu pasiūlymą teikia ūkio subjektų grupė – reikalavimą turi atitikti ūkio subjektų grupės narys (-iai), atsižvelgiant į jų prisiimamus įsipareigojimus pirkimo sutarčiai vykdyti; tiekėjas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17BB4F4C" w14:textId="77777777" w:rsidR="001D5671" w:rsidRPr="002E2D49" w:rsidRDefault="001D5671" w:rsidP="00B42CE7">
            <w:pPr>
              <w:tabs>
                <w:tab w:val="left" w:pos="709"/>
              </w:tabs>
              <w:jc w:val="both"/>
              <w:rPr>
                <w:rFonts w:eastAsia="Calibri"/>
                <w:sz w:val="24"/>
                <w:szCs w:val="24"/>
              </w:rPr>
            </w:pPr>
            <w:r w:rsidRPr="002E2D49">
              <w:rPr>
                <w:rFonts w:eastAsia="Calibri"/>
                <w:sz w:val="24"/>
                <w:szCs w:val="24"/>
              </w:rPr>
              <w:t>Pateikiamos atitinkamų dokumentų skaitmeninės kopijos.</w:t>
            </w:r>
          </w:p>
        </w:tc>
      </w:tr>
    </w:tbl>
    <w:p w14:paraId="665E9478" w14:textId="77777777" w:rsidR="001D5671" w:rsidRDefault="001D5671" w:rsidP="001D5671">
      <w:pPr>
        <w:tabs>
          <w:tab w:val="left" w:pos="851"/>
        </w:tabs>
        <w:spacing w:after="0" w:line="240" w:lineRule="auto"/>
        <w:ind w:left="709"/>
        <w:contextualSpacing/>
        <w:jc w:val="both"/>
        <w:rPr>
          <w:rFonts w:ascii="Times New Roman" w:eastAsiaTheme="minorHAnsi" w:hAnsi="Times New Roman" w:cs="Times New Roman"/>
          <w:color w:val="000000" w:themeColor="text1"/>
          <w:sz w:val="22"/>
          <w:szCs w:val="22"/>
          <w:lang w:eastAsia="en-US"/>
        </w:rPr>
      </w:pPr>
    </w:p>
    <w:p w14:paraId="55729DA1" w14:textId="77777777" w:rsidR="001D5671" w:rsidRPr="002E2D49" w:rsidRDefault="001D5671" w:rsidP="001D5671">
      <w:pPr>
        <w:tabs>
          <w:tab w:val="left" w:pos="851"/>
        </w:tabs>
        <w:spacing w:after="0" w:line="240" w:lineRule="auto"/>
        <w:ind w:left="709"/>
        <w:contextualSpacing/>
        <w:jc w:val="both"/>
        <w:rPr>
          <w:rFonts w:ascii="Times New Roman" w:eastAsiaTheme="minorHAnsi" w:hAnsi="Times New Roman" w:cs="Times New Roman"/>
          <w:b/>
          <w:bCs/>
          <w:color w:val="000000" w:themeColor="text1"/>
          <w:sz w:val="22"/>
          <w:szCs w:val="22"/>
          <w:lang w:eastAsia="en-US"/>
        </w:rPr>
      </w:pPr>
      <w:r w:rsidRPr="002E2D49">
        <w:rPr>
          <w:rFonts w:ascii="Times New Roman" w:eastAsiaTheme="minorHAnsi" w:hAnsi="Times New Roman" w:cs="Times New Roman"/>
          <w:b/>
          <w:bCs/>
          <w:color w:val="000000" w:themeColor="text1"/>
          <w:sz w:val="22"/>
          <w:szCs w:val="22"/>
          <w:lang w:eastAsia="en-US"/>
        </w:rPr>
        <w:t>Pastabos:</w:t>
      </w:r>
    </w:p>
    <w:p w14:paraId="291601C1" w14:textId="77777777" w:rsidR="001D5671" w:rsidRPr="005619D4" w:rsidRDefault="001D5671" w:rsidP="001D5671">
      <w:pPr>
        <w:numPr>
          <w:ilvl w:val="0"/>
          <w:numId w:val="1"/>
        </w:numPr>
        <w:tabs>
          <w:tab w:val="left" w:pos="851"/>
          <w:tab w:val="left" w:pos="993"/>
        </w:tabs>
        <w:spacing w:after="0" w:line="240" w:lineRule="auto"/>
        <w:ind w:left="0" w:firstLine="709"/>
        <w:contextualSpacing/>
        <w:jc w:val="both"/>
        <w:rPr>
          <w:rFonts w:ascii="Times New Roman" w:eastAsiaTheme="minorHAnsi" w:hAnsi="Times New Roman" w:cs="Times New Roman"/>
          <w:color w:val="000000" w:themeColor="text1"/>
          <w:sz w:val="22"/>
          <w:szCs w:val="22"/>
          <w:lang w:eastAsia="en-US"/>
        </w:rPr>
      </w:pPr>
      <w:r w:rsidRPr="005619D4">
        <w:rPr>
          <w:rFonts w:ascii="Times New Roman" w:eastAsiaTheme="minorHAnsi" w:hAnsi="Times New Roman" w:cs="Times New Roman"/>
          <w:color w:val="000000" w:themeColor="text1"/>
          <w:sz w:val="22"/>
          <w:szCs w:val="22"/>
          <w:lang w:eastAsia="en-US"/>
        </w:rPr>
        <w:lastRenderedPageBreak/>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pirkimo sutarties pasirašymo.</w:t>
      </w:r>
    </w:p>
    <w:p w14:paraId="4C4E21E7" w14:textId="77777777" w:rsidR="001D5671" w:rsidRDefault="001D5671" w:rsidP="001D5671">
      <w:pPr>
        <w:spacing w:after="0" w:line="240" w:lineRule="auto"/>
        <w:jc w:val="center"/>
        <w:rPr>
          <w:rFonts w:ascii="Times New Roman" w:eastAsiaTheme="minorHAnsi" w:hAnsi="Times New Roman" w:cs="Times New Roman"/>
          <w:lang w:eastAsia="en-US"/>
        </w:rPr>
      </w:pPr>
      <w:r w:rsidRPr="008C2C46">
        <w:rPr>
          <w:rFonts w:ascii="Times New Roman" w:eastAsiaTheme="minorHAnsi" w:hAnsi="Times New Roman" w:cs="Times New Roman"/>
          <w:lang w:eastAsia="en-US"/>
        </w:rPr>
        <w:t>__________</w:t>
      </w:r>
    </w:p>
    <w:p w14:paraId="041C76AA" w14:textId="77777777" w:rsidR="009D5B29" w:rsidRDefault="009D5B29"/>
    <w:sectPr w:rsidR="009D5B29" w:rsidSect="00EE4C5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6658D" w14:textId="77777777" w:rsidR="00B65C44" w:rsidRDefault="00B65C44" w:rsidP="00EE4C56">
      <w:pPr>
        <w:spacing w:after="0" w:line="240" w:lineRule="auto"/>
      </w:pPr>
      <w:r>
        <w:separator/>
      </w:r>
    </w:p>
  </w:endnote>
  <w:endnote w:type="continuationSeparator" w:id="0">
    <w:p w14:paraId="22675E98" w14:textId="77777777" w:rsidR="00B65C44" w:rsidRDefault="00B65C44" w:rsidP="00EE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32EB" w14:textId="77777777" w:rsidR="00B65C44" w:rsidRDefault="00B65C44" w:rsidP="00EE4C56">
      <w:pPr>
        <w:spacing w:after="0" w:line="240" w:lineRule="auto"/>
      </w:pPr>
      <w:r>
        <w:separator/>
      </w:r>
    </w:p>
  </w:footnote>
  <w:footnote w:type="continuationSeparator" w:id="0">
    <w:p w14:paraId="5BC48E42" w14:textId="77777777" w:rsidR="00B65C44" w:rsidRDefault="00B65C44" w:rsidP="00EE4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987506"/>
      <w:docPartObj>
        <w:docPartGallery w:val="Page Numbers (Top of Page)"/>
        <w:docPartUnique/>
      </w:docPartObj>
    </w:sdtPr>
    <w:sdtEndPr>
      <w:rPr>
        <w:rFonts w:ascii="Times New Roman" w:hAnsi="Times New Roman" w:cs="Times New Roman"/>
        <w:sz w:val="24"/>
        <w:szCs w:val="24"/>
      </w:rPr>
    </w:sdtEndPr>
    <w:sdtContent>
      <w:p w14:paraId="0F9A89D2" w14:textId="5E88BB84" w:rsidR="00EE4C56" w:rsidRPr="00EE4C56" w:rsidRDefault="00EE4C56">
        <w:pPr>
          <w:pStyle w:val="Header"/>
          <w:jc w:val="center"/>
          <w:rPr>
            <w:rFonts w:ascii="Times New Roman" w:hAnsi="Times New Roman" w:cs="Times New Roman"/>
            <w:sz w:val="24"/>
            <w:szCs w:val="24"/>
          </w:rPr>
        </w:pPr>
        <w:r w:rsidRPr="00EE4C56">
          <w:rPr>
            <w:rFonts w:ascii="Times New Roman" w:hAnsi="Times New Roman" w:cs="Times New Roman"/>
            <w:sz w:val="24"/>
            <w:szCs w:val="24"/>
          </w:rPr>
          <w:fldChar w:fldCharType="begin"/>
        </w:r>
        <w:r w:rsidRPr="00EE4C56">
          <w:rPr>
            <w:rFonts w:ascii="Times New Roman" w:hAnsi="Times New Roman" w:cs="Times New Roman"/>
            <w:sz w:val="24"/>
            <w:szCs w:val="24"/>
          </w:rPr>
          <w:instrText>PAGE   \* MERGEFORMAT</w:instrText>
        </w:r>
        <w:r w:rsidRPr="00EE4C56">
          <w:rPr>
            <w:rFonts w:ascii="Times New Roman" w:hAnsi="Times New Roman" w:cs="Times New Roman"/>
            <w:sz w:val="24"/>
            <w:szCs w:val="24"/>
          </w:rPr>
          <w:fldChar w:fldCharType="separate"/>
        </w:r>
        <w:r w:rsidRPr="00EE4C56">
          <w:rPr>
            <w:rFonts w:ascii="Times New Roman" w:hAnsi="Times New Roman" w:cs="Times New Roman"/>
            <w:sz w:val="24"/>
            <w:szCs w:val="24"/>
          </w:rPr>
          <w:t>2</w:t>
        </w:r>
        <w:r w:rsidRPr="00EE4C56">
          <w:rPr>
            <w:rFonts w:ascii="Times New Roman" w:hAnsi="Times New Roman" w:cs="Times New Roman"/>
            <w:sz w:val="24"/>
            <w:szCs w:val="24"/>
          </w:rPr>
          <w:fldChar w:fldCharType="end"/>
        </w:r>
      </w:p>
    </w:sdtContent>
  </w:sdt>
  <w:p w14:paraId="30E19F21" w14:textId="77777777" w:rsidR="00EE4C56" w:rsidRDefault="00EE4C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27762"/>
    <w:multiLevelType w:val="hybridMultilevel"/>
    <w:tmpl w:val="829A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9E1780"/>
    <w:multiLevelType w:val="hybridMultilevel"/>
    <w:tmpl w:val="ACAA7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07447544">
    <w:abstractNumId w:val="0"/>
  </w:num>
  <w:num w:numId="2" w16cid:durableId="1859389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71"/>
    <w:rsid w:val="00042629"/>
    <w:rsid w:val="000652AB"/>
    <w:rsid w:val="0008108D"/>
    <w:rsid w:val="00083787"/>
    <w:rsid w:val="000933EA"/>
    <w:rsid w:val="000974AD"/>
    <w:rsid w:val="000E1AC5"/>
    <w:rsid w:val="00103961"/>
    <w:rsid w:val="00131C0D"/>
    <w:rsid w:val="00167AD3"/>
    <w:rsid w:val="0017025E"/>
    <w:rsid w:val="00196174"/>
    <w:rsid w:val="001B59D2"/>
    <w:rsid w:val="001D5671"/>
    <w:rsid w:val="001E4FED"/>
    <w:rsid w:val="001F7CD3"/>
    <w:rsid w:val="00202B2D"/>
    <w:rsid w:val="00214887"/>
    <w:rsid w:val="00251262"/>
    <w:rsid w:val="00265A96"/>
    <w:rsid w:val="00275318"/>
    <w:rsid w:val="0028221F"/>
    <w:rsid w:val="00282E6E"/>
    <w:rsid w:val="002936E9"/>
    <w:rsid w:val="00305197"/>
    <w:rsid w:val="00332FCB"/>
    <w:rsid w:val="00354783"/>
    <w:rsid w:val="00362410"/>
    <w:rsid w:val="003634D8"/>
    <w:rsid w:val="003A7E0C"/>
    <w:rsid w:val="003B7303"/>
    <w:rsid w:val="004475EB"/>
    <w:rsid w:val="004810E3"/>
    <w:rsid w:val="00485C7A"/>
    <w:rsid w:val="00485E8E"/>
    <w:rsid w:val="00491529"/>
    <w:rsid w:val="004964EA"/>
    <w:rsid w:val="004A4DAD"/>
    <w:rsid w:val="004B1FCE"/>
    <w:rsid w:val="004C4D99"/>
    <w:rsid w:val="004D4EB4"/>
    <w:rsid w:val="00511794"/>
    <w:rsid w:val="00513567"/>
    <w:rsid w:val="00515ED8"/>
    <w:rsid w:val="00517495"/>
    <w:rsid w:val="0054695F"/>
    <w:rsid w:val="005A1548"/>
    <w:rsid w:val="005A472B"/>
    <w:rsid w:val="005C38DD"/>
    <w:rsid w:val="005D302A"/>
    <w:rsid w:val="00606065"/>
    <w:rsid w:val="006A4919"/>
    <w:rsid w:val="00772F4B"/>
    <w:rsid w:val="007818F3"/>
    <w:rsid w:val="007A60C1"/>
    <w:rsid w:val="007E7BA3"/>
    <w:rsid w:val="00802256"/>
    <w:rsid w:val="00851A1B"/>
    <w:rsid w:val="008B18D3"/>
    <w:rsid w:val="008C182C"/>
    <w:rsid w:val="008E35DA"/>
    <w:rsid w:val="008E3B4F"/>
    <w:rsid w:val="008E5960"/>
    <w:rsid w:val="00901807"/>
    <w:rsid w:val="009055A5"/>
    <w:rsid w:val="009058AA"/>
    <w:rsid w:val="00915D7A"/>
    <w:rsid w:val="009576D5"/>
    <w:rsid w:val="009652A2"/>
    <w:rsid w:val="009675A9"/>
    <w:rsid w:val="0097462F"/>
    <w:rsid w:val="00994364"/>
    <w:rsid w:val="009B10AC"/>
    <w:rsid w:val="009C157B"/>
    <w:rsid w:val="009C3385"/>
    <w:rsid w:val="009D5B29"/>
    <w:rsid w:val="009D72D3"/>
    <w:rsid w:val="009E1654"/>
    <w:rsid w:val="009F6A98"/>
    <w:rsid w:val="00A21DF2"/>
    <w:rsid w:val="00A23098"/>
    <w:rsid w:val="00A45B43"/>
    <w:rsid w:val="00A539CB"/>
    <w:rsid w:val="00A65D79"/>
    <w:rsid w:val="00AA6B09"/>
    <w:rsid w:val="00AE3186"/>
    <w:rsid w:val="00B01103"/>
    <w:rsid w:val="00B04AC2"/>
    <w:rsid w:val="00B16BF6"/>
    <w:rsid w:val="00B209E4"/>
    <w:rsid w:val="00B65505"/>
    <w:rsid w:val="00B65C44"/>
    <w:rsid w:val="00BA3BF4"/>
    <w:rsid w:val="00BB099A"/>
    <w:rsid w:val="00BB27F0"/>
    <w:rsid w:val="00BB4F89"/>
    <w:rsid w:val="00BC024B"/>
    <w:rsid w:val="00BF0A64"/>
    <w:rsid w:val="00C2662F"/>
    <w:rsid w:val="00C310A7"/>
    <w:rsid w:val="00C656E4"/>
    <w:rsid w:val="00C95796"/>
    <w:rsid w:val="00CB5A32"/>
    <w:rsid w:val="00CE0C77"/>
    <w:rsid w:val="00CE5276"/>
    <w:rsid w:val="00D360A2"/>
    <w:rsid w:val="00D930E0"/>
    <w:rsid w:val="00DA1E31"/>
    <w:rsid w:val="00E10187"/>
    <w:rsid w:val="00E1511F"/>
    <w:rsid w:val="00E26C20"/>
    <w:rsid w:val="00E629AA"/>
    <w:rsid w:val="00E85CE3"/>
    <w:rsid w:val="00EC6469"/>
    <w:rsid w:val="00EE4C56"/>
    <w:rsid w:val="00EF683E"/>
    <w:rsid w:val="00F178E1"/>
    <w:rsid w:val="00F521A4"/>
    <w:rsid w:val="00FC6B91"/>
    <w:rsid w:val="00FD18A1"/>
    <w:rsid w:val="00FD5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9CCE"/>
  <w15:chartTrackingRefBased/>
  <w15:docId w15:val="{2830674E-6FE3-475D-969C-E04C73C5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71"/>
    <w:pPr>
      <w:spacing w:line="276" w:lineRule="auto"/>
    </w:pPr>
    <w:rPr>
      <w:rFonts w:eastAsiaTheme="minorEastAsia"/>
      <w:kern w:val="0"/>
      <w:sz w:val="21"/>
      <w:szCs w:val="21"/>
      <w:lang w:eastAsia="lt-LT"/>
    </w:rPr>
  </w:style>
  <w:style w:type="paragraph" w:styleId="Heading1">
    <w:name w:val="heading 1"/>
    <w:basedOn w:val="Normal"/>
    <w:next w:val="Normal"/>
    <w:link w:val="Heading1Char"/>
    <w:uiPriority w:val="9"/>
    <w:qFormat/>
    <w:rsid w:val="001D5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6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6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6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6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671"/>
    <w:rPr>
      <w:rFonts w:eastAsiaTheme="majorEastAsia" w:cstheme="majorBidi"/>
      <w:color w:val="272727" w:themeColor="text1" w:themeTint="D8"/>
    </w:rPr>
  </w:style>
  <w:style w:type="paragraph" w:styleId="Title">
    <w:name w:val="Title"/>
    <w:basedOn w:val="Normal"/>
    <w:next w:val="Normal"/>
    <w:link w:val="TitleChar"/>
    <w:uiPriority w:val="10"/>
    <w:qFormat/>
    <w:rsid w:val="001D5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6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671"/>
    <w:pPr>
      <w:spacing w:before="160"/>
      <w:jc w:val="center"/>
    </w:pPr>
    <w:rPr>
      <w:i/>
      <w:iCs/>
      <w:color w:val="404040" w:themeColor="text1" w:themeTint="BF"/>
    </w:rPr>
  </w:style>
  <w:style w:type="character" w:customStyle="1" w:styleId="QuoteChar">
    <w:name w:val="Quote Char"/>
    <w:basedOn w:val="DefaultParagraphFont"/>
    <w:link w:val="Quote"/>
    <w:uiPriority w:val="29"/>
    <w:rsid w:val="001D567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D5671"/>
    <w:pPr>
      <w:ind w:left="720"/>
      <w:contextualSpacing/>
    </w:pPr>
  </w:style>
  <w:style w:type="character" w:styleId="IntenseEmphasis">
    <w:name w:val="Intense Emphasis"/>
    <w:basedOn w:val="DefaultParagraphFont"/>
    <w:uiPriority w:val="21"/>
    <w:qFormat/>
    <w:rsid w:val="001D5671"/>
    <w:rPr>
      <w:i/>
      <w:iCs/>
      <w:color w:val="0F4761" w:themeColor="accent1" w:themeShade="BF"/>
    </w:rPr>
  </w:style>
  <w:style w:type="paragraph" w:styleId="IntenseQuote">
    <w:name w:val="Intense Quote"/>
    <w:basedOn w:val="Normal"/>
    <w:next w:val="Normal"/>
    <w:link w:val="IntenseQuoteChar"/>
    <w:uiPriority w:val="30"/>
    <w:qFormat/>
    <w:rsid w:val="001D5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671"/>
    <w:rPr>
      <w:i/>
      <w:iCs/>
      <w:color w:val="0F4761" w:themeColor="accent1" w:themeShade="BF"/>
    </w:rPr>
  </w:style>
  <w:style w:type="character" w:styleId="IntenseReference">
    <w:name w:val="Intense Reference"/>
    <w:basedOn w:val="DefaultParagraphFont"/>
    <w:uiPriority w:val="32"/>
    <w:qFormat/>
    <w:rsid w:val="001D5671"/>
    <w:rPr>
      <w:b/>
      <w:bCs/>
      <w:smallCaps/>
      <w:color w:val="0F4761" w:themeColor="accent1" w:themeShade="BF"/>
      <w:spacing w:val="5"/>
    </w:rPr>
  </w:style>
  <w:style w:type="paragraph" w:styleId="CommentText">
    <w:name w:val="annotation text"/>
    <w:aliases w:val="Diagrama Diagrama Diagrama Diagrama,Diagrama Diagrama Char Char, Diagrama Diagrama Diagrama, Diagrama Diagrama Diagrama Diagrama,Char3, Diagrama Diagrama Char Char, Char3, Diagrama2 Diagrama Diagrama Diagrama"/>
    <w:basedOn w:val="Normal"/>
    <w:link w:val="CommentTextChar"/>
    <w:unhideWhenUsed/>
    <w:qFormat/>
    <w:rsid w:val="001D5671"/>
    <w:rPr>
      <w:sz w:val="20"/>
      <w:szCs w:val="20"/>
    </w:rPr>
  </w:style>
  <w:style w:type="character" w:customStyle="1" w:styleId="CommentTextChar">
    <w:name w:val="Comment Text Char"/>
    <w:aliases w:val="Diagrama Diagrama Diagrama Diagrama Char,Diagrama Diagrama Char Char Char, Diagrama Diagrama Diagrama Char, Diagrama Diagrama Diagrama Diagrama Char,Char3 Char, Diagrama Diagrama Char Char Char, Char3 Char"/>
    <w:basedOn w:val="DefaultParagraphFont"/>
    <w:link w:val="CommentText"/>
    <w:qFormat/>
    <w:rsid w:val="001D5671"/>
    <w:rPr>
      <w:rFonts w:eastAsiaTheme="minorEastAsia"/>
      <w:kern w:val="0"/>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D5671"/>
  </w:style>
  <w:style w:type="character" w:styleId="CommentReference">
    <w:name w:val="annotation reference"/>
    <w:basedOn w:val="DefaultParagraphFont"/>
    <w:uiPriority w:val="99"/>
    <w:unhideWhenUsed/>
    <w:rsid w:val="001D5671"/>
    <w:rPr>
      <w:sz w:val="16"/>
      <w:szCs w:val="16"/>
    </w:rPr>
  </w:style>
  <w:style w:type="table" w:styleId="TableGrid">
    <w:name w:val="Table Grid"/>
    <w:basedOn w:val="TableNormal"/>
    <w:uiPriority w:val="39"/>
    <w:rsid w:val="001D5671"/>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1D5671"/>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A472B"/>
    <w:pPr>
      <w:spacing w:after="0" w:line="240" w:lineRule="auto"/>
    </w:pPr>
    <w:rPr>
      <w:rFonts w:eastAsiaTheme="minorEastAsia"/>
      <w:kern w:val="0"/>
      <w:sz w:val="21"/>
      <w:szCs w:val="21"/>
      <w:lang w:eastAsia="lt-LT"/>
    </w:rPr>
  </w:style>
  <w:style w:type="paragraph" w:customStyle="1" w:styleId="Default">
    <w:name w:val="Default"/>
    <w:rsid w:val="003B730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mmentSubject">
    <w:name w:val="annotation subject"/>
    <w:basedOn w:val="CommentText"/>
    <w:next w:val="CommentText"/>
    <w:link w:val="CommentSubjectChar"/>
    <w:uiPriority w:val="99"/>
    <w:semiHidden/>
    <w:unhideWhenUsed/>
    <w:rsid w:val="00485C7A"/>
    <w:pPr>
      <w:spacing w:line="240" w:lineRule="auto"/>
    </w:pPr>
    <w:rPr>
      <w:b/>
      <w:bCs/>
    </w:rPr>
  </w:style>
  <w:style w:type="character" w:customStyle="1" w:styleId="CommentSubjectChar">
    <w:name w:val="Comment Subject Char"/>
    <w:basedOn w:val="CommentTextChar"/>
    <w:link w:val="CommentSubject"/>
    <w:uiPriority w:val="99"/>
    <w:semiHidden/>
    <w:rsid w:val="00485C7A"/>
    <w:rPr>
      <w:rFonts w:eastAsiaTheme="minorEastAsia"/>
      <w:b/>
      <w:bCs/>
      <w:kern w:val="0"/>
      <w:sz w:val="20"/>
      <w:szCs w:val="20"/>
      <w:lang w:eastAsia="lt-LT"/>
    </w:rPr>
  </w:style>
  <w:style w:type="paragraph" w:styleId="Header">
    <w:name w:val="header"/>
    <w:basedOn w:val="Normal"/>
    <w:link w:val="HeaderChar"/>
    <w:uiPriority w:val="99"/>
    <w:unhideWhenUsed/>
    <w:rsid w:val="00EE4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C56"/>
    <w:rPr>
      <w:rFonts w:eastAsiaTheme="minorEastAsia"/>
      <w:kern w:val="0"/>
      <w:sz w:val="21"/>
      <w:szCs w:val="21"/>
      <w:lang w:eastAsia="lt-LT"/>
    </w:rPr>
  </w:style>
  <w:style w:type="paragraph" w:styleId="Footer">
    <w:name w:val="footer"/>
    <w:basedOn w:val="Normal"/>
    <w:link w:val="FooterChar"/>
    <w:uiPriority w:val="99"/>
    <w:unhideWhenUsed/>
    <w:rsid w:val="00EE4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C56"/>
    <w:rPr>
      <w:rFonts w:eastAsiaTheme="minorEastAsia"/>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6922</Words>
  <Characters>3947</Characters>
  <Application>Microsoft Office Word</Application>
  <DocSecurity>0</DocSecurity>
  <Lines>32</Lines>
  <Paragraphs>21</Paragraphs>
  <ScaleCrop>false</ScaleCrop>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Greta Stirbytė</cp:lastModifiedBy>
  <cp:revision>3</cp:revision>
  <dcterms:created xsi:type="dcterms:W3CDTF">2026-06-18T07:04:00Z</dcterms:created>
  <dcterms:modified xsi:type="dcterms:W3CDTF">2026-06-18T07:23:00Z</dcterms:modified>
</cp:coreProperties>
</file>