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B7629E" w14:textId="77777777" w:rsidR="00E7681F" w:rsidRPr="00443D4D" w:rsidRDefault="00E7681F" w:rsidP="00E7681F">
      <w:pPr>
        <w:jc w:val="center"/>
      </w:pPr>
    </w:p>
    <w:p w14:paraId="404F0404" w14:textId="1DF7DACC" w:rsidR="00E7681F" w:rsidRPr="00565070" w:rsidRDefault="008077DA" w:rsidP="00E7681F">
      <w:pPr>
        <w:widowControl w:val="0"/>
        <w:jc w:val="center"/>
        <w:rPr>
          <w:b/>
          <w:bCs/>
        </w:rPr>
      </w:pPr>
      <w:r w:rsidRPr="00565070">
        <w:rPr>
          <w:b/>
          <w:bCs/>
        </w:rPr>
        <w:t xml:space="preserve">VIEŠASIS PIRKIMAS </w:t>
      </w:r>
      <w:r w:rsidR="00E7681F" w:rsidRPr="00565070">
        <w:rPr>
          <w:b/>
          <w:bCs/>
        </w:rPr>
        <w:t>„ŠILUMOS TIEKIMO TINKLŲ, VANDENTIEKIO IR NUOTEKŲ ŠALINIMO TINKLŲ TIESIMO DARBŲ CENTRALIZUOTAS VIEŠASIS PIRKIMAS, TAIKANT DINAMINĘ PIRKIMO SISTEMĄ“ (TOLIAU – PIRKIMAS) Nr. 710482</w:t>
      </w:r>
    </w:p>
    <w:p w14:paraId="3259F0C6" w14:textId="77777777" w:rsidR="00E7681F" w:rsidRPr="00D607D9" w:rsidRDefault="00E7681F" w:rsidP="00E7681F">
      <w:pPr>
        <w:widowControl w:val="0"/>
        <w:jc w:val="center"/>
      </w:pPr>
    </w:p>
    <w:p w14:paraId="3F769985" w14:textId="77777777" w:rsidR="00E7681F" w:rsidRDefault="00E7681F" w:rsidP="00E7681F">
      <w:pPr>
        <w:spacing w:after="150" w:line="276" w:lineRule="auto"/>
        <w:jc w:val="center"/>
        <w:rPr>
          <w:lang w:val="lt"/>
        </w:rPr>
      </w:pPr>
      <w:r w:rsidRPr="00E90C64">
        <w:rPr>
          <w:lang w:val="lt"/>
        </w:rPr>
        <w:t>ATSAKYMAI Į PAKLAUSIMUS</w:t>
      </w:r>
    </w:p>
    <w:p w14:paraId="0568FD49" w14:textId="77777777" w:rsidR="00581D9E" w:rsidRPr="00C00294" w:rsidRDefault="00581D9E" w:rsidP="00581D9E">
      <w:pPr>
        <w:pStyle w:val="Title"/>
        <w:widowControl w:val="0"/>
        <w:ind w:firstLine="720"/>
        <w:jc w:val="both"/>
        <w:rPr>
          <w:rFonts w:ascii="Times New Roman" w:hAnsi="Times New Roman" w:cs="Times New Roman"/>
          <w:b w:val="0"/>
          <w:sz w:val="24"/>
          <w:szCs w:val="24"/>
        </w:rPr>
      </w:pPr>
      <w:r w:rsidRPr="00C00294">
        <w:rPr>
          <w:rStyle w:val="Strong"/>
          <w:rFonts w:ascii="Times New Roman" w:hAnsi="Times New Roman" w:cs="Times New Roman"/>
          <w:sz w:val="24"/>
          <w:szCs w:val="24"/>
        </w:rPr>
        <w:t>Viešoji įstaiga CPO LT</w:t>
      </w:r>
      <w:r w:rsidRPr="00C00294">
        <w:rPr>
          <w:rFonts w:ascii="Times New Roman" w:hAnsi="Times New Roman" w:cs="Times New Roman"/>
          <w:b w:val="0"/>
          <w:sz w:val="24"/>
          <w:szCs w:val="24"/>
        </w:rPr>
        <w:t>, vadovaudamasi pirkimo dokumentų A dalies „Nurodymai dalyviams“ 3.2. punktu, s</w:t>
      </w:r>
      <w:r w:rsidRPr="00C00294">
        <w:rPr>
          <w:rFonts w:ascii="Times New Roman" w:hAnsi="Times New Roman" w:cs="Times New Roman"/>
          <w:b w:val="0"/>
          <w:color w:val="000000" w:themeColor="text1"/>
          <w:sz w:val="24"/>
          <w:szCs w:val="24"/>
        </w:rPr>
        <w:t xml:space="preserve">iunčia </w:t>
      </w:r>
      <w:r w:rsidRPr="00C00294">
        <w:rPr>
          <w:rFonts w:ascii="Times New Roman" w:hAnsi="Times New Roman" w:cs="Times New Roman"/>
          <w:b w:val="0"/>
          <w:bCs w:val="0"/>
          <w:sz w:val="24"/>
          <w:szCs w:val="24"/>
          <w:lang w:eastAsia="en-GB"/>
        </w:rPr>
        <w:t>atsakym</w:t>
      </w:r>
      <w:r>
        <w:rPr>
          <w:rFonts w:ascii="Times New Roman" w:hAnsi="Times New Roman" w:cs="Times New Roman"/>
          <w:b w:val="0"/>
          <w:bCs w:val="0"/>
          <w:sz w:val="24"/>
          <w:szCs w:val="24"/>
          <w:lang w:eastAsia="en-GB"/>
        </w:rPr>
        <w:t>us</w:t>
      </w:r>
      <w:r w:rsidRPr="00C00294">
        <w:rPr>
          <w:rFonts w:ascii="Times New Roman" w:hAnsi="Times New Roman" w:cs="Times New Roman"/>
          <w:b w:val="0"/>
          <w:bCs w:val="0"/>
          <w:sz w:val="24"/>
          <w:szCs w:val="24"/>
          <w:lang w:eastAsia="en-GB"/>
        </w:rPr>
        <w:t xml:space="preserve"> į tiekėj</w:t>
      </w:r>
      <w:r>
        <w:rPr>
          <w:rFonts w:ascii="Times New Roman" w:hAnsi="Times New Roman" w:cs="Times New Roman"/>
          <w:b w:val="0"/>
          <w:bCs w:val="0"/>
          <w:sz w:val="24"/>
          <w:szCs w:val="24"/>
          <w:lang w:eastAsia="en-GB"/>
        </w:rPr>
        <w:t>ų</w:t>
      </w:r>
      <w:r w:rsidRPr="00C00294">
        <w:rPr>
          <w:rFonts w:ascii="Times New Roman" w:hAnsi="Times New Roman" w:cs="Times New Roman"/>
          <w:b w:val="0"/>
          <w:bCs w:val="0"/>
          <w:sz w:val="24"/>
          <w:szCs w:val="24"/>
          <w:lang w:eastAsia="en-GB"/>
        </w:rPr>
        <w:t xml:space="preserve"> </w:t>
      </w:r>
      <w:r w:rsidRPr="00C00294">
        <w:rPr>
          <w:rFonts w:ascii="Times New Roman" w:hAnsi="Times New Roman" w:cs="Times New Roman"/>
          <w:b w:val="0"/>
          <w:bCs w:val="0"/>
          <w:sz w:val="24"/>
          <w:szCs w:val="24"/>
        </w:rPr>
        <w:t>paklausim</w:t>
      </w:r>
      <w:r>
        <w:rPr>
          <w:rFonts w:ascii="Times New Roman" w:hAnsi="Times New Roman" w:cs="Times New Roman"/>
          <w:b w:val="0"/>
          <w:bCs w:val="0"/>
          <w:sz w:val="24"/>
          <w:szCs w:val="24"/>
        </w:rPr>
        <w:t>us</w:t>
      </w:r>
      <w:r w:rsidRPr="00C00294">
        <w:rPr>
          <w:rFonts w:ascii="Times New Roman" w:hAnsi="Times New Roman" w:cs="Times New Roman"/>
          <w:b w:val="0"/>
          <w:bCs w:val="0"/>
          <w:sz w:val="24"/>
          <w:szCs w:val="24"/>
        </w:rPr>
        <w:t>:</w:t>
      </w:r>
      <w:r w:rsidRPr="00C00294">
        <w:rPr>
          <w:rFonts w:ascii="Times New Roman" w:hAnsi="Times New Roman" w:cs="Times New Roman"/>
          <w:b w:val="0"/>
          <w:sz w:val="24"/>
          <w:szCs w:val="24"/>
        </w:rPr>
        <w:t xml:space="preserve"> </w:t>
      </w:r>
    </w:p>
    <w:p w14:paraId="6A060E8C" w14:textId="77777777" w:rsidR="00581D9E" w:rsidRPr="00E90C64" w:rsidRDefault="00581D9E" w:rsidP="00E7681F">
      <w:pPr>
        <w:spacing w:after="150" w:line="276" w:lineRule="auto"/>
        <w:jc w:val="center"/>
        <w:rPr>
          <w:lang w:val="lt"/>
        </w:rPr>
      </w:pPr>
    </w:p>
    <w:tbl>
      <w:tblPr>
        <w:tblStyle w:val="TableGrid"/>
        <w:tblW w:w="10348" w:type="dxa"/>
        <w:jc w:val="center"/>
        <w:tblLook w:val="04A0" w:firstRow="1" w:lastRow="0" w:firstColumn="1" w:lastColumn="0" w:noHBand="0" w:noVBand="1"/>
      </w:tblPr>
      <w:tblGrid>
        <w:gridCol w:w="682"/>
        <w:gridCol w:w="3183"/>
        <w:gridCol w:w="5024"/>
        <w:gridCol w:w="1459"/>
      </w:tblGrid>
      <w:tr w:rsidR="00AC36C1" w:rsidRPr="00581D9E" w14:paraId="3E0C60A8" w14:textId="0F84D131" w:rsidTr="00AC36C1">
        <w:trPr>
          <w:jc w:val="center"/>
        </w:trPr>
        <w:tc>
          <w:tcPr>
            <w:tcW w:w="682" w:type="dxa"/>
            <w:tcBorders>
              <w:top w:val="single" w:sz="4" w:space="0" w:color="auto"/>
              <w:left w:val="single" w:sz="4" w:space="0" w:color="auto"/>
              <w:bottom w:val="single" w:sz="4" w:space="0" w:color="auto"/>
              <w:right w:val="single" w:sz="4" w:space="0" w:color="auto"/>
            </w:tcBorders>
            <w:hideMark/>
          </w:tcPr>
          <w:p w14:paraId="43EC68FF" w14:textId="77777777" w:rsidR="00AC36C1" w:rsidRPr="00581D9E" w:rsidRDefault="00AC36C1" w:rsidP="007315D3">
            <w:pPr>
              <w:jc w:val="center"/>
              <w:rPr>
                <w:b/>
                <w:bCs/>
                <w:sz w:val="22"/>
                <w:szCs w:val="22"/>
                <w:lang w:val="lt"/>
              </w:rPr>
            </w:pPr>
            <w:r w:rsidRPr="00581D9E">
              <w:rPr>
                <w:b/>
                <w:bCs/>
                <w:sz w:val="22"/>
                <w:szCs w:val="22"/>
                <w:lang w:val="lt"/>
              </w:rPr>
              <w:t>Eil. Nr.</w:t>
            </w:r>
          </w:p>
        </w:tc>
        <w:tc>
          <w:tcPr>
            <w:tcW w:w="3183" w:type="dxa"/>
            <w:tcBorders>
              <w:top w:val="single" w:sz="4" w:space="0" w:color="auto"/>
              <w:left w:val="single" w:sz="4" w:space="0" w:color="auto"/>
              <w:bottom w:val="single" w:sz="4" w:space="0" w:color="auto"/>
              <w:right w:val="single" w:sz="4" w:space="0" w:color="auto"/>
            </w:tcBorders>
            <w:hideMark/>
          </w:tcPr>
          <w:p w14:paraId="5F84C4C5" w14:textId="77777777" w:rsidR="00AC36C1" w:rsidRPr="00581D9E" w:rsidRDefault="00AC36C1" w:rsidP="007315D3">
            <w:pPr>
              <w:jc w:val="center"/>
              <w:rPr>
                <w:b/>
                <w:bCs/>
                <w:sz w:val="22"/>
                <w:szCs w:val="22"/>
                <w:lang w:val="lt"/>
              </w:rPr>
            </w:pPr>
            <w:r w:rsidRPr="00581D9E">
              <w:rPr>
                <w:b/>
                <w:bCs/>
                <w:sz w:val="22"/>
                <w:szCs w:val="22"/>
                <w:lang w:val="lt"/>
              </w:rPr>
              <w:t>Klausimas</w:t>
            </w:r>
          </w:p>
          <w:p w14:paraId="037D9402" w14:textId="77777777" w:rsidR="00AC36C1" w:rsidRPr="00581D9E" w:rsidRDefault="00AC36C1" w:rsidP="007315D3">
            <w:pPr>
              <w:jc w:val="center"/>
              <w:rPr>
                <w:b/>
                <w:bCs/>
                <w:i/>
                <w:iCs/>
                <w:sz w:val="22"/>
                <w:szCs w:val="22"/>
                <w:lang w:val="lt"/>
              </w:rPr>
            </w:pPr>
            <w:r w:rsidRPr="00581D9E">
              <w:rPr>
                <w:b/>
                <w:bCs/>
                <w:i/>
                <w:iCs/>
                <w:sz w:val="22"/>
                <w:szCs w:val="22"/>
                <w:lang w:val="lt"/>
              </w:rPr>
              <w:t>(pateikiamas neredaguojamas tekstas)</w:t>
            </w:r>
          </w:p>
        </w:tc>
        <w:tc>
          <w:tcPr>
            <w:tcW w:w="5024" w:type="dxa"/>
            <w:tcBorders>
              <w:top w:val="single" w:sz="4" w:space="0" w:color="auto"/>
              <w:left w:val="single" w:sz="4" w:space="0" w:color="auto"/>
              <w:bottom w:val="single" w:sz="4" w:space="0" w:color="auto"/>
              <w:right w:val="single" w:sz="4" w:space="0" w:color="auto"/>
            </w:tcBorders>
            <w:hideMark/>
          </w:tcPr>
          <w:p w14:paraId="03A3CD6C" w14:textId="77777777" w:rsidR="00AC36C1" w:rsidRPr="00581D9E" w:rsidRDefault="00AC36C1" w:rsidP="007315D3">
            <w:pPr>
              <w:jc w:val="center"/>
              <w:rPr>
                <w:b/>
                <w:bCs/>
                <w:sz w:val="22"/>
                <w:szCs w:val="22"/>
                <w:lang w:val="lt"/>
              </w:rPr>
            </w:pPr>
            <w:r w:rsidRPr="00581D9E">
              <w:rPr>
                <w:b/>
                <w:bCs/>
                <w:sz w:val="22"/>
                <w:szCs w:val="22"/>
                <w:lang w:val="lt"/>
              </w:rPr>
              <w:t>Atsakymas</w:t>
            </w:r>
          </w:p>
        </w:tc>
        <w:tc>
          <w:tcPr>
            <w:tcW w:w="1459" w:type="dxa"/>
            <w:tcBorders>
              <w:top w:val="single" w:sz="4" w:space="0" w:color="auto"/>
              <w:left w:val="single" w:sz="4" w:space="0" w:color="auto"/>
              <w:bottom w:val="single" w:sz="4" w:space="0" w:color="auto"/>
              <w:right w:val="single" w:sz="4" w:space="0" w:color="auto"/>
            </w:tcBorders>
          </w:tcPr>
          <w:p w14:paraId="755A066F" w14:textId="3ADBC997" w:rsidR="00AC36C1" w:rsidRPr="00581D9E" w:rsidRDefault="00AC36C1" w:rsidP="007315D3">
            <w:pPr>
              <w:jc w:val="center"/>
              <w:rPr>
                <w:b/>
                <w:bCs/>
                <w:sz w:val="22"/>
                <w:szCs w:val="22"/>
                <w:lang w:val="lt"/>
              </w:rPr>
            </w:pPr>
            <w:r w:rsidRPr="00581D9E">
              <w:rPr>
                <w:b/>
                <w:bCs/>
                <w:color w:val="000000" w:themeColor="text1"/>
                <w:sz w:val="22"/>
                <w:szCs w:val="22"/>
              </w:rPr>
              <w:t>Atsakymo pateikimo data</w:t>
            </w:r>
          </w:p>
        </w:tc>
      </w:tr>
      <w:tr w:rsidR="00AC36C1" w:rsidRPr="00581D9E" w14:paraId="70E7BFE2" w14:textId="77777777" w:rsidTr="00AC36C1">
        <w:trPr>
          <w:jc w:val="center"/>
        </w:trPr>
        <w:tc>
          <w:tcPr>
            <w:tcW w:w="682" w:type="dxa"/>
            <w:tcBorders>
              <w:top w:val="single" w:sz="4" w:space="0" w:color="auto"/>
              <w:left w:val="single" w:sz="4" w:space="0" w:color="auto"/>
              <w:bottom w:val="single" w:sz="4" w:space="0" w:color="auto"/>
              <w:right w:val="single" w:sz="4" w:space="0" w:color="auto"/>
            </w:tcBorders>
          </w:tcPr>
          <w:p w14:paraId="74579CF5" w14:textId="7554041D" w:rsidR="00AC36C1" w:rsidRPr="00581D9E" w:rsidRDefault="00AC36C1" w:rsidP="00AC36C1">
            <w:pPr>
              <w:pStyle w:val="ListParagraph"/>
              <w:ind w:hanging="720"/>
              <w:rPr>
                <w:sz w:val="22"/>
                <w:szCs w:val="22"/>
                <w:lang w:val="lt"/>
              </w:rPr>
            </w:pPr>
            <w:r w:rsidRPr="00581D9E">
              <w:rPr>
                <w:sz w:val="22"/>
                <w:szCs w:val="22"/>
                <w:lang w:val="lt"/>
              </w:rPr>
              <w:t>1.</w:t>
            </w:r>
          </w:p>
        </w:tc>
        <w:tc>
          <w:tcPr>
            <w:tcW w:w="3183" w:type="dxa"/>
            <w:tcBorders>
              <w:top w:val="single" w:sz="4" w:space="0" w:color="auto"/>
              <w:left w:val="single" w:sz="4" w:space="0" w:color="auto"/>
              <w:bottom w:val="single" w:sz="4" w:space="0" w:color="auto"/>
              <w:right w:val="single" w:sz="4" w:space="0" w:color="auto"/>
            </w:tcBorders>
          </w:tcPr>
          <w:p w14:paraId="0ACD883D" w14:textId="7B2EAC82" w:rsidR="00581D9E" w:rsidRPr="00581D9E" w:rsidRDefault="00581D9E" w:rsidP="00581D9E">
            <w:pPr>
              <w:tabs>
                <w:tab w:val="left" w:pos="108"/>
              </w:tabs>
              <w:jc w:val="both"/>
              <w:rPr>
                <w:sz w:val="22"/>
                <w:szCs w:val="22"/>
                <w:lang w:val="lt"/>
              </w:rPr>
            </w:pPr>
            <w:r w:rsidRPr="00581D9E">
              <w:rPr>
                <w:sz w:val="22"/>
                <w:szCs w:val="22"/>
                <w:lang w:val="lt"/>
              </w:rPr>
              <w:t>Prašome paaiškinti 2 ekonominio naudingumo vertinimo kriterijų:</w:t>
            </w:r>
          </w:p>
          <w:p w14:paraId="09F03DB1" w14:textId="77777777" w:rsidR="00581D9E" w:rsidRPr="00581D9E" w:rsidRDefault="00581D9E" w:rsidP="00581D9E">
            <w:pPr>
              <w:tabs>
                <w:tab w:val="left" w:pos="108"/>
              </w:tabs>
              <w:jc w:val="both"/>
              <w:rPr>
                <w:sz w:val="22"/>
                <w:szCs w:val="22"/>
                <w:lang w:val="lt"/>
              </w:rPr>
            </w:pPr>
            <w:r w:rsidRPr="00581D9E">
              <w:rPr>
                <w:sz w:val="22"/>
                <w:szCs w:val="22"/>
                <w:lang w:val="lt"/>
              </w:rPr>
              <w:t>Suvirintų vamzdynų sujungimų (išskyrus sujungimus po važiuojamosiomis dangomis, kur vamzdynas montuojamas uždaru būdu esamuose kanaluose) skaičiaus patikrinimas suvirinimo siūlių neardomųjų bandymų metodu procentais (K).</w:t>
            </w:r>
          </w:p>
          <w:p w14:paraId="607B653F" w14:textId="77777777" w:rsidR="00581D9E" w:rsidRPr="00581D9E" w:rsidRDefault="00581D9E" w:rsidP="00581D9E">
            <w:pPr>
              <w:tabs>
                <w:tab w:val="left" w:pos="108"/>
              </w:tabs>
              <w:jc w:val="both"/>
              <w:rPr>
                <w:sz w:val="22"/>
                <w:szCs w:val="22"/>
                <w:lang w:val="lt"/>
              </w:rPr>
            </w:pPr>
            <w:r w:rsidRPr="00581D9E">
              <w:rPr>
                <w:sz w:val="22"/>
                <w:szCs w:val="22"/>
                <w:lang w:val="lt"/>
              </w:rPr>
              <w:t>Pagal ką Tiekėjas turi įsivertinti Siūlomas suvirintų vamzdynų sujungimų skaičiaus kontrolės procentas?</w:t>
            </w:r>
          </w:p>
          <w:p w14:paraId="602D4C6D" w14:textId="78E819B2" w:rsidR="00AC36C1" w:rsidRPr="00581D9E" w:rsidRDefault="00581D9E" w:rsidP="00581D9E">
            <w:pPr>
              <w:tabs>
                <w:tab w:val="left" w:pos="108"/>
              </w:tabs>
              <w:jc w:val="both"/>
              <w:rPr>
                <w:b/>
                <w:bCs/>
                <w:sz w:val="22"/>
                <w:szCs w:val="22"/>
                <w:lang w:val="lt"/>
              </w:rPr>
            </w:pPr>
            <w:r w:rsidRPr="00581D9E">
              <w:rPr>
                <w:sz w:val="22"/>
                <w:szCs w:val="22"/>
                <w:lang w:val="lt"/>
              </w:rPr>
              <w:t>Ar tai neturėtų būti vykdoma pagal techninį projektą? Ar Tiekėjas pats turi nuspręsti koks tai bus procentas?</w:t>
            </w:r>
          </w:p>
        </w:tc>
        <w:tc>
          <w:tcPr>
            <w:tcW w:w="5024" w:type="dxa"/>
            <w:tcBorders>
              <w:top w:val="single" w:sz="4" w:space="0" w:color="auto"/>
              <w:left w:val="single" w:sz="4" w:space="0" w:color="auto"/>
              <w:bottom w:val="single" w:sz="4" w:space="0" w:color="auto"/>
              <w:right w:val="single" w:sz="4" w:space="0" w:color="auto"/>
            </w:tcBorders>
          </w:tcPr>
          <w:p w14:paraId="0F629CCB" w14:textId="0B822F58" w:rsidR="00581D9E" w:rsidRPr="00581D9E" w:rsidRDefault="00581D9E" w:rsidP="00581D9E">
            <w:pPr>
              <w:tabs>
                <w:tab w:val="left" w:pos="66"/>
              </w:tabs>
              <w:jc w:val="both"/>
              <w:rPr>
                <w:sz w:val="22"/>
                <w:szCs w:val="22"/>
                <w:lang w:val="lt"/>
              </w:rPr>
            </w:pPr>
            <w:r w:rsidRPr="00581D9E">
              <w:rPr>
                <w:sz w:val="22"/>
                <w:szCs w:val="22"/>
                <w:lang w:val="lt"/>
              </w:rPr>
              <w:t xml:space="preserve">Atkreipiame dėmesį, kad šis pasiūlymo vertinimo kriterijus yra pasirenkamas, </w:t>
            </w:r>
            <w:proofErr w:type="spellStart"/>
            <w:r w:rsidRPr="00581D9E">
              <w:rPr>
                <w:sz w:val="22"/>
                <w:szCs w:val="22"/>
                <w:lang w:val="lt"/>
              </w:rPr>
              <w:t>t.y</w:t>
            </w:r>
            <w:proofErr w:type="spellEnd"/>
            <w:r w:rsidRPr="00581D9E">
              <w:rPr>
                <w:sz w:val="22"/>
                <w:szCs w:val="22"/>
                <w:lang w:val="lt"/>
              </w:rPr>
              <w:t>. ne visais atvejais gali būti taikomas. Užsakovas nuspręs, kokius ekonominio vertinimo kriterijus rinktis Konkretaus užsakymo metu. Tuo atveju, jei Užsakovas pasirinks šį vertinimo kriterijų, bus nurodomas minimalus procentas (</w:t>
            </w:r>
            <w:proofErr w:type="spellStart"/>
            <w:r w:rsidRPr="00581D9E">
              <w:rPr>
                <w:sz w:val="22"/>
                <w:szCs w:val="22"/>
                <w:lang w:val="lt"/>
              </w:rPr>
              <w:t>Kmin</w:t>
            </w:r>
            <w:proofErr w:type="spellEnd"/>
            <w:r w:rsidRPr="00581D9E">
              <w:rPr>
                <w:sz w:val="22"/>
                <w:szCs w:val="22"/>
                <w:lang w:val="lt"/>
              </w:rPr>
              <w:t xml:space="preserve">), kuris turės sutapti su nurodytu projekte (jei nurodyta), o jei projekte nenurodytas, užsakovas pats pasirinks </w:t>
            </w:r>
            <w:proofErr w:type="spellStart"/>
            <w:r w:rsidRPr="00581D9E">
              <w:rPr>
                <w:sz w:val="22"/>
                <w:szCs w:val="22"/>
                <w:lang w:val="lt"/>
              </w:rPr>
              <w:t>Kmin</w:t>
            </w:r>
            <w:proofErr w:type="spellEnd"/>
            <w:r w:rsidRPr="00581D9E">
              <w:rPr>
                <w:sz w:val="22"/>
                <w:szCs w:val="22"/>
                <w:lang w:val="lt"/>
              </w:rPr>
              <w:t xml:space="preserve"> dydį nuo 5 iki 10 proc. </w:t>
            </w:r>
          </w:p>
          <w:p w14:paraId="5525BF15" w14:textId="77777777" w:rsidR="00581D9E" w:rsidRPr="00581D9E" w:rsidRDefault="00581D9E" w:rsidP="00581D9E">
            <w:pPr>
              <w:tabs>
                <w:tab w:val="left" w:pos="66"/>
              </w:tabs>
              <w:jc w:val="both"/>
              <w:rPr>
                <w:sz w:val="22"/>
                <w:szCs w:val="22"/>
                <w:lang w:val="lt"/>
              </w:rPr>
            </w:pPr>
          </w:p>
          <w:p w14:paraId="44D9E151" w14:textId="24207055" w:rsidR="00AC36C1" w:rsidRPr="00581D9E" w:rsidRDefault="00581D9E" w:rsidP="00581D9E">
            <w:pPr>
              <w:tabs>
                <w:tab w:val="left" w:pos="66"/>
              </w:tabs>
              <w:jc w:val="both"/>
              <w:rPr>
                <w:b/>
                <w:bCs/>
                <w:sz w:val="22"/>
                <w:szCs w:val="22"/>
                <w:lang w:val="lt"/>
              </w:rPr>
            </w:pPr>
            <w:r w:rsidRPr="00581D9E">
              <w:rPr>
                <w:sz w:val="22"/>
                <w:szCs w:val="22"/>
                <w:lang w:val="lt"/>
              </w:rPr>
              <w:t>Tiekėjas, teikdamas pasiūlymą, pats nusprendžia, kokį procentą (</w:t>
            </w:r>
            <w:proofErr w:type="spellStart"/>
            <w:r w:rsidRPr="00581D9E">
              <w:rPr>
                <w:sz w:val="22"/>
                <w:szCs w:val="22"/>
                <w:lang w:val="lt"/>
              </w:rPr>
              <w:t>Kp</w:t>
            </w:r>
            <w:proofErr w:type="spellEnd"/>
            <w:r w:rsidRPr="00581D9E">
              <w:rPr>
                <w:sz w:val="22"/>
                <w:szCs w:val="22"/>
                <w:lang w:val="lt"/>
              </w:rPr>
              <w:t>) siūlyti. Tiekėjui pasiūlius šio pasiūlymų vertinimo kriterijaus reikšmę lygią Užsakovo nurodytam minimaliam procentui (</w:t>
            </w:r>
            <w:proofErr w:type="spellStart"/>
            <w:r w:rsidRPr="00581D9E">
              <w:rPr>
                <w:sz w:val="22"/>
                <w:szCs w:val="22"/>
                <w:lang w:val="lt"/>
              </w:rPr>
              <w:t>Kmin</w:t>
            </w:r>
            <w:proofErr w:type="spellEnd"/>
            <w:r w:rsidRPr="00581D9E">
              <w:rPr>
                <w:sz w:val="22"/>
                <w:szCs w:val="22"/>
                <w:lang w:val="lt"/>
              </w:rPr>
              <w:t>), pasiūlymas už šį vertinimo kriterijų gaus 0 balų.</w:t>
            </w:r>
          </w:p>
        </w:tc>
        <w:tc>
          <w:tcPr>
            <w:tcW w:w="1459" w:type="dxa"/>
            <w:tcBorders>
              <w:top w:val="single" w:sz="4" w:space="0" w:color="auto"/>
              <w:left w:val="single" w:sz="4" w:space="0" w:color="auto"/>
              <w:bottom w:val="single" w:sz="4" w:space="0" w:color="auto"/>
              <w:right w:val="single" w:sz="4" w:space="0" w:color="auto"/>
            </w:tcBorders>
          </w:tcPr>
          <w:p w14:paraId="75A5B398" w14:textId="047FC595" w:rsidR="00AC36C1" w:rsidRPr="00581D9E" w:rsidRDefault="00581D9E" w:rsidP="00581D9E">
            <w:pPr>
              <w:rPr>
                <w:color w:val="000000" w:themeColor="text1"/>
                <w:sz w:val="22"/>
                <w:szCs w:val="22"/>
              </w:rPr>
            </w:pPr>
            <w:r w:rsidRPr="00581D9E">
              <w:rPr>
                <w:color w:val="000000" w:themeColor="text1"/>
                <w:sz w:val="22"/>
                <w:szCs w:val="22"/>
              </w:rPr>
              <w:t>2024-03-21</w:t>
            </w:r>
          </w:p>
        </w:tc>
      </w:tr>
      <w:tr w:rsidR="00AC36C1" w:rsidRPr="00581D9E" w14:paraId="22EC49A2" w14:textId="19B5D506" w:rsidTr="00AC36C1">
        <w:trPr>
          <w:jc w:val="center"/>
        </w:trPr>
        <w:tc>
          <w:tcPr>
            <w:tcW w:w="682" w:type="dxa"/>
            <w:tcBorders>
              <w:top w:val="single" w:sz="4" w:space="0" w:color="auto"/>
              <w:left w:val="single" w:sz="4" w:space="0" w:color="auto"/>
              <w:bottom w:val="single" w:sz="4" w:space="0" w:color="auto"/>
              <w:right w:val="single" w:sz="4" w:space="0" w:color="auto"/>
            </w:tcBorders>
            <w:hideMark/>
          </w:tcPr>
          <w:p w14:paraId="7BE4DE40" w14:textId="77797BCF" w:rsidR="00AC36C1" w:rsidRPr="00581D9E" w:rsidRDefault="00AC36C1" w:rsidP="007315D3">
            <w:pPr>
              <w:rPr>
                <w:sz w:val="22"/>
                <w:szCs w:val="22"/>
                <w:lang w:val="lt"/>
              </w:rPr>
            </w:pPr>
            <w:r w:rsidRPr="00581D9E">
              <w:rPr>
                <w:sz w:val="22"/>
                <w:szCs w:val="22"/>
                <w:lang w:val="lt"/>
              </w:rPr>
              <w:t>2.</w:t>
            </w:r>
          </w:p>
        </w:tc>
        <w:tc>
          <w:tcPr>
            <w:tcW w:w="3183" w:type="dxa"/>
            <w:tcBorders>
              <w:top w:val="single" w:sz="4" w:space="0" w:color="auto"/>
              <w:left w:val="single" w:sz="4" w:space="0" w:color="auto"/>
              <w:bottom w:val="single" w:sz="4" w:space="0" w:color="auto"/>
              <w:right w:val="single" w:sz="4" w:space="0" w:color="auto"/>
            </w:tcBorders>
          </w:tcPr>
          <w:p w14:paraId="588BCE82" w14:textId="03C5C06B" w:rsidR="00AC36C1" w:rsidRPr="00581D9E" w:rsidRDefault="00AC36C1" w:rsidP="00E7681F">
            <w:pPr>
              <w:jc w:val="both"/>
              <w:rPr>
                <w:sz w:val="22"/>
                <w:szCs w:val="22"/>
                <w:lang w:val="lt"/>
              </w:rPr>
            </w:pPr>
            <w:r w:rsidRPr="00581D9E">
              <w:rPr>
                <w:color w:val="333333"/>
                <w:sz w:val="22"/>
                <w:szCs w:val="22"/>
                <w:shd w:val="clear" w:color="auto" w:fill="FFFFFF"/>
              </w:rPr>
              <w:t>Vakar gavome pranešimą, kad laiku nepateikėme dokumentų ir mūsų paraiška yra atmesta. Ar yra galimybė keliant dokumentus per naują dalyvauti pirkime?</w:t>
            </w:r>
          </w:p>
        </w:tc>
        <w:tc>
          <w:tcPr>
            <w:tcW w:w="5024" w:type="dxa"/>
            <w:tcBorders>
              <w:top w:val="single" w:sz="4" w:space="0" w:color="auto"/>
              <w:left w:val="single" w:sz="4" w:space="0" w:color="auto"/>
              <w:bottom w:val="single" w:sz="4" w:space="0" w:color="auto"/>
              <w:right w:val="single" w:sz="4" w:space="0" w:color="auto"/>
            </w:tcBorders>
            <w:hideMark/>
          </w:tcPr>
          <w:p w14:paraId="20C3CFC4" w14:textId="1D8A0A56" w:rsidR="00AC36C1" w:rsidRPr="00581D9E" w:rsidRDefault="00AC36C1" w:rsidP="007315D3">
            <w:pPr>
              <w:tabs>
                <w:tab w:val="left" w:pos="567"/>
              </w:tabs>
              <w:jc w:val="both"/>
              <w:rPr>
                <w:sz w:val="22"/>
                <w:szCs w:val="22"/>
                <w:lang w:val="lt"/>
              </w:rPr>
            </w:pPr>
            <w:r w:rsidRPr="00581D9E">
              <w:rPr>
                <w:sz w:val="22"/>
                <w:szCs w:val="22"/>
                <w:lang w:val="lt"/>
              </w:rPr>
              <w:t>Vadovaujantis pirkimo dokumentų A dalies „Nurodymai dalyviams“ 10.1 punktu, „&lt;...&gt;</w:t>
            </w:r>
            <w:r w:rsidRPr="00581D9E">
              <w:rPr>
                <w:i/>
                <w:iCs/>
                <w:sz w:val="22"/>
                <w:szCs w:val="22"/>
                <w:lang w:val="lt"/>
              </w:rPr>
              <w:t>paraiškas tiekėjai gali teikti per visą DPS galiojimo laikotarpį</w:t>
            </w:r>
            <w:r w:rsidRPr="00581D9E">
              <w:rPr>
                <w:sz w:val="22"/>
                <w:szCs w:val="22"/>
                <w:lang w:val="lt"/>
              </w:rPr>
              <w:t>“, o 11.1 punktu – „</w:t>
            </w:r>
            <w:r w:rsidRPr="00581D9E">
              <w:rPr>
                <w:i/>
                <w:iCs/>
                <w:sz w:val="22"/>
                <w:szCs w:val="22"/>
                <w:lang w:val="lt"/>
              </w:rPr>
              <w:t>DPS leidžiama dalyvauti visiems tiekėjams, pateikusiems paraišką pagal pirkimo dokumentų A dalies 4 priede nustatytą formą, neturintiems pirkimo dokumentų A dalies 1 priede „Tiekėjų pašalinimo pagrindai“ nurodytų pašalinimo pagrindų ir atitinkantiems pirkimo dokumentų A dalies „Nurodymai dalyviams“ 2 priede „Tiekėjų kvalifikacijos ir kiti reikalavimai“ nustatytus kvalifikacijos reikalavimus bei informuotiems apie leidimą dalyvauti DPS</w:t>
            </w:r>
            <w:r w:rsidRPr="00581D9E">
              <w:rPr>
                <w:sz w:val="22"/>
                <w:szCs w:val="22"/>
                <w:lang w:val="lt"/>
              </w:rPr>
              <w:t>“.</w:t>
            </w:r>
          </w:p>
          <w:p w14:paraId="52366899" w14:textId="687ECA0F" w:rsidR="00AC36C1" w:rsidRPr="00581D9E" w:rsidRDefault="00AC36C1" w:rsidP="007315D3">
            <w:pPr>
              <w:tabs>
                <w:tab w:val="left" w:pos="567"/>
              </w:tabs>
              <w:jc w:val="both"/>
              <w:rPr>
                <w:sz w:val="22"/>
                <w:szCs w:val="22"/>
                <w:lang w:val="lt"/>
              </w:rPr>
            </w:pPr>
            <w:r w:rsidRPr="00581D9E">
              <w:rPr>
                <w:sz w:val="22"/>
                <w:szCs w:val="22"/>
                <w:lang w:val="lt"/>
              </w:rPr>
              <w:t xml:space="preserve">Tai reiškia, kad jei pateikta pirkimui tiekėjo paraiška buvo atmesta, tiekėjas pakartotinai gali teikti paraišką dalyvauti pirkime.  </w:t>
            </w:r>
          </w:p>
          <w:p w14:paraId="31BFB76B" w14:textId="05FB8844" w:rsidR="00AC36C1" w:rsidRPr="00581D9E" w:rsidRDefault="00AC36C1" w:rsidP="007315D3">
            <w:pPr>
              <w:tabs>
                <w:tab w:val="left" w:pos="567"/>
              </w:tabs>
              <w:jc w:val="both"/>
              <w:rPr>
                <w:sz w:val="22"/>
                <w:szCs w:val="22"/>
                <w:lang w:val="lt"/>
              </w:rPr>
            </w:pPr>
          </w:p>
        </w:tc>
        <w:tc>
          <w:tcPr>
            <w:tcW w:w="1459" w:type="dxa"/>
            <w:tcBorders>
              <w:top w:val="single" w:sz="4" w:space="0" w:color="auto"/>
              <w:left w:val="single" w:sz="4" w:space="0" w:color="auto"/>
              <w:bottom w:val="single" w:sz="4" w:space="0" w:color="auto"/>
              <w:right w:val="single" w:sz="4" w:space="0" w:color="auto"/>
            </w:tcBorders>
          </w:tcPr>
          <w:p w14:paraId="6FBA1507" w14:textId="4CF1C5B1" w:rsidR="00AC36C1" w:rsidRPr="00581D9E" w:rsidRDefault="00581D9E" w:rsidP="007315D3">
            <w:pPr>
              <w:tabs>
                <w:tab w:val="left" w:pos="567"/>
              </w:tabs>
              <w:jc w:val="both"/>
              <w:rPr>
                <w:sz w:val="22"/>
                <w:szCs w:val="22"/>
                <w:lang w:val="lt"/>
              </w:rPr>
            </w:pPr>
            <w:r w:rsidRPr="00581D9E">
              <w:rPr>
                <w:sz w:val="22"/>
                <w:szCs w:val="22"/>
                <w:lang w:val="lt"/>
              </w:rPr>
              <w:t>2024-05-29</w:t>
            </w:r>
          </w:p>
        </w:tc>
      </w:tr>
      <w:tr w:rsidR="00AC36C1" w:rsidRPr="00581D9E" w14:paraId="4311D119" w14:textId="50C5A32E" w:rsidTr="00AC36C1">
        <w:trPr>
          <w:jc w:val="center"/>
        </w:trPr>
        <w:tc>
          <w:tcPr>
            <w:tcW w:w="682" w:type="dxa"/>
            <w:tcBorders>
              <w:top w:val="single" w:sz="4" w:space="0" w:color="auto"/>
              <w:left w:val="single" w:sz="4" w:space="0" w:color="auto"/>
              <w:bottom w:val="single" w:sz="4" w:space="0" w:color="auto"/>
              <w:right w:val="single" w:sz="4" w:space="0" w:color="auto"/>
            </w:tcBorders>
          </w:tcPr>
          <w:p w14:paraId="696DE622" w14:textId="43FA9CC2" w:rsidR="00AC36C1" w:rsidRPr="00581D9E" w:rsidRDefault="00AC36C1" w:rsidP="007315D3">
            <w:pPr>
              <w:rPr>
                <w:sz w:val="22"/>
                <w:szCs w:val="22"/>
                <w:lang w:val="lt"/>
              </w:rPr>
            </w:pPr>
            <w:r w:rsidRPr="00581D9E">
              <w:rPr>
                <w:sz w:val="22"/>
                <w:szCs w:val="22"/>
                <w:lang w:val="lt"/>
              </w:rPr>
              <w:lastRenderedPageBreak/>
              <w:t>3.</w:t>
            </w:r>
          </w:p>
        </w:tc>
        <w:tc>
          <w:tcPr>
            <w:tcW w:w="3183" w:type="dxa"/>
            <w:tcBorders>
              <w:top w:val="single" w:sz="4" w:space="0" w:color="auto"/>
              <w:left w:val="single" w:sz="4" w:space="0" w:color="auto"/>
              <w:bottom w:val="single" w:sz="4" w:space="0" w:color="auto"/>
              <w:right w:val="single" w:sz="4" w:space="0" w:color="auto"/>
            </w:tcBorders>
          </w:tcPr>
          <w:p w14:paraId="3822A4AE" w14:textId="5A13DFFF" w:rsidR="00AC36C1" w:rsidRPr="00581D9E" w:rsidRDefault="00AC36C1" w:rsidP="00E7681F">
            <w:pPr>
              <w:jc w:val="both"/>
              <w:rPr>
                <w:color w:val="333333"/>
                <w:sz w:val="22"/>
                <w:szCs w:val="22"/>
                <w:shd w:val="clear" w:color="auto" w:fill="FFFFFF"/>
              </w:rPr>
            </w:pPr>
            <w:r w:rsidRPr="00581D9E">
              <w:rPr>
                <w:color w:val="333333"/>
                <w:sz w:val="22"/>
                <w:szCs w:val="22"/>
                <w:shd w:val="clear" w:color="auto" w:fill="FFFFFF"/>
              </w:rPr>
              <w:t xml:space="preserve">Primename, kad negavome registracijos instrukcijos dėl prisijungimo į CPO LT </w:t>
            </w:r>
            <w:proofErr w:type="spellStart"/>
            <w:r w:rsidRPr="00581D9E">
              <w:rPr>
                <w:color w:val="333333"/>
                <w:sz w:val="22"/>
                <w:szCs w:val="22"/>
                <w:shd w:val="clear" w:color="auto" w:fill="FFFFFF"/>
              </w:rPr>
              <w:t>sveitainę</w:t>
            </w:r>
            <w:proofErr w:type="spellEnd"/>
            <w:r w:rsidRPr="00581D9E">
              <w:rPr>
                <w:color w:val="333333"/>
                <w:sz w:val="22"/>
                <w:szCs w:val="22"/>
                <w:shd w:val="clear" w:color="auto" w:fill="FFFFFF"/>
              </w:rPr>
              <w:t>. </w:t>
            </w:r>
          </w:p>
        </w:tc>
        <w:tc>
          <w:tcPr>
            <w:tcW w:w="5024" w:type="dxa"/>
            <w:tcBorders>
              <w:top w:val="single" w:sz="4" w:space="0" w:color="auto"/>
              <w:left w:val="single" w:sz="4" w:space="0" w:color="auto"/>
              <w:bottom w:val="single" w:sz="4" w:space="0" w:color="auto"/>
              <w:right w:val="single" w:sz="4" w:space="0" w:color="auto"/>
            </w:tcBorders>
          </w:tcPr>
          <w:p w14:paraId="2F61267C" w14:textId="36439967" w:rsidR="00AC36C1" w:rsidRPr="00581D9E" w:rsidRDefault="008176E3" w:rsidP="007315D3">
            <w:pPr>
              <w:tabs>
                <w:tab w:val="left" w:pos="567"/>
              </w:tabs>
              <w:jc w:val="both"/>
              <w:rPr>
                <w:sz w:val="22"/>
                <w:szCs w:val="22"/>
                <w:lang w:val="lt"/>
              </w:rPr>
            </w:pPr>
            <w:r>
              <w:rPr>
                <w:sz w:val="22"/>
                <w:szCs w:val="22"/>
                <w:lang w:val="lt"/>
              </w:rPr>
              <w:t xml:space="preserve">Tiekėjams, kurie gavo patvirtinimą dėl leidimo dalyvauti DPS, atskiru pranešimu išsiųsime instrukciją dėl prisijungimo prie CPO LT elektroninio katalogo. </w:t>
            </w:r>
          </w:p>
          <w:p w14:paraId="24148A7E" w14:textId="2AB6175B" w:rsidR="00AC36C1" w:rsidRPr="008176E3" w:rsidRDefault="00AC36C1" w:rsidP="008176E3">
            <w:pPr>
              <w:tabs>
                <w:tab w:val="left" w:pos="567"/>
              </w:tabs>
              <w:jc w:val="both"/>
              <w:rPr>
                <w:sz w:val="22"/>
                <w:szCs w:val="22"/>
              </w:rPr>
            </w:pPr>
            <w:r w:rsidRPr="00581D9E">
              <w:rPr>
                <w:sz w:val="22"/>
                <w:szCs w:val="22"/>
                <w:lang w:val="lt"/>
              </w:rPr>
              <w:t>Atkreipiame dėmesį, kad šiuo metu konkretūs pirkimai</w:t>
            </w:r>
            <w:r w:rsidR="007832DF">
              <w:rPr>
                <w:sz w:val="22"/>
                <w:szCs w:val="22"/>
                <w:lang w:val="lt"/>
              </w:rPr>
              <w:t xml:space="preserve"> šio </w:t>
            </w:r>
            <w:r w:rsidRPr="00581D9E">
              <w:rPr>
                <w:sz w:val="22"/>
                <w:szCs w:val="22"/>
                <w:lang w:val="lt"/>
              </w:rPr>
              <w:t xml:space="preserve">DPS pagrindu </w:t>
            </w:r>
            <w:r w:rsidRPr="00581D9E">
              <w:rPr>
                <w:sz w:val="22"/>
                <w:szCs w:val="22"/>
              </w:rPr>
              <w:t xml:space="preserve">CPO LT elektroniniame kataloge nėra vykdomi. </w:t>
            </w:r>
            <w:r w:rsidR="007832DF" w:rsidRPr="007832DF">
              <w:rPr>
                <w:sz w:val="22"/>
                <w:szCs w:val="22"/>
              </w:rPr>
              <w:t>Atskiru pranešimu informuosime apie CPO LT kataloge pradedamus vykdyti konkrečius pirkimus.</w:t>
            </w:r>
          </w:p>
        </w:tc>
        <w:tc>
          <w:tcPr>
            <w:tcW w:w="1459" w:type="dxa"/>
            <w:tcBorders>
              <w:top w:val="single" w:sz="4" w:space="0" w:color="auto"/>
              <w:left w:val="single" w:sz="4" w:space="0" w:color="auto"/>
              <w:bottom w:val="single" w:sz="4" w:space="0" w:color="auto"/>
              <w:right w:val="single" w:sz="4" w:space="0" w:color="auto"/>
            </w:tcBorders>
          </w:tcPr>
          <w:p w14:paraId="4911FC71" w14:textId="36E72117" w:rsidR="00AC36C1" w:rsidRPr="00581D9E" w:rsidRDefault="00581D9E" w:rsidP="007315D3">
            <w:pPr>
              <w:tabs>
                <w:tab w:val="left" w:pos="567"/>
              </w:tabs>
              <w:jc w:val="both"/>
              <w:rPr>
                <w:sz w:val="22"/>
                <w:szCs w:val="22"/>
                <w:lang w:val="lt"/>
              </w:rPr>
            </w:pPr>
            <w:r w:rsidRPr="00581D9E">
              <w:rPr>
                <w:sz w:val="22"/>
                <w:szCs w:val="22"/>
                <w:lang w:val="lt"/>
              </w:rPr>
              <w:t>2024-05-29</w:t>
            </w:r>
          </w:p>
        </w:tc>
      </w:tr>
      <w:tr w:rsidR="00412374" w:rsidRPr="00581D9E" w14:paraId="28B2EA94" w14:textId="77777777" w:rsidTr="00AC36C1">
        <w:trPr>
          <w:jc w:val="center"/>
        </w:trPr>
        <w:tc>
          <w:tcPr>
            <w:tcW w:w="682" w:type="dxa"/>
            <w:tcBorders>
              <w:top w:val="single" w:sz="4" w:space="0" w:color="auto"/>
              <w:left w:val="single" w:sz="4" w:space="0" w:color="auto"/>
              <w:bottom w:val="single" w:sz="4" w:space="0" w:color="auto"/>
              <w:right w:val="single" w:sz="4" w:space="0" w:color="auto"/>
            </w:tcBorders>
          </w:tcPr>
          <w:p w14:paraId="29A8D505" w14:textId="0E08781D" w:rsidR="00412374" w:rsidRPr="00581D9E" w:rsidRDefault="00412374" w:rsidP="00412374">
            <w:pPr>
              <w:rPr>
                <w:sz w:val="22"/>
                <w:szCs w:val="22"/>
                <w:lang w:val="lt"/>
              </w:rPr>
            </w:pPr>
            <w:r>
              <w:rPr>
                <w:sz w:val="22"/>
                <w:szCs w:val="22"/>
                <w:lang w:val="lt"/>
              </w:rPr>
              <w:t>4.</w:t>
            </w:r>
          </w:p>
        </w:tc>
        <w:tc>
          <w:tcPr>
            <w:tcW w:w="3183" w:type="dxa"/>
            <w:tcBorders>
              <w:top w:val="single" w:sz="4" w:space="0" w:color="auto"/>
              <w:left w:val="single" w:sz="4" w:space="0" w:color="auto"/>
              <w:bottom w:val="single" w:sz="4" w:space="0" w:color="auto"/>
              <w:right w:val="single" w:sz="4" w:space="0" w:color="auto"/>
            </w:tcBorders>
          </w:tcPr>
          <w:p w14:paraId="4D00F26A" w14:textId="21B684D6" w:rsidR="00412374" w:rsidRPr="00581D9E" w:rsidRDefault="00412374" w:rsidP="00412374">
            <w:pPr>
              <w:jc w:val="both"/>
              <w:rPr>
                <w:color w:val="333333"/>
                <w:sz w:val="22"/>
                <w:szCs w:val="22"/>
                <w:shd w:val="clear" w:color="auto" w:fill="FFFFFF"/>
              </w:rPr>
            </w:pPr>
            <w:r w:rsidRPr="00E60E07">
              <w:rPr>
                <w:sz w:val="22"/>
                <w:szCs w:val="22"/>
                <w:shd w:val="clear" w:color="auto" w:fill="FFFFFF"/>
              </w:rPr>
              <w:t xml:space="preserve">Pagal </w:t>
            </w:r>
            <w:proofErr w:type="spellStart"/>
            <w:r w:rsidRPr="00E60E07">
              <w:rPr>
                <w:sz w:val="22"/>
                <w:szCs w:val="22"/>
                <w:shd w:val="clear" w:color="auto" w:fill="FFFFFF"/>
              </w:rPr>
              <w:t>jusu</w:t>
            </w:r>
            <w:proofErr w:type="spellEnd"/>
            <w:r w:rsidRPr="00E60E07">
              <w:rPr>
                <w:sz w:val="22"/>
                <w:szCs w:val="22"/>
                <w:shd w:val="clear" w:color="auto" w:fill="FFFFFF"/>
              </w:rPr>
              <w:t xml:space="preserve"> pateikta instrukcija, 06.11d </w:t>
            </w:r>
            <w:proofErr w:type="spellStart"/>
            <w:r w:rsidRPr="00E60E07">
              <w:rPr>
                <w:sz w:val="22"/>
                <w:szCs w:val="22"/>
                <w:shd w:val="clear" w:color="auto" w:fill="FFFFFF"/>
              </w:rPr>
              <w:t>nusiunteme</w:t>
            </w:r>
            <w:proofErr w:type="spellEnd"/>
            <w:r w:rsidRPr="00E60E07">
              <w:rPr>
                <w:sz w:val="22"/>
                <w:szCs w:val="22"/>
                <w:shd w:val="clear" w:color="auto" w:fill="FFFFFF"/>
              </w:rPr>
              <w:t xml:space="preserve"> i </w:t>
            </w:r>
            <w:proofErr w:type="spellStart"/>
            <w:r w:rsidRPr="00E60E07">
              <w:rPr>
                <w:sz w:val="22"/>
                <w:szCs w:val="22"/>
                <w:shd w:val="clear" w:color="auto" w:fill="FFFFFF"/>
              </w:rPr>
              <w:t>info@cpo.lt</w:t>
            </w:r>
            <w:proofErr w:type="spellEnd"/>
            <w:r w:rsidRPr="00E60E07">
              <w:rPr>
                <w:sz w:val="22"/>
                <w:szCs w:val="22"/>
                <w:shd w:val="clear" w:color="auto" w:fill="FFFFFF"/>
              </w:rPr>
              <w:t xml:space="preserve"> (mailto:info@cpo.lt) </w:t>
            </w:r>
            <w:proofErr w:type="spellStart"/>
            <w:r w:rsidRPr="00E60E07">
              <w:rPr>
                <w:sz w:val="22"/>
                <w:szCs w:val="22"/>
                <w:shd w:val="clear" w:color="auto" w:fill="FFFFFF"/>
              </w:rPr>
              <w:t>paraiska</w:t>
            </w:r>
            <w:proofErr w:type="spellEnd"/>
            <w:r w:rsidRPr="00E60E07">
              <w:rPr>
                <w:sz w:val="22"/>
                <w:szCs w:val="22"/>
                <w:shd w:val="clear" w:color="auto" w:fill="FFFFFF"/>
              </w:rPr>
              <w:t xml:space="preserve"> prisijungimams gauti, </w:t>
            </w:r>
            <w:proofErr w:type="spellStart"/>
            <w:r w:rsidRPr="00E60E07">
              <w:rPr>
                <w:sz w:val="22"/>
                <w:szCs w:val="22"/>
                <w:shd w:val="clear" w:color="auto" w:fill="FFFFFF"/>
              </w:rPr>
              <w:t>taciau</w:t>
            </w:r>
            <w:proofErr w:type="spellEnd"/>
            <w:r w:rsidRPr="00E60E07">
              <w:rPr>
                <w:sz w:val="22"/>
                <w:szCs w:val="22"/>
                <w:shd w:val="clear" w:color="auto" w:fill="FFFFFF"/>
              </w:rPr>
              <w:t xml:space="preserve"> iki </w:t>
            </w:r>
            <w:proofErr w:type="spellStart"/>
            <w:r w:rsidRPr="00E60E07">
              <w:rPr>
                <w:sz w:val="22"/>
                <w:szCs w:val="22"/>
                <w:shd w:val="clear" w:color="auto" w:fill="FFFFFF"/>
              </w:rPr>
              <w:t>siol</w:t>
            </w:r>
            <w:proofErr w:type="spellEnd"/>
            <w:r w:rsidRPr="00E60E07">
              <w:rPr>
                <w:sz w:val="22"/>
                <w:szCs w:val="22"/>
                <w:shd w:val="clear" w:color="auto" w:fill="FFFFFF"/>
              </w:rPr>
              <w:t xml:space="preserve"> negavome. Ar viska </w:t>
            </w:r>
            <w:proofErr w:type="spellStart"/>
            <w:r w:rsidRPr="00E60E07">
              <w:rPr>
                <w:sz w:val="22"/>
                <w:szCs w:val="22"/>
                <w:shd w:val="clear" w:color="auto" w:fill="FFFFFF"/>
              </w:rPr>
              <w:t>padareme</w:t>
            </w:r>
            <w:proofErr w:type="spellEnd"/>
            <w:r w:rsidRPr="00E60E07">
              <w:rPr>
                <w:sz w:val="22"/>
                <w:szCs w:val="22"/>
                <w:shd w:val="clear" w:color="auto" w:fill="FFFFFF"/>
              </w:rPr>
              <w:t xml:space="preserve"> teisingai? </w:t>
            </w:r>
            <w:proofErr w:type="spellStart"/>
            <w:r w:rsidRPr="00E60E07">
              <w:rPr>
                <w:sz w:val="22"/>
                <w:szCs w:val="22"/>
                <w:shd w:val="clear" w:color="auto" w:fill="FFFFFF"/>
              </w:rPr>
              <w:t>Galbut</w:t>
            </w:r>
            <w:proofErr w:type="spellEnd"/>
            <w:r w:rsidRPr="00E60E07">
              <w:rPr>
                <w:sz w:val="22"/>
                <w:szCs w:val="22"/>
                <w:shd w:val="clear" w:color="auto" w:fill="FFFFFF"/>
              </w:rPr>
              <w:t xml:space="preserve"> reikia dar </w:t>
            </w:r>
            <w:proofErr w:type="spellStart"/>
            <w:r w:rsidRPr="00E60E07">
              <w:rPr>
                <w:sz w:val="22"/>
                <w:szCs w:val="22"/>
                <w:shd w:val="clear" w:color="auto" w:fill="FFFFFF"/>
              </w:rPr>
              <w:t>kazkokios</w:t>
            </w:r>
            <w:proofErr w:type="spellEnd"/>
            <w:r w:rsidRPr="00E60E07">
              <w:rPr>
                <w:sz w:val="22"/>
                <w:szCs w:val="22"/>
                <w:shd w:val="clear" w:color="auto" w:fill="FFFFFF"/>
              </w:rPr>
              <w:t xml:space="preserve"> </w:t>
            </w:r>
            <w:proofErr w:type="spellStart"/>
            <w:r w:rsidRPr="00E60E07">
              <w:rPr>
                <w:sz w:val="22"/>
                <w:szCs w:val="22"/>
                <w:shd w:val="clear" w:color="auto" w:fill="FFFFFF"/>
              </w:rPr>
              <w:t>info</w:t>
            </w:r>
            <w:proofErr w:type="spellEnd"/>
            <w:r w:rsidRPr="00E60E07">
              <w:rPr>
                <w:sz w:val="22"/>
                <w:szCs w:val="22"/>
                <w:shd w:val="clear" w:color="auto" w:fill="FFFFFF"/>
              </w:rPr>
              <w:t xml:space="preserve"> </w:t>
            </w:r>
            <w:proofErr w:type="spellStart"/>
            <w:r w:rsidRPr="00E60E07">
              <w:rPr>
                <w:sz w:val="22"/>
                <w:szCs w:val="22"/>
                <w:shd w:val="clear" w:color="auto" w:fill="FFFFFF"/>
              </w:rPr>
              <w:t>is</w:t>
            </w:r>
            <w:proofErr w:type="spellEnd"/>
            <w:r w:rsidRPr="00E60E07">
              <w:rPr>
                <w:sz w:val="22"/>
                <w:szCs w:val="22"/>
                <w:shd w:val="clear" w:color="auto" w:fill="FFFFFF"/>
              </w:rPr>
              <w:t xml:space="preserve"> </w:t>
            </w:r>
            <w:proofErr w:type="spellStart"/>
            <w:r w:rsidRPr="00E60E07">
              <w:rPr>
                <w:sz w:val="22"/>
                <w:szCs w:val="22"/>
                <w:shd w:val="clear" w:color="auto" w:fill="FFFFFF"/>
              </w:rPr>
              <w:t>musu</w:t>
            </w:r>
            <w:proofErr w:type="spellEnd"/>
            <w:r w:rsidRPr="00E60E07">
              <w:rPr>
                <w:sz w:val="22"/>
                <w:szCs w:val="22"/>
                <w:shd w:val="clear" w:color="auto" w:fill="FFFFFF"/>
              </w:rPr>
              <w:t>.</w:t>
            </w:r>
          </w:p>
        </w:tc>
        <w:tc>
          <w:tcPr>
            <w:tcW w:w="5024" w:type="dxa"/>
            <w:tcBorders>
              <w:top w:val="single" w:sz="4" w:space="0" w:color="auto"/>
              <w:left w:val="single" w:sz="4" w:space="0" w:color="auto"/>
              <w:bottom w:val="single" w:sz="4" w:space="0" w:color="auto"/>
              <w:right w:val="single" w:sz="4" w:space="0" w:color="auto"/>
            </w:tcBorders>
          </w:tcPr>
          <w:p w14:paraId="7212BED6" w14:textId="77777777" w:rsidR="00412374" w:rsidRDefault="00412374" w:rsidP="00412374">
            <w:pPr>
              <w:tabs>
                <w:tab w:val="left" w:pos="66"/>
              </w:tabs>
              <w:jc w:val="both"/>
              <w:rPr>
                <w:sz w:val="22"/>
                <w:szCs w:val="22"/>
                <w:lang w:val="lt"/>
              </w:rPr>
            </w:pPr>
            <w:r>
              <w:rPr>
                <w:sz w:val="22"/>
                <w:szCs w:val="22"/>
                <w:lang w:val="lt"/>
              </w:rPr>
              <w:t xml:space="preserve">Šiuo metu vyksta pirkimo programavimo darbai CPO LT elektroniniame kataloge. Kol darbai yra nebaigti, CPO LT neturi galimybės pabaigti tiekėjų registracijos CPO LT elektroniniame kataloge. </w:t>
            </w:r>
          </w:p>
          <w:p w14:paraId="54300151" w14:textId="77777777" w:rsidR="00412374" w:rsidRDefault="00412374" w:rsidP="00412374">
            <w:pPr>
              <w:tabs>
                <w:tab w:val="left" w:pos="66"/>
              </w:tabs>
              <w:jc w:val="both"/>
              <w:rPr>
                <w:sz w:val="22"/>
                <w:szCs w:val="22"/>
                <w:lang w:val="lt"/>
              </w:rPr>
            </w:pPr>
          </w:p>
          <w:p w14:paraId="38609EEE" w14:textId="50AF57B7" w:rsidR="00412374" w:rsidRDefault="00412374" w:rsidP="00412374">
            <w:pPr>
              <w:tabs>
                <w:tab w:val="left" w:pos="567"/>
              </w:tabs>
              <w:jc w:val="both"/>
              <w:rPr>
                <w:sz w:val="22"/>
                <w:szCs w:val="22"/>
                <w:lang w:val="lt"/>
              </w:rPr>
            </w:pPr>
            <w:r>
              <w:rPr>
                <w:sz w:val="22"/>
                <w:szCs w:val="22"/>
                <w:lang w:val="lt"/>
              </w:rPr>
              <w:t xml:space="preserve">Kai tik programavimo darbai bus baigti, tiekėjai gaus pranešimus apie sėkmingą registraciją CPO LT elektroniniame kataloge.  </w:t>
            </w:r>
          </w:p>
        </w:tc>
        <w:tc>
          <w:tcPr>
            <w:tcW w:w="1459" w:type="dxa"/>
            <w:tcBorders>
              <w:top w:val="single" w:sz="4" w:space="0" w:color="auto"/>
              <w:left w:val="single" w:sz="4" w:space="0" w:color="auto"/>
              <w:bottom w:val="single" w:sz="4" w:space="0" w:color="auto"/>
              <w:right w:val="single" w:sz="4" w:space="0" w:color="auto"/>
            </w:tcBorders>
          </w:tcPr>
          <w:p w14:paraId="6DBDE2CE" w14:textId="71C4F8C5" w:rsidR="00412374" w:rsidRPr="00581D9E" w:rsidRDefault="00412374" w:rsidP="00412374">
            <w:pPr>
              <w:tabs>
                <w:tab w:val="left" w:pos="567"/>
              </w:tabs>
              <w:jc w:val="both"/>
              <w:rPr>
                <w:sz w:val="22"/>
                <w:szCs w:val="22"/>
                <w:lang w:val="lt"/>
              </w:rPr>
            </w:pPr>
            <w:r w:rsidRPr="00581D9E">
              <w:rPr>
                <w:color w:val="000000" w:themeColor="text1"/>
                <w:sz w:val="22"/>
                <w:szCs w:val="22"/>
              </w:rPr>
              <w:t>2024-0</w:t>
            </w:r>
            <w:r>
              <w:rPr>
                <w:color w:val="000000" w:themeColor="text1"/>
                <w:sz w:val="22"/>
                <w:szCs w:val="22"/>
              </w:rPr>
              <w:t>6-21</w:t>
            </w:r>
          </w:p>
        </w:tc>
      </w:tr>
      <w:tr w:rsidR="00412374" w:rsidRPr="00581D9E" w14:paraId="406E9323" w14:textId="77777777" w:rsidTr="00AC36C1">
        <w:trPr>
          <w:jc w:val="center"/>
        </w:trPr>
        <w:tc>
          <w:tcPr>
            <w:tcW w:w="682" w:type="dxa"/>
            <w:tcBorders>
              <w:top w:val="single" w:sz="4" w:space="0" w:color="auto"/>
              <w:left w:val="single" w:sz="4" w:space="0" w:color="auto"/>
              <w:bottom w:val="single" w:sz="4" w:space="0" w:color="auto"/>
              <w:right w:val="single" w:sz="4" w:space="0" w:color="auto"/>
            </w:tcBorders>
          </w:tcPr>
          <w:p w14:paraId="387610DD" w14:textId="5124A1DD" w:rsidR="00412374" w:rsidRDefault="00412374" w:rsidP="00412374">
            <w:pPr>
              <w:rPr>
                <w:sz w:val="22"/>
                <w:szCs w:val="22"/>
                <w:lang w:val="lt"/>
              </w:rPr>
            </w:pPr>
            <w:r>
              <w:rPr>
                <w:sz w:val="22"/>
                <w:szCs w:val="22"/>
                <w:lang w:val="lt"/>
              </w:rPr>
              <w:t xml:space="preserve">5. </w:t>
            </w:r>
          </w:p>
        </w:tc>
        <w:tc>
          <w:tcPr>
            <w:tcW w:w="3183" w:type="dxa"/>
            <w:tcBorders>
              <w:top w:val="single" w:sz="4" w:space="0" w:color="auto"/>
              <w:left w:val="single" w:sz="4" w:space="0" w:color="auto"/>
              <w:bottom w:val="single" w:sz="4" w:space="0" w:color="auto"/>
              <w:right w:val="single" w:sz="4" w:space="0" w:color="auto"/>
            </w:tcBorders>
          </w:tcPr>
          <w:p w14:paraId="2471B013" w14:textId="511236CD" w:rsidR="00412374" w:rsidRPr="00E60E07" w:rsidRDefault="00412374" w:rsidP="00412374">
            <w:pPr>
              <w:jc w:val="both"/>
              <w:rPr>
                <w:sz w:val="22"/>
                <w:szCs w:val="22"/>
                <w:shd w:val="clear" w:color="auto" w:fill="FFFFFF"/>
              </w:rPr>
            </w:pPr>
            <w:r>
              <w:rPr>
                <w:sz w:val="22"/>
                <w:szCs w:val="22"/>
                <w:shd w:val="clear" w:color="auto" w:fill="FFFFFF"/>
              </w:rPr>
              <w:t>K</w:t>
            </w:r>
            <w:r w:rsidRPr="00917730">
              <w:rPr>
                <w:sz w:val="22"/>
                <w:szCs w:val="22"/>
                <w:shd w:val="clear" w:color="auto" w:fill="FFFFFF"/>
              </w:rPr>
              <w:t>ada preliminariai planuojama vykdyti konkrečius pirkimus per CPO katalogą?</w:t>
            </w:r>
          </w:p>
        </w:tc>
        <w:tc>
          <w:tcPr>
            <w:tcW w:w="5024" w:type="dxa"/>
            <w:tcBorders>
              <w:top w:val="single" w:sz="4" w:space="0" w:color="auto"/>
              <w:left w:val="single" w:sz="4" w:space="0" w:color="auto"/>
              <w:bottom w:val="single" w:sz="4" w:space="0" w:color="auto"/>
              <w:right w:val="single" w:sz="4" w:space="0" w:color="auto"/>
            </w:tcBorders>
          </w:tcPr>
          <w:p w14:paraId="387C8ED0" w14:textId="42CD3F99" w:rsidR="00412374" w:rsidRDefault="00412374" w:rsidP="00412374">
            <w:pPr>
              <w:tabs>
                <w:tab w:val="left" w:pos="66"/>
              </w:tabs>
              <w:jc w:val="both"/>
              <w:rPr>
                <w:sz w:val="22"/>
                <w:szCs w:val="22"/>
                <w:lang w:val="lt"/>
              </w:rPr>
            </w:pPr>
            <w:r>
              <w:rPr>
                <w:sz w:val="22"/>
                <w:szCs w:val="22"/>
                <w:lang w:val="lt"/>
              </w:rPr>
              <w:t xml:space="preserve">Šiuo metu vyksta pirkimo programavimo darbai CPO LT elektroniniame kataloge. Planuojama, kad konkretūs pirkimai CPO LT kataloge bus pradėti vykdyti iki šio ketvirčio pabaigos. </w:t>
            </w:r>
          </w:p>
        </w:tc>
        <w:tc>
          <w:tcPr>
            <w:tcW w:w="1459" w:type="dxa"/>
            <w:tcBorders>
              <w:top w:val="single" w:sz="4" w:space="0" w:color="auto"/>
              <w:left w:val="single" w:sz="4" w:space="0" w:color="auto"/>
              <w:bottom w:val="single" w:sz="4" w:space="0" w:color="auto"/>
              <w:right w:val="single" w:sz="4" w:space="0" w:color="auto"/>
            </w:tcBorders>
          </w:tcPr>
          <w:p w14:paraId="1D7F8719" w14:textId="570DA45A" w:rsidR="00412374" w:rsidRPr="00581D9E" w:rsidRDefault="00412374" w:rsidP="00412374">
            <w:pPr>
              <w:tabs>
                <w:tab w:val="left" w:pos="567"/>
              </w:tabs>
              <w:jc w:val="both"/>
              <w:rPr>
                <w:color w:val="000000" w:themeColor="text1"/>
                <w:sz w:val="22"/>
                <w:szCs w:val="22"/>
              </w:rPr>
            </w:pPr>
            <w:r w:rsidRPr="00581D9E">
              <w:rPr>
                <w:color w:val="000000" w:themeColor="text1"/>
                <w:sz w:val="22"/>
                <w:szCs w:val="22"/>
              </w:rPr>
              <w:t>2024-0</w:t>
            </w:r>
            <w:r>
              <w:rPr>
                <w:color w:val="000000" w:themeColor="text1"/>
                <w:sz w:val="22"/>
                <w:szCs w:val="22"/>
              </w:rPr>
              <w:t>7-25</w:t>
            </w:r>
          </w:p>
        </w:tc>
      </w:tr>
      <w:tr w:rsidR="00100E41" w:rsidRPr="00581D9E" w14:paraId="5674DC4D" w14:textId="77777777" w:rsidTr="00AC36C1">
        <w:trPr>
          <w:jc w:val="center"/>
        </w:trPr>
        <w:tc>
          <w:tcPr>
            <w:tcW w:w="682" w:type="dxa"/>
            <w:tcBorders>
              <w:top w:val="single" w:sz="4" w:space="0" w:color="auto"/>
              <w:left w:val="single" w:sz="4" w:space="0" w:color="auto"/>
              <w:bottom w:val="single" w:sz="4" w:space="0" w:color="auto"/>
              <w:right w:val="single" w:sz="4" w:space="0" w:color="auto"/>
            </w:tcBorders>
          </w:tcPr>
          <w:p w14:paraId="21FD5288" w14:textId="169733A8" w:rsidR="00100E41" w:rsidRDefault="00100E41" w:rsidP="00100E41">
            <w:pPr>
              <w:rPr>
                <w:sz w:val="22"/>
                <w:szCs w:val="22"/>
                <w:lang w:val="lt"/>
              </w:rPr>
            </w:pPr>
            <w:r>
              <w:rPr>
                <w:sz w:val="22"/>
                <w:szCs w:val="22"/>
                <w:lang w:val="lt"/>
              </w:rPr>
              <w:t>6.</w:t>
            </w:r>
          </w:p>
        </w:tc>
        <w:tc>
          <w:tcPr>
            <w:tcW w:w="3183" w:type="dxa"/>
            <w:tcBorders>
              <w:top w:val="single" w:sz="4" w:space="0" w:color="auto"/>
              <w:left w:val="single" w:sz="4" w:space="0" w:color="auto"/>
              <w:bottom w:val="single" w:sz="4" w:space="0" w:color="auto"/>
              <w:right w:val="single" w:sz="4" w:space="0" w:color="auto"/>
            </w:tcBorders>
          </w:tcPr>
          <w:p w14:paraId="412A2271" w14:textId="77777777" w:rsidR="00100E41" w:rsidRPr="004345F7" w:rsidRDefault="00100E41" w:rsidP="00100E41">
            <w:pPr>
              <w:tabs>
                <w:tab w:val="left" w:pos="108"/>
              </w:tabs>
              <w:jc w:val="both"/>
              <w:rPr>
                <w:sz w:val="22"/>
                <w:szCs w:val="22"/>
                <w:shd w:val="clear" w:color="auto" w:fill="FFFFFF"/>
              </w:rPr>
            </w:pPr>
            <w:r w:rsidRPr="004345F7">
              <w:rPr>
                <w:sz w:val="22"/>
                <w:szCs w:val="22"/>
                <w:shd w:val="clear" w:color="auto" w:fill="FFFFFF"/>
              </w:rPr>
              <w:t>Gavome atsakymą į klausimą dėl ekonominio naudingumo vertinimo kriterijaus (suvirintų vamzdynų sujungimų (išskyrus sujungimus po važiuojamosiomis dangomis, kur vamzdynas montuojamas uždaru būdu esamuose kanaluose) skaičiaus patikrinimas suvirinimo siūlių neardomųjų bandymų metodu procentais (K).)  tačiau vis tiek nėra aiškus šis vertinimo kriterijus.</w:t>
            </w:r>
          </w:p>
          <w:p w14:paraId="08782F42" w14:textId="77777777" w:rsidR="00100E41" w:rsidRPr="004345F7" w:rsidRDefault="00100E41" w:rsidP="00100E41">
            <w:pPr>
              <w:tabs>
                <w:tab w:val="left" w:pos="108"/>
              </w:tabs>
              <w:jc w:val="both"/>
              <w:rPr>
                <w:sz w:val="22"/>
                <w:szCs w:val="22"/>
                <w:shd w:val="clear" w:color="auto" w:fill="FFFFFF"/>
              </w:rPr>
            </w:pPr>
          </w:p>
          <w:p w14:paraId="0E53E135" w14:textId="05B9A12A" w:rsidR="00100E41" w:rsidRDefault="00100E41" w:rsidP="00100E41">
            <w:pPr>
              <w:jc w:val="both"/>
              <w:rPr>
                <w:sz w:val="22"/>
                <w:szCs w:val="22"/>
                <w:shd w:val="clear" w:color="auto" w:fill="FFFFFF"/>
              </w:rPr>
            </w:pPr>
            <w:r w:rsidRPr="004345F7">
              <w:rPr>
                <w:sz w:val="22"/>
                <w:szCs w:val="22"/>
                <w:shd w:val="clear" w:color="auto" w:fill="FFFFFF"/>
              </w:rPr>
              <w:t>Norėdami dalyvauti konkrečiuose pirkimuose ir teikti tikslius ir konkurencingus pasiūlymus, prašome paaiškinti, kaip Tiekėjas turėtų įsivertinti optimalų suvirintų vamzdynų sujungimų kontrolės procentą, jei techninėje specifikacijoje ar kituose dokumentuose tai nėra aiškiai apibrėžta. Kokiais principais ar kriterijais turėtų būti vadovaujamasi nustatant šį procentą, siekiant atitikti reikalavimus ir užtikrinti kokybę?</w:t>
            </w:r>
          </w:p>
        </w:tc>
        <w:tc>
          <w:tcPr>
            <w:tcW w:w="5024" w:type="dxa"/>
            <w:tcBorders>
              <w:top w:val="single" w:sz="4" w:space="0" w:color="auto"/>
              <w:left w:val="single" w:sz="4" w:space="0" w:color="auto"/>
              <w:bottom w:val="single" w:sz="4" w:space="0" w:color="auto"/>
              <w:right w:val="single" w:sz="4" w:space="0" w:color="auto"/>
            </w:tcBorders>
          </w:tcPr>
          <w:p w14:paraId="3D6885D9" w14:textId="77777777" w:rsidR="00100E41" w:rsidRDefault="00100E41" w:rsidP="00100E41">
            <w:pPr>
              <w:tabs>
                <w:tab w:val="left" w:pos="66"/>
              </w:tabs>
              <w:jc w:val="both"/>
              <w:rPr>
                <w:sz w:val="22"/>
                <w:szCs w:val="22"/>
                <w:lang w:val="lt"/>
              </w:rPr>
            </w:pPr>
            <w:r>
              <w:rPr>
                <w:sz w:val="22"/>
                <w:szCs w:val="22"/>
                <w:lang w:val="lt"/>
              </w:rPr>
              <w:t>Teikdamas konkretų užsakymą užsakovas pateiks tikslią informaciją apie objektą pridedant projektą ir  / arba užsakovo parengtą Užsakovo užduotį. Iš užsakovo pateiktos informacijos tiekėjas galės įsivertinti siūlomus ekonominio naudingumo kriterijų parametrus.</w:t>
            </w:r>
          </w:p>
          <w:p w14:paraId="6DE3BB82" w14:textId="77777777" w:rsidR="00100E41" w:rsidRDefault="00100E41" w:rsidP="00100E41">
            <w:pPr>
              <w:tabs>
                <w:tab w:val="left" w:pos="66"/>
              </w:tabs>
              <w:jc w:val="both"/>
              <w:rPr>
                <w:sz w:val="22"/>
                <w:szCs w:val="22"/>
                <w:lang w:val="lt"/>
              </w:rPr>
            </w:pPr>
          </w:p>
          <w:p w14:paraId="549D56B9" w14:textId="77777777" w:rsidR="00100E41" w:rsidRDefault="00100E41" w:rsidP="00100E41">
            <w:pPr>
              <w:tabs>
                <w:tab w:val="left" w:pos="66"/>
              </w:tabs>
              <w:jc w:val="both"/>
              <w:rPr>
                <w:bCs/>
                <w:iCs/>
                <w:sz w:val="22"/>
              </w:rPr>
            </w:pPr>
            <w:r>
              <w:rPr>
                <w:sz w:val="22"/>
                <w:szCs w:val="22"/>
                <w:lang w:val="lt"/>
              </w:rPr>
              <w:t xml:space="preserve">Paaiškiname, kad užsakovas, teikdamas užsakymą ir pasirinkęs taikyti šį ekonominį kriterijų, nurodys </w:t>
            </w:r>
            <w:r>
              <w:rPr>
                <w:bCs/>
                <w:iCs/>
                <w:sz w:val="22"/>
              </w:rPr>
              <w:t xml:space="preserve">minimalų galimą </w:t>
            </w:r>
            <w:r w:rsidRPr="00C3400A">
              <w:rPr>
                <w:bCs/>
                <w:iCs/>
                <w:sz w:val="22"/>
              </w:rPr>
              <w:t>suvirintų vamzdynų sujungimo skaičiaus patikrinimo neardomųjų bandymų metodu procent</w:t>
            </w:r>
            <w:r>
              <w:rPr>
                <w:bCs/>
                <w:iCs/>
                <w:sz w:val="22"/>
              </w:rPr>
              <w:t xml:space="preserve">ą (toliau – </w:t>
            </w:r>
            <w:proofErr w:type="spellStart"/>
            <w:r>
              <w:rPr>
                <w:bCs/>
                <w:iCs/>
                <w:sz w:val="22"/>
              </w:rPr>
              <w:t>K</w:t>
            </w:r>
            <w:r>
              <w:rPr>
                <w:bCs/>
                <w:iCs/>
                <w:sz w:val="22"/>
                <w:vertAlign w:val="subscript"/>
              </w:rPr>
              <w:t>min</w:t>
            </w:r>
            <w:proofErr w:type="spellEnd"/>
            <w:r>
              <w:rPr>
                <w:bCs/>
                <w:iCs/>
                <w:sz w:val="22"/>
              </w:rPr>
              <w:t xml:space="preserve">), kuris negalės būti mažesnis negu 5 proc. </w:t>
            </w:r>
          </w:p>
          <w:p w14:paraId="3314D1A6" w14:textId="77777777" w:rsidR="00100E41" w:rsidRPr="0011050E" w:rsidRDefault="00100E41" w:rsidP="00100E41">
            <w:pPr>
              <w:tabs>
                <w:tab w:val="left" w:pos="66"/>
              </w:tabs>
              <w:jc w:val="both"/>
              <w:rPr>
                <w:sz w:val="22"/>
                <w:lang w:val="lt"/>
              </w:rPr>
            </w:pPr>
            <w:r>
              <w:rPr>
                <w:sz w:val="22"/>
                <w:lang w:val="lt"/>
              </w:rPr>
              <w:t xml:space="preserve">Tiekėjo siūlomas </w:t>
            </w:r>
            <w:r w:rsidRPr="00C3400A">
              <w:rPr>
                <w:bCs/>
                <w:iCs/>
                <w:sz w:val="22"/>
              </w:rPr>
              <w:t xml:space="preserve">suvirintų vamzdynų sujungimo skaičiaus patikrinimo neardomųjų bandymų metodu </w:t>
            </w:r>
            <w:r>
              <w:rPr>
                <w:bCs/>
                <w:iCs/>
                <w:sz w:val="22"/>
              </w:rPr>
              <w:t xml:space="preserve">procentas (toliau – </w:t>
            </w:r>
            <w:proofErr w:type="spellStart"/>
            <w:r>
              <w:rPr>
                <w:bCs/>
                <w:iCs/>
                <w:sz w:val="22"/>
              </w:rPr>
              <w:t>K</w:t>
            </w:r>
            <w:r>
              <w:rPr>
                <w:bCs/>
                <w:iCs/>
                <w:sz w:val="22"/>
                <w:vertAlign w:val="subscript"/>
              </w:rPr>
              <w:t>p</w:t>
            </w:r>
            <w:proofErr w:type="spellEnd"/>
            <w:r>
              <w:rPr>
                <w:bCs/>
                <w:iCs/>
                <w:sz w:val="22"/>
              </w:rPr>
              <w:t xml:space="preserve">) negali būti mažesnis </w:t>
            </w:r>
            <w:r>
              <w:rPr>
                <w:sz w:val="22"/>
                <w:lang w:val="lt"/>
              </w:rPr>
              <w:t xml:space="preserve">negu Užsakovo nurodytas </w:t>
            </w:r>
            <w:proofErr w:type="spellStart"/>
            <w:r>
              <w:rPr>
                <w:sz w:val="22"/>
                <w:lang w:val="lt"/>
              </w:rPr>
              <w:t>K</w:t>
            </w:r>
            <w:r>
              <w:rPr>
                <w:sz w:val="22"/>
                <w:vertAlign w:val="subscript"/>
                <w:lang w:val="lt"/>
              </w:rPr>
              <w:t>min</w:t>
            </w:r>
            <w:proofErr w:type="spellEnd"/>
            <w:r>
              <w:rPr>
                <w:sz w:val="22"/>
                <w:vertAlign w:val="subscript"/>
                <w:lang w:val="lt"/>
              </w:rPr>
              <w:t>.</w:t>
            </w:r>
            <w:r>
              <w:rPr>
                <w:sz w:val="22"/>
                <w:lang w:val="lt"/>
              </w:rPr>
              <w:t xml:space="preserve"> Tiekėjo siūlomo </w:t>
            </w:r>
            <w:proofErr w:type="spellStart"/>
            <w:r>
              <w:rPr>
                <w:bCs/>
                <w:iCs/>
                <w:sz w:val="22"/>
              </w:rPr>
              <w:t>K</w:t>
            </w:r>
            <w:r>
              <w:rPr>
                <w:bCs/>
                <w:iCs/>
                <w:sz w:val="22"/>
                <w:vertAlign w:val="subscript"/>
              </w:rPr>
              <w:t>p</w:t>
            </w:r>
            <w:proofErr w:type="spellEnd"/>
            <w:r>
              <w:rPr>
                <w:bCs/>
                <w:iCs/>
                <w:sz w:val="22"/>
                <w:vertAlign w:val="subscript"/>
              </w:rPr>
              <w:t xml:space="preserve"> </w:t>
            </w:r>
            <w:r w:rsidRPr="0011050E">
              <w:rPr>
                <w:bCs/>
                <w:iCs/>
                <w:sz w:val="22"/>
              </w:rPr>
              <w:t xml:space="preserve">maksimumas </w:t>
            </w:r>
            <w:r>
              <w:rPr>
                <w:bCs/>
                <w:iCs/>
                <w:sz w:val="22"/>
              </w:rPr>
              <w:t xml:space="preserve">nėra ribojamas, </w:t>
            </w:r>
            <w:proofErr w:type="spellStart"/>
            <w:r>
              <w:rPr>
                <w:bCs/>
                <w:iCs/>
                <w:sz w:val="22"/>
              </w:rPr>
              <w:t>t.y</w:t>
            </w:r>
            <w:proofErr w:type="spellEnd"/>
            <w:r>
              <w:rPr>
                <w:bCs/>
                <w:iCs/>
                <w:sz w:val="22"/>
              </w:rPr>
              <w:t xml:space="preserve">. tiekėjas pats nusprendžia, kokį </w:t>
            </w:r>
            <w:proofErr w:type="spellStart"/>
            <w:r>
              <w:rPr>
                <w:bCs/>
                <w:iCs/>
                <w:sz w:val="22"/>
              </w:rPr>
              <w:t>K</w:t>
            </w:r>
            <w:r>
              <w:rPr>
                <w:bCs/>
                <w:iCs/>
                <w:sz w:val="22"/>
                <w:vertAlign w:val="subscript"/>
              </w:rPr>
              <w:t>p</w:t>
            </w:r>
            <w:proofErr w:type="spellEnd"/>
            <w:r>
              <w:rPr>
                <w:bCs/>
                <w:iCs/>
                <w:sz w:val="22"/>
              </w:rPr>
              <w:t xml:space="preserve"> siūlyti.</w:t>
            </w:r>
          </w:p>
          <w:p w14:paraId="40BB89FF" w14:textId="77777777" w:rsidR="00100E41" w:rsidRDefault="00100E41" w:rsidP="00100E41">
            <w:pPr>
              <w:tabs>
                <w:tab w:val="left" w:pos="66"/>
              </w:tabs>
              <w:jc w:val="both"/>
              <w:rPr>
                <w:bCs/>
                <w:iCs/>
                <w:sz w:val="22"/>
              </w:rPr>
            </w:pPr>
            <w:r>
              <w:rPr>
                <w:sz w:val="22"/>
                <w:lang w:val="lt"/>
              </w:rPr>
              <w:t xml:space="preserve">Jeigu tiekėjo siūlomas </w:t>
            </w:r>
            <w:proofErr w:type="spellStart"/>
            <w:r>
              <w:rPr>
                <w:bCs/>
                <w:iCs/>
                <w:sz w:val="22"/>
              </w:rPr>
              <w:t>K</w:t>
            </w:r>
            <w:r>
              <w:rPr>
                <w:bCs/>
                <w:iCs/>
                <w:sz w:val="22"/>
                <w:vertAlign w:val="subscript"/>
              </w:rPr>
              <w:t>p</w:t>
            </w:r>
            <w:proofErr w:type="spellEnd"/>
            <w:r>
              <w:rPr>
                <w:bCs/>
                <w:iCs/>
                <w:sz w:val="22"/>
                <w:vertAlign w:val="subscript"/>
              </w:rPr>
              <w:t xml:space="preserve"> </w:t>
            </w:r>
            <w:r>
              <w:rPr>
                <w:bCs/>
                <w:iCs/>
                <w:sz w:val="22"/>
              </w:rPr>
              <w:t xml:space="preserve">sutaps su užsakovo nurodytu </w:t>
            </w:r>
            <w:proofErr w:type="spellStart"/>
            <w:r>
              <w:rPr>
                <w:sz w:val="22"/>
                <w:lang w:val="lt"/>
              </w:rPr>
              <w:t>K</w:t>
            </w:r>
            <w:r>
              <w:rPr>
                <w:sz w:val="22"/>
                <w:vertAlign w:val="subscript"/>
                <w:lang w:val="lt"/>
              </w:rPr>
              <w:t>min</w:t>
            </w:r>
            <w:proofErr w:type="spellEnd"/>
            <w:r>
              <w:rPr>
                <w:sz w:val="22"/>
                <w:lang w:val="lt"/>
              </w:rPr>
              <w:t xml:space="preserve">, tiekėjo pasiūlymas už šį vertinimo kriterijų gaus 0 balų. Tiekėjui pasiūlius didesnį </w:t>
            </w:r>
            <w:proofErr w:type="spellStart"/>
            <w:r>
              <w:rPr>
                <w:bCs/>
                <w:iCs/>
                <w:sz w:val="22"/>
              </w:rPr>
              <w:t>K</w:t>
            </w:r>
            <w:r>
              <w:rPr>
                <w:bCs/>
                <w:iCs/>
                <w:sz w:val="22"/>
                <w:vertAlign w:val="subscript"/>
              </w:rPr>
              <w:t>p</w:t>
            </w:r>
            <w:proofErr w:type="spellEnd"/>
            <w:r>
              <w:rPr>
                <w:bCs/>
                <w:iCs/>
                <w:sz w:val="22"/>
                <w:vertAlign w:val="subscript"/>
              </w:rPr>
              <w:t xml:space="preserve"> </w:t>
            </w:r>
            <w:r>
              <w:rPr>
                <w:bCs/>
                <w:iCs/>
                <w:sz w:val="22"/>
              </w:rPr>
              <w:t xml:space="preserve">procentą, pasiūlymas gaus balus apskaičiuotus pagal formulę, nurodytą pirkimo dokumentų C dalies 3 priede „Pasiūlymų ekonominio naudingumo vertinimo kriterijai ir tvarka“ 1 lentelės 2 punkte. </w:t>
            </w:r>
          </w:p>
          <w:p w14:paraId="75A9DA6B" w14:textId="77777777" w:rsidR="00100E41" w:rsidRDefault="00100E41" w:rsidP="00100E41">
            <w:pPr>
              <w:tabs>
                <w:tab w:val="left" w:pos="66"/>
              </w:tabs>
              <w:jc w:val="both"/>
              <w:rPr>
                <w:bCs/>
                <w:iCs/>
                <w:sz w:val="22"/>
              </w:rPr>
            </w:pPr>
          </w:p>
          <w:p w14:paraId="42F371C4" w14:textId="102D3276" w:rsidR="00100E41" w:rsidRDefault="00100E41" w:rsidP="00100E41">
            <w:pPr>
              <w:tabs>
                <w:tab w:val="left" w:pos="66"/>
              </w:tabs>
              <w:jc w:val="both"/>
              <w:rPr>
                <w:sz w:val="22"/>
                <w:szCs w:val="22"/>
                <w:lang w:val="lt"/>
              </w:rPr>
            </w:pPr>
            <w:r>
              <w:rPr>
                <w:sz w:val="22"/>
                <w:szCs w:val="22"/>
                <w:lang w:val="lt"/>
              </w:rPr>
              <w:t xml:space="preserve">Atkreiptinas dėmesys, kad su pirkimo dokumentais yra paskelbta „Ekonominio naudingumo vertinimo skaičiuoklė“, kuri gali padėti įsivertinti ekonominių </w:t>
            </w:r>
            <w:r>
              <w:rPr>
                <w:sz w:val="22"/>
                <w:szCs w:val="22"/>
                <w:lang w:val="lt"/>
              </w:rPr>
              <w:lastRenderedPageBreak/>
              <w:t xml:space="preserve">kriterijų siūlomus balus pinigine išraiška, todėl prieš teikiant konkrečius pasiūlymus, rekomenduojama pasinaudoti pateikta skaičiuokle ir įsivertinti, teikiamų ekonominių kriterijų galimybes ir finansines naudas. </w:t>
            </w:r>
          </w:p>
        </w:tc>
        <w:tc>
          <w:tcPr>
            <w:tcW w:w="1459" w:type="dxa"/>
            <w:tcBorders>
              <w:top w:val="single" w:sz="4" w:space="0" w:color="auto"/>
              <w:left w:val="single" w:sz="4" w:space="0" w:color="auto"/>
              <w:bottom w:val="single" w:sz="4" w:space="0" w:color="auto"/>
              <w:right w:val="single" w:sz="4" w:space="0" w:color="auto"/>
            </w:tcBorders>
          </w:tcPr>
          <w:p w14:paraId="106038EF" w14:textId="30F58873" w:rsidR="00100E41" w:rsidRPr="00581D9E" w:rsidRDefault="00100E41" w:rsidP="00100E41">
            <w:pPr>
              <w:tabs>
                <w:tab w:val="left" w:pos="567"/>
              </w:tabs>
              <w:jc w:val="both"/>
              <w:rPr>
                <w:color w:val="000000" w:themeColor="text1"/>
                <w:sz w:val="22"/>
                <w:szCs w:val="22"/>
              </w:rPr>
            </w:pPr>
            <w:r w:rsidRPr="00581D9E">
              <w:rPr>
                <w:color w:val="000000" w:themeColor="text1"/>
                <w:sz w:val="22"/>
                <w:szCs w:val="22"/>
              </w:rPr>
              <w:lastRenderedPageBreak/>
              <w:t>2024-0</w:t>
            </w:r>
            <w:r>
              <w:rPr>
                <w:color w:val="000000" w:themeColor="text1"/>
                <w:sz w:val="22"/>
                <w:szCs w:val="22"/>
              </w:rPr>
              <w:t>9-05</w:t>
            </w:r>
          </w:p>
        </w:tc>
      </w:tr>
      <w:tr w:rsidR="006F1368" w:rsidRPr="00581D9E" w14:paraId="0FC163B7" w14:textId="77777777" w:rsidTr="00AC36C1">
        <w:trPr>
          <w:jc w:val="center"/>
        </w:trPr>
        <w:tc>
          <w:tcPr>
            <w:tcW w:w="682" w:type="dxa"/>
            <w:tcBorders>
              <w:top w:val="single" w:sz="4" w:space="0" w:color="auto"/>
              <w:left w:val="single" w:sz="4" w:space="0" w:color="auto"/>
              <w:bottom w:val="single" w:sz="4" w:space="0" w:color="auto"/>
              <w:right w:val="single" w:sz="4" w:space="0" w:color="auto"/>
            </w:tcBorders>
          </w:tcPr>
          <w:p w14:paraId="0713CB6D" w14:textId="72FB5C41" w:rsidR="006F1368" w:rsidRDefault="006F1368" w:rsidP="006F1368">
            <w:pPr>
              <w:rPr>
                <w:sz w:val="22"/>
                <w:szCs w:val="22"/>
                <w:lang w:val="lt"/>
              </w:rPr>
            </w:pPr>
            <w:r>
              <w:rPr>
                <w:sz w:val="22"/>
                <w:szCs w:val="22"/>
                <w:lang w:val="lt"/>
              </w:rPr>
              <w:t>7.</w:t>
            </w:r>
          </w:p>
        </w:tc>
        <w:tc>
          <w:tcPr>
            <w:tcW w:w="3183" w:type="dxa"/>
            <w:tcBorders>
              <w:top w:val="single" w:sz="4" w:space="0" w:color="auto"/>
              <w:left w:val="single" w:sz="4" w:space="0" w:color="auto"/>
              <w:bottom w:val="single" w:sz="4" w:space="0" w:color="auto"/>
              <w:right w:val="single" w:sz="4" w:space="0" w:color="auto"/>
            </w:tcBorders>
          </w:tcPr>
          <w:p w14:paraId="1D6FD6C3" w14:textId="6707D25A" w:rsidR="006F1368" w:rsidRPr="004345F7" w:rsidRDefault="006F1368" w:rsidP="006F1368">
            <w:pPr>
              <w:tabs>
                <w:tab w:val="left" w:pos="108"/>
              </w:tabs>
              <w:jc w:val="both"/>
              <w:rPr>
                <w:sz w:val="22"/>
                <w:szCs w:val="22"/>
                <w:shd w:val="clear" w:color="auto" w:fill="FFFFFF"/>
              </w:rPr>
            </w:pPr>
            <w:r w:rsidRPr="00D4206F">
              <w:t>Šią kvalifikaciją esame praėję kaip jungtinės veiklos partneriai su kita įmone. Tačiau norėtume kvalifikaciją praeiti kaip atskira įmonė. Kaip galime tai padaryti?</w:t>
            </w:r>
            <w:r w:rsidRPr="00D4206F">
              <w:br/>
            </w:r>
          </w:p>
        </w:tc>
        <w:tc>
          <w:tcPr>
            <w:tcW w:w="5024" w:type="dxa"/>
            <w:tcBorders>
              <w:top w:val="single" w:sz="4" w:space="0" w:color="auto"/>
              <w:left w:val="single" w:sz="4" w:space="0" w:color="auto"/>
              <w:bottom w:val="single" w:sz="4" w:space="0" w:color="auto"/>
              <w:right w:val="single" w:sz="4" w:space="0" w:color="auto"/>
            </w:tcBorders>
          </w:tcPr>
          <w:p w14:paraId="321DA7A7" w14:textId="77777777" w:rsidR="006F1368" w:rsidRPr="00D10B72" w:rsidRDefault="006F1368" w:rsidP="006F1368">
            <w:pPr>
              <w:jc w:val="both"/>
              <w:rPr>
                <w:i/>
                <w:iCs/>
              </w:rPr>
            </w:pPr>
            <w:r w:rsidRPr="00D4206F">
              <w:t xml:space="preserve">Vadovaujantis Pirkimų dokumentų A dalies „DPS sąlygos“ </w:t>
            </w:r>
            <w:r w:rsidRPr="00D10B72">
              <w:t>11.2. punktu: „</w:t>
            </w:r>
            <w:r w:rsidRPr="00D10B72">
              <w:rPr>
                <w:i/>
                <w:iCs/>
              </w:rPr>
              <w:t xml:space="preserve">Tiekėjas gali pateikti </w:t>
            </w:r>
            <w:r w:rsidRPr="00D10B72">
              <w:rPr>
                <w:b/>
                <w:bCs/>
                <w:i/>
                <w:iCs/>
              </w:rPr>
              <w:t xml:space="preserve">tik vieną paraišką individualiai arba kaip ūkio subjektų grupės dalyvis </w:t>
            </w:r>
            <w:r w:rsidRPr="00D10B72">
              <w:rPr>
                <w:i/>
                <w:iCs/>
              </w:rPr>
              <w:t>(o kai DPS suskaidyta į kategorijas – po vieną paraišką dėl vienos, kelių ar visų DPS kategorijų). Jei tiekėjas pateikia daugiau nei vieną paraišką dėl to paties pirkimo arba dėl tos pačios DPS kategorijos dalies, kai DPS suskaidyta į kategorijas, (kaip savarankiškai veikiantis subjektas, kaip savarankiškai veikiantis subjektas ir kaip ūkio grupės dalyvis, kaip ūkio grupės dalyvis keliose paraiškose), visos tokios paraiškos bus atmestos“</w:t>
            </w:r>
            <w:r>
              <w:rPr>
                <w:i/>
                <w:iCs/>
              </w:rPr>
              <w:t>.</w:t>
            </w:r>
          </w:p>
          <w:p w14:paraId="668EB939" w14:textId="36B58D28" w:rsidR="006F1368" w:rsidRDefault="006F1368" w:rsidP="006F1368">
            <w:pPr>
              <w:tabs>
                <w:tab w:val="left" w:pos="66"/>
              </w:tabs>
              <w:jc w:val="both"/>
              <w:rPr>
                <w:sz w:val="22"/>
                <w:szCs w:val="22"/>
                <w:lang w:val="lt"/>
              </w:rPr>
            </w:pPr>
            <w:r>
              <w:t>Paaiškiname</w:t>
            </w:r>
            <w:r w:rsidRPr="00D10B72">
              <w:t>, kad tiekėjas</w:t>
            </w:r>
            <w:r>
              <w:t>, kuris jau yra pateikęs paraišką kaip ūkio subjektų grupės dalyvis (kaip jungtinės veiklos partneriai) ir ketinantis pateikti paraišką individualiai, turėtų atsiimti ankščiau pateiktą paraišką. Tiekėjui pateikus paraišką individualiai ir neatsiėmus paraiškos, kurią tiekėjas buvo pateikęs kaip ūkio subjektų grupės dalyvis, abi tokios paraiškos bus atmestos.</w:t>
            </w:r>
          </w:p>
        </w:tc>
        <w:tc>
          <w:tcPr>
            <w:tcW w:w="1459" w:type="dxa"/>
            <w:tcBorders>
              <w:top w:val="single" w:sz="4" w:space="0" w:color="auto"/>
              <w:left w:val="single" w:sz="4" w:space="0" w:color="auto"/>
              <w:bottom w:val="single" w:sz="4" w:space="0" w:color="auto"/>
              <w:right w:val="single" w:sz="4" w:space="0" w:color="auto"/>
            </w:tcBorders>
          </w:tcPr>
          <w:p w14:paraId="0C64BD5E" w14:textId="2959A62C" w:rsidR="006F1368" w:rsidRPr="00581D9E" w:rsidRDefault="006F1368" w:rsidP="006F1368">
            <w:pPr>
              <w:tabs>
                <w:tab w:val="left" w:pos="567"/>
              </w:tabs>
              <w:jc w:val="both"/>
              <w:rPr>
                <w:color w:val="000000" w:themeColor="text1"/>
                <w:sz w:val="22"/>
                <w:szCs w:val="22"/>
              </w:rPr>
            </w:pPr>
            <w:r>
              <w:rPr>
                <w:color w:val="000000" w:themeColor="text1"/>
                <w:sz w:val="22"/>
                <w:szCs w:val="22"/>
              </w:rPr>
              <w:t>2025-01-14</w:t>
            </w:r>
          </w:p>
        </w:tc>
      </w:tr>
      <w:tr w:rsidR="002C0163" w:rsidRPr="00581D9E" w14:paraId="667197C0" w14:textId="77777777" w:rsidTr="00AC36C1">
        <w:trPr>
          <w:jc w:val="center"/>
        </w:trPr>
        <w:tc>
          <w:tcPr>
            <w:tcW w:w="682" w:type="dxa"/>
            <w:tcBorders>
              <w:top w:val="single" w:sz="4" w:space="0" w:color="auto"/>
              <w:left w:val="single" w:sz="4" w:space="0" w:color="auto"/>
              <w:bottom w:val="single" w:sz="4" w:space="0" w:color="auto"/>
              <w:right w:val="single" w:sz="4" w:space="0" w:color="auto"/>
            </w:tcBorders>
          </w:tcPr>
          <w:p w14:paraId="3224414C" w14:textId="20A8696D" w:rsidR="002C0163" w:rsidRDefault="002C0163" w:rsidP="002C0163">
            <w:pPr>
              <w:rPr>
                <w:sz w:val="22"/>
                <w:szCs w:val="22"/>
                <w:lang w:val="lt"/>
              </w:rPr>
            </w:pPr>
            <w:r>
              <w:rPr>
                <w:sz w:val="22"/>
                <w:szCs w:val="22"/>
                <w:lang w:val="lt"/>
              </w:rPr>
              <w:t>8.</w:t>
            </w:r>
          </w:p>
        </w:tc>
        <w:tc>
          <w:tcPr>
            <w:tcW w:w="3183" w:type="dxa"/>
            <w:tcBorders>
              <w:top w:val="single" w:sz="4" w:space="0" w:color="auto"/>
              <w:left w:val="single" w:sz="4" w:space="0" w:color="auto"/>
              <w:bottom w:val="single" w:sz="4" w:space="0" w:color="auto"/>
              <w:right w:val="single" w:sz="4" w:space="0" w:color="auto"/>
            </w:tcBorders>
          </w:tcPr>
          <w:p w14:paraId="33E9BCDA" w14:textId="0FB53173" w:rsidR="002C0163" w:rsidRPr="00D4206F" w:rsidRDefault="002C0163" w:rsidP="002C0163">
            <w:pPr>
              <w:tabs>
                <w:tab w:val="left" w:pos="108"/>
              </w:tabs>
              <w:jc w:val="both"/>
            </w:pPr>
            <w:r w:rsidRPr="00D54F19">
              <w:t>1) Prašome patikslinti, ar tiekėjui pateikus paraišką ir vėliau gavus kvietimą pateikti pasiūlymą konkrečiam pirkimui- bus taikomos baudos nepateikus konkretaus pasiūlymo? t. y. Ar tiekėjas privalės pateikti pasiūlymus visos DPS metu visiems konkretiems pirkimams, ar galima pasirinkti, kuriam pirkimui teikti pasiūlymą?</w:t>
            </w:r>
            <w:r w:rsidRPr="00D54F19">
              <w:br/>
              <w:t>2) Sąlygose pateikta paraiškos forma yra su korekcijomis/pataisymais, gal galite pateikti atnaujintą paraiškos formą.</w:t>
            </w:r>
          </w:p>
        </w:tc>
        <w:tc>
          <w:tcPr>
            <w:tcW w:w="5024" w:type="dxa"/>
            <w:tcBorders>
              <w:top w:val="single" w:sz="4" w:space="0" w:color="auto"/>
              <w:left w:val="single" w:sz="4" w:space="0" w:color="auto"/>
              <w:bottom w:val="single" w:sz="4" w:space="0" w:color="auto"/>
              <w:right w:val="single" w:sz="4" w:space="0" w:color="auto"/>
            </w:tcBorders>
          </w:tcPr>
          <w:p w14:paraId="0FF4FA62" w14:textId="77777777" w:rsidR="002C0163" w:rsidRPr="00D54F19" w:rsidRDefault="002C0163" w:rsidP="002C0163">
            <w:pPr>
              <w:spacing w:after="160" w:line="259" w:lineRule="auto"/>
              <w:jc w:val="both"/>
            </w:pPr>
            <w:r w:rsidRPr="00D54F19">
              <w:t>Tiekėjui nėra privaloma dalyvauti visuose pirkimuose, į kuriuos gaus kvietimus.</w:t>
            </w:r>
            <w:r>
              <w:t xml:space="preserve"> Tiekėjas pats pasirenka konkrečius pirkimus, kuriuose nori dalyvauti. Bauda už </w:t>
            </w:r>
            <w:r w:rsidRPr="00BC798E">
              <w:t>pasiūlymų nepateikimą nėra taikoma</w:t>
            </w:r>
            <w:r>
              <w:t>.</w:t>
            </w:r>
          </w:p>
          <w:p w14:paraId="44363E25" w14:textId="77777777" w:rsidR="002C0163" w:rsidRDefault="002C0163" w:rsidP="002C0163">
            <w:pPr>
              <w:spacing w:after="160" w:line="259" w:lineRule="auto"/>
            </w:pPr>
          </w:p>
          <w:p w14:paraId="6FFAE249" w14:textId="77777777" w:rsidR="002C0163" w:rsidRDefault="002C0163" w:rsidP="002C0163">
            <w:pPr>
              <w:spacing w:after="160" w:line="259" w:lineRule="auto"/>
            </w:pPr>
          </w:p>
          <w:p w14:paraId="06C80A5A" w14:textId="77777777" w:rsidR="002C0163" w:rsidRDefault="002C0163" w:rsidP="002C0163">
            <w:pPr>
              <w:spacing w:after="160" w:line="259" w:lineRule="auto"/>
            </w:pPr>
          </w:p>
          <w:p w14:paraId="4341CDAD" w14:textId="77777777" w:rsidR="002C0163" w:rsidRDefault="002C0163" w:rsidP="002C0163">
            <w:pPr>
              <w:spacing w:after="160" w:line="259" w:lineRule="auto"/>
            </w:pPr>
          </w:p>
          <w:p w14:paraId="28FED289" w14:textId="4E7C3B6A" w:rsidR="002C0163" w:rsidRPr="00D4206F" w:rsidRDefault="002C0163" w:rsidP="002C0163">
            <w:pPr>
              <w:jc w:val="both"/>
            </w:pPr>
            <w:r>
              <w:t>Pridedama paraiškos formą be matomų korekcijų/pataisymų.</w:t>
            </w:r>
          </w:p>
        </w:tc>
        <w:tc>
          <w:tcPr>
            <w:tcW w:w="1459" w:type="dxa"/>
            <w:tcBorders>
              <w:top w:val="single" w:sz="4" w:space="0" w:color="auto"/>
              <w:left w:val="single" w:sz="4" w:space="0" w:color="auto"/>
              <w:bottom w:val="single" w:sz="4" w:space="0" w:color="auto"/>
              <w:right w:val="single" w:sz="4" w:space="0" w:color="auto"/>
            </w:tcBorders>
          </w:tcPr>
          <w:p w14:paraId="52DF955B" w14:textId="144A0951" w:rsidR="002C0163" w:rsidRDefault="002C0163" w:rsidP="002C0163">
            <w:pPr>
              <w:tabs>
                <w:tab w:val="left" w:pos="567"/>
              </w:tabs>
              <w:jc w:val="both"/>
              <w:rPr>
                <w:color w:val="000000" w:themeColor="text1"/>
                <w:sz w:val="22"/>
                <w:szCs w:val="22"/>
              </w:rPr>
            </w:pPr>
            <w:r>
              <w:rPr>
                <w:color w:val="000000" w:themeColor="text1"/>
                <w:sz w:val="22"/>
                <w:szCs w:val="22"/>
              </w:rPr>
              <w:t>2025-01-20</w:t>
            </w:r>
          </w:p>
        </w:tc>
      </w:tr>
    </w:tbl>
    <w:p w14:paraId="67AA6A0F" w14:textId="12C5911F" w:rsidR="00E7681F" w:rsidRPr="00040B0D" w:rsidRDefault="00E7681F" w:rsidP="00040B0D">
      <w:pPr>
        <w:jc w:val="both"/>
        <w:rPr>
          <w:i/>
          <w:iCs/>
        </w:rPr>
      </w:pPr>
    </w:p>
    <w:sectPr w:rsidR="00E7681F" w:rsidRPr="00040B0D" w:rsidSect="00FF40DA">
      <w:headerReference w:type="default" r:id="rId7"/>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C376EE" w14:textId="77777777" w:rsidR="00503A2D" w:rsidRDefault="00503A2D" w:rsidP="00CA6B26">
      <w:r>
        <w:separator/>
      </w:r>
    </w:p>
  </w:endnote>
  <w:endnote w:type="continuationSeparator" w:id="0">
    <w:p w14:paraId="138C2B9E" w14:textId="77777777" w:rsidR="00503A2D" w:rsidRDefault="00503A2D" w:rsidP="00CA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60CA4C" w14:textId="77777777" w:rsidR="00503A2D" w:rsidRDefault="00503A2D" w:rsidP="00CA6B26">
      <w:r>
        <w:separator/>
      </w:r>
    </w:p>
  </w:footnote>
  <w:footnote w:type="continuationSeparator" w:id="0">
    <w:p w14:paraId="2BC6C650" w14:textId="77777777" w:rsidR="00503A2D" w:rsidRDefault="00503A2D" w:rsidP="00CA6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4ECCB" w14:textId="5D019FED" w:rsidR="00CA6B26" w:rsidRDefault="00CA6B26">
    <w:pPr>
      <w:pStyle w:val="Header"/>
    </w:pPr>
    <w:r>
      <w:rPr>
        <w:rFonts w:ascii="Nunito Sans" w:hAnsi="Nunito Sans" w:cs="Arial"/>
        <w:noProof/>
        <w:color w:val="515365"/>
        <w:sz w:val="20"/>
        <w:szCs w:val="20"/>
      </w:rPr>
      <w:drawing>
        <wp:inline distT="0" distB="0" distL="0" distR="0" wp14:anchorId="22612E93" wp14:editId="05449153">
          <wp:extent cx="1248229" cy="512485"/>
          <wp:effectExtent l="0" t="0" r="0" b="0"/>
          <wp:docPr id="2" name="Picture 2" descr="Paveikslėlis, kuriame yra Šriftas, Grafika, simbolis,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Šriftas, Grafika, simbolis, logotipas&#10;&#10;Automatiškai sugeneruotas aprašymas"/>
                  <pic:cNvPicPr/>
                </pic:nvPicPr>
                <pic:blipFill>
                  <a:blip r:embed="rId1"/>
                  <a:stretch>
                    <a:fillRect/>
                  </a:stretch>
                </pic:blipFill>
                <pic:spPr>
                  <a:xfrm>
                    <a:off x="0" y="0"/>
                    <a:ext cx="1328878" cy="5455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E7389"/>
    <w:multiLevelType w:val="hybridMultilevel"/>
    <w:tmpl w:val="45A05EB2"/>
    <w:lvl w:ilvl="0" w:tplc="9B6AAB6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7EF5807"/>
    <w:multiLevelType w:val="hybridMultilevel"/>
    <w:tmpl w:val="7C4867D6"/>
    <w:lvl w:ilvl="0" w:tplc="14E021C2">
      <w:start w:val="1"/>
      <w:numFmt w:val="decimal"/>
      <w:lvlText w:val="%1."/>
      <w:lvlJc w:val="left"/>
      <w:pPr>
        <w:ind w:left="1152" w:hanging="360"/>
      </w:pPr>
      <w:rPr>
        <w:b w:val="0"/>
        <w:bCs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15:restartNumberingAfterBreak="0">
    <w:nsid w:val="31EC75B7"/>
    <w:multiLevelType w:val="hybridMultilevel"/>
    <w:tmpl w:val="CFD48D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FC1697C"/>
    <w:multiLevelType w:val="hybridMultilevel"/>
    <w:tmpl w:val="46ACC526"/>
    <w:lvl w:ilvl="0" w:tplc="FC3885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0D25EF8"/>
    <w:multiLevelType w:val="hybridMultilevel"/>
    <w:tmpl w:val="067E7F0A"/>
    <w:lvl w:ilvl="0" w:tplc="798C53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A6210FB"/>
    <w:multiLevelType w:val="hybridMultilevel"/>
    <w:tmpl w:val="AB7AF4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95992262">
    <w:abstractNumId w:val="3"/>
  </w:num>
  <w:num w:numId="2" w16cid:durableId="1435855553">
    <w:abstractNumId w:val="4"/>
  </w:num>
  <w:num w:numId="3" w16cid:durableId="170946954">
    <w:abstractNumId w:val="1"/>
  </w:num>
  <w:num w:numId="4" w16cid:durableId="354621012">
    <w:abstractNumId w:val="0"/>
  </w:num>
  <w:num w:numId="5" w16cid:durableId="2131583134">
    <w:abstractNumId w:val="5"/>
  </w:num>
  <w:num w:numId="6" w16cid:durableId="487672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2ED"/>
    <w:rsid w:val="00003462"/>
    <w:rsid w:val="000059E7"/>
    <w:rsid w:val="000272D0"/>
    <w:rsid w:val="00040B0D"/>
    <w:rsid w:val="0004293A"/>
    <w:rsid w:val="00044B82"/>
    <w:rsid w:val="00050EC1"/>
    <w:rsid w:val="000522ED"/>
    <w:rsid w:val="00065D21"/>
    <w:rsid w:val="00094E39"/>
    <w:rsid w:val="000A4FF2"/>
    <w:rsid w:val="000C209D"/>
    <w:rsid w:val="000D248A"/>
    <w:rsid w:val="000D69CB"/>
    <w:rsid w:val="000E4ACA"/>
    <w:rsid w:val="00100E41"/>
    <w:rsid w:val="00133B46"/>
    <w:rsid w:val="0019019F"/>
    <w:rsid w:val="00197332"/>
    <w:rsid w:val="001D5200"/>
    <w:rsid w:val="001E3363"/>
    <w:rsid w:val="002046B1"/>
    <w:rsid w:val="0022123A"/>
    <w:rsid w:val="0025589B"/>
    <w:rsid w:val="00293CEB"/>
    <w:rsid w:val="002C0163"/>
    <w:rsid w:val="002D349C"/>
    <w:rsid w:val="00325387"/>
    <w:rsid w:val="00373F72"/>
    <w:rsid w:val="0037684E"/>
    <w:rsid w:val="00392CDB"/>
    <w:rsid w:val="00412374"/>
    <w:rsid w:val="00444DF9"/>
    <w:rsid w:val="004712D2"/>
    <w:rsid w:val="004773C9"/>
    <w:rsid w:val="00492EFE"/>
    <w:rsid w:val="004F6586"/>
    <w:rsid w:val="00503A2D"/>
    <w:rsid w:val="005159EA"/>
    <w:rsid w:val="0051795A"/>
    <w:rsid w:val="0053775F"/>
    <w:rsid w:val="0055211F"/>
    <w:rsid w:val="00565070"/>
    <w:rsid w:val="00573A16"/>
    <w:rsid w:val="00581D9E"/>
    <w:rsid w:val="00592026"/>
    <w:rsid w:val="005B3E90"/>
    <w:rsid w:val="005B40C1"/>
    <w:rsid w:val="005C3C3B"/>
    <w:rsid w:val="00610975"/>
    <w:rsid w:val="00640C93"/>
    <w:rsid w:val="006A0817"/>
    <w:rsid w:val="006C72E0"/>
    <w:rsid w:val="006E657E"/>
    <w:rsid w:val="006F1368"/>
    <w:rsid w:val="007270BE"/>
    <w:rsid w:val="00727B40"/>
    <w:rsid w:val="00731B5E"/>
    <w:rsid w:val="00760943"/>
    <w:rsid w:val="007832DF"/>
    <w:rsid w:val="007B4085"/>
    <w:rsid w:val="008077DA"/>
    <w:rsid w:val="008176E3"/>
    <w:rsid w:val="00820EED"/>
    <w:rsid w:val="00836E15"/>
    <w:rsid w:val="00917DA4"/>
    <w:rsid w:val="009252D8"/>
    <w:rsid w:val="009466F9"/>
    <w:rsid w:val="009E721E"/>
    <w:rsid w:val="00A11673"/>
    <w:rsid w:val="00A132C5"/>
    <w:rsid w:val="00A57F00"/>
    <w:rsid w:val="00AC36C1"/>
    <w:rsid w:val="00AD28E7"/>
    <w:rsid w:val="00AF63D4"/>
    <w:rsid w:val="00B01962"/>
    <w:rsid w:val="00B02EEC"/>
    <w:rsid w:val="00B35369"/>
    <w:rsid w:val="00B8676C"/>
    <w:rsid w:val="00BC13AD"/>
    <w:rsid w:val="00BC3112"/>
    <w:rsid w:val="00BD190F"/>
    <w:rsid w:val="00BF7090"/>
    <w:rsid w:val="00C00B4E"/>
    <w:rsid w:val="00C05CAC"/>
    <w:rsid w:val="00C215AD"/>
    <w:rsid w:val="00C275A2"/>
    <w:rsid w:val="00C44D0B"/>
    <w:rsid w:val="00C62536"/>
    <w:rsid w:val="00C8072D"/>
    <w:rsid w:val="00CA6B26"/>
    <w:rsid w:val="00CE0688"/>
    <w:rsid w:val="00D105B3"/>
    <w:rsid w:val="00D61CD4"/>
    <w:rsid w:val="00D626E5"/>
    <w:rsid w:val="00DA25F5"/>
    <w:rsid w:val="00DC28C6"/>
    <w:rsid w:val="00E02C43"/>
    <w:rsid w:val="00E52666"/>
    <w:rsid w:val="00E578A9"/>
    <w:rsid w:val="00E73207"/>
    <w:rsid w:val="00E7681F"/>
    <w:rsid w:val="00E814A6"/>
    <w:rsid w:val="00E83276"/>
    <w:rsid w:val="00E85C8F"/>
    <w:rsid w:val="00E96DDD"/>
    <w:rsid w:val="00EE36BE"/>
    <w:rsid w:val="00F108F9"/>
    <w:rsid w:val="00F31692"/>
    <w:rsid w:val="00F66101"/>
    <w:rsid w:val="00F664DF"/>
    <w:rsid w:val="00F75BE5"/>
    <w:rsid w:val="00F84088"/>
    <w:rsid w:val="00FC1D61"/>
    <w:rsid w:val="00FF07BE"/>
    <w:rsid w:val="00FF40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86510"/>
  <w15:chartTrackingRefBased/>
  <w15:docId w15:val="{45984F41-2F18-4192-823A-BB8FEC62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2ED"/>
    <w:pPr>
      <w:spacing w:after="0" w:line="240" w:lineRule="auto"/>
    </w:pPr>
    <w:rPr>
      <w:rFonts w:ascii="Times New Roman" w:eastAsia="Times New Roman" w:hAnsi="Times New Roman" w:cs="Times New Roman"/>
      <w:kern w:val="0"/>
      <w:sz w:val="24"/>
      <w:szCs w:val="24"/>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0522ED"/>
    <w:pPr>
      <w:ind w:left="720"/>
      <w:contextualSpacing/>
    </w:pPr>
  </w:style>
  <w:style w:type="paragraph" w:styleId="Header">
    <w:name w:val="header"/>
    <w:basedOn w:val="Normal"/>
    <w:link w:val="HeaderChar"/>
    <w:uiPriority w:val="99"/>
    <w:unhideWhenUsed/>
    <w:rsid w:val="00CA6B26"/>
    <w:pPr>
      <w:tabs>
        <w:tab w:val="center" w:pos="4513"/>
        <w:tab w:val="right" w:pos="9026"/>
      </w:tabs>
    </w:pPr>
  </w:style>
  <w:style w:type="character" w:customStyle="1" w:styleId="HeaderChar">
    <w:name w:val="Header Char"/>
    <w:basedOn w:val="DefaultParagraphFont"/>
    <w:link w:val="Header"/>
    <w:uiPriority w:val="99"/>
    <w:rsid w:val="00CA6B26"/>
    <w:rPr>
      <w:rFonts w:ascii="Times New Roman" w:eastAsia="Times New Roman" w:hAnsi="Times New Roman" w:cs="Times New Roman"/>
      <w:kern w:val="0"/>
      <w:sz w:val="24"/>
      <w:szCs w:val="24"/>
      <w:lang w:eastAsia="lt-LT"/>
      <w14:ligatures w14:val="none"/>
    </w:rPr>
  </w:style>
  <w:style w:type="paragraph" w:styleId="Footer">
    <w:name w:val="footer"/>
    <w:basedOn w:val="Normal"/>
    <w:link w:val="FooterChar"/>
    <w:uiPriority w:val="99"/>
    <w:unhideWhenUsed/>
    <w:rsid w:val="00CA6B26"/>
    <w:pPr>
      <w:tabs>
        <w:tab w:val="center" w:pos="4513"/>
        <w:tab w:val="right" w:pos="9026"/>
      </w:tabs>
    </w:pPr>
  </w:style>
  <w:style w:type="character" w:customStyle="1" w:styleId="FooterChar">
    <w:name w:val="Footer Char"/>
    <w:basedOn w:val="DefaultParagraphFont"/>
    <w:link w:val="Footer"/>
    <w:uiPriority w:val="99"/>
    <w:rsid w:val="00CA6B26"/>
    <w:rPr>
      <w:rFonts w:ascii="Times New Roman" w:eastAsia="Times New Roman" w:hAnsi="Times New Roman" w:cs="Times New Roman"/>
      <w:kern w:val="0"/>
      <w:sz w:val="24"/>
      <w:szCs w:val="24"/>
      <w:lang w:eastAsia="lt-LT"/>
      <w14:ligatures w14:val="none"/>
    </w:rPr>
  </w:style>
  <w:style w:type="character" w:styleId="CommentReference">
    <w:name w:val="annotation reference"/>
    <w:basedOn w:val="DefaultParagraphFont"/>
    <w:uiPriority w:val="99"/>
    <w:semiHidden/>
    <w:unhideWhenUsed/>
    <w:rsid w:val="00C215AD"/>
    <w:rPr>
      <w:sz w:val="16"/>
      <w:szCs w:val="16"/>
    </w:rPr>
  </w:style>
  <w:style w:type="paragraph" w:styleId="CommentText">
    <w:name w:val="annotation text"/>
    <w:basedOn w:val="Normal"/>
    <w:link w:val="CommentTextChar"/>
    <w:uiPriority w:val="99"/>
    <w:unhideWhenUsed/>
    <w:rsid w:val="00C215AD"/>
    <w:rPr>
      <w:sz w:val="20"/>
      <w:szCs w:val="20"/>
    </w:rPr>
  </w:style>
  <w:style w:type="character" w:customStyle="1" w:styleId="CommentTextChar">
    <w:name w:val="Comment Text Char"/>
    <w:basedOn w:val="DefaultParagraphFont"/>
    <w:link w:val="CommentText"/>
    <w:uiPriority w:val="99"/>
    <w:rsid w:val="00C215AD"/>
    <w:rPr>
      <w:rFonts w:ascii="Times New Roman" w:eastAsia="Times New Roman" w:hAnsi="Times New Roman" w:cs="Times New Roman"/>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C215AD"/>
    <w:rPr>
      <w:b/>
      <w:bCs/>
    </w:rPr>
  </w:style>
  <w:style w:type="character" w:customStyle="1" w:styleId="CommentSubjectChar">
    <w:name w:val="Comment Subject Char"/>
    <w:basedOn w:val="CommentTextChar"/>
    <w:link w:val="CommentSubject"/>
    <w:uiPriority w:val="99"/>
    <w:semiHidden/>
    <w:rsid w:val="00C215AD"/>
    <w:rPr>
      <w:rFonts w:ascii="Times New Roman" w:eastAsia="Times New Roman" w:hAnsi="Times New Roman" w:cs="Times New Roman"/>
      <w:b/>
      <w:bCs/>
      <w:kern w:val="0"/>
      <w:sz w:val="20"/>
      <w:szCs w:val="20"/>
      <w:lang w:eastAsia="lt-LT"/>
      <w14:ligatures w14:val="none"/>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0C209D"/>
    <w:rPr>
      <w:rFonts w:ascii="Times New Roman" w:eastAsia="Times New Roman" w:hAnsi="Times New Roman" w:cs="Times New Roman"/>
      <w:kern w:val="0"/>
      <w:sz w:val="24"/>
      <w:szCs w:val="24"/>
      <w:lang w:eastAsia="lt-LT"/>
      <w14:ligatures w14:val="none"/>
    </w:rPr>
  </w:style>
  <w:style w:type="paragraph" w:styleId="Revision">
    <w:name w:val="Revision"/>
    <w:hidden/>
    <w:uiPriority w:val="99"/>
    <w:semiHidden/>
    <w:rsid w:val="001E3363"/>
    <w:pPr>
      <w:spacing w:after="0" w:line="240" w:lineRule="auto"/>
    </w:pPr>
    <w:rPr>
      <w:rFonts w:ascii="Times New Roman" w:eastAsia="Times New Roman" w:hAnsi="Times New Roman" w:cs="Times New Roman"/>
      <w:kern w:val="0"/>
      <w:sz w:val="24"/>
      <w:szCs w:val="24"/>
      <w:lang w:eastAsia="lt-LT"/>
      <w14:ligatures w14:val="none"/>
    </w:rPr>
  </w:style>
  <w:style w:type="character" w:styleId="Hyperlink">
    <w:name w:val="Hyperlink"/>
    <w:basedOn w:val="DefaultParagraphFont"/>
    <w:uiPriority w:val="99"/>
    <w:semiHidden/>
    <w:unhideWhenUsed/>
    <w:rsid w:val="005B40C1"/>
    <w:rPr>
      <w:color w:val="0000FF"/>
      <w:u w:val="single"/>
    </w:rPr>
  </w:style>
  <w:style w:type="table" w:styleId="TableGrid">
    <w:name w:val="Table Grid"/>
    <w:basedOn w:val="TableNormal"/>
    <w:uiPriority w:val="59"/>
    <w:rsid w:val="00E768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681F"/>
    <w:pPr>
      <w:spacing w:before="100" w:beforeAutospacing="1" w:after="100" w:afterAutospacing="1"/>
    </w:pPr>
    <w:rPr>
      <w:lang w:val="en-US" w:eastAsia="en-US"/>
    </w:rPr>
  </w:style>
  <w:style w:type="character" w:styleId="Strong">
    <w:name w:val="Strong"/>
    <w:basedOn w:val="DefaultParagraphFont"/>
    <w:uiPriority w:val="22"/>
    <w:qFormat/>
    <w:rsid w:val="00581D9E"/>
    <w:rPr>
      <w:b/>
      <w:bCs/>
    </w:rPr>
  </w:style>
  <w:style w:type="paragraph" w:styleId="Title">
    <w:name w:val="Title"/>
    <w:basedOn w:val="Normal"/>
    <w:link w:val="TitleChar"/>
    <w:uiPriority w:val="99"/>
    <w:qFormat/>
    <w:rsid w:val="00581D9E"/>
    <w:pPr>
      <w:jc w:val="center"/>
    </w:pPr>
    <w:rPr>
      <w:rFonts w:ascii="Bookman Old Style" w:hAnsi="Bookman Old Style" w:cs="Bookman Old Style"/>
      <w:b/>
      <w:bCs/>
      <w:sz w:val="28"/>
      <w:szCs w:val="28"/>
      <w:lang w:eastAsia="en-US"/>
    </w:rPr>
  </w:style>
  <w:style w:type="character" w:customStyle="1" w:styleId="TitleChar">
    <w:name w:val="Title Char"/>
    <w:basedOn w:val="DefaultParagraphFont"/>
    <w:link w:val="Title"/>
    <w:uiPriority w:val="99"/>
    <w:rsid w:val="00581D9E"/>
    <w:rPr>
      <w:rFonts w:ascii="Bookman Old Style" w:eastAsia="Times New Roman" w:hAnsi="Bookman Old Style" w:cs="Bookman Old Style"/>
      <w:b/>
      <w:bCs/>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1198</Words>
  <Characters>6829</Characters>
  <Application>Microsoft Office Word</Application>
  <DocSecurity>0</DocSecurity>
  <Lines>56</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Neringa Baliūnaitė-Borusienė</cp:lastModifiedBy>
  <cp:revision>10</cp:revision>
  <dcterms:created xsi:type="dcterms:W3CDTF">2025-01-14T06:24:00Z</dcterms:created>
  <dcterms:modified xsi:type="dcterms:W3CDTF">2025-01-20T12:39:00Z</dcterms:modified>
</cp:coreProperties>
</file>