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9AAB" w14:textId="521D269A" w:rsidR="00BB3162" w:rsidRPr="002B2058" w:rsidRDefault="00BB3162" w:rsidP="00F746F3">
      <w:pPr>
        <w:spacing w:line="276" w:lineRule="auto"/>
        <w:ind w:left="284" w:firstLine="0"/>
        <w:jc w:val="center"/>
        <w:rPr>
          <w:rFonts w:ascii="Times New Roman" w:hAnsi="Times New Roman" w:cs="Times New Roman"/>
          <w:b/>
          <w:bCs/>
          <w:sz w:val="24"/>
          <w:szCs w:val="24"/>
        </w:rPr>
      </w:pPr>
      <w:bookmarkStart w:id="0" w:name="TS3"/>
      <w:r w:rsidRPr="002B2058">
        <w:rPr>
          <w:rFonts w:ascii="Times New Roman" w:eastAsia="Arial" w:hAnsi="Times New Roman" w:cs="Times New Roman"/>
          <w:b/>
          <w:bCs/>
          <w:sz w:val="24"/>
          <w:szCs w:val="24"/>
        </w:rPr>
        <w:t>TECHNINĖ SPECIFIKACIJA</w:t>
      </w:r>
    </w:p>
    <w:p w14:paraId="51E98B13" w14:textId="77777777" w:rsidR="00BB3162" w:rsidRPr="002B2058" w:rsidRDefault="00BB3162" w:rsidP="00BB3162">
      <w:pPr>
        <w:spacing w:before="60" w:after="60"/>
        <w:ind w:firstLine="0"/>
        <w:jc w:val="both"/>
        <w:rPr>
          <w:rFonts w:ascii="Times New Roman" w:hAnsi="Times New Roman" w:cs="Times New Roman"/>
          <w:i/>
          <w:sz w:val="24"/>
          <w:szCs w:val="24"/>
        </w:rPr>
      </w:pPr>
    </w:p>
    <w:p w14:paraId="2B8920DF" w14:textId="77D3E712" w:rsidR="00BC77A5" w:rsidRPr="002B2058" w:rsidRDefault="008A6300" w:rsidP="008A6300">
      <w:pPr>
        <w:pStyle w:val="ListParagraph"/>
        <w:tabs>
          <w:tab w:val="left" w:pos="567"/>
        </w:tabs>
        <w:spacing w:after="100"/>
        <w:ind w:left="0" w:firstLine="0"/>
        <w:contextualSpacing w:val="0"/>
        <w:jc w:val="center"/>
        <w:rPr>
          <w:rFonts w:ascii="Times New Roman" w:hAnsi="Times New Roman" w:cs="Times New Roman"/>
          <w:b/>
          <w:sz w:val="24"/>
          <w:szCs w:val="24"/>
        </w:rPr>
      </w:pPr>
      <w:r w:rsidRPr="002B2058">
        <w:rPr>
          <w:rFonts w:ascii="Times New Roman" w:hAnsi="Times New Roman" w:cs="Times New Roman"/>
          <w:b/>
          <w:iCs/>
          <w:sz w:val="24"/>
          <w:szCs w:val="24"/>
        </w:rPr>
        <w:t>PLAUKIOJANČIO TIPO ŠULINIŲ APŽIŪROS KETINIAI DANGČIAI</w:t>
      </w:r>
      <w:r w:rsidR="000F1032" w:rsidRPr="002B2058">
        <w:rPr>
          <w:rFonts w:ascii="Times New Roman" w:hAnsi="Times New Roman" w:cs="Times New Roman"/>
          <w:b/>
          <w:iCs/>
          <w:sz w:val="24"/>
          <w:szCs w:val="24"/>
        </w:rPr>
        <w:t xml:space="preserve">, SKIRTI MONTUOTI </w:t>
      </w:r>
      <w:r w:rsidR="00946A8B" w:rsidRPr="002B2058">
        <w:rPr>
          <w:rFonts w:ascii="Times New Roman" w:hAnsi="Times New Roman" w:cs="Times New Roman"/>
          <w:b/>
          <w:iCs/>
          <w:sz w:val="24"/>
          <w:szCs w:val="24"/>
        </w:rPr>
        <w:t>VAŽIUOJAMOJOJE KELIO ASFALTO DANGOJE</w:t>
      </w:r>
    </w:p>
    <w:tbl>
      <w:tblPr>
        <w:tblW w:w="96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39"/>
        <w:gridCol w:w="5996"/>
      </w:tblGrid>
      <w:tr w:rsidR="00E62839" w:rsidRPr="002B2058" w14:paraId="40C0D9AF" w14:textId="1E16ABC3" w:rsidTr="00E62839">
        <w:trPr>
          <w:trHeight w:val="161"/>
        </w:trPr>
        <w:tc>
          <w:tcPr>
            <w:tcW w:w="3639" w:type="dxa"/>
            <w:vAlign w:val="center"/>
          </w:tcPr>
          <w:p w14:paraId="3C8EA774" w14:textId="161189E9" w:rsidR="00E62839" w:rsidRPr="002B2058" w:rsidRDefault="00E62839" w:rsidP="00E475A5">
            <w:pPr>
              <w:tabs>
                <w:tab w:val="left" w:pos="567"/>
              </w:tabs>
              <w:spacing w:before="60" w:after="60"/>
              <w:ind w:firstLine="0"/>
              <w:jc w:val="center"/>
              <w:rPr>
                <w:rFonts w:ascii="Times New Roman" w:hAnsi="Times New Roman" w:cs="Times New Roman"/>
                <w:b/>
                <w:bCs/>
                <w:sz w:val="24"/>
                <w:szCs w:val="24"/>
              </w:rPr>
            </w:pPr>
            <w:bookmarkStart w:id="1" w:name="_Hlk188886774"/>
            <w:r w:rsidRPr="002B2058">
              <w:rPr>
                <w:rFonts w:ascii="Times New Roman" w:hAnsi="Times New Roman" w:cs="Times New Roman"/>
                <w:b/>
                <w:bCs/>
                <w:sz w:val="24"/>
                <w:szCs w:val="24"/>
              </w:rPr>
              <w:t>Techniniai parametrai ir  reikalavimai</w:t>
            </w:r>
          </w:p>
        </w:tc>
        <w:tc>
          <w:tcPr>
            <w:tcW w:w="5996" w:type="dxa"/>
            <w:vAlign w:val="center"/>
          </w:tcPr>
          <w:p w14:paraId="66C8228B" w14:textId="39E45C14" w:rsidR="00E62839" w:rsidRPr="002B2058" w:rsidRDefault="00E62839" w:rsidP="00E475A5">
            <w:pPr>
              <w:tabs>
                <w:tab w:val="left" w:pos="567"/>
              </w:tabs>
              <w:spacing w:before="60" w:after="60"/>
              <w:ind w:firstLine="0"/>
              <w:jc w:val="center"/>
              <w:rPr>
                <w:rFonts w:ascii="Times New Roman" w:hAnsi="Times New Roman" w:cs="Times New Roman"/>
                <w:b/>
                <w:bCs/>
                <w:sz w:val="24"/>
                <w:szCs w:val="24"/>
              </w:rPr>
            </w:pPr>
            <w:r w:rsidRPr="002B2058">
              <w:rPr>
                <w:rFonts w:ascii="Times New Roman" w:hAnsi="Times New Roman" w:cs="Times New Roman"/>
                <w:b/>
                <w:bCs/>
                <w:sz w:val="24"/>
                <w:szCs w:val="24"/>
              </w:rPr>
              <w:t>Charakteristika</w:t>
            </w:r>
          </w:p>
        </w:tc>
      </w:tr>
      <w:tr w:rsidR="00E62839" w:rsidRPr="002B2058" w14:paraId="2EF0F0D7" w14:textId="77777777" w:rsidTr="00E62839">
        <w:trPr>
          <w:trHeight w:val="95"/>
        </w:trPr>
        <w:tc>
          <w:tcPr>
            <w:tcW w:w="3639" w:type="dxa"/>
            <w:vAlign w:val="center"/>
          </w:tcPr>
          <w:p w14:paraId="60A8D85F"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Atitikimas standartui</w:t>
            </w:r>
          </w:p>
        </w:tc>
        <w:tc>
          <w:tcPr>
            <w:tcW w:w="5996" w:type="dxa"/>
            <w:vAlign w:val="center"/>
          </w:tcPr>
          <w:p w14:paraId="488199AA" w14:textId="77777777" w:rsidR="00E62839" w:rsidRPr="002B2058" w:rsidRDefault="00E62839" w:rsidP="00DD7505">
            <w:pPr>
              <w:pStyle w:val="ListParagraph"/>
              <w:tabs>
                <w:tab w:val="left" w:pos="567"/>
              </w:tabs>
              <w:ind w:left="0" w:firstLine="35"/>
              <w:jc w:val="both"/>
              <w:rPr>
                <w:rFonts w:ascii="Times New Roman" w:hAnsi="Times New Roman" w:cs="Times New Roman"/>
                <w:sz w:val="24"/>
                <w:szCs w:val="24"/>
              </w:rPr>
            </w:pPr>
            <w:r w:rsidRPr="002B2058">
              <w:rPr>
                <w:rFonts w:ascii="Times New Roman" w:hAnsi="Times New Roman" w:cs="Times New Roman"/>
                <w:sz w:val="24"/>
                <w:szCs w:val="24"/>
              </w:rPr>
              <w:t>LST EN 124-2:2015 arba lygiavertis</w:t>
            </w:r>
          </w:p>
        </w:tc>
      </w:tr>
      <w:tr w:rsidR="00E62839" w:rsidRPr="002B2058" w14:paraId="23A9ADD0" w14:textId="77777777" w:rsidTr="00E62839">
        <w:trPr>
          <w:trHeight w:val="803"/>
        </w:trPr>
        <w:tc>
          <w:tcPr>
            <w:tcW w:w="3639" w:type="dxa"/>
            <w:vAlign w:val="center"/>
          </w:tcPr>
          <w:p w14:paraId="437EC4F8" w14:textId="2AC386EE"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bCs/>
                <w:iCs/>
                <w:sz w:val="24"/>
                <w:szCs w:val="24"/>
              </w:rPr>
              <w:t xml:space="preserve">Plaukiojančio tipo šulinių apžiūros ketinių dangčių  </w:t>
            </w:r>
            <w:r w:rsidRPr="002B2058">
              <w:rPr>
                <w:rFonts w:ascii="Times New Roman" w:hAnsi="Times New Roman" w:cs="Times New Roman"/>
                <w:sz w:val="24"/>
                <w:szCs w:val="24"/>
              </w:rPr>
              <w:t>elementai</w:t>
            </w:r>
          </w:p>
        </w:tc>
        <w:tc>
          <w:tcPr>
            <w:tcW w:w="5996" w:type="dxa"/>
            <w:vAlign w:val="center"/>
          </w:tcPr>
          <w:p w14:paraId="71572D24"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1. Liuko rėmas;</w:t>
            </w:r>
          </w:p>
          <w:p w14:paraId="386BB01F"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2. Dangtis;</w:t>
            </w:r>
          </w:p>
          <w:p w14:paraId="16505A6C"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3. Tarpinė.</w:t>
            </w:r>
          </w:p>
        </w:tc>
      </w:tr>
      <w:tr w:rsidR="00E62839" w:rsidRPr="002B2058" w14:paraId="7215D74D" w14:textId="77777777" w:rsidTr="00E62839">
        <w:trPr>
          <w:trHeight w:val="95"/>
        </w:trPr>
        <w:tc>
          <w:tcPr>
            <w:tcW w:w="3639" w:type="dxa"/>
            <w:vAlign w:val="center"/>
          </w:tcPr>
          <w:p w14:paraId="6F8A4714"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 xml:space="preserve">Medžiaga </w:t>
            </w:r>
          </w:p>
        </w:tc>
        <w:tc>
          <w:tcPr>
            <w:tcW w:w="5996" w:type="dxa"/>
            <w:vAlign w:val="center"/>
          </w:tcPr>
          <w:p w14:paraId="26D5C5E6" w14:textId="77777777" w:rsidR="00E62839" w:rsidRPr="002B2058" w:rsidRDefault="00E62839" w:rsidP="00DD7505">
            <w:pPr>
              <w:pStyle w:val="ListParagraph"/>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Kalusis ketus pagal LST EN 1563 arba lygiavertis</w:t>
            </w:r>
          </w:p>
        </w:tc>
      </w:tr>
      <w:tr w:rsidR="00E62839" w:rsidRPr="002B2058" w14:paraId="17A3CBFD" w14:textId="77777777" w:rsidTr="00E62839">
        <w:trPr>
          <w:trHeight w:val="95"/>
        </w:trPr>
        <w:tc>
          <w:tcPr>
            <w:tcW w:w="3639" w:type="dxa"/>
            <w:vAlign w:val="center"/>
          </w:tcPr>
          <w:p w14:paraId="169FF14F"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Rėmo aukštis *</w:t>
            </w:r>
          </w:p>
          <w:p w14:paraId="10F91754"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*komplekte gali būti su adaptaciniu montavimo žiedu</w:t>
            </w:r>
          </w:p>
        </w:tc>
        <w:tc>
          <w:tcPr>
            <w:tcW w:w="5996" w:type="dxa"/>
            <w:vAlign w:val="center"/>
          </w:tcPr>
          <w:p w14:paraId="3F00AAC3"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Ne mažiau kaip 200 mm</w:t>
            </w:r>
          </w:p>
        </w:tc>
      </w:tr>
      <w:tr w:rsidR="00E62839" w:rsidRPr="002B2058" w14:paraId="019AA91D" w14:textId="77777777" w:rsidTr="00E62839">
        <w:trPr>
          <w:trHeight w:val="95"/>
        </w:trPr>
        <w:tc>
          <w:tcPr>
            <w:tcW w:w="3639" w:type="dxa"/>
            <w:vAlign w:val="center"/>
          </w:tcPr>
          <w:p w14:paraId="3F5DFB7B"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 xml:space="preserve">Rėmo - korpuso skersmuo </w:t>
            </w:r>
          </w:p>
        </w:tc>
        <w:tc>
          <w:tcPr>
            <w:tcW w:w="5996" w:type="dxa"/>
            <w:vAlign w:val="center"/>
          </w:tcPr>
          <w:p w14:paraId="13857308"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Ne mažiau 830 mm</w:t>
            </w:r>
          </w:p>
        </w:tc>
      </w:tr>
      <w:tr w:rsidR="00E62839" w:rsidRPr="002B2058" w14:paraId="2BF22066" w14:textId="77777777" w:rsidTr="00E62839">
        <w:trPr>
          <w:trHeight w:val="95"/>
        </w:trPr>
        <w:tc>
          <w:tcPr>
            <w:tcW w:w="3639" w:type="dxa"/>
            <w:vAlign w:val="center"/>
          </w:tcPr>
          <w:p w14:paraId="796F5E74"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 xml:space="preserve">Rėmo skersmuo (korpuso pagrindo įleidimo į žiedą skersmuo) plaukiojančio tipo liukams </w:t>
            </w:r>
          </w:p>
        </w:tc>
        <w:tc>
          <w:tcPr>
            <w:tcW w:w="5996" w:type="dxa"/>
            <w:vAlign w:val="center"/>
          </w:tcPr>
          <w:p w14:paraId="408791D3" w14:textId="597EDB46"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Nuo 670 mm iki 695 mm</w:t>
            </w:r>
          </w:p>
        </w:tc>
      </w:tr>
      <w:tr w:rsidR="00E62839" w:rsidRPr="002B2058" w14:paraId="21FDE550" w14:textId="77777777" w:rsidTr="00E62839">
        <w:trPr>
          <w:trHeight w:val="95"/>
        </w:trPr>
        <w:tc>
          <w:tcPr>
            <w:tcW w:w="3639" w:type="dxa"/>
            <w:vAlign w:val="center"/>
          </w:tcPr>
          <w:p w14:paraId="4DC71946"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Dangčio angos (vidinis) skersmuo</w:t>
            </w:r>
          </w:p>
        </w:tc>
        <w:tc>
          <w:tcPr>
            <w:tcW w:w="5996" w:type="dxa"/>
            <w:vAlign w:val="center"/>
          </w:tcPr>
          <w:p w14:paraId="6A217E79"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Ne mažiau 600 mm</w:t>
            </w:r>
          </w:p>
        </w:tc>
      </w:tr>
      <w:tr w:rsidR="00E62839" w:rsidRPr="002B2058" w14:paraId="419A1084" w14:textId="77777777" w:rsidTr="00E62839">
        <w:trPr>
          <w:trHeight w:val="95"/>
        </w:trPr>
        <w:tc>
          <w:tcPr>
            <w:tcW w:w="3639" w:type="dxa"/>
            <w:vAlign w:val="center"/>
          </w:tcPr>
          <w:p w14:paraId="25F9E4B3"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Dangčio apkrovos klasė</w:t>
            </w:r>
          </w:p>
        </w:tc>
        <w:tc>
          <w:tcPr>
            <w:tcW w:w="5996" w:type="dxa"/>
            <w:vAlign w:val="center"/>
          </w:tcPr>
          <w:p w14:paraId="7EC75F25" w14:textId="0819CD4F"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Ne mažiau  D400/40T</w:t>
            </w:r>
          </w:p>
        </w:tc>
      </w:tr>
      <w:tr w:rsidR="00E62839" w:rsidRPr="002B2058" w14:paraId="5D6C7F38" w14:textId="77777777" w:rsidTr="00E62839">
        <w:trPr>
          <w:trHeight w:val="95"/>
        </w:trPr>
        <w:tc>
          <w:tcPr>
            <w:tcW w:w="3639" w:type="dxa"/>
            <w:vAlign w:val="center"/>
          </w:tcPr>
          <w:p w14:paraId="1A1341E5" w14:textId="2706F806"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Konstrukcija</w:t>
            </w:r>
          </w:p>
        </w:tc>
        <w:tc>
          <w:tcPr>
            <w:tcW w:w="5996" w:type="dxa"/>
            <w:vAlign w:val="center"/>
          </w:tcPr>
          <w:p w14:paraId="6FD3AEB4"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1. Šulinio liuko dangtis su rėmu jungiamas šarnyru, atidarytas dangtis patikimai fiksuojamas statmenoje padėtyje. Atidarytas ir užfiksuotas liuko dangtis turi būti saugus nuo atsitiktinio užsidarymo;</w:t>
            </w:r>
          </w:p>
          <w:p w14:paraId="26E2184B"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2. Šulinio dangtis turi pilnai užsidaryti veikiamas dangčio svorio, be papildomų mechaninių fiksatorių;</w:t>
            </w:r>
          </w:p>
          <w:p w14:paraId="4ACAB41C" w14:textId="5F62DBC1"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 xml:space="preserve">3. Šulinio dangtis turi būti komplektuojamas kartu su mechaniniu užraktu, kuris rakinamas </w:t>
            </w:r>
            <w:proofErr w:type="spellStart"/>
            <w:r w:rsidRPr="002B2058">
              <w:rPr>
                <w:rFonts w:ascii="Times New Roman" w:hAnsi="Times New Roman" w:cs="Times New Roman"/>
                <w:sz w:val="24"/>
                <w:szCs w:val="24"/>
              </w:rPr>
              <w:t>antivandaliniu</w:t>
            </w:r>
            <w:proofErr w:type="spellEnd"/>
            <w:r w:rsidRPr="002B2058">
              <w:rPr>
                <w:rFonts w:ascii="Times New Roman" w:hAnsi="Times New Roman" w:cs="Times New Roman"/>
                <w:sz w:val="24"/>
                <w:szCs w:val="24"/>
              </w:rPr>
              <w:t xml:space="preserve"> raktu (ne šešiakampis vidus ar išorė).</w:t>
            </w:r>
          </w:p>
        </w:tc>
      </w:tr>
      <w:tr w:rsidR="00E62839" w:rsidRPr="002B2058" w14:paraId="540D97AD" w14:textId="77777777" w:rsidTr="00E62839">
        <w:trPr>
          <w:trHeight w:val="95"/>
        </w:trPr>
        <w:tc>
          <w:tcPr>
            <w:tcW w:w="3639" w:type="dxa"/>
            <w:vAlign w:val="center"/>
          </w:tcPr>
          <w:p w14:paraId="74CA5CD1"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Amortizuojantis įdėklas (tarpinė)</w:t>
            </w:r>
          </w:p>
        </w:tc>
        <w:tc>
          <w:tcPr>
            <w:tcW w:w="5996" w:type="dxa"/>
            <w:vAlign w:val="center"/>
          </w:tcPr>
          <w:p w14:paraId="1257BE0E"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Naudojama tarpinė turi būti:</w:t>
            </w:r>
          </w:p>
          <w:p w14:paraId="4B22E9F0" w14:textId="66C18912"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1. Amortizuojanti;</w:t>
            </w:r>
          </w:p>
          <w:p w14:paraId="157587A3"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2. Sumontuota rėme, keičiama;</w:t>
            </w:r>
          </w:p>
          <w:p w14:paraId="58E13DD2" w14:textId="29B4628A"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3. Tarpinės profilio konstrukcija turi užtikrinti, kad liuko rėmo ir dangčio metaliniai paviršiai veikiami apkrovos nesiliestų nei horizontaliai nei vertikaliai išskyrus šarnyrinę sujungimo vietą ir nekeltų triukšmo. Tarpinės medžiaga  turi būti ilgaamžė, atspari naftos produktams, druskoms, atspari trinčiai, veikiant didžiausioms apkrovoms. Tarpinė turi užtikrinti, kad šulinių liukų naudojimo metu, liukų dangtis būtų viename lygyje su rėmu. Turi būti galimybė papildomai įsigyti tarpines po šulinių liukų garantinio laikotarpio pabaigos. Tarpinės medžiaga turi atitikti ISO37; ISO815;  ISO188; ISO34-2.</w:t>
            </w:r>
          </w:p>
        </w:tc>
      </w:tr>
      <w:tr w:rsidR="00E62839" w:rsidRPr="002B2058" w14:paraId="2C0E95B7" w14:textId="77777777" w:rsidTr="00E62839">
        <w:trPr>
          <w:trHeight w:val="95"/>
        </w:trPr>
        <w:tc>
          <w:tcPr>
            <w:tcW w:w="3639" w:type="dxa"/>
            <w:vAlign w:val="center"/>
          </w:tcPr>
          <w:p w14:paraId="7368C87F" w14:textId="3DB65E2A"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 xml:space="preserve">Dangčio ir rėmo ketaus paviršius turi būti paženklintas patvariais ir aiškiais užrašais </w:t>
            </w:r>
          </w:p>
        </w:tc>
        <w:tc>
          <w:tcPr>
            <w:tcW w:w="5996" w:type="dxa"/>
            <w:vAlign w:val="center"/>
          </w:tcPr>
          <w:p w14:paraId="15E0A33B" w14:textId="72AEEECF" w:rsidR="00E62839" w:rsidRPr="002B2058" w:rsidRDefault="00E62839" w:rsidP="292D5794">
            <w:pPr>
              <w:pStyle w:val="ListParagraph"/>
              <w:tabs>
                <w:tab w:val="left" w:pos="567"/>
              </w:tabs>
              <w:ind w:left="0" w:firstLine="34"/>
              <w:jc w:val="both"/>
              <w:rPr>
                <w:rFonts w:ascii="Times New Roman" w:hAnsi="Times New Roman" w:cs="Times New Roman"/>
                <w:sz w:val="24"/>
                <w:szCs w:val="24"/>
              </w:rPr>
            </w:pPr>
            <w:r w:rsidRPr="002B2058">
              <w:rPr>
                <w:rFonts w:ascii="Times New Roman" w:hAnsi="Times New Roman" w:cs="Times New Roman"/>
                <w:sz w:val="24"/>
                <w:szCs w:val="24"/>
              </w:rPr>
              <w:t>Standarto numeris</w:t>
            </w:r>
          </w:p>
          <w:p w14:paraId="65E2C1E8" w14:textId="3C0C67FF"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Liuko apkrovos klasės žymėjimas</w:t>
            </w:r>
          </w:p>
          <w:p w14:paraId="4735D951"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 xml:space="preserve">Gamintojo pavadinimas, ženklas </w:t>
            </w:r>
          </w:p>
          <w:p w14:paraId="77DED1D0" w14:textId="66A059AA" w:rsidR="00E62839" w:rsidRPr="002B2058" w:rsidRDefault="00E62839" w:rsidP="00171405">
            <w:pPr>
              <w:pStyle w:val="ListParagraph"/>
              <w:tabs>
                <w:tab w:val="left" w:pos="567"/>
              </w:tabs>
              <w:ind w:left="0" w:firstLine="34"/>
              <w:contextualSpacing w:val="0"/>
              <w:rPr>
                <w:rFonts w:ascii="Times New Roman" w:hAnsi="Times New Roman" w:cs="Times New Roman"/>
                <w:sz w:val="24"/>
                <w:szCs w:val="24"/>
              </w:rPr>
            </w:pPr>
            <w:r w:rsidRPr="002B2058">
              <w:rPr>
                <w:rFonts w:ascii="Times New Roman" w:hAnsi="Times New Roman" w:cs="Times New Roman"/>
                <w:sz w:val="24"/>
                <w:szCs w:val="24"/>
              </w:rPr>
              <w:t>Užrašas:</w:t>
            </w:r>
            <w:r w:rsidR="00171405">
              <w:rPr>
                <w:rFonts w:ascii="Times New Roman" w:hAnsi="Times New Roman" w:cs="Times New Roman"/>
                <w:sz w:val="24"/>
                <w:szCs w:val="24"/>
              </w:rPr>
              <w:t xml:space="preserve"> </w:t>
            </w:r>
            <w:r w:rsidRPr="002B2058">
              <w:rPr>
                <w:rFonts w:ascii="Times New Roman" w:hAnsi="Times New Roman" w:cs="Times New Roman"/>
                <w:sz w:val="24"/>
                <w:szCs w:val="24"/>
              </w:rPr>
              <w:t>„LIETUS“</w:t>
            </w:r>
          </w:p>
          <w:p w14:paraId="3A240D27"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Miesto pavadinimas: „VILNIUS“</w:t>
            </w:r>
          </w:p>
          <w:p w14:paraId="6683536E" w14:textId="77777777" w:rsidR="00E62839" w:rsidRPr="002B2058" w:rsidRDefault="00E62839" w:rsidP="292D5794">
            <w:pPr>
              <w:pStyle w:val="ListParagraph"/>
              <w:tabs>
                <w:tab w:val="left" w:pos="567"/>
              </w:tabs>
              <w:ind w:left="0" w:firstLine="34"/>
              <w:jc w:val="both"/>
              <w:rPr>
                <w:rFonts w:ascii="Times New Roman" w:hAnsi="Times New Roman" w:cs="Times New Roman"/>
                <w:sz w:val="24"/>
                <w:szCs w:val="24"/>
              </w:rPr>
            </w:pPr>
            <w:r w:rsidRPr="002B2058">
              <w:rPr>
                <w:rFonts w:ascii="Times New Roman" w:hAnsi="Times New Roman" w:cs="Times New Roman"/>
                <w:sz w:val="24"/>
                <w:szCs w:val="24"/>
              </w:rPr>
              <w:lastRenderedPageBreak/>
              <w:t>Gaminio pavadinimas</w:t>
            </w:r>
          </w:p>
          <w:p w14:paraId="38BFEEFF" w14:textId="03F3801A" w:rsidR="00E71E0A" w:rsidRPr="002B2058" w:rsidRDefault="00F01C4C" w:rsidP="292D5794">
            <w:pPr>
              <w:pStyle w:val="ListParagraph"/>
              <w:tabs>
                <w:tab w:val="left" w:pos="567"/>
              </w:tabs>
              <w:ind w:left="0" w:firstLine="34"/>
              <w:jc w:val="both"/>
              <w:rPr>
                <w:rFonts w:ascii="Times New Roman" w:hAnsi="Times New Roman" w:cs="Times New Roman"/>
                <w:sz w:val="24"/>
                <w:szCs w:val="24"/>
              </w:rPr>
            </w:pPr>
            <w:r w:rsidRPr="002B2058">
              <w:rPr>
                <w:rFonts w:ascii="Times New Roman" w:hAnsi="Times New Roman" w:cs="Times New Roman"/>
                <w:sz w:val="24"/>
                <w:szCs w:val="24"/>
              </w:rPr>
              <w:t>Vilniaus miesto herbas</w:t>
            </w:r>
            <w:r w:rsidR="000B6C8B" w:rsidRPr="002B2058">
              <w:rPr>
                <w:rFonts w:ascii="Times New Roman" w:hAnsi="Times New Roman" w:cs="Times New Roman"/>
                <w:sz w:val="24"/>
                <w:szCs w:val="24"/>
              </w:rPr>
              <w:t xml:space="preserve"> (</w:t>
            </w:r>
            <w:r w:rsidRPr="002B2058">
              <w:rPr>
                <w:rFonts w:ascii="Times New Roman" w:hAnsi="Times New Roman" w:cs="Times New Roman"/>
                <w:sz w:val="24"/>
                <w:szCs w:val="24"/>
              </w:rPr>
              <w:t>ne ma</w:t>
            </w:r>
            <w:r w:rsidR="00B958CE" w:rsidRPr="002B2058">
              <w:rPr>
                <w:rFonts w:ascii="Times New Roman" w:hAnsi="Times New Roman" w:cs="Times New Roman"/>
                <w:sz w:val="24"/>
                <w:szCs w:val="24"/>
              </w:rPr>
              <w:t>žesnis nei 17 cm pločio ir 20 cm aukščio</w:t>
            </w:r>
            <w:r w:rsidR="000B6C8B" w:rsidRPr="002B2058">
              <w:rPr>
                <w:rFonts w:ascii="Times New Roman" w:hAnsi="Times New Roman" w:cs="Times New Roman"/>
                <w:sz w:val="24"/>
                <w:szCs w:val="24"/>
              </w:rPr>
              <w:t>)</w:t>
            </w:r>
          </w:p>
          <w:p w14:paraId="14195CEC" w14:textId="364084AE" w:rsidR="00044ACC" w:rsidRPr="002B2058" w:rsidRDefault="00044ACC" w:rsidP="00044ACC">
            <w:pPr>
              <w:pStyle w:val="ListParagraph"/>
              <w:tabs>
                <w:tab w:val="left" w:pos="567"/>
              </w:tabs>
              <w:ind w:left="0" w:firstLine="34"/>
              <w:jc w:val="center"/>
              <w:rPr>
                <w:rFonts w:ascii="Times New Roman" w:hAnsi="Times New Roman" w:cs="Times New Roman"/>
                <w:sz w:val="24"/>
                <w:szCs w:val="24"/>
              </w:rPr>
            </w:pPr>
            <w:r w:rsidRPr="002B2058">
              <w:rPr>
                <w:rFonts w:ascii="Times New Roman" w:hAnsi="Times New Roman" w:cs="Times New Roman"/>
                <w:noProof/>
                <w:sz w:val="24"/>
                <w:szCs w:val="24"/>
              </w:rPr>
              <w:drawing>
                <wp:inline distT="0" distB="0" distL="0" distR="0" wp14:anchorId="642ECB18" wp14:editId="7D8890DD">
                  <wp:extent cx="1950720" cy="2397198"/>
                  <wp:effectExtent l="0" t="0" r="0" b="3175"/>
                  <wp:docPr id="1633341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343" cy="2429915"/>
                          </a:xfrm>
                          <a:prstGeom prst="rect">
                            <a:avLst/>
                          </a:prstGeom>
                          <a:noFill/>
                          <a:ln>
                            <a:noFill/>
                          </a:ln>
                        </pic:spPr>
                      </pic:pic>
                    </a:graphicData>
                  </a:graphic>
                </wp:inline>
              </w:drawing>
            </w:r>
          </w:p>
        </w:tc>
      </w:tr>
      <w:tr w:rsidR="00E62839" w:rsidRPr="002B2058" w14:paraId="160FDE5A" w14:textId="77777777" w:rsidTr="00E62839">
        <w:trPr>
          <w:trHeight w:val="95"/>
        </w:trPr>
        <w:tc>
          <w:tcPr>
            <w:tcW w:w="3639" w:type="dxa"/>
            <w:vAlign w:val="center"/>
          </w:tcPr>
          <w:p w14:paraId="76444FF5"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lastRenderedPageBreak/>
              <w:t>Liuko dangčio ir rėmo paviršių padengimas</w:t>
            </w:r>
          </w:p>
        </w:tc>
        <w:tc>
          <w:tcPr>
            <w:tcW w:w="5996" w:type="dxa"/>
            <w:vAlign w:val="center"/>
          </w:tcPr>
          <w:p w14:paraId="35BC5B85"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Pilnai padengtas juodos spalvos antikorozine danga</w:t>
            </w:r>
          </w:p>
        </w:tc>
      </w:tr>
      <w:tr w:rsidR="00E62839" w:rsidRPr="002B2058" w14:paraId="3523DBAD" w14:textId="77777777" w:rsidTr="00E62839">
        <w:trPr>
          <w:trHeight w:val="95"/>
        </w:trPr>
        <w:tc>
          <w:tcPr>
            <w:tcW w:w="3639" w:type="dxa"/>
            <w:vAlign w:val="center"/>
          </w:tcPr>
          <w:p w14:paraId="1729C2ED"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Pateikiami dokumentai (lietuvių kalba)</w:t>
            </w:r>
          </w:p>
        </w:tc>
        <w:tc>
          <w:tcPr>
            <w:tcW w:w="5996" w:type="dxa"/>
            <w:vAlign w:val="center"/>
          </w:tcPr>
          <w:p w14:paraId="3827B1A6"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1. Montavimo instrukcija;</w:t>
            </w:r>
          </w:p>
          <w:p w14:paraId="65D705F1"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2. Sertifikatas pagal EN 124;</w:t>
            </w:r>
          </w:p>
          <w:p w14:paraId="050BEA30" w14:textId="77777777" w:rsidR="00E62839" w:rsidRPr="002B2058" w:rsidRDefault="00E62839" w:rsidP="00DD7505">
            <w:pPr>
              <w:pStyle w:val="ListParagraph"/>
              <w:tabs>
                <w:tab w:val="left" w:pos="567"/>
              </w:tabs>
              <w:ind w:left="0" w:firstLine="35"/>
              <w:contextualSpacing w:val="0"/>
              <w:jc w:val="both"/>
              <w:rPr>
                <w:rFonts w:ascii="Times New Roman" w:hAnsi="Times New Roman" w:cs="Times New Roman"/>
                <w:sz w:val="24"/>
                <w:szCs w:val="24"/>
              </w:rPr>
            </w:pPr>
            <w:r w:rsidRPr="002B2058">
              <w:rPr>
                <w:rFonts w:ascii="Times New Roman" w:hAnsi="Times New Roman" w:cs="Times New Roman"/>
                <w:sz w:val="24"/>
                <w:szCs w:val="24"/>
              </w:rPr>
              <w:t>3. Eksploatacinių savybių deklaracija.</w:t>
            </w:r>
          </w:p>
        </w:tc>
      </w:tr>
      <w:tr w:rsidR="00E62839" w:rsidRPr="002B2058" w14:paraId="5E4D5FAB" w14:textId="77777777" w:rsidTr="00E62839">
        <w:trPr>
          <w:trHeight w:val="181"/>
        </w:trPr>
        <w:tc>
          <w:tcPr>
            <w:tcW w:w="3639" w:type="dxa"/>
            <w:vAlign w:val="center"/>
          </w:tcPr>
          <w:p w14:paraId="486E8FC1" w14:textId="77777777" w:rsidR="00E62839" w:rsidRPr="002B2058" w:rsidRDefault="00E62839" w:rsidP="00DD7505">
            <w:pPr>
              <w:pStyle w:val="ListParagraph"/>
              <w:tabs>
                <w:tab w:val="left" w:pos="567"/>
              </w:tabs>
              <w:ind w:left="0" w:firstLine="34"/>
              <w:contextualSpacing w:val="0"/>
              <w:jc w:val="both"/>
              <w:rPr>
                <w:rFonts w:ascii="Times New Roman" w:hAnsi="Times New Roman" w:cs="Times New Roman"/>
                <w:sz w:val="24"/>
                <w:szCs w:val="24"/>
              </w:rPr>
            </w:pPr>
            <w:r w:rsidRPr="002B2058">
              <w:rPr>
                <w:rFonts w:ascii="Times New Roman" w:hAnsi="Times New Roman" w:cs="Times New Roman"/>
                <w:sz w:val="24"/>
                <w:szCs w:val="24"/>
              </w:rPr>
              <w:t>Garantinis laikas</w:t>
            </w:r>
          </w:p>
        </w:tc>
        <w:tc>
          <w:tcPr>
            <w:tcW w:w="5996" w:type="dxa"/>
            <w:vAlign w:val="center"/>
          </w:tcPr>
          <w:p w14:paraId="548DC863" w14:textId="28021F3E" w:rsidR="00E62839" w:rsidRPr="002B2058" w:rsidRDefault="00E62839" w:rsidP="002E0288">
            <w:pPr>
              <w:tabs>
                <w:tab w:val="left" w:pos="567"/>
              </w:tabs>
              <w:ind w:firstLine="0"/>
              <w:jc w:val="both"/>
              <w:rPr>
                <w:rFonts w:ascii="Times New Roman" w:hAnsi="Times New Roman" w:cs="Times New Roman"/>
                <w:sz w:val="24"/>
                <w:szCs w:val="24"/>
              </w:rPr>
            </w:pPr>
            <w:r w:rsidRPr="002B2058">
              <w:rPr>
                <w:rFonts w:ascii="Times New Roman" w:hAnsi="Times New Roman" w:cs="Times New Roman"/>
                <w:sz w:val="24"/>
                <w:szCs w:val="24"/>
              </w:rPr>
              <w:t>Ne mažiau 2 metai</w:t>
            </w:r>
          </w:p>
        </w:tc>
      </w:tr>
      <w:bookmarkEnd w:id="0"/>
      <w:bookmarkEnd w:id="1"/>
    </w:tbl>
    <w:p w14:paraId="391C8268" w14:textId="77777777" w:rsidR="00B02520" w:rsidRPr="002B2058" w:rsidRDefault="00B02520" w:rsidP="00B02520">
      <w:pPr>
        <w:tabs>
          <w:tab w:val="left" w:pos="540"/>
        </w:tabs>
        <w:spacing w:before="60" w:after="60"/>
        <w:ind w:firstLine="0"/>
        <w:rPr>
          <w:rFonts w:ascii="Times New Roman" w:eastAsia="Arial" w:hAnsi="Times New Roman" w:cs="Times New Roman"/>
          <w:sz w:val="24"/>
          <w:szCs w:val="24"/>
        </w:rPr>
      </w:pPr>
    </w:p>
    <w:p w14:paraId="0E044DCD" w14:textId="77777777" w:rsidR="00B02520" w:rsidRPr="002B2058" w:rsidRDefault="00B02520" w:rsidP="00B02520">
      <w:pPr>
        <w:tabs>
          <w:tab w:val="left" w:pos="540"/>
        </w:tabs>
        <w:spacing w:before="60" w:after="60"/>
        <w:ind w:firstLine="0"/>
        <w:rPr>
          <w:rFonts w:ascii="Times New Roman" w:eastAsia="Arial" w:hAnsi="Times New Roman" w:cs="Times New Roman"/>
          <w:sz w:val="24"/>
          <w:szCs w:val="24"/>
        </w:rPr>
      </w:pPr>
    </w:p>
    <w:p w14:paraId="798265FA" w14:textId="77777777" w:rsidR="00F116B1" w:rsidRDefault="00F116B1" w:rsidP="00B02520">
      <w:pPr>
        <w:tabs>
          <w:tab w:val="left" w:pos="540"/>
        </w:tabs>
        <w:spacing w:before="60" w:after="60"/>
        <w:ind w:firstLine="0"/>
        <w:rPr>
          <w:rFonts w:ascii="Times New Roman" w:eastAsia="Arial" w:hAnsi="Times New Roman" w:cs="Times New Roman"/>
          <w:sz w:val="24"/>
          <w:szCs w:val="24"/>
        </w:rPr>
      </w:pPr>
    </w:p>
    <w:p w14:paraId="1752E391"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749ED7CA"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23D61450"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3D6B91C2"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018210C5"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6367D58E"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2963C7EC"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45B15779"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1B15F994"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6C92E846"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391E4928"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6520A02E"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3C7BF62E"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69EA509C"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31FEE672"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71F6718F"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4A64C07D"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30C4A735"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18E87A1C" w14:textId="77777777" w:rsidR="00727CFF" w:rsidRDefault="00727CFF" w:rsidP="00B02520">
      <w:pPr>
        <w:tabs>
          <w:tab w:val="left" w:pos="540"/>
        </w:tabs>
        <w:spacing w:before="60" w:after="60"/>
        <w:ind w:firstLine="0"/>
        <w:rPr>
          <w:rFonts w:ascii="Times New Roman" w:eastAsia="Arial" w:hAnsi="Times New Roman" w:cs="Times New Roman"/>
          <w:sz w:val="24"/>
          <w:szCs w:val="24"/>
        </w:rPr>
      </w:pPr>
    </w:p>
    <w:p w14:paraId="2CEE754B" w14:textId="77777777" w:rsidR="00727CFF" w:rsidRPr="002B2058" w:rsidRDefault="00727CFF" w:rsidP="00B02520">
      <w:pPr>
        <w:tabs>
          <w:tab w:val="left" w:pos="540"/>
        </w:tabs>
        <w:spacing w:before="60" w:after="60"/>
        <w:ind w:firstLine="0"/>
        <w:rPr>
          <w:rFonts w:ascii="Times New Roman" w:eastAsia="Arial" w:hAnsi="Times New Roman" w:cs="Times New Roman"/>
          <w:sz w:val="24"/>
          <w:szCs w:val="24"/>
        </w:rPr>
      </w:pPr>
    </w:p>
    <w:p w14:paraId="0191D969" w14:textId="77777777" w:rsidR="00F116B1" w:rsidRPr="002B2058" w:rsidRDefault="00F116B1" w:rsidP="00B02520">
      <w:pPr>
        <w:tabs>
          <w:tab w:val="left" w:pos="540"/>
        </w:tabs>
        <w:spacing w:before="60" w:after="60"/>
        <w:ind w:firstLine="0"/>
        <w:rPr>
          <w:rFonts w:ascii="Times New Roman" w:eastAsia="Arial" w:hAnsi="Times New Roman" w:cs="Times New Roman"/>
          <w:sz w:val="24"/>
          <w:szCs w:val="24"/>
        </w:rPr>
      </w:pPr>
    </w:p>
    <w:sectPr w:rsidR="00F116B1" w:rsidRPr="002B2058" w:rsidSect="00957A12">
      <w:headerReference w:type="even" r:id="rId11"/>
      <w:headerReference w:type="default" r:id="rId12"/>
      <w:footerReference w:type="even" r:id="rId13"/>
      <w:footerReference w:type="default" r:id="rId14"/>
      <w:headerReference w:type="first" r:id="rId15"/>
      <w:footerReference w:type="first" r:id="rId16"/>
      <w:pgSz w:w="11906" w:h="16838"/>
      <w:pgMar w:top="737" w:right="567" w:bottom="68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F611" w14:textId="77777777" w:rsidR="00284EC8" w:rsidRDefault="00284EC8" w:rsidP="00BB3162">
      <w:r>
        <w:separator/>
      </w:r>
    </w:p>
  </w:endnote>
  <w:endnote w:type="continuationSeparator" w:id="0">
    <w:p w14:paraId="0416C55B" w14:textId="77777777" w:rsidR="00284EC8" w:rsidRDefault="00284EC8" w:rsidP="00BB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3DCB" w14:textId="77777777" w:rsidR="00166D55" w:rsidRDefault="00166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19D1" w14:textId="77777777" w:rsidR="00166D55" w:rsidRDefault="00166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A917" w14:textId="77777777" w:rsidR="00166D55" w:rsidRDefault="00166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7539" w14:textId="77777777" w:rsidR="00284EC8" w:rsidRDefault="00284EC8" w:rsidP="00BB3162">
      <w:r>
        <w:separator/>
      </w:r>
    </w:p>
  </w:footnote>
  <w:footnote w:type="continuationSeparator" w:id="0">
    <w:p w14:paraId="28657CF6" w14:textId="77777777" w:rsidR="00284EC8" w:rsidRDefault="00284EC8" w:rsidP="00BB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3E8" w14:textId="77777777" w:rsidR="00166D55" w:rsidRDefault="00166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1C3" w14:textId="77777777" w:rsidR="00166D55" w:rsidRDefault="00166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1389" w14:textId="77777777" w:rsidR="00166D55" w:rsidRDefault="00166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B1BFD"/>
    <w:multiLevelType w:val="hybridMultilevel"/>
    <w:tmpl w:val="D780E4C2"/>
    <w:lvl w:ilvl="0" w:tplc="67022432">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0B5434"/>
    <w:multiLevelType w:val="hybridMultilevel"/>
    <w:tmpl w:val="98965B6A"/>
    <w:lvl w:ilvl="0" w:tplc="6908D540">
      <w:start w:val="1"/>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3E50FD6E"/>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916F39"/>
    <w:multiLevelType w:val="hybridMultilevel"/>
    <w:tmpl w:val="6AF475CA"/>
    <w:lvl w:ilvl="0" w:tplc="DC10CC7C">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C62893"/>
    <w:multiLevelType w:val="multilevel"/>
    <w:tmpl w:val="A300AC1E"/>
    <w:lvl w:ilvl="0">
      <w:start w:val="10"/>
      <w:numFmt w:val="decimal"/>
      <w:lvlText w:val="%1."/>
      <w:lvlJc w:val="left"/>
      <w:pPr>
        <w:ind w:left="435" w:hanging="435"/>
      </w:pPr>
      <w:rPr>
        <w:rFonts w:hint="default"/>
      </w:rPr>
    </w:lvl>
    <w:lvl w:ilvl="1">
      <w:start w:val="1"/>
      <w:numFmt w:val="decimal"/>
      <w:lvlText w:val="%1.%2."/>
      <w:lvlJc w:val="left"/>
      <w:pPr>
        <w:ind w:left="185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8057723">
    <w:abstractNumId w:val="4"/>
  </w:num>
  <w:num w:numId="2" w16cid:durableId="950093957">
    <w:abstractNumId w:val="8"/>
  </w:num>
  <w:num w:numId="3" w16cid:durableId="1485246054">
    <w:abstractNumId w:val="0"/>
  </w:num>
  <w:num w:numId="4" w16cid:durableId="378432037">
    <w:abstractNumId w:val="12"/>
  </w:num>
  <w:num w:numId="5" w16cid:durableId="1732196554">
    <w:abstractNumId w:val="7"/>
  </w:num>
  <w:num w:numId="6" w16cid:durableId="1693458683">
    <w:abstractNumId w:val="3"/>
  </w:num>
  <w:num w:numId="7" w16cid:durableId="28072594">
    <w:abstractNumId w:val="5"/>
  </w:num>
  <w:num w:numId="8" w16cid:durableId="1492795919">
    <w:abstractNumId w:val="15"/>
  </w:num>
  <w:num w:numId="9" w16cid:durableId="137185517">
    <w:abstractNumId w:val="14"/>
  </w:num>
  <w:num w:numId="10" w16cid:durableId="1729111977">
    <w:abstractNumId w:val="13"/>
  </w:num>
  <w:num w:numId="11" w16cid:durableId="1096637887">
    <w:abstractNumId w:val="1"/>
  </w:num>
  <w:num w:numId="12" w16cid:durableId="1017275812">
    <w:abstractNumId w:val="2"/>
  </w:num>
  <w:num w:numId="13" w16cid:durableId="457843331">
    <w:abstractNumId w:val="10"/>
  </w:num>
  <w:num w:numId="14" w16cid:durableId="1389845223">
    <w:abstractNumId w:val="11"/>
  </w:num>
  <w:num w:numId="15" w16cid:durableId="518011264">
    <w:abstractNumId w:val="6"/>
  </w:num>
  <w:num w:numId="16" w16cid:durableId="916785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62"/>
    <w:rsid w:val="00017FC5"/>
    <w:rsid w:val="00032C77"/>
    <w:rsid w:val="00034C2B"/>
    <w:rsid w:val="00036EC3"/>
    <w:rsid w:val="00044ACC"/>
    <w:rsid w:val="00046EC3"/>
    <w:rsid w:val="00046EE4"/>
    <w:rsid w:val="00086451"/>
    <w:rsid w:val="00092B3E"/>
    <w:rsid w:val="00096195"/>
    <w:rsid w:val="000B28B2"/>
    <w:rsid w:val="000B502D"/>
    <w:rsid w:val="000B6C8B"/>
    <w:rsid w:val="000C1F46"/>
    <w:rsid w:val="000E6A58"/>
    <w:rsid w:val="000F1032"/>
    <w:rsid w:val="00112844"/>
    <w:rsid w:val="00115D55"/>
    <w:rsid w:val="00135E5B"/>
    <w:rsid w:val="001378C7"/>
    <w:rsid w:val="00151563"/>
    <w:rsid w:val="00162D42"/>
    <w:rsid w:val="00166D55"/>
    <w:rsid w:val="00171405"/>
    <w:rsid w:val="00175003"/>
    <w:rsid w:val="001854A0"/>
    <w:rsid w:val="001910D8"/>
    <w:rsid w:val="001C71B7"/>
    <w:rsid w:val="001D1527"/>
    <w:rsid w:val="0020160B"/>
    <w:rsid w:val="0020451E"/>
    <w:rsid w:val="00205B5D"/>
    <w:rsid w:val="00214435"/>
    <w:rsid w:val="002147BB"/>
    <w:rsid w:val="002226D4"/>
    <w:rsid w:val="0023018E"/>
    <w:rsid w:val="002326A4"/>
    <w:rsid w:val="00245893"/>
    <w:rsid w:val="0024704C"/>
    <w:rsid w:val="002661AF"/>
    <w:rsid w:val="00271FF6"/>
    <w:rsid w:val="00284EC8"/>
    <w:rsid w:val="002A75B7"/>
    <w:rsid w:val="002B10D8"/>
    <w:rsid w:val="002B2058"/>
    <w:rsid w:val="002C1F92"/>
    <w:rsid w:val="002E0288"/>
    <w:rsid w:val="002E3453"/>
    <w:rsid w:val="002E464F"/>
    <w:rsid w:val="002F0F7E"/>
    <w:rsid w:val="002F775E"/>
    <w:rsid w:val="00300370"/>
    <w:rsid w:val="0032087E"/>
    <w:rsid w:val="00340CB4"/>
    <w:rsid w:val="00345970"/>
    <w:rsid w:val="00347809"/>
    <w:rsid w:val="003530DB"/>
    <w:rsid w:val="003A409A"/>
    <w:rsid w:val="003C575A"/>
    <w:rsid w:val="00405629"/>
    <w:rsid w:val="0041025C"/>
    <w:rsid w:val="0041149C"/>
    <w:rsid w:val="00424981"/>
    <w:rsid w:val="00430D97"/>
    <w:rsid w:val="00442EAB"/>
    <w:rsid w:val="0046034B"/>
    <w:rsid w:val="0046748D"/>
    <w:rsid w:val="004710E6"/>
    <w:rsid w:val="00481209"/>
    <w:rsid w:val="004958CB"/>
    <w:rsid w:val="0049598B"/>
    <w:rsid w:val="004B4CB9"/>
    <w:rsid w:val="004B4D8D"/>
    <w:rsid w:val="004C21C6"/>
    <w:rsid w:val="004C48C5"/>
    <w:rsid w:val="004D71E0"/>
    <w:rsid w:val="005359D0"/>
    <w:rsid w:val="005720E0"/>
    <w:rsid w:val="00573494"/>
    <w:rsid w:val="00577564"/>
    <w:rsid w:val="005877E8"/>
    <w:rsid w:val="00590130"/>
    <w:rsid w:val="005A715F"/>
    <w:rsid w:val="005B2FCD"/>
    <w:rsid w:val="005C6D06"/>
    <w:rsid w:val="005E1005"/>
    <w:rsid w:val="005F4A1C"/>
    <w:rsid w:val="00624160"/>
    <w:rsid w:val="0063485E"/>
    <w:rsid w:val="00642AA0"/>
    <w:rsid w:val="00642CD9"/>
    <w:rsid w:val="00645A7C"/>
    <w:rsid w:val="00676120"/>
    <w:rsid w:val="006C471E"/>
    <w:rsid w:val="006D0267"/>
    <w:rsid w:val="006E0490"/>
    <w:rsid w:val="006E187C"/>
    <w:rsid w:val="006F38E3"/>
    <w:rsid w:val="006F5C77"/>
    <w:rsid w:val="00702734"/>
    <w:rsid w:val="007164D2"/>
    <w:rsid w:val="0071678B"/>
    <w:rsid w:val="00721D3E"/>
    <w:rsid w:val="0072570E"/>
    <w:rsid w:val="00727CFF"/>
    <w:rsid w:val="00735DC1"/>
    <w:rsid w:val="007433CB"/>
    <w:rsid w:val="00762E37"/>
    <w:rsid w:val="00767C2B"/>
    <w:rsid w:val="00797699"/>
    <w:rsid w:val="007E554F"/>
    <w:rsid w:val="007F052C"/>
    <w:rsid w:val="00882FEA"/>
    <w:rsid w:val="008A45D6"/>
    <w:rsid w:val="008A6300"/>
    <w:rsid w:val="008B61C8"/>
    <w:rsid w:val="008C1D10"/>
    <w:rsid w:val="008C1FED"/>
    <w:rsid w:val="008C3492"/>
    <w:rsid w:val="008C4184"/>
    <w:rsid w:val="008C5B34"/>
    <w:rsid w:val="008C7843"/>
    <w:rsid w:val="00935127"/>
    <w:rsid w:val="00946A8B"/>
    <w:rsid w:val="00952B4A"/>
    <w:rsid w:val="00957A12"/>
    <w:rsid w:val="009740E1"/>
    <w:rsid w:val="00991A6D"/>
    <w:rsid w:val="00995A6B"/>
    <w:rsid w:val="009A2AD1"/>
    <w:rsid w:val="009A7800"/>
    <w:rsid w:val="009B3E42"/>
    <w:rsid w:val="009F4CFA"/>
    <w:rsid w:val="00A320A4"/>
    <w:rsid w:val="00A5047B"/>
    <w:rsid w:val="00AA52FB"/>
    <w:rsid w:val="00AB357D"/>
    <w:rsid w:val="00AB5784"/>
    <w:rsid w:val="00AB7122"/>
    <w:rsid w:val="00AC6ACF"/>
    <w:rsid w:val="00AF290F"/>
    <w:rsid w:val="00B02520"/>
    <w:rsid w:val="00B112CC"/>
    <w:rsid w:val="00B208B7"/>
    <w:rsid w:val="00B262A2"/>
    <w:rsid w:val="00B270B1"/>
    <w:rsid w:val="00B34F0F"/>
    <w:rsid w:val="00B445C9"/>
    <w:rsid w:val="00B548FA"/>
    <w:rsid w:val="00B55E78"/>
    <w:rsid w:val="00B625C3"/>
    <w:rsid w:val="00B71D76"/>
    <w:rsid w:val="00B8209F"/>
    <w:rsid w:val="00B85D02"/>
    <w:rsid w:val="00B9584A"/>
    <w:rsid w:val="00B958CE"/>
    <w:rsid w:val="00BA59B9"/>
    <w:rsid w:val="00BB3162"/>
    <w:rsid w:val="00BC77A5"/>
    <w:rsid w:val="00BF3EE2"/>
    <w:rsid w:val="00C13057"/>
    <w:rsid w:val="00C31E13"/>
    <w:rsid w:val="00C40FAB"/>
    <w:rsid w:val="00C529A7"/>
    <w:rsid w:val="00C61DEE"/>
    <w:rsid w:val="00CA6844"/>
    <w:rsid w:val="00CB0027"/>
    <w:rsid w:val="00CE3AF5"/>
    <w:rsid w:val="00CF5785"/>
    <w:rsid w:val="00D107AA"/>
    <w:rsid w:val="00D1301E"/>
    <w:rsid w:val="00D25CAA"/>
    <w:rsid w:val="00D558D8"/>
    <w:rsid w:val="00D7087B"/>
    <w:rsid w:val="00D7313A"/>
    <w:rsid w:val="00D94CA3"/>
    <w:rsid w:val="00DC7ECC"/>
    <w:rsid w:val="00DD7505"/>
    <w:rsid w:val="00DE078A"/>
    <w:rsid w:val="00DF5AA5"/>
    <w:rsid w:val="00E014DE"/>
    <w:rsid w:val="00E056B0"/>
    <w:rsid w:val="00E129C4"/>
    <w:rsid w:val="00E14848"/>
    <w:rsid w:val="00E15D96"/>
    <w:rsid w:val="00E20973"/>
    <w:rsid w:val="00E24606"/>
    <w:rsid w:val="00E475A5"/>
    <w:rsid w:val="00E51FAE"/>
    <w:rsid w:val="00E53457"/>
    <w:rsid w:val="00E55174"/>
    <w:rsid w:val="00E61033"/>
    <w:rsid w:val="00E62839"/>
    <w:rsid w:val="00E66413"/>
    <w:rsid w:val="00E71E0A"/>
    <w:rsid w:val="00E82390"/>
    <w:rsid w:val="00EA164C"/>
    <w:rsid w:val="00EA7A77"/>
    <w:rsid w:val="00EB3A2D"/>
    <w:rsid w:val="00EB4123"/>
    <w:rsid w:val="00EB7E4B"/>
    <w:rsid w:val="00EC5CF9"/>
    <w:rsid w:val="00ED54F6"/>
    <w:rsid w:val="00F01C4C"/>
    <w:rsid w:val="00F025C6"/>
    <w:rsid w:val="00F11696"/>
    <w:rsid w:val="00F116B1"/>
    <w:rsid w:val="00F1630A"/>
    <w:rsid w:val="00F32D87"/>
    <w:rsid w:val="00F41148"/>
    <w:rsid w:val="00F452EE"/>
    <w:rsid w:val="00F648FA"/>
    <w:rsid w:val="00F70AA4"/>
    <w:rsid w:val="00F746F3"/>
    <w:rsid w:val="00FA458F"/>
    <w:rsid w:val="00FB7153"/>
    <w:rsid w:val="00FC36DC"/>
    <w:rsid w:val="00FD0C6E"/>
    <w:rsid w:val="00FF62C2"/>
    <w:rsid w:val="0B7D4EC6"/>
    <w:rsid w:val="1EC4ECFD"/>
    <w:rsid w:val="1FB34D66"/>
    <w:rsid w:val="27200985"/>
    <w:rsid w:val="292D5794"/>
    <w:rsid w:val="48394C68"/>
    <w:rsid w:val="4BCDBC26"/>
    <w:rsid w:val="4FC24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CC58"/>
  <w15:chartTrackingRefBased/>
  <w15:docId w15:val="{E34EF9D3-5923-4CEC-B388-6197E19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A5"/>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162"/>
    <w:pPr>
      <w:tabs>
        <w:tab w:val="center" w:pos="4819"/>
        <w:tab w:val="right" w:pos="9638"/>
      </w:tabs>
    </w:pPr>
  </w:style>
  <w:style w:type="character" w:customStyle="1" w:styleId="HeaderChar">
    <w:name w:val="Header Char"/>
    <w:basedOn w:val="DefaultParagraphFont"/>
    <w:link w:val="Header"/>
    <w:uiPriority w:val="99"/>
    <w:rsid w:val="00BB3162"/>
    <w:rPr>
      <w:rFonts w:ascii="Arial" w:hAnsi="Arial"/>
      <w:kern w:val="0"/>
      <w14:ligatures w14:val="none"/>
    </w:rPr>
  </w:style>
  <w:style w:type="paragraph" w:styleId="Footer">
    <w:name w:val="footer"/>
    <w:basedOn w:val="Normal"/>
    <w:link w:val="FooterChar"/>
    <w:unhideWhenUsed/>
    <w:rsid w:val="00BB3162"/>
    <w:pPr>
      <w:tabs>
        <w:tab w:val="center" w:pos="4819"/>
        <w:tab w:val="right" w:pos="9638"/>
      </w:tabs>
    </w:pPr>
  </w:style>
  <w:style w:type="character" w:customStyle="1" w:styleId="FooterChar">
    <w:name w:val="Footer Char"/>
    <w:basedOn w:val="DefaultParagraphFont"/>
    <w:link w:val="Footer"/>
    <w:rsid w:val="00BB3162"/>
    <w:rPr>
      <w:rFonts w:ascii="Arial" w:hAnsi="Arial"/>
      <w:kern w:val="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B3162"/>
    <w:pPr>
      <w:ind w:left="720"/>
      <w:contextualSpacing/>
    </w:pPr>
  </w:style>
  <w:style w:type="paragraph" w:styleId="CommentText">
    <w:name w:val="annotation text"/>
    <w:basedOn w:val="Normal"/>
    <w:link w:val="CommentTextChar"/>
    <w:uiPriority w:val="99"/>
    <w:unhideWhenUsed/>
    <w:rsid w:val="00BB3162"/>
    <w:rPr>
      <w:sz w:val="20"/>
      <w:szCs w:val="20"/>
    </w:rPr>
  </w:style>
  <w:style w:type="character" w:customStyle="1" w:styleId="CommentTextChar">
    <w:name w:val="Comment Text Char"/>
    <w:basedOn w:val="DefaultParagraphFont"/>
    <w:link w:val="CommentText"/>
    <w:uiPriority w:val="99"/>
    <w:rsid w:val="00BB3162"/>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B3162"/>
    <w:rPr>
      <w:rFonts w:ascii="Arial" w:hAnsi="Arial"/>
      <w:kern w:val="0"/>
      <w14:ligatures w14:val="none"/>
    </w:rPr>
  </w:style>
  <w:style w:type="paragraph" w:customStyle="1" w:styleId="Default">
    <w:name w:val="Default"/>
    <w:rsid w:val="00BB3162"/>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aukeliai">
    <w:name w:val="Laukeliai"/>
    <w:basedOn w:val="DefaultParagraphFont"/>
    <w:uiPriority w:val="1"/>
    <w:qFormat/>
    <w:rsid w:val="00BB3162"/>
    <w:rPr>
      <w:rFonts w:ascii="Arial" w:hAnsi="Arial"/>
      <w:sz w:val="20"/>
    </w:rPr>
  </w:style>
  <w:style w:type="paragraph" w:styleId="FootnoteText">
    <w:name w:val="footnote text"/>
    <w:basedOn w:val="Normal"/>
    <w:link w:val="FootnoteTextChar"/>
    <w:uiPriority w:val="99"/>
    <w:unhideWhenUsed/>
    <w:rsid w:val="00BB3162"/>
    <w:rPr>
      <w:sz w:val="20"/>
      <w:szCs w:val="20"/>
    </w:rPr>
  </w:style>
  <w:style w:type="character" w:customStyle="1" w:styleId="FootnoteTextChar">
    <w:name w:val="Footnote Text Char"/>
    <w:basedOn w:val="DefaultParagraphFont"/>
    <w:link w:val="FootnoteText"/>
    <w:uiPriority w:val="99"/>
    <w:rsid w:val="00BB3162"/>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BB3162"/>
    <w:rPr>
      <w:vertAlign w:val="superscript"/>
    </w:rPr>
  </w:style>
  <w:style w:type="table" w:customStyle="1" w:styleId="TableGrid1">
    <w:name w:val="Table Grid1"/>
    <w:basedOn w:val="TableNormal"/>
    <w:next w:val="TableGrid"/>
    <w:uiPriority w:val="99"/>
    <w:rsid w:val="00BB31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BB3162"/>
  </w:style>
  <w:style w:type="table" w:styleId="TableGrid">
    <w:name w:val="Table Grid"/>
    <w:basedOn w:val="TableNormal"/>
    <w:uiPriority w:val="39"/>
    <w:rsid w:val="00BB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5629"/>
    <w:pPr>
      <w:spacing w:after="0" w:line="240" w:lineRule="auto"/>
    </w:pPr>
    <w:rPr>
      <w:rFonts w:ascii="Arial" w:hAnsi="Arial"/>
      <w:kern w:val="0"/>
      <w14:ligatures w14:val="none"/>
    </w:rPr>
  </w:style>
  <w:style w:type="character" w:styleId="CommentReference">
    <w:name w:val="annotation reference"/>
    <w:basedOn w:val="DefaultParagraphFont"/>
    <w:uiPriority w:val="99"/>
    <w:semiHidden/>
    <w:unhideWhenUsed/>
    <w:rsid w:val="00405629"/>
    <w:rPr>
      <w:sz w:val="16"/>
      <w:szCs w:val="16"/>
    </w:rPr>
  </w:style>
  <w:style w:type="paragraph" w:styleId="CommentSubject">
    <w:name w:val="annotation subject"/>
    <w:basedOn w:val="CommentText"/>
    <w:next w:val="CommentText"/>
    <w:link w:val="CommentSubjectChar"/>
    <w:uiPriority w:val="99"/>
    <w:semiHidden/>
    <w:unhideWhenUsed/>
    <w:rsid w:val="00405629"/>
    <w:rPr>
      <w:b/>
      <w:bCs/>
    </w:rPr>
  </w:style>
  <w:style w:type="character" w:customStyle="1" w:styleId="CommentSubjectChar">
    <w:name w:val="Comment Subject Char"/>
    <w:basedOn w:val="CommentTextChar"/>
    <w:link w:val="CommentSubject"/>
    <w:uiPriority w:val="99"/>
    <w:semiHidden/>
    <w:rsid w:val="00405629"/>
    <w:rPr>
      <w:rFonts w:ascii="Arial" w:hAnsi="Arial"/>
      <w:b/>
      <w:bCs/>
      <w:kern w:val="0"/>
      <w:sz w:val="20"/>
      <w:szCs w:val="20"/>
      <w14:ligatures w14:val="none"/>
    </w:rPr>
  </w:style>
  <w:style w:type="character" w:styleId="Hyperlink">
    <w:name w:val="Hyperlink"/>
    <w:basedOn w:val="DefaultParagraphFont"/>
    <w:uiPriority w:val="99"/>
    <w:unhideWhenUsed/>
    <w:rsid w:val="00735DC1"/>
    <w:rPr>
      <w:strike w:val="0"/>
      <w:dstrike w:val="0"/>
      <w:color w:val="auto"/>
      <w:u w:val="none"/>
      <w:effect w:val="none"/>
    </w:rPr>
  </w:style>
  <w:style w:type="character" w:styleId="UnresolvedMention">
    <w:name w:val="Unresolved Mention"/>
    <w:basedOn w:val="DefaultParagraphFont"/>
    <w:uiPriority w:val="99"/>
    <w:semiHidden/>
    <w:unhideWhenUsed/>
    <w:rsid w:val="004C48C5"/>
    <w:rPr>
      <w:color w:val="605E5C"/>
      <w:shd w:val="clear" w:color="auto" w:fill="E1DFDD"/>
    </w:rPr>
  </w:style>
  <w:style w:type="character" w:customStyle="1" w:styleId="eop">
    <w:name w:val="eop"/>
    <w:basedOn w:val="DefaultParagraphFont"/>
    <w:rsid w:val="00DE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bc99f5-ea6d-4cc9-aec5-c7476286bbee" xsi:nil="true"/>
    <lcf76f155ced4ddcb4097134ff3c332f xmlns="bdc09bb0-9086-45e1-9a85-32c39d2189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FCC06A92C5940BD94E6CE864AD94B" ma:contentTypeVersion="10" ma:contentTypeDescription="Create a new document." ma:contentTypeScope="" ma:versionID="e63d5f63dbe4e5f9ebed9ada152dcb30">
  <xsd:schema xmlns:xsd="http://www.w3.org/2001/XMLSchema" xmlns:xs="http://www.w3.org/2001/XMLSchema" xmlns:p="http://schemas.microsoft.com/office/2006/metadata/properties" xmlns:ns2="bdc09bb0-9086-45e1-9a85-32c39d2189a6" xmlns:ns3="b7bc99f5-ea6d-4cc9-aec5-c7476286bbee" targetNamespace="http://schemas.microsoft.com/office/2006/metadata/properties" ma:root="true" ma:fieldsID="5e016e1895fbcd0d2999df7be01c9176" ns2:_="" ns3:_="">
    <xsd:import namespace="bdc09bb0-9086-45e1-9a85-32c39d2189a6"/>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9bb0-9086-45e1-9a85-32c39d218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EB39D-F1CC-41EC-90D2-1C2586A33799}">
  <ds:schemaRefs>
    <ds:schemaRef ds:uri="http://schemas.microsoft.com/office/2006/metadata/properties"/>
    <ds:schemaRef ds:uri="http://schemas.microsoft.com/office/infopath/2007/PartnerControls"/>
    <ds:schemaRef ds:uri="b7bc99f5-ea6d-4cc9-aec5-c7476286bbee"/>
    <ds:schemaRef ds:uri="bdc09bb0-9086-45e1-9a85-32c39d2189a6"/>
  </ds:schemaRefs>
</ds:datastoreItem>
</file>

<file path=customXml/itemProps2.xml><?xml version="1.0" encoding="utf-8"?>
<ds:datastoreItem xmlns:ds="http://schemas.openxmlformats.org/officeDocument/2006/customXml" ds:itemID="{E0C68DD9-5586-44A7-8473-92DF8DF00ACD}">
  <ds:schemaRefs>
    <ds:schemaRef ds:uri="http://schemas.microsoft.com/sharepoint/v3/contenttype/forms"/>
  </ds:schemaRefs>
</ds:datastoreItem>
</file>

<file path=customXml/itemProps3.xml><?xml version="1.0" encoding="utf-8"?>
<ds:datastoreItem xmlns:ds="http://schemas.openxmlformats.org/officeDocument/2006/customXml" ds:itemID="{EE5469FF-C6B7-4661-9ACD-0D823BC84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9bb0-9086-45e1-9a85-32c39d2189a6"/>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Nerijus Narkūnas</cp:lastModifiedBy>
  <cp:revision>41</cp:revision>
  <dcterms:created xsi:type="dcterms:W3CDTF">2025-01-31T08:38:00Z</dcterms:created>
  <dcterms:modified xsi:type="dcterms:W3CDTF">2026-06-08T11:09:00Z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0x01010096FFCC06A92C5940BD94E6CE864AD94B</vt:lpwstr>
  </property>
  <property fmtid="{D5CDD505-2E9C-101B-9397-08002B2CF9AE}" pid="3" name="MediaServiceImageTags">
    <vt:lpwstr/>
  </property>
</Properties>
</file>