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A8272C">
            <w:pPr>
              <w:spacing w:after="0" w:line="240" w:lineRule="auto"/>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403C2" w14:paraId="4B570B6E" w14:textId="77777777" w:rsidTr="00A8272C">
        <w:trPr>
          <w:trHeight w:val="118"/>
        </w:trPr>
        <w:tc>
          <w:tcPr>
            <w:tcW w:w="9854" w:type="dxa"/>
            <w:tcBorders>
              <w:top w:val="single" w:sz="4" w:space="0" w:color="auto"/>
              <w:left w:val="single" w:sz="4" w:space="0" w:color="auto"/>
              <w:bottom w:val="single" w:sz="4" w:space="0" w:color="auto"/>
              <w:right w:val="single" w:sz="4" w:space="0" w:color="auto"/>
            </w:tcBorders>
            <w:hideMark/>
          </w:tcPr>
          <w:p w14:paraId="0948DD1B" w14:textId="1AF037AD" w:rsidR="00B046D0" w:rsidRPr="009403C2"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sz w:val="22"/>
                    </w:rPr>
                    <w:alias w:val="&lt; Įrašomas pirkimo pavadinimas ir Nr. &gt;"/>
                    <w:tag w:val="&lt; Įrašomas pirkimo pavadinimas ir Nr. &gt; Pavadinimas (PPR-XXX)"/>
                    <w:id w:val="-1311480434"/>
                    <w:placeholder>
                      <w:docPart w:val="F8B32CCEE2D2402BBA27A514EDBDD9BF"/>
                    </w:placeholder>
                    <w:text/>
                  </w:sdtPr>
                  <w:sdtContent>
                    <w:r w:rsidR="00C36DD1" w:rsidRPr="00C36DD1">
                      <w:rPr>
                        <w:rFonts w:ascii="Calibri Light" w:hAnsi="Calibri Light" w:cs="Calibri Light"/>
                        <w:b/>
                        <w:sz w:val="22"/>
                      </w:rPr>
                      <w:t>Telefono stoties AVAYA modernizavimas Nr. PPR-445</w:t>
                    </w:r>
                  </w:sdtContent>
                </w:sdt>
              </w:sdtContent>
            </w:sdt>
            <w:r w:rsidR="00B046D0" w:rsidRPr="009403C2">
              <w:rPr>
                <w:rFonts w:ascii="Calibri Light" w:hAnsi="Calibri Light" w:cs="Calibri Light"/>
                <w:b/>
                <w:sz w:val="22"/>
              </w:rPr>
              <w:t xml:space="preserve"> </w:t>
            </w:r>
          </w:p>
        </w:tc>
      </w:tr>
    </w:tbl>
    <w:p w14:paraId="655E64C2" w14:textId="77777777" w:rsidR="00B046D0" w:rsidRPr="009403C2"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2F0C1D3D"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C36DD1" w:rsidRPr="00C36DD1">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4A4B420" w:rsidR="00E21229" w:rsidRPr="009403C2" w:rsidRDefault="00C36DD1"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Įgaliotas asmuo palaikyti tiesioginį ryšį su tiekėjais, gauti iš jų (ne tarpininkų) pranešimus, susijusius su pirkimo procedūromis, yra IA Viešųjų pirkimų skyriaus</w:t>
            </w:r>
            <w:r>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2F1C8C9FF76B4507898435B8AB7996FF"/>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Pr="00C946EE">
                  <w:rPr>
                    <w:rFonts w:ascii="Calibri Light" w:hAnsi="Calibri Light" w:cs="Calibri Light"/>
                    <w:b/>
                    <w:bCs/>
                    <w:sz w:val="22"/>
                  </w:rPr>
                  <w:t xml:space="preserve">Asta Šimonėlienė tel. +370 5271 8893, el. paštas: </w:t>
                </w:r>
                <w:proofErr w:type="spellStart"/>
                <w:r w:rsidRPr="00C946EE">
                  <w:rPr>
                    <w:rFonts w:ascii="Calibri Light" w:hAnsi="Calibri Light" w:cs="Calibri Light"/>
                    <w:b/>
                    <w:bCs/>
                    <w:sz w:val="22"/>
                  </w:rPr>
                  <w:t>asta.simoneliene@vrm.lt</w:t>
                </w:r>
                <w:proofErr w:type="spellEnd"/>
                <w:r w:rsidRPr="00C946EE">
                  <w:rPr>
                    <w:rFonts w:ascii="Calibri Light" w:hAnsi="Calibri Light" w:cs="Calibri Light"/>
                    <w:b/>
                    <w:bCs/>
                    <w:sz w:val="22"/>
                  </w:rPr>
                  <w: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556AACEA"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B724E9">
                  <w:rPr>
                    <w:rFonts w:ascii="Calibri Light" w:hAnsi="Calibri Light" w:cs="Calibri Light"/>
                    <w:b/>
                    <w:sz w:val="22"/>
                    <w:szCs w:val="22"/>
                    <w:lang w:val="lt-LT"/>
                  </w:rPr>
                  <w:t>Prekės</w:t>
                </w:r>
              </w:sdtContent>
            </w:sdt>
            <w:r w:rsidR="007E44B8" w:rsidRPr="009403C2">
              <w:rPr>
                <w:rFonts w:ascii="Calibri Light" w:hAnsi="Calibri Light" w:cs="Calibri Light"/>
                <w:b/>
                <w:sz w:val="22"/>
                <w:szCs w:val="22"/>
                <w:lang w:val="lt-LT"/>
              </w:rPr>
              <w:t>.</w:t>
            </w:r>
          </w:p>
        </w:tc>
      </w:tr>
      <w:tr w:rsidR="00A8272C" w:rsidRPr="009403C2" w14:paraId="36186C9E" w14:textId="77777777" w:rsidTr="00ED69C4">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17CDA545" w:rsidR="00A8272C" w:rsidRPr="00B724E9" w:rsidRDefault="00B724E9" w:rsidP="00B724E9">
            <w:pPr>
              <w:tabs>
                <w:tab w:val="left" w:pos="567"/>
              </w:tabs>
              <w:rPr>
                <w:rFonts w:ascii="Calibri Light" w:hAnsi="Calibri Light" w:cs="Calibri Light"/>
                <w:b/>
                <w:sz w:val="22"/>
              </w:rPr>
            </w:pPr>
            <w:r w:rsidRPr="00B724E9">
              <w:rPr>
                <w:rFonts w:ascii="Calibri Light" w:hAnsi="Calibri Light" w:cs="Calibri Light"/>
                <w:b/>
                <w:sz w:val="22"/>
              </w:rPr>
              <w:t>Telefono stoties AVAYA modernizavimas Nr. PPR-445</w:t>
            </w:r>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07B1EF9C" w:rsidR="00A8272C" w:rsidRPr="009403C2" w:rsidRDefault="00000000" w:rsidP="00B724E9">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B724E9">
                  <w:rPr>
                    <w:rFonts w:ascii="Calibri Light" w:hAnsi="Calibri Light" w:cs="Calibri Light"/>
                    <w:b/>
                    <w:sz w:val="22"/>
                    <w:szCs w:val="22"/>
                    <w:lang w:val="lt-LT"/>
                  </w:rPr>
                  <w:t xml:space="preserve">Ne. </w:t>
                </w:r>
              </w:sdtContent>
            </w:sdt>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09BDE075"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724E9">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5EEE328" w:rsidR="00A8272C" w:rsidRPr="009403C2" w:rsidRDefault="00B724E9"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026C8731"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B724E9">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2DF22848"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B724E9">
                  <w:rPr>
                    <w:rFonts w:ascii="Calibri Light" w:hAnsi="Calibri Light" w:cs="Calibri Light"/>
                    <w:b/>
                    <w:sz w:val="22"/>
                    <w:szCs w:val="22"/>
                    <w:lang w:val="lt-LT"/>
                  </w:rPr>
                  <w:t>Taip.</w:t>
                </w:r>
              </w:sdtContent>
            </w:sdt>
          </w:p>
          <w:p w14:paraId="2439F3C5" w14:textId="68CADE0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B724E9">
              <w:rPr>
                <w:rFonts w:ascii="Calibri Light" w:hAnsi="Calibri Light" w:cs="Calibri Light"/>
                <w:sz w:val="22"/>
                <w:szCs w:val="22"/>
                <w:lang w:val="lt-LT"/>
              </w:rPr>
              <w:t xml:space="preserve">3.7.1 </w:t>
            </w:r>
            <w:r w:rsidR="000B7B5E" w:rsidRPr="000B7B5E">
              <w:rPr>
                <w:rFonts w:ascii="Calibri Light" w:hAnsi="Calibri Light" w:cs="Calibri Light"/>
                <w:sz w:val="22"/>
                <w:szCs w:val="22"/>
                <w:lang w:val="lt-LT"/>
              </w:rPr>
              <w:t>Organizatorius, įvertinęs pateiktus pasiūlymus ir nustatęs, kad pirkimo dokumentų reikalavimus atitinkantys pasiūlymai viršija pirkimui suplanuotas lėšas, gali kviesti visus tokius tiekėjus pateikti galutinius pasiūlymus. Derybų metu neatskleidžiama kitų tiekėjų pasiūlymų informacija. Laimėtoju pripažįstamas tiekėjas, kurio galutinis pasiūlymas pagal pirkimo dokumentuose nustatytą vertinimo kriterijų yra ekonomiškai naudingiausias</w:t>
            </w:r>
            <w:r w:rsidR="000B7B5E">
              <w:rPr>
                <w:rFonts w:ascii="Calibri Light" w:hAnsi="Calibri Light" w:cs="Calibri Light"/>
                <w:sz w:val="22"/>
                <w:szCs w:val="22"/>
                <w:lang w:val="lt-LT"/>
              </w:rPr>
              <w:t>.</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1B80858A" w14:textId="2D29F937" w:rsidR="00A8272C" w:rsidRPr="00D03C80"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sidRPr="00D03C80">
              <w:rPr>
                <w:rFonts w:ascii="Calibri Light" w:hAnsi="Calibri Light" w:cs="Calibri Light"/>
                <w:b/>
                <w:sz w:val="22"/>
                <w:szCs w:val="22"/>
                <w:lang w:val="lt-LT"/>
              </w:rPr>
              <w:t>Taip.</w:t>
            </w:r>
            <w:r w:rsidRPr="00D03C8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Content>
                <w:r w:rsidR="00B724E9" w:rsidRPr="00D03C80">
                  <w:rPr>
                    <w:rFonts w:ascii="Calibri Light" w:hAnsi="Calibri Light" w:cs="Calibri Light"/>
                    <w:b/>
                    <w:sz w:val="22"/>
                    <w:szCs w:val="22"/>
                    <w:lang w:val="lt-LT"/>
                  </w:rPr>
                  <w:t>4.4.4.5. p.</w:t>
                </w:r>
              </w:sdtContent>
            </w:sdt>
            <w:r w:rsidRPr="00D03C80">
              <w:rPr>
                <w:rFonts w:ascii="Calibri Light" w:hAnsi="Calibri Light" w:cs="Calibri Light"/>
                <w:b/>
                <w:sz w:val="22"/>
                <w:szCs w:val="22"/>
                <w:lang w:val="lt-LT"/>
              </w:rPr>
              <w:t xml:space="preserve"> vykdomas žaliasis pirkimas.</w:t>
            </w:r>
          </w:p>
          <w:p w14:paraId="22EE77E0" w14:textId="77777777" w:rsidR="00A8272C" w:rsidRPr="00D03C80"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50172B25" w14:textId="1343469E" w:rsidR="002449A3" w:rsidRPr="00D03C80" w:rsidRDefault="002449A3" w:rsidP="00963C89">
            <w:pPr>
              <w:pStyle w:val="Sraopastraipa"/>
              <w:tabs>
                <w:tab w:val="left" w:pos="567"/>
                <w:tab w:val="left" w:pos="5670"/>
              </w:tabs>
              <w:ind w:left="0"/>
              <w:contextualSpacing w:val="0"/>
              <w:jc w:val="both"/>
              <w:rPr>
                <w:rFonts w:ascii="Calibri Light" w:hAnsi="Calibri Light" w:cs="Calibri Light"/>
                <w:sz w:val="22"/>
                <w:szCs w:val="22"/>
                <w:lang w:val="lt-LT"/>
              </w:rPr>
            </w:pPr>
            <w:r w:rsidRPr="00D03C80">
              <w:rPr>
                <w:rFonts w:ascii="Calibri Light" w:hAnsi="Calibri Light" w:cs="Calibri Light"/>
                <w:b/>
                <w:sz w:val="22"/>
                <w:szCs w:val="22"/>
                <w:lang w:val="lt-LT"/>
              </w:rPr>
              <w:t>Aplinkosauginiai</w:t>
            </w:r>
            <w:r w:rsidR="00A8272C" w:rsidRPr="00D03C80">
              <w:rPr>
                <w:rFonts w:ascii="Calibri Light" w:hAnsi="Calibri Light" w:cs="Calibri Light"/>
                <w:b/>
                <w:sz w:val="22"/>
                <w:szCs w:val="22"/>
                <w:lang w:val="lt-LT"/>
              </w:rPr>
              <w:t xml:space="preserve"> </w:t>
            </w:r>
            <w:r w:rsidRPr="00D03C80">
              <w:rPr>
                <w:rFonts w:ascii="Calibri Light" w:hAnsi="Calibri Light" w:cs="Calibri Light"/>
                <w:b/>
                <w:sz w:val="22"/>
                <w:szCs w:val="22"/>
                <w:lang w:val="lt-LT"/>
              </w:rPr>
              <w:t>reikalavimai</w:t>
            </w:r>
            <w:r w:rsidR="00A8272C" w:rsidRPr="00D03C80">
              <w:rPr>
                <w:rFonts w:ascii="Calibri Light" w:hAnsi="Calibri Light" w:cs="Calibri Light"/>
                <w:b/>
                <w:sz w:val="22"/>
                <w:szCs w:val="22"/>
                <w:lang w:val="lt-LT"/>
              </w:rPr>
              <w:t xml:space="preserve"> ir (arba) kriterijai nustatyti:</w:t>
            </w:r>
            <w:r w:rsidR="00963C89" w:rsidRPr="00D03C80">
              <w:rPr>
                <w:rFonts w:ascii="Calibri Light" w:hAnsi="Calibri Light" w:cs="Calibri Light"/>
                <w:b/>
                <w:sz w:val="22"/>
                <w:szCs w:val="22"/>
                <w:lang w:val="lt-LT"/>
              </w:rPr>
              <w:t xml:space="preserve"> </w:t>
            </w:r>
            <w:r w:rsidR="00D04332" w:rsidRPr="00D03C80">
              <w:rPr>
                <w:rFonts w:ascii="Calibri Light" w:hAnsi="Calibri Light" w:cs="Calibri Light"/>
                <w:sz w:val="22"/>
                <w:szCs w:val="22"/>
                <w:lang w:val="lt-LT"/>
              </w:rPr>
              <w:t>Techninės specifikacijos 5 punkt</w:t>
            </w:r>
            <w:r w:rsidR="00963C89" w:rsidRPr="00D03C80">
              <w:rPr>
                <w:rFonts w:ascii="Calibri Light" w:hAnsi="Calibri Light" w:cs="Calibri Light"/>
                <w:sz w:val="22"/>
                <w:szCs w:val="22"/>
                <w:lang w:val="lt-LT"/>
              </w:rPr>
              <w:t>e</w:t>
            </w:r>
            <w:r w:rsidR="00D04332" w:rsidRPr="00D03C80">
              <w:rPr>
                <w:rFonts w:ascii="Calibri Light" w:hAnsi="Calibri Light" w:cs="Calibri Light"/>
                <w:sz w:val="22"/>
                <w:szCs w:val="22"/>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Perkančiosios organizacijos sprendimas neatlikti pirkimo naudojantis </w:t>
            </w:r>
            <w:r w:rsidRPr="009403C2">
              <w:rPr>
                <w:rFonts w:ascii="Calibri Light" w:hAnsi="Calibri Light" w:cs="Calibri Light"/>
                <w:sz w:val="22"/>
                <w:szCs w:val="22"/>
                <w:lang w:val="lt-LT"/>
              </w:rPr>
              <w:lastRenderedPageBreak/>
              <w:t>centrinės perkančiosios organizacijos paslaugomis:</w:t>
            </w:r>
          </w:p>
        </w:tc>
        <w:tc>
          <w:tcPr>
            <w:tcW w:w="5664" w:type="dxa"/>
            <w:vAlign w:val="center"/>
          </w:tcPr>
          <w:p w14:paraId="1096357C" w14:textId="4BC73472" w:rsidR="00A8272C" w:rsidRPr="00D03C80"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724E9" w:rsidRPr="00D03C80">
                  <w:rPr>
                    <w:rFonts w:ascii="Calibri Light" w:hAnsi="Calibri Light" w:cs="Calibri Light"/>
                    <w:b/>
                    <w:sz w:val="22"/>
                    <w:szCs w:val="22"/>
                    <w:lang w:val="lt-LT"/>
                  </w:rPr>
                  <w:t>Pirkimo objekto negalima įsigyti iš centrinės perkančiosios organizacijos.</w:t>
                </w:r>
              </w:sdtContent>
            </w:sdt>
            <w:r w:rsidR="00A8272C" w:rsidRPr="00D03C80">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25FB3A73"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B724E9">
                  <w:rPr>
                    <w:rFonts w:ascii="Calibri Light" w:hAnsi="Calibri Light" w:cs="Calibri Light"/>
                    <w:b/>
                    <w:sz w:val="22"/>
                    <w:szCs w:val="22"/>
                    <w:lang w:val="lt-LT"/>
                  </w:rPr>
                  <w:t>Ne.</w:t>
                </w:r>
              </w:sdtContent>
            </w:sdt>
          </w:p>
          <w:p w14:paraId="2B50D471" w14:textId="31FE2346"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4358F4FE"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B724E9">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B724E9">
        <w:trPr>
          <w:trHeight w:val="109"/>
        </w:trPr>
        <w:tc>
          <w:tcPr>
            <w:tcW w:w="9628" w:type="dxa"/>
            <w:shd w:val="clear" w:color="auto" w:fill="FFFFCC"/>
          </w:tcPr>
          <w:p w14:paraId="554DB52A" w14:textId="77777777" w:rsidR="00FB08DD" w:rsidRPr="009403C2" w:rsidRDefault="00FB08DD" w:rsidP="00A8272C">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B724E9">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B724E9">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3F3469A0" w14:textId="77777777" w:rsidR="00FC4BC8" w:rsidRPr="009403C2" w:rsidRDefault="00FC4BC8" w:rsidP="00A8272C">
      <w:pPr>
        <w:pStyle w:val="Sraopastraipa"/>
        <w:tabs>
          <w:tab w:val="left" w:pos="284"/>
        </w:tabs>
        <w:ind w:left="0"/>
        <w:jc w:val="both"/>
        <w:rPr>
          <w:rFonts w:ascii="Calibri" w:hAnsi="Calibri" w:cs="Calibri"/>
          <w:lang w:val="lt-LT"/>
        </w:rPr>
      </w:pPr>
    </w:p>
    <w:p w14:paraId="70B98616" w14:textId="16F8D865"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7.</w:t>
      </w:r>
      <w:r w:rsidR="00DE5651" w:rsidRPr="009403C2">
        <w:rPr>
          <w:rFonts w:ascii="Calibri Light" w:hAnsi="Calibri Light" w:cs="Calibri Light"/>
          <w:sz w:val="22"/>
        </w:rPr>
        <w:t>2</w:t>
      </w:r>
      <w:r w:rsidRPr="009403C2">
        <w:rPr>
          <w:rFonts w:ascii="Calibri Light" w:hAnsi="Calibri Light" w:cs="Calibri Light"/>
          <w:sz w:val="22"/>
        </w:rPr>
        <w:t>.</w:t>
      </w:r>
      <w:r w:rsidR="00DE5651" w:rsidRPr="009403C2">
        <w:rPr>
          <w:rFonts w:ascii="Calibri Light" w:hAnsi="Calibri Light" w:cs="Calibri Light"/>
          <w:sz w:val="22"/>
        </w:rPr>
        <w:t>1</w:t>
      </w:r>
      <w:r w:rsidRPr="009403C2">
        <w:rPr>
          <w:rFonts w:ascii="Calibri Light" w:hAnsi="Calibri Light" w:cs="Calibri Light"/>
          <w:sz w:val="22"/>
        </w:rPr>
        <w:t xml:space="preserve">. </w:t>
      </w:r>
      <w:r w:rsidRPr="009403C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B724E9">
            <w:rPr>
              <w:rFonts w:ascii="Calibri Light" w:hAnsi="Calibri Light" w:cs="Calibri Light"/>
              <w:b/>
              <w:sz w:val="22"/>
            </w:rPr>
            <w:t>keliami ir taikomi.</w:t>
          </w:r>
        </w:sdtContent>
      </w:sdt>
    </w:p>
    <w:p w14:paraId="6B7C7037" w14:textId="77777777" w:rsidR="00C917BD" w:rsidRPr="009403C2" w:rsidRDefault="00C917BD" w:rsidP="00A8272C">
      <w:pPr>
        <w:pStyle w:val="Sraopastraipa"/>
        <w:tabs>
          <w:tab w:val="left" w:pos="284"/>
        </w:tabs>
        <w:ind w:left="0"/>
        <w:rPr>
          <w:rFonts w:ascii="Calibri Light" w:hAnsi="Calibri Light" w:cs="Calibri Light"/>
          <w:i/>
          <w:sz w:val="22"/>
          <w:szCs w:val="22"/>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C917BD" w:rsidRPr="009403C2" w14:paraId="4E7E3EE1" w14:textId="77777777" w:rsidTr="00713977">
        <w:trPr>
          <w:trHeight w:val="241"/>
        </w:trPr>
        <w:tc>
          <w:tcPr>
            <w:tcW w:w="523" w:type="pct"/>
            <w:shd w:val="clear" w:color="auto" w:fill="F2F2F2" w:themeFill="background1" w:themeFillShade="F2"/>
            <w:vAlign w:val="center"/>
          </w:tcPr>
          <w:p w14:paraId="1FE9EC16" w14:textId="77777777" w:rsidR="00C917BD" w:rsidRPr="009403C2" w:rsidRDefault="00C917BD" w:rsidP="00A8272C">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Eil. Nr.</w:t>
            </w:r>
          </w:p>
        </w:tc>
        <w:tc>
          <w:tcPr>
            <w:tcW w:w="2179" w:type="pct"/>
            <w:shd w:val="clear" w:color="auto" w:fill="F2F2F2" w:themeFill="background1" w:themeFillShade="F2"/>
            <w:vAlign w:val="center"/>
          </w:tcPr>
          <w:p w14:paraId="6C12D671" w14:textId="77777777" w:rsidR="00C917BD" w:rsidRPr="009403C2" w:rsidRDefault="00C917BD" w:rsidP="00A8272C">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Kvalifikacijos reikalavimai</w:t>
            </w:r>
          </w:p>
        </w:tc>
        <w:tc>
          <w:tcPr>
            <w:tcW w:w="2298" w:type="pct"/>
            <w:shd w:val="clear" w:color="auto" w:fill="F2F2F2" w:themeFill="background1" w:themeFillShade="F2"/>
            <w:vAlign w:val="center"/>
          </w:tcPr>
          <w:p w14:paraId="29B98DB6" w14:textId="77777777" w:rsidR="00C917BD" w:rsidRPr="009403C2" w:rsidRDefault="00C917BD" w:rsidP="00A8272C">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Atitiktį įrodantys dokumentai</w:t>
            </w:r>
          </w:p>
        </w:tc>
      </w:tr>
      <w:tr w:rsidR="00C917BD" w:rsidRPr="009403C2" w14:paraId="122B4862" w14:textId="77777777" w:rsidTr="00713977">
        <w:trPr>
          <w:trHeight w:val="257"/>
        </w:trPr>
        <w:tc>
          <w:tcPr>
            <w:tcW w:w="523" w:type="pct"/>
            <w:shd w:val="clear" w:color="auto" w:fill="F2F2F2" w:themeFill="background1" w:themeFillShade="F2"/>
            <w:vAlign w:val="center"/>
          </w:tcPr>
          <w:p w14:paraId="5C3F2DAE" w14:textId="3C1BFB23" w:rsidR="00C917BD" w:rsidRPr="009403C2" w:rsidRDefault="00B724E9" w:rsidP="00A8272C">
            <w:pPr>
              <w:pStyle w:val="Sraopastraipa"/>
              <w:tabs>
                <w:tab w:val="left" w:pos="284"/>
                <w:tab w:val="left" w:pos="459"/>
              </w:tabs>
              <w:ind w:left="0"/>
              <w:jc w:val="center"/>
              <w:rPr>
                <w:rFonts w:ascii="Calibri Light" w:eastAsia="Calibri" w:hAnsi="Calibri Light" w:cs="Calibri Light"/>
                <w:i/>
                <w:sz w:val="22"/>
                <w:szCs w:val="22"/>
                <w:lang w:val="lt-LT"/>
              </w:rPr>
            </w:pPr>
            <w:r>
              <w:rPr>
                <w:rFonts w:ascii="Calibri Light" w:eastAsia="Calibri" w:hAnsi="Calibri Light" w:cs="Calibri Light"/>
                <w:i/>
                <w:sz w:val="22"/>
                <w:szCs w:val="22"/>
                <w:lang w:val="lt-LT"/>
              </w:rPr>
              <w:lastRenderedPageBreak/>
              <w:t>1.</w:t>
            </w:r>
          </w:p>
        </w:tc>
        <w:tc>
          <w:tcPr>
            <w:tcW w:w="2179" w:type="pct"/>
          </w:tcPr>
          <w:p w14:paraId="7EC85448"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hAnsi="Calibri Light" w:cs="Calibri Light"/>
                <w:i/>
                <w:color w:val="000000"/>
                <w:sz w:val="22"/>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665659D2"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Duomenys bus tikrinami pagal iš kompetentingų institucijų gautą informaciją, VPĮ 47 straipsnio 8 dalyje nustatyta tvarka.</w:t>
            </w:r>
          </w:p>
          <w:p w14:paraId="19C0BD4F"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Tiekėjas gali būti paprašytas ir turės pateikti tokiai patikrai atlikti reikalingus dokumentus ir/ar paaiškinimus.</w:t>
            </w:r>
          </w:p>
        </w:tc>
      </w:tr>
      <w:tr w:rsidR="00C917BD" w:rsidRPr="009403C2" w14:paraId="7566BC89" w14:textId="77777777" w:rsidTr="00713977">
        <w:trPr>
          <w:trHeight w:val="257"/>
        </w:trPr>
        <w:tc>
          <w:tcPr>
            <w:tcW w:w="523" w:type="pct"/>
            <w:shd w:val="clear" w:color="auto" w:fill="F2F2F2" w:themeFill="background1" w:themeFillShade="F2"/>
            <w:vAlign w:val="center"/>
          </w:tcPr>
          <w:p w14:paraId="2184926C" w14:textId="54FC102B" w:rsidR="00C917BD" w:rsidRPr="009403C2" w:rsidRDefault="00B724E9" w:rsidP="00A8272C">
            <w:pPr>
              <w:pStyle w:val="Sraopastraipa"/>
              <w:tabs>
                <w:tab w:val="left" w:pos="284"/>
                <w:tab w:val="left" w:pos="459"/>
              </w:tabs>
              <w:ind w:left="0"/>
              <w:jc w:val="center"/>
              <w:rPr>
                <w:rFonts w:ascii="Calibri Light" w:eastAsia="Calibri" w:hAnsi="Calibri Light" w:cs="Calibri Light"/>
                <w:i/>
                <w:sz w:val="22"/>
                <w:szCs w:val="22"/>
                <w:lang w:val="lt-LT"/>
              </w:rPr>
            </w:pPr>
            <w:r>
              <w:rPr>
                <w:rFonts w:ascii="Calibri Light" w:eastAsia="Calibri" w:hAnsi="Calibri Light" w:cs="Calibri Light"/>
                <w:i/>
                <w:sz w:val="22"/>
                <w:szCs w:val="22"/>
                <w:lang w:val="lt-LT"/>
              </w:rPr>
              <w:t>2.</w:t>
            </w:r>
          </w:p>
        </w:tc>
        <w:tc>
          <w:tcPr>
            <w:tcW w:w="2179" w:type="pct"/>
          </w:tcPr>
          <w:p w14:paraId="4AA32CCF" w14:textId="77777777" w:rsidR="00C917BD" w:rsidRPr="009403C2" w:rsidRDefault="00C917BD" w:rsidP="00A8272C">
            <w:pPr>
              <w:spacing w:after="0" w:line="240" w:lineRule="auto"/>
              <w:jc w:val="both"/>
              <w:rPr>
                <w:rFonts w:ascii="Calibri Light" w:eastAsia="Calibri" w:hAnsi="Calibri Light" w:cs="Calibri Light"/>
                <w:i/>
                <w:sz w:val="22"/>
              </w:rPr>
            </w:pPr>
          </w:p>
          <w:p w14:paraId="60740CDC"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5F1E46EF"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Perkančioji organizacija iš tiekėjo reikalauja šių (vieno ar kelių) dokumentų:</w:t>
            </w:r>
          </w:p>
          <w:p w14:paraId="2794380F" w14:textId="77777777" w:rsidR="00C917BD" w:rsidRPr="009403C2" w:rsidRDefault="00C917BD" w:rsidP="00A8272C">
            <w:pPr>
              <w:spacing w:after="0" w:line="240" w:lineRule="auto"/>
              <w:jc w:val="both"/>
              <w:rPr>
                <w:rFonts w:ascii="Calibri Light" w:eastAsia="Calibri" w:hAnsi="Calibri Light" w:cs="Calibri Light"/>
                <w:i/>
                <w:sz w:val="22"/>
              </w:rPr>
            </w:pPr>
            <w:r w:rsidRPr="009403C2">
              <w:rPr>
                <w:rFonts w:ascii="Calibri Light" w:eastAsia="Calibri" w:hAnsi="Calibri Light" w:cs="Calibri Light"/>
                <w:i/>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C376D3D" w14:textId="77777777" w:rsidR="00C917BD" w:rsidRPr="009403C2" w:rsidRDefault="00C917BD" w:rsidP="00A8272C">
            <w:pPr>
              <w:spacing w:after="0" w:line="240" w:lineRule="auto"/>
              <w:jc w:val="both"/>
              <w:rPr>
                <w:rFonts w:ascii="Calibri Light" w:eastAsia="Calibri" w:hAnsi="Calibri Light" w:cs="Calibri Light"/>
                <w:i/>
                <w:sz w:val="22"/>
              </w:rPr>
            </w:pPr>
          </w:p>
        </w:tc>
      </w:tr>
      <w:tr w:rsidR="00C917BD" w:rsidRPr="009403C2" w14:paraId="3ED9F545" w14:textId="77777777" w:rsidTr="00713977">
        <w:trPr>
          <w:trHeight w:val="257"/>
        </w:trPr>
        <w:tc>
          <w:tcPr>
            <w:tcW w:w="5000" w:type="pct"/>
            <w:gridSpan w:val="3"/>
            <w:shd w:val="clear" w:color="auto" w:fill="F2F2F2" w:themeFill="background1" w:themeFillShade="F2"/>
            <w:vAlign w:val="center"/>
          </w:tcPr>
          <w:p w14:paraId="015BCBE2" w14:textId="77777777" w:rsidR="00C917BD" w:rsidRPr="009403C2" w:rsidRDefault="00C917BD" w:rsidP="00A8272C">
            <w:pPr>
              <w:spacing w:after="0" w:line="240" w:lineRule="auto"/>
              <w:rPr>
                <w:rFonts w:ascii="Calibri Light" w:eastAsia="Calibri" w:hAnsi="Calibri Light" w:cs="Calibri Light"/>
                <w:i/>
                <w:sz w:val="22"/>
              </w:rPr>
            </w:pPr>
            <w:r w:rsidRPr="009403C2">
              <w:rPr>
                <w:rFonts w:ascii="Calibri Light" w:eastAsia="Calibri" w:hAnsi="Calibri Light" w:cs="Calibri Light"/>
                <w:i/>
                <w:sz w:val="22"/>
              </w:rPr>
              <w:t>Pastabos:</w:t>
            </w:r>
          </w:p>
          <w:p w14:paraId="39A9572C" w14:textId="5355BA95" w:rsidR="00C917BD" w:rsidRPr="009403C2" w:rsidRDefault="00C917BD" w:rsidP="00A8272C">
            <w:pPr>
              <w:spacing w:after="0" w:line="240" w:lineRule="auto"/>
              <w:rPr>
                <w:rFonts w:ascii="Calibri Light" w:eastAsia="Calibri" w:hAnsi="Calibri Light" w:cs="Calibri Light"/>
                <w:i/>
                <w:sz w:val="22"/>
              </w:rPr>
            </w:pPr>
            <w:r w:rsidRPr="009403C2">
              <w:rPr>
                <w:rFonts w:ascii="Calibri Light" w:eastAsia="Calibri" w:hAnsi="Calibri Light" w:cs="Calibri Light"/>
                <w:i/>
                <w:sz w:val="22"/>
              </w:rPr>
              <w:t xml:space="preserve">1) 7.2.1 lentelės </w:t>
            </w:r>
            <w:r w:rsidR="00B724E9">
              <w:rPr>
                <w:rFonts w:ascii="Calibri Light" w:eastAsia="Calibri" w:hAnsi="Calibri Light" w:cs="Calibri Light"/>
                <w:i/>
                <w:sz w:val="22"/>
              </w:rPr>
              <w:t>1</w:t>
            </w:r>
            <w:r w:rsidRPr="009403C2">
              <w:rPr>
                <w:rFonts w:ascii="Calibri Light" w:eastAsia="Calibri" w:hAnsi="Calibri Light" w:cs="Calibri Light"/>
                <w:i/>
                <w:sz w:val="22"/>
              </w:rPr>
              <w:t xml:space="preserve"> ir </w:t>
            </w:r>
            <w:r w:rsidR="00B724E9">
              <w:rPr>
                <w:rFonts w:ascii="Calibri Light" w:eastAsia="Calibri" w:hAnsi="Calibri Light" w:cs="Calibri Light"/>
                <w:i/>
                <w:sz w:val="22"/>
              </w:rPr>
              <w:t>2</w:t>
            </w:r>
            <w:r w:rsidRPr="009403C2">
              <w:rPr>
                <w:rFonts w:ascii="Calibri Light" w:eastAsia="Calibri" w:hAnsi="Calibri Light" w:cs="Calibri Light"/>
                <w:i/>
                <w:sz w:val="22"/>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082040F" w14:textId="2EA45AA1" w:rsidR="00C917BD" w:rsidRPr="00B724E9" w:rsidRDefault="00C917BD" w:rsidP="00A8272C">
            <w:pPr>
              <w:spacing w:after="0" w:line="240" w:lineRule="auto"/>
              <w:jc w:val="both"/>
              <w:rPr>
                <w:rFonts w:ascii="Calibri Light" w:eastAsia="Calibri" w:hAnsi="Calibri Light" w:cs="Calibri Light"/>
                <w:bCs/>
                <w:i/>
                <w:sz w:val="22"/>
              </w:rPr>
            </w:pPr>
            <w:r w:rsidRPr="009403C2">
              <w:rPr>
                <w:rFonts w:ascii="Calibri Light" w:eastAsia="Calibri" w:hAnsi="Calibri Light" w:cs="Calibri Light"/>
                <w:i/>
                <w:sz w:val="22"/>
              </w:rPr>
              <w:t xml:space="preserve">2) </w:t>
            </w:r>
            <w:r w:rsidRPr="009403C2">
              <w:rPr>
                <w:rFonts w:ascii="Calibri Light" w:eastAsia="Calibri" w:hAnsi="Calibri Light" w:cs="Calibri Light"/>
                <w:bCs/>
                <w:i/>
                <w:sz w:val="22"/>
              </w:rPr>
              <w:t xml:space="preserve">Jeigu tiekėjas, jo </w:t>
            </w:r>
            <w:r w:rsidRPr="00B724E9">
              <w:rPr>
                <w:rFonts w:ascii="Calibri Light" w:eastAsia="Calibri" w:hAnsi="Calibri Light" w:cs="Calibri Light"/>
                <w:bCs/>
                <w:i/>
                <w:sz w:val="22"/>
              </w:rPr>
              <w:t xml:space="preserve">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7.2.1. lentelės </w:t>
            </w:r>
            <w:r w:rsidR="00B724E9" w:rsidRPr="00B724E9">
              <w:rPr>
                <w:rFonts w:ascii="Calibri Light" w:eastAsia="Calibri" w:hAnsi="Calibri Light" w:cs="Calibri Light"/>
                <w:bCs/>
                <w:i/>
                <w:sz w:val="22"/>
              </w:rPr>
              <w:t>2</w:t>
            </w:r>
            <w:r w:rsidRPr="00B724E9">
              <w:rPr>
                <w:rFonts w:ascii="Calibri Light" w:eastAsia="Calibri" w:hAnsi="Calibri Light" w:cs="Calibri Light"/>
                <w:bCs/>
                <w:i/>
                <w:sz w:val="22"/>
              </w:rPr>
              <w:t xml:space="preserve"> punkte nustatytas kvalifikacijos reikalavimas (VPĮ 47 straipsnio 9 dalis) yra netaikomas.</w:t>
            </w:r>
          </w:p>
          <w:p w14:paraId="06E286EC" w14:textId="02872A9C" w:rsidR="00C917BD" w:rsidRPr="00B724E9" w:rsidRDefault="00C917BD" w:rsidP="00A8272C">
            <w:pPr>
              <w:spacing w:after="0" w:line="240" w:lineRule="auto"/>
              <w:jc w:val="both"/>
              <w:rPr>
                <w:rFonts w:ascii="Calibri Light" w:eastAsia="Calibri" w:hAnsi="Calibri Light" w:cs="Calibri Light"/>
                <w:b/>
                <w:bCs/>
                <w:i/>
                <w:sz w:val="22"/>
              </w:rPr>
            </w:pPr>
            <w:r w:rsidRPr="00B724E9">
              <w:rPr>
                <w:rFonts w:ascii="Calibri Light" w:eastAsia="Calibri" w:hAnsi="Calibri Light" w:cs="Calibri Light"/>
                <w:bCs/>
                <w:i/>
                <w:sz w:val="22"/>
              </w:rPr>
              <w:t xml:space="preserve">3) </w:t>
            </w:r>
            <w:r w:rsidRPr="00B724E9">
              <w:rPr>
                <w:rFonts w:ascii="Calibri Light" w:eastAsia="Calibri" w:hAnsi="Calibri Light" w:cs="Calibri Light"/>
                <w:b/>
                <w:bCs/>
                <w:i/>
                <w:sz w:val="22"/>
              </w:rPr>
              <w:t xml:space="preserve">Tiekėjas dėl 7.2.1. lentelės </w:t>
            </w:r>
            <w:r w:rsidR="00B724E9" w:rsidRPr="00B724E9">
              <w:rPr>
                <w:rFonts w:ascii="Calibri Light" w:eastAsia="Calibri" w:hAnsi="Calibri Light" w:cs="Calibri Light"/>
                <w:b/>
                <w:bCs/>
                <w:i/>
                <w:sz w:val="22"/>
              </w:rPr>
              <w:t>2</w:t>
            </w:r>
            <w:r w:rsidRPr="00B724E9">
              <w:rPr>
                <w:rFonts w:ascii="Calibri Light" w:eastAsia="Calibri" w:hAnsi="Calibri Light" w:cs="Calibri Light"/>
                <w:b/>
                <w:bCs/>
                <w:i/>
                <w:sz w:val="22"/>
              </w:rPr>
              <w:t xml:space="preserve"> punkte nustatyto kvalifikacijos reikalavimo KARTU SU PASIŪLYMU privalo</w:t>
            </w:r>
            <w:r w:rsidRPr="00B724E9">
              <w:rPr>
                <w:rFonts w:ascii="Calibri Light" w:eastAsia="Calibri" w:hAnsi="Calibri Light" w:cs="Calibri Light"/>
                <w:bCs/>
                <w:i/>
                <w:sz w:val="22"/>
              </w:rPr>
              <w:t xml:space="preserve"> </w:t>
            </w:r>
            <w:r w:rsidRPr="00B724E9">
              <w:rPr>
                <w:rFonts w:ascii="Calibri Light" w:eastAsia="Calibri" w:hAnsi="Calibri Light" w:cs="Calibri Light"/>
                <w:b/>
                <w:bCs/>
                <w:i/>
                <w:sz w:val="22"/>
              </w:rPr>
              <w:t xml:space="preserve">PATEIKTI užpildytą pirkimo dokumentą „6 </w:t>
            </w:r>
            <w:r w:rsidR="00705187" w:rsidRPr="00B724E9">
              <w:rPr>
                <w:rFonts w:ascii="Calibri Light" w:eastAsia="Calibri" w:hAnsi="Calibri Light" w:cs="Calibri Light"/>
                <w:b/>
                <w:bCs/>
                <w:i/>
                <w:sz w:val="22"/>
              </w:rPr>
              <w:t>IA</w:t>
            </w:r>
            <w:r w:rsidRPr="00B724E9">
              <w:rPr>
                <w:rFonts w:ascii="Calibri Light" w:eastAsia="Calibri" w:hAnsi="Calibri Light" w:cs="Calibri Light"/>
                <w:b/>
                <w:bCs/>
                <w:i/>
                <w:sz w:val="22"/>
              </w:rPr>
              <w:t xml:space="preserve"> PD </w:t>
            </w:r>
            <w:r w:rsidR="00093F92" w:rsidRPr="00B724E9">
              <w:rPr>
                <w:rFonts w:ascii="Calibri Light" w:eastAsia="Calibri" w:hAnsi="Calibri Light" w:cs="Calibri Light"/>
                <w:b/>
                <w:bCs/>
                <w:i/>
                <w:sz w:val="22"/>
              </w:rPr>
              <w:t>NSRAD</w:t>
            </w:r>
            <w:r w:rsidRPr="00B724E9">
              <w:rPr>
                <w:rFonts w:ascii="Calibri Light" w:eastAsia="Calibri" w:hAnsi="Calibri Light" w:cs="Calibri Light"/>
                <w:b/>
                <w:bCs/>
                <w:i/>
                <w:sz w:val="22"/>
              </w:rPr>
              <w:t>“.</w:t>
            </w:r>
            <w:r w:rsidRPr="00B724E9">
              <w:rPr>
                <w:rFonts w:ascii="Calibri Light" w:eastAsia="Calibri" w:hAnsi="Calibri Light" w:cs="Calibri Light"/>
                <w:bCs/>
                <w:i/>
                <w:sz w:val="22"/>
              </w:rPr>
              <w:t xml:space="preserve"> </w:t>
            </w:r>
            <w:r w:rsidRPr="00B724E9">
              <w:rPr>
                <w:rFonts w:ascii="Calibri Light" w:eastAsia="Calibri" w:hAnsi="Calibri Light" w:cs="Calibri Light"/>
                <w:b/>
                <w:bCs/>
                <w:i/>
                <w:sz w:val="22"/>
              </w:rPr>
              <w:t xml:space="preserve">7.2.1 lentelės </w:t>
            </w:r>
            <w:r w:rsidR="00B724E9" w:rsidRPr="00B724E9">
              <w:rPr>
                <w:rFonts w:ascii="Calibri Light" w:eastAsia="Calibri" w:hAnsi="Calibri Light" w:cs="Calibri Light"/>
                <w:b/>
                <w:bCs/>
                <w:i/>
                <w:sz w:val="22"/>
              </w:rPr>
              <w:t>2</w:t>
            </w:r>
            <w:r w:rsidRPr="00B724E9">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3B5ECC8C" w14:textId="6CD2124A" w:rsidR="00C917BD" w:rsidRPr="009403C2" w:rsidRDefault="00C917BD" w:rsidP="00A8272C">
            <w:pPr>
              <w:spacing w:after="0" w:line="240" w:lineRule="auto"/>
              <w:jc w:val="both"/>
              <w:rPr>
                <w:rFonts w:ascii="Calibri Light" w:eastAsia="Calibri" w:hAnsi="Calibri Light" w:cs="Calibri Light"/>
                <w:i/>
                <w:sz w:val="22"/>
              </w:rPr>
            </w:pPr>
            <w:r w:rsidRPr="00B724E9">
              <w:rPr>
                <w:rFonts w:ascii="Calibri Light" w:eastAsia="Calibri" w:hAnsi="Calibri Light" w:cs="Calibri Light"/>
                <w:bCs/>
                <w:i/>
                <w:sz w:val="22"/>
              </w:rPr>
              <w:t xml:space="preserve">4) 7.2.1 lentelės </w:t>
            </w:r>
            <w:r w:rsidR="00B724E9" w:rsidRPr="00B724E9">
              <w:rPr>
                <w:rFonts w:ascii="Calibri Light" w:eastAsia="Calibri" w:hAnsi="Calibri Light" w:cs="Calibri Light"/>
                <w:bCs/>
                <w:i/>
                <w:sz w:val="22"/>
              </w:rPr>
              <w:t>2</w:t>
            </w:r>
            <w:r w:rsidRPr="00B724E9">
              <w:rPr>
                <w:rFonts w:ascii="Calibri Light" w:eastAsia="Calibri" w:hAnsi="Calibri Light" w:cs="Calibri Light"/>
                <w:bCs/>
                <w:i/>
                <w:sz w:val="22"/>
              </w:rPr>
              <w:t xml:space="preserve"> punkte nustatytam kvalifikacijos reikalavimui teikiami dokumentai, kuriuose nenurodytas jų galiojimo terminas, turi būti išduoti</w:t>
            </w:r>
            <w:r w:rsidRPr="009403C2">
              <w:rPr>
                <w:rFonts w:ascii="Calibri Light" w:eastAsia="Calibri" w:hAnsi="Calibri Light" w:cs="Calibri Light"/>
                <w:bCs/>
                <w:i/>
                <w:sz w:val="22"/>
              </w:rPr>
              <w:t xml:space="preserve"> ar atspausdinti iš informacinės sistemos ne anksčiau kaip likus 3 mėnesiams iki tos dienos, kurią perkančiosios organizacijos prašymu tiekėjas turi pateikti dokumentus.</w:t>
            </w:r>
          </w:p>
        </w:tc>
      </w:tr>
    </w:tbl>
    <w:p w14:paraId="409AFD13" w14:textId="77777777" w:rsidR="00DE5651" w:rsidRPr="009403C2" w:rsidRDefault="00DE5651" w:rsidP="00A8272C">
      <w:pPr>
        <w:tabs>
          <w:tab w:val="left" w:pos="567"/>
          <w:tab w:val="left" w:pos="1134"/>
        </w:tabs>
        <w:spacing w:after="0" w:line="240" w:lineRule="auto"/>
        <w:jc w:val="both"/>
        <w:rPr>
          <w:rFonts w:ascii="Calibri Light" w:hAnsi="Calibri Light" w:cs="Calibri Light"/>
          <w:b/>
          <w:sz w:val="22"/>
        </w:rPr>
      </w:pPr>
    </w:p>
    <w:p w14:paraId="1859EF42" w14:textId="349F02F7"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ab/>
        <w:t>7.1.3.</w:t>
      </w:r>
      <w:r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B724E9">
            <w:rPr>
              <w:rFonts w:ascii="Calibri Light" w:hAnsi="Calibri Light" w:cs="Calibri Light"/>
              <w:b/>
              <w:sz w:val="22"/>
            </w:rPr>
            <w:t>nekeliami ir netaikomi.</w:t>
          </w:r>
        </w:sdtContent>
      </w:sdt>
    </w:p>
    <w:p w14:paraId="09F910B5" w14:textId="77777777" w:rsidR="00C917BD" w:rsidRPr="009403C2" w:rsidRDefault="00C917BD"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9628"/>
      </w:tblGrid>
      <w:tr w:rsidR="00E569E7" w:rsidRPr="009403C2" w14:paraId="2FE8CCC6" w14:textId="77777777" w:rsidTr="00B724E9">
        <w:trPr>
          <w:trHeight w:val="109"/>
        </w:trPr>
        <w:tc>
          <w:tcPr>
            <w:tcW w:w="9628"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689EF585" w:rsidR="00C917BD" w:rsidRPr="009403C2"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724E9">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23D6875" w:rsidR="00C917BD" w:rsidRPr="009403C2" w:rsidRDefault="00B724E9" w:rsidP="00A8272C">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lastRenderedPageBreak/>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5D331755"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 xml:space="preserve">11. Sutarties projektas  </w:t>
            </w:r>
          </w:p>
        </w:tc>
      </w:tr>
    </w:tbl>
    <w:p w14:paraId="0C3D874F" w14:textId="65EB51C7" w:rsidR="006326C9" w:rsidRPr="00963C89" w:rsidRDefault="006326C9" w:rsidP="00A8272C">
      <w:pPr>
        <w:spacing w:after="0" w:line="240" w:lineRule="auto"/>
        <w:jc w:val="both"/>
        <w:rPr>
          <w:rFonts w:asciiTheme="minorHAnsi" w:hAnsiTheme="minorHAnsi" w:cstheme="minorHAnsi"/>
          <w:sz w:val="22"/>
        </w:rPr>
      </w:pPr>
    </w:p>
    <w:p w14:paraId="7C09596D" w14:textId="77777777" w:rsidR="00B724E9" w:rsidRPr="00963C89" w:rsidRDefault="00B724E9" w:rsidP="00B724E9">
      <w:pPr>
        <w:tabs>
          <w:tab w:val="left" w:pos="709"/>
        </w:tabs>
        <w:spacing w:after="0" w:line="240" w:lineRule="auto"/>
        <w:ind w:firstLine="1701"/>
        <w:rPr>
          <w:rFonts w:asciiTheme="minorHAnsi" w:eastAsia="Times New Roman" w:hAnsiTheme="minorHAnsi" w:cstheme="minorHAnsi"/>
          <w:sz w:val="22"/>
        </w:rPr>
      </w:pPr>
    </w:p>
    <w:p w14:paraId="0DB8B5E2" w14:textId="77777777" w:rsidR="00B724E9" w:rsidRPr="00963C89" w:rsidRDefault="00B724E9" w:rsidP="00B724E9">
      <w:pPr>
        <w:spacing w:after="0" w:line="240" w:lineRule="auto"/>
        <w:jc w:val="center"/>
        <w:rPr>
          <w:rFonts w:asciiTheme="minorHAnsi" w:eastAsia="Times New Roman" w:hAnsiTheme="minorHAnsi" w:cstheme="minorHAnsi"/>
          <w:b/>
          <w:bCs/>
          <w:sz w:val="22"/>
        </w:rPr>
      </w:pPr>
      <w:r w:rsidRPr="00963C89">
        <w:rPr>
          <w:rFonts w:asciiTheme="minorHAnsi" w:eastAsia="Times New Roman" w:hAnsiTheme="minorHAnsi" w:cstheme="minorHAnsi"/>
          <w:b/>
          <w:bCs/>
          <w:sz w:val="22"/>
        </w:rPr>
        <w:t>TELEFONO STOTIES AVAYA MODERNIZAVIMO PIRKIMO</w:t>
      </w:r>
      <w:r w:rsidRPr="00963C89">
        <w:rPr>
          <w:rFonts w:asciiTheme="minorHAnsi" w:eastAsia="Arial" w:hAnsiTheme="minorHAnsi" w:cstheme="minorHAnsi"/>
          <w:b/>
          <w:bCs/>
          <w:sz w:val="22"/>
        </w:rPr>
        <w:t>–</w:t>
      </w:r>
      <w:r w:rsidRPr="00963C89">
        <w:rPr>
          <w:rFonts w:asciiTheme="minorHAnsi" w:eastAsia="Times New Roman" w:hAnsiTheme="minorHAnsi" w:cstheme="minorHAnsi"/>
          <w:b/>
          <w:bCs/>
          <w:sz w:val="22"/>
        </w:rPr>
        <w:t xml:space="preserve">PARDAVIMO SUTARTIS </w:t>
      </w:r>
    </w:p>
    <w:p w14:paraId="02265D12" w14:textId="77777777" w:rsidR="00B724E9" w:rsidRPr="00963C89" w:rsidRDefault="00B724E9" w:rsidP="00B724E9">
      <w:pPr>
        <w:spacing w:after="0" w:line="240" w:lineRule="auto"/>
        <w:jc w:val="center"/>
        <w:rPr>
          <w:rFonts w:asciiTheme="minorHAnsi" w:eastAsia="Times New Roman" w:hAnsiTheme="minorHAnsi" w:cstheme="minorHAnsi"/>
          <w:b/>
          <w:bCs/>
          <w:sz w:val="22"/>
        </w:rPr>
      </w:pPr>
    </w:p>
    <w:p w14:paraId="14CD3756" w14:textId="77777777" w:rsidR="00B724E9" w:rsidRPr="00963C89" w:rsidRDefault="00B724E9" w:rsidP="00B724E9">
      <w:pPr>
        <w:spacing w:after="0" w:line="240" w:lineRule="auto"/>
        <w:jc w:val="center"/>
        <w:rPr>
          <w:rFonts w:asciiTheme="minorHAnsi" w:eastAsia="Times New Roman" w:hAnsiTheme="minorHAnsi" w:cstheme="minorHAnsi"/>
          <w:bCs/>
          <w:sz w:val="22"/>
        </w:rPr>
      </w:pPr>
      <w:r w:rsidRPr="00963C89">
        <w:rPr>
          <w:rFonts w:asciiTheme="minorHAnsi" w:eastAsia="Times New Roman" w:hAnsiTheme="minorHAnsi" w:cstheme="minorHAnsi"/>
          <w:b/>
          <w:bCs/>
          <w:sz w:val="22"/>
        </w:rPr>
        <w:t>BENDROSIOS SĄLYGOS</w:t>
      </w:r>
    </w:p>
    <w:p w14:paraId="1FD08FC6" w14:textId="77777777" w:rsidR="00B724E9" w:rsidRPr="00963C89" w:rsidRDefault="00B724E9" w:rsidP="00B724E9">
      <w:pPr>
        <w:spacing w:after="0" w:line="240" w:lineRule="auto"/>
        <w:jc w:val="center"/>
        <w:rPr>
          <w:rFonts w:asciiTheme="minorHAnsi" w:eastAsia="Times New Roman" w:hAnsiTheme="minorHAnsi" w:cstheme="minorHAnsi"/>
          <w:bCs/>
          <w:sz w:val="22"/>
        </w:rPr>
      </w:pPr>
    </w:p>
    <w:p w14:paraId="1F286BE2" w14:textId="77777777" w:rsidR="00B724E9" w:rsidRPr="00963C89" w:rsidRDefault="00B724E9" w:rsidP="00B724E9">
      <w:pPr>
        <w:spacing w:after="0" w:line="240" w:lineRule="auto"/>
        <w:jc w:val="center"/>
        <w:rPr>
          <w:rFonts w:asciiTheme="minorHAnsi" w:eastAsia="Cambria" w:hAnsiTheme="minorHAnsi" w:cstheme="minorHAnsi"/>
          <w:bCs/>
          <w:sz w:val="22"/>
        </w:rPr>
      </w:pPr>
      <w:r w:rsidRPr="00963C89">
        <w:rPr>
          <w:rFonts w:asciiTheme="minorHAnsi" w:eastAsia="Cambria" w:hAnsiTheme="minorHAnsi" w:cstheme="minorHAnsi"/>
          <w:b/>
          <w:bCs/>
          <w:sz w:val="22"/>
        </w:rPr>
        <w:t>1. PAGRINDINĖS SĄVOKOS IR SUTARTIES AIŠKINIMAS</w:t>
      </w:r>
    </w:p>
    <w:p w14:paraId="6CBF857B" w14:textId="77777777" w:rsidR="00B724E9" w:rsidRPr="00963C89" w:rsidRDefault="00B724E9" w:rsidP="00B724E9">
      <w:pPr>
        <w:spacing w:after="0" w:line="240" w:lineRule="auto"/>
        <w:jc w:val="center"/>
        <w:rPr>
          <w:rFonts w:asciiTheme="minorHAnsi" w:eastAsia="Cambria" w:hAnsiTheme="minorHAnsi" w:cstheme="minorHAnsi"/>
          <w:bCs/>
          <w:sz w:val="22"/>
        </w:rPr>
      </w:pPr>
    </w:p>
    <w:p w14:paraId="0A70AB5C" w14:textId="77777777" w:rsidR="00B724E9" w:rsidRPr="00963C89" w:rsidRDefault="00B724E9" w:rsidP="00B724E9">
      <w:pPr>
        <w:spacing w:after="0" w:line="240" w:lineRule="auto"/>
        <w:jc w:val="center"/>
        <w:rPr>
          <w:rFonts w:asciiTheme="minorHAnsi" w:eastAsia="Arial" w:hAnsiTheme="minorHAnsi" w:cstheme="minorHAnsi"/>
          <w:bCs/>
          <w:sz w:val="22"/>
        </w:rPr>
      </w:pPr>
      <w:r w:rsidRPr="00963C89">
        <w:rPr>
          <w:rFonts w:asciiTheme="minorHAnsi" w:eastAsia="Arial" w:hAnsiTheme="minorHAnsi" w:cstheme="minorHAnsi"/>
          <w:b/>
          <w:bCs/>
          <w:sz w:val="22"/>
        </w:rPr>
        <w:t>1.1. Sąvokos</w:t>
      </w:r>
    </w:p>
    <w:p w14:paraId="1F6A9CA6" w14:textId="77777777" w:rsidR="00B724E9" w:rsidRPr="00963C89" w:rsidRDefault="00B724E9" w:rsidP="00B724E9">
      <w:pPr>
        <w:spacing w:after="0" w:line="240" w:lineRule="auto"/>
        <w:jc w:val="center"/>
        <w:rPr>
          <w:rFonts w:asciiTheme="minorHAnsi" w:eastAsia="Arial" w:hAnsiTheme="minorHAnsi" w:cstheme="minorHAnsi"/>
          <w:bCs/>
          <w:sz w:val="22"/>
        </w:rPr>
      </w:pPr>
    </w:p>
    <w:p w14:paraId="580856EF" w14:textId="77777777" w:rsidR="00B724E9" w:rsidRPr="00963C89" w:rsidRDefault="00B724E9" w:rsidP="00B724E9">
      <w:pPr>
        <w:suppressAutoHyphens/>
        <w:spacing w:after="0" w:line="240" w:lineRule="auto"/>
        <w:jc w:val="both"/>
        <w:rPr>
          <w:rFonts w:asciiTheme="minorHAnsi" w:eastAsia="Times New Roman" w:hAnsiTheme="minorHAnsi" w:cstheme="minorHAnsi"/>
          <w:b/>
          <w:caps/>
          <w:sz w:val="22"/>
        </w:rPr>
      </w:pPr>
    </w:p>
    <w:p w14:paraId="52FBE55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 Šioje Sutartyje didžiąja raide rašomos sąvokos turi paskiau nurodytas reikšmes:</w:t>
      </w:r>
    </w:p>
    <w:p w14:paraId="249B191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1.1.1.1. </w:t>
      </w:r>
      <w:r w:rsidRPr="00963C89">
        <w:rPr>
          <w:rFonts w:asciiTheme="minorHAnsi" w:eastAsia="Times New Roman" w:hAnsiTheme="minorHAnsi" w:cstheme="minorHAnsi"/>
          <w:b/>
          <w:bCs/>
          <w:color w:val="000000"/>
          <w:sz w:val="22"/>
        </w:rPr>
        <w:t>Bendrosios sąlygos</w:t>
      </w:r>
      <w:r w:rsidRPr="00963C89">
        <w:rPr>
          <w:rFonts w:asciiTheme="minorHAnsi" w:eastAsia="Times New Roman" w:hAnsiTheme="minorHAnsi" w:cstheme="minorHAnsi"/>
          <w:color w:val="000000"/>
          <w:sz w:val="22"/>
        </w:rPr>
        <w:t> – Sutarties dalis, kuri vadinasi „Prekių pirkimo-pardavimo sutarties Bendrosios sąlygos“;</w:t>
      </w:r>
    </w:p>
    <w:p w14:paraId="6D1F892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1.1.1.2. </w:t>
      </w:r>
      <w:r w:rsidRPr="00963C89">
        <w:rPr>
          <w:rFonts w:asciiTheme="minorHAnsi" w:eastAsia="Times New Roman" w:hAnsiTheme="minorHAnsi" w:cstheme="minorHAnsi"/>
          <w:b/>
          <w:bCs/>
          <w:color w:val="000000"/>
          <w:sz w:val="22"/>
        </w:rPr>
        <w:t>Pirkėjas</w:t>
      </w:r>
      <w:r w:rsidRPr="00963C89">
        <w:rPr>
          <w:rFonts w:asciiTheme="minorHAnsi" w:eastAsia="Times New Roman" w:hAnsiTheme="minorHAnsi" w:cstheme="minorHAnsi"/>
          <w:color w:val="000000"/>
          <w:sz w:val="22"/>
        </w:rPr>
        <w:t> – asmuo, kuris Specialiosiose sąlygose yra įvardytas kaip Pirkėjas, įsigyjantis Specialiosiose sąlygose ir Sutarties prieduose nurodytas Prekes;</w:t>
      </w:r>
    </w:p>
    <w:p w14:paraId="6DDDCDF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1.1.1.3. </w:t>
      </w:r>
      <w:r w:rsidRPr="00963C89">
        <w:rPr>
          <w:rFonts w:asciiTheme="minorHAnsi" w:eastAsia="Times New Roman" w:hAnsiTheme="minorHAnsi" w:cstheme="minorHAnsi"/>
          <w:b/>
          <w:bCs/>
          <w:color w:val="000000"/>
          <w:sz w:val="22"/>
        </w:rPr>
        <w:t>Pradinės sutarties vertė </w:t>
      </w:r>
      <w:r w:rsidRPr="00963C89">
        <w:rPr>
          <w:rFonts w:asciiTheme="minorHAnsi" w:eastAsia="Times New Roman" w:hAnsiTheme="minorHAnsi" w:cstheme="minorHAnsi"/>
          <w:color w:val="000000"/>
          <w:sz w:val="22"/>
        </w:rPr>
        <w:t>– Specialiosiose sąlygose nurodyta</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vertė be pridėtinės vertės mokesčio (toliau – PVM);</w:t>
      </w:r>
    </w:p>
    <w:p w14:paraId="7134A34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1.1.1.4. </w:t>
      </w:r>
      <w:r w:rsidRPr="00963C89">
        <w:rPr>
          <w:rFonts w:asciiTheme="minorHAnsi" w:eastAsia="Times New Roman" w:hAnsiTheme="minorHAnsi" w:cstheme="minorHAnsi"/>
          <w:b/>
          <w:bCs/>
          <w:color w:val="000000"/>
          <w:sz w:val="22"/>
        </w:rPr>
        <w:t>Prekės</w:t>
      </w:r>
      <w:r w:rsidRPr="00963C89">
        <w:rPr>
          <w:rFonts w:asciiTheme="minorHAnsi" w:eastAsia="Times New Roman" w:hAnsiTheme="minorHAnsi" w:cstheme="minorHAnsi"/>
          <w:color w:val="000000"/>
          <w:sz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67B29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1.1.1.5. </w:t>
      </w:r>
      <w:r w:rsidRPr="00963C89">
        <w:rPr>
          <w:rFonts w:asciiTheme="minorHAnsi" w:eastAsia="Times New Roman" w:hAnsiTheme="minorHAnsi" w:cstheme="minorHAnsi"/>
          <w:b/>
          <w:bCs/>
          <w:color w:val="000000"/>
          <w:sz w:val="22"/>
        </w:rPr>
        <w:t>Prekių perdavimo–priėmimo aktas </w:t>
      </w:r>
      <w:r w:rsidRPr="00963C89">
        <w:rPr>
          <w:rFonts w:asciiTheme="minorHAnsi" w:eastAsia="Times New Roman" w:hAnsiTheme="minorHAnsi" w:cstheme="minorHAnsi"/>
          <w:color w:val="000000"/>
          <w:sz w:val="22"/>
        </w:rPr>
        <w:t>– dokumentas,</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3ABA0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1.1.1.6. </w:t>
      </w:r>
      <w:r w:rsidRPr="00963C89">
        <w:rPr>
          <w:rFonts w:asciiTheme="minorHAnsi" w:eastAsia="Times New Roman" w:hAnsiTheme="minorHAnsi" w:cstheme="minorHAnsi"/>
          <w:b/>
          <w:bCs/>
          <w:color w:val="000000"/>
          <w:sz w:val="22"/>
        </w:rPr>
        <w:t>Prekių trūkumai</w:t>
      </w:r>
      <w:r w:rsidRPr="00963C89">
        <w:rPr>
          <w:rFonts w:asciiTheme="minorHAnsi" w:eastAsia="Times New Roman" w:hAnsiTheme="minorHAnsi" w:cstheme="minorHAnsi"/>
          <w:color w:val="000000"/>
          <w:sz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FE4A7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1.1.1.7. </w:t>
      </w:r>
      <w:r w:rsidRPr="00963C89">
        <w:rPr>
          <w:rFonts w:asciiTheme="minorHAnsi" w:eastAsia="Times New Roman" w:hAnsiTheme="minorHAnsi" w:cstheme="minorHAnsi"/>
          <w:b/>
          <w:bCs/>
          <w:color w:val="000000"/>
          <w:sz w:val="22"/>
        </w:rPr>
        <w:t>Sąskaita </w:t>
      </w:r>
      <w:r w:rsidRPr="00963C89">
        <w:rPr>
          <w:rFonts w:asciiTheme="minorHAnsi" w:eastAsia="Times New Roman" w:hAnsiTheme="minorHAnsi" w:cstheme="minorHAnsi"/>
          <w:color w:val="000000"/>
          <w:sz w:val="22"/>
        </w:rPr>
        <w:t>–</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7CC25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1.1.1.8. </w:t>
      </w:r>
      <w:r w:rsidRPr="00963C89">
        <w:rPr>
          <w:rFonts w:asciiTheme="minorHAnsi" w:eastAsia="Times New Roman" w:hAnsiTheme="minorHAnsi" w:cstheme="minorHAnsi"/>
          <w:b/>
          <w:bCs/>
          <w:color w:val="000000"/>
          <w:sz w:val="22"/>
        </w:rPr>
        <w:t>Specialiosios sąlygos</w:t>
      </w:r>
      <w:r w:rsidRPr="00963C89">
        <w:rPr>
          <w:rFonts w:asciiTheme="minorHAnsi" w:eastAsia="Times New Roman" w:hAnsiTheme="minorHAnsi" w:cstheme="minorHAnsi"/>
          <w:color w:val="000000"/>
          <w:sz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7E26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1.1.1.9. </w:t>
      </w:r>
      <w:r w:rsidRPr="00963C89">
        <w:rPr>
          <w:rFonts w:asciiTheme="minorHAnsi" w:eastAsia="Times New Roman" w:hAnsiTheme="minorHAnsi" w:cstheme="minorHAnsi"/>
          <w:b/>
          <w:bCs/>
          <w:color w:val="000000"/>
          <w:sz w:val="22"/>
        </w:rPr>
        <w:t>Susitarimas </w:t>
      </w:r>
      <w:r w:rsidRPr="00963C89">
        <w:rPr>
          <w:rFonts w:asciiTheme="minorHAnsi" w:eastAsia="Times New Roman" w:hAnsiTheme="minorHAnsi" w:cstheme="minorHAnsi"/>
          <w:color w:val="000000"/>
          <w:sz w:val="22"/>
        </w:rPr>
        <w:t>– tai dokumentas, kurį Šalys sudaro keisdamos Sutarties sąlygas VPĮ leidžiama apimtimi;</w:t>
      </w:r>
    </w:p>
    <w:p w14:paraId="40F5C47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1.1.1.10. </w:t>
      </w:r>
      <w:r w:rsidRPr="00963C89">
        <w:rPr>
          <w:rFonts w:asciiTheme="minorHAnsi" w:eastAsia="Times New Roman" w:hAnsiTheme="minorHAnsi" w:cstheme="minorHAnsi"/>
          <w:b/>
          <w:bCs/>
          <w:color w:val="000000"/>
          <w:sz w:val="22"/>
        </w:rPr>
        <w:t>Sutarties kaina</w:t>
      </w:r>
      <w:r w:rsidRPr="00963C89">
        <w:rPr>
          <w:rFonts w:asciiTheme="minorHAnsi" w:eastAsia="Times New Roman" w:hAnsiTheme="minorHAnsi" w:cstheme="minorHAnsi"/>
          <w:color w:val="000000"/>
          <w:sz w:val="22"/>
        </w:rPr>
        <w:t> – pagal Sutartį Tiekėjui mokėtina suma, įskaitant visus privalomus mokesčius ir išlaidas;</w:t>
      </w:r>
    </w:p>
    <w:p w14:paraId="2F7DE4E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1.1.1.11. </w:t>
      </w:r>
      <w:r w:rsidRPr="00963C89">
        <w:rPr>
          <w:rFonts w:asciiTheme="minorHAnsi" w:eastAsia="Times New Roman" w:hAnsiTheme="minorHAnsi" w:cstheme="minorHAnsi"/>
          <w:b/>
          <w:bCs/>
          <w:color w:val="000000"/>
          <w:sz w:val="22"/>
        </w:rPr>
        <w:t>Sutarties sąlygos </w:t>
      </w:r>
      <w:r w:rsidRPr="00963C89">
        <w:rPr>
          <w:rFonts w:asciiTheme="minorHAnsi" w:eastAsia="Times New Roman" w:hAnsiTheme="minorHAnsi" w:cstheme="minorHAnsi"/>
          <w:color w:val="000000"/>
          <w:sz w:val="22"/>
        </w:rPr>
        <w:t>– Bendrosios sąlygos ir Specialiosios sąlygos kartu;</w:t>
      </w:r>
    </w:p>
    <w:p w14:paraId="0BC3B1E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1.1.1.12. </w:t>
      </w:r>
      <w:r w:rsidRPr="00963C89">
        <w:rPr>
          <w:rFonts w:asciiTheme="minorHAnsi" w:eastAsia="Times New Roman" w:hAnsiTheme="minorHAnsi" w:cstheme="minorHAnsi"/>
          <w:b/>
          <w:bCs/>
          <w:color w:val="000000"/>
          <w:sz w:val="22"/>
        </w:rPr>
        <w:t>Sutartis </w:t>
      </w:r>
      <w:r w:rsidRPr="00963C89">
        <w:rPr>
          <w:rFonts w:asciiTheme="minorHAnsi" w:eastAsia="Times New Roman" w:hAnsiTheme="minorHAnsi" w:cstheme="minorHAnsi"/>
          <w:color w:val="000000"/>
          <w:sz w:val="22"/>
        </w:rPr>
        <w:t>– Prekių pirkimo-pardavimo sutartis, kurią sudaro Sutarties sąlygos, Specialiosiose sąlygose išvardyti priedai ir Susitarimai;</w:t>
      </w:r>
    </w:p>
    <w:p w14:paraId="6D8C12E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1.1.1.13. </w:t>
      </w:r>
      <w:r w:rsidRPr="00963C89">
        <w:rPr>
          <w:rFonts w:asciiTheme="minorHAnsi" w:eastAsia="Times New Roman" w:hAnsiTheme="minorHAnsi" w:cstheme="minorHAnsi"/>
          <w:b/>
          <w:bCs/>
          <w:color w:val="000000"/>
          <w:sz w:val="22"/>
        </w:rPr>
        <w:t>Šalis</w:t>
      </w:r>
      <w:r w:rsidRPr="00963C89">
        <w:rPr>
          <w:rFonts w:asciiTheme="minorHAnsi" w:eastAsia="Times New Roman" w:hAnsiTheme="minorHAnsi" w:cstheme="minorHAnsi"/>
          <w:color w:val="000000"/>
          <w:sz w:val="22"/>
        </w:rPr>
        <w:t> – Pirkėjas arba Tiekėjas, kiekvienas atskirai, priklausomai nuo konteksto;</w:t>
      </w:r>
    </w:p>
    <w:p w14:paraId="31BD0B2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1.1.1.14. </w:t>
      </w:r>
      <w:r w:rsidRPr="00963C89">
        <w:rPr>
          <w:rFonts w:asciiTheme="minorHAnsi" w:eastAsia="Times New Roman" w:hAnsiTheme="minorHAnsi" w:cstheme="minorHAnsi"/>
          <w:b/>
          <w:bCs/>
          <w:color w:val="000000"/>
          <w:sz w:val="22"/>
        </w:rPr>
        <w:t>Šalys</w:t>
      </w:r>
      <w:r w:rsidRPr="00963C89">
        <w:rPr>
          <w:rFonts w:asciiTheme="minorHAnsi" w:eastAsia="Times New Roman" w:hAnsiTheme="minorHAnsi" w:cstheme="minorHAnsi"/>
          <w:color w:val="000000"/>
          <w:sz w:val="22"/>
        </w:rPr>
        <w:t> – Pirkėjas ir Tiekėjas kartu;</w:t>
      </w:r>
    </w:p>
    <w:p w14:paraId="3C624AC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1.1.1.15. </w:t>
      </w:r>
      <w:r w:rsidRPr="00963C89">
        <w:rPr>
          <w:rFonts w:asciiTheme="minorHAnsi" w:eastAsia="Times New Roman" w:hAnsiTheme="minorHAnsi" w:cstheme="minorHAnsi"/>
          <w:b/>
          <w:bCs/>
          <w:color w:val="000000"/>
          <w:sz w:val="22"/>
        </w:rPr>
        <w:t>Tiekėjas</w:t>
      </w:r>
      <w:r w:rsidRPr="00963C89">
        <w:rPr>
          <w:rFonts w:asciiTheme="minorHAnsi" w:eastAsia="Times New Roman" w:hAnsiTheme="minorHAnsi" w:cstheme="minorHAnsi"/>
          <w:color w:val="000000"/>
          <w:sz w:val="22"/>
        </w:rPr>
        <w:t> – asmuo, kuris Specialiosiose sąlygose yra įvardytas kaip Tiekėjas, tiekiantis Specialiosiose sąlygose nurodytas Prekes;</w:t>
      </w:r>
    </w:p>
    <w:p w14:paraId="21DAE20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1.1.1.16. </w:t>
      </w:r>
      <w:r w:rsidRPr="00963C89">
        <w:rPr>
          <w:rFonts w:asciiTheme="minorHAnsi" w:eastAsia="Times New Roman" w:hAnsiTheme="minorHAnsi" w:cstheme="minorHAnsi"/>
          <w:b/>
          <w:bCs/>
          <w:color w:val="000000"/>
          <w:sz w:val="22"/>
        </w:rPr>
        <w:t>VPĮ </w:t>
      </w:r>
      <w:r w:rsidRPr="00963C89">
        <w:rPr>
          <w:rFonts w:asciiTheme="minorHAnsi" w:eastAsia="Times New Roman" w:hAnsiTheme="minorHAnsi" w:cstheme="minorHAnsi"/>
          <w:color w:val="000000"/>
          <w:sz w:val="22"/>
        </w:rPr>
        <w:t>– Lietuvos Respublikos </w:t>
      </w:r>
      <w:bookmarkStart w:id="0" w:name="n88a8f472d613431380b38acbeb02c069"/>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"https://www.infolex.lt/ta/40606" \o "Lietuvos Respublikos viešųjų pirkimų įstatymas"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viešųjų pirkimų įstatymas</w:t>
      </w:r>
      <w:r w:rsidRPr="00963C89">
        <w:rPr>
          <w:rFonts w:asciiTheme="minorHAnsi" w:eastAsia="Times New Roman" w:hAnsiTheme="minorHAnsi" w:cstheme="minorHAnsi"/>
          <w:color w:val="000000"/>
          <w:sz w:val="22"/>
        </w:rPr>
        <w:fldChar w:fldCharType="end"/>
      </w:r>
      <w:bookmarkEnd w:id="0"/>
      <w:r w:rsidRPr="00963C89">
        <w:rPr>
          <w:rFonts w:asciiTheme="minorHAnsi" w:eastAsia="Times New Roman" w:hAnsiTheme="minorHAnsi" w:cstheme="minorHAnsi"/>
          <w:color w:val="000000"/>
          <w:sz w:val="22"/>
        </w:rPr>
        <w:t>.</w:t>
      </w:r>
    </w:p>
    <w:p w14:paraId="651DC91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1.1.1.17. Kitų Sutartyje didžiąja raide rašomų sąvokų reikšmės yra nurodytos Sutarties tekste.</w:t>
      </w:r>
    </w:p>
    <w:p w14:paraId="42B820B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1.1.1.18. Sutartyje neapibrėžtos sąvokos suprantamos ir aiškinamos taip, kaip jas apibrėžia VPĮ ir kiti įstatymai bei teisės aktai, galiojantys Sutarties sudarymo ir vykdymo metu.</w:t>
      </w:r>
    </w:p>
    <w:p w14:paraId="2CCBF08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1.1.1.19. Kitos Sutartyje vartojamos sąvokos ir terminai turi bendrinę reikšmę arba artimiausią Sutarties pobūdžiui specialiąją reikšmę, jei Sutartyje nėra nustatyta ir paaiškinta kitokia jų reikšmė.</w:t>
      </w:r>
    </w:p>
    <w:p w14:paraId="26D697E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18D2E64"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1.2. Sutarties aiškinimas</w:t>
      </w:r>
    </w:p>
    <w:p w14:paraId="703966C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528BFD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 Sutartis yra sudaryta ir turi būti aiškinama pagal Lietuvos Respublikos teisės aktus.</w:t>
      </w:r>
    </w:p>
    <w:p w14:paraId="6753F24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 Jei Bendrosios sąlygos ir (ar) Specialiosios sąlygos prieštarauja VPĮ ir kitų teisės aktų reikalavimams, taikomos VPĮ ir kitų teisės aktų nuostatos.</w:t>
      </w:r>
    </w:p>
    <w:p w14:paraId="1A821B2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1.2.3. Diena Sutartyje reiškia kalendorinę dieną.</w:t>
      </w:r>
    </w:p>
    <w:p w14:paraId="0C57A79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1.2.4. Darbo diena Sutartyje reiškia bet kurią dieną, išskyrus šeštadienį, sekmadienį ir švenčių dienas Lietuvoje, nurodytas Lietuvos Respublikos </w:t>
      </w:r>
      <w:bookmarkStart w:id="1" w:name="naf0511e71f6947bfa38dfb3e56a70359"/>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"https://www.infolex.lt/ta/368200" \o "Lietuvos Respublikos darbo kodeksas"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darbo kodekse</w:t>
      </w:r>
      <w:r w:rsidRPr="00963C89">
        <w:rPr>
          <w:rFonts w:asciiTheme="minorHAnsi" w:eastAsia="Times New Roman" w:hAnsiTheme="minorHAnsi" w:cstheme="minorHAnsi"/>
          <w:color w:val="000000"/>
          <w:sz w:val="22"/>
        </w:rPr>
        <w:fldChar w:fldCharType="end"/>
      </w:r>
      <w:bookmarkEnd w:id="1"/>
      <w:r w:rsidRPr="00963C89">
        <w:rPr>
          <w:rFonts w:asciiTheme="minorHAnsi" w:eastAsia="Times New Roman" w:hAnsiTheme="minorHAnsi" w:cstheme="minorHAnsi"/>
          <w:color w:val="000000"/>
          <w:sz w:val="22"/>
        </w:rPr>
        <w:t>.</w:t>
      </w:r>
    </w:p>
    <w:p w14:paraId="19C432B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1.2.5. Terminai pagal Sutartį yra skaičiuojami metais, mėnesiais, savaitėmis, darbo dienomis, kalendorinėmis dienomis ir valandomis ir minutėmis.</w:t>
      </w:r>
    </w:p>
    <w:p w14:paraId="16D9F2B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1.2.6. Kvalifikacija, rėmimasis kitų ūkio subjektų pajėgumais, Prekių apimtis, peržiūra suprantami taip, kaip nustatyta VPĮ bei jį įgyvendinančiuose teisės aktuose.</w:t>
      </w:r>
    </w:p>
    <w:p w14:paraId="4242243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74068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1.2.8. Informuoti, pranešti, įspėti arba atsakyti reiškia pateikti informaciją, pranešimą, įspėjimą arba atsakymą Bendrosiose ir (ar) Specialiosiose sąlygose nustatyta tvarka.</w:t>
      </w:r>
    </w:p>
    <w:p w14:paraId="442A695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1.2.9. Patvirtinti reiškia pateikti patvirtinimą raštu arba pasirašyti dokumentą be išlygų ar su išlygomis, išskyrus atvejus, kai asmuo, pasirašydamas dokumentą, nurodo, jog atsisako jį patvirtinti.</w:t>
      </w:r>
    </w:p>
    <w:p w14:paraId="2A19013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5021B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1.2.11. Jeigu Sutartyje nurodyta reikšmė skaičiais ir žodžiais skiriasi, vadovaujamasi žodžiais nurodyta reikšme.</w:t>
      </w:r>
    </w:p>
    <w:p w14:paraId="492A9D6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1.2.12. Jei pateikiamos nuorodos į teisės aktus, turi būti taikomos aktualios teisės aktų redakcijos, jeigu nenurodyta kitaip.</w:t>
      </w:r>
    </w:p>
    <w:p w14:paraId="02E49704"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68222D6"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1.3. Dokumentų viršenybė</w:t>
      </w:r>
    </w:p>
    <w:p w14:paraId="197F2FE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F5E932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A411DC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1.3.1.1. Techninė specifikacija;</w:t>
      </w:r>
    </w:p>
    <w:p w14:paraId="1F1F715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1.3.1.2. Specialiosios sąlygos;</w:t>
      </w:r>
    </w:p>
    <w:p w14:paraId="144C1CF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1.3.1.3. Bendrosios sąlygos;</w:t>
      </w:r>
    </w:p>
    <w:p w14:paraId="46FF8A4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1.3.1.4. Pirkimo dokumentai (išskyrus techninę specifikaciją);</w:t>
      </w:r>
    </w:p>
    <w:p w14:paraId="5468336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1.3.1.5. Pasiūlymas;</w:t>
      </w:r>
    </w:p>
    <w:p w14:paraId="3C8A164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1.3.1.6. Kiti Specialiosiose sąlygose išvardinti priedai.</w:t>
      </w:r>
    </w:p>
    <w:p w14:paraId="188532F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1.3.2. Tuo atveju, kai Šalių Susitarimu yra keičiamos Sutarties sąlygos, naujai sutartos Sutarties sąlygos turi viršenybę prieš pakeistąsias.</w:t>
      </w:r>
    </w:p>
    <w:p w14:paraId="490084F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1.3.3. Jeigu Šalys susitaria dėl Sutarties sąlygų arba priedo papildymo nauja sąlyga, neatitikimo ar neaiškumo atveju tokia sąlyga turi viršenybę atitinkamai kitų Sutarties sąlygų arba kitų to priedo sąlygų atžvilgiu.</w:t>
      </w:r>
    </w:p>
    <w:p w14:paraId="33F9FF2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63C89">
        <w:rPr>
          <w:rFonts w:asciiTheme="minorHAnsi" w:eastAsia="Times New Roman" w:hAnsiTheme="minorHAnsi" w:cstheme="minorHAnsi"/>
          <w:color w:val="000000"/>
          <w:sz w:val="22"/>
          <w:vertAlign w:val="superscript"/>
        </w:rPr>
        <w:t>1</w:t>
      </w:r>
      <w:r w:rsidRPr="00963C89">
        <w:rPr>
          <w:rFonts w:asciiTheme="minorHAnsi" w:eastAsia="Times New Roman" w:hAnsiTheme="minorHAnsi" w:cstheme="minorHAnsi"/>
          <w:color w:val="000000"/>
          <w:sz w:val="22"/>
        </w:rPr>
        <w:t>).</w:t>
      </w:r>
    </w:p>
    <w:p w14:paraId="18BD511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1DC6008"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 SUTARTIES DALYKAS</w:t>
      </w:r>
    </w:p>
    <w:p w14:paraId="6E5CDEB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BD9A53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A5185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A45D5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39E676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EF1406B"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3. TIEKĖJAS IR KITI SUTARTIES VYKDYMUI PASITELKIAMI ASMENYS</w:t>
      </w:r>
    </w:p>
    <w:p w14:paraId="48412196"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5B253BC"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3.1. Kvalifikacija ir kiti Tiekėjo pasiūlymu prisiimti įsipareigojimai</w:t>
      </w:r>
    </w:p>
    <w:p w14:paraId="2542F76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51A661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3.1.1. Tiekėjas atsako už tai, kad visą Sutarties vykdymo laikotarpį Tiekėjas būtų kompetentingas, patikimas ir pajėgus (įskaitant ūkio subjektų, kurių pajėgumais remiasi Tiekėjas, pajėgumus) įvykdyti Sutarties reikalavimus:</w:t>
      </w:r>
    </w:p>
    <w:p w14:paraId="30CC40C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3.1.1.1. turėtų teisę verstis ta veikla, kuri yra reikalinga Sutarčiai įvykdyti. Pirkėjui pareikalavus, Tiekėjas turi pateikti dokumentus, įrodančius, kad Sutartį vykdo tik tokią teisę turintys asmenys;</w:t>
      </w:r>
    </w:p>
    <w:p w14:paraId="26DCD3E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3.1.1.2. atitiktų tiekėjų kvalifikacijai pirkimo dokumentuose nustatytus reikalavimus bei neturėtų pirkimo dokumentuose nustatytų pašalinimo pagrindų;</w:t>
      </w:r>
    </w:p>
    <w:p w14:paraId="00BA09B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3.1.1.3. laikytųsi Tiekėjo pasiūlyme nurodytų įsipareigojimų, įskaitant, bet neapsiribojant – atitiktų pasiūlyme nurodytų kriterijų, dėl kurių jo pasiūlymas buvo išrinktas ekonomiškai naudingiausiu (toliau – </w:t>
      </w:r>
      <w:r w:rsidRPr="00963C89">
        <w:rPr>
          <w:rFonts w:asciiTheme="minorHAnsi" w:eastAsia="Times New Roman" w:hAnsiTheme="minorHAnsi" w:cstheme="minorHAnsi"/>
          <w:b/>
          <w:bCs/>
          <w:color w:val="000000"/>
          <w:sz w:val="22"/>
        </w:rPr>
        <w:t>Kokybiniai kriterijai</w:t>
      </w:r>
      <w:r w:rsidRPr="00963C89">
        <w:rPr>
          <w:rFonts w:asciiTheme="minorHAnsi" w:eastAsia="Times New Roman" w:hAnsiTheme="minorHAnsi" w:cstheme="minorHAnsi"/>
          <w:color w:val="000000"/>
          <w:sz w:val="22"/>
        </w:rPr>
        <w:t>), reikšmes ir parametrus. Šiame papunktyje nurodytų įsipareigojimų laikymosi tikrinimo tvarka nustatoma Specialiosiose sąlygose;</w:t>
      </w:r>
    </w:p>
    <w:p w14:paraId="7C130E7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3.1.1.4. užtikrintų nustatytų kokybės vadybos sistemos ir (arba) aplinkos apsaugos vadybos sistemos standartų taikymą, jeigu to reikalaujama pirkimo dokumentuose, ir turėtų tą patvirtinančius dokumentus;</w:t>
      </w:r>
    </w:p>
    <w:p w14:paraId="021FB1E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3.1.1.5. atitiktų nacionalinio saugumo interesus bei nebūtų registruotas (nuolat gyvenantis ar turintis pilietybę) nepatikimomis laikomose valstybėse ar teritorijose, jei tokie reikalavimai buvo numatyti pirkimo dokumentuose.</w:t>
      </w:r>
    </w:p>
    <w:p w14:paraId="14F967F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F15BE7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39401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F5B754F"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3.2.</w:t>
      </w:r>
      <w:r w:rsidRPr="00963C89">
        <w:rPr>
          <w:rFonts w:asciiTheme="minorHAnsi" w:eastAsia="Times New Roman" w:hAnsiTheme="minorHAnsi" w:cstheme="minorHAnsi"/>
          <w:color w:val="000000"/>
          <w:sz w:val="22"/>
        </w:rPr>
        <w:t> </w:t>
      </w:r>
      <w:r w:rsidRPr="00963C89">
        <w:rPr>
          <w:rFonts w:asciiTheme="minorHAnsi" w:eastAsia="Times New Roman" w:hAnsiTheme="minorHAnsi" w:cstheme="minorHAnsi"/>
          <w:b/>
          <w:bCs/>
          <w:color w:val="000000"/>
          <w:sz w:val="22"/>
        </w:rPr>
        <w:t>Subtiekėjų bei specialistų pasitelkimas ir keitimas</w:t>
      </w:r>
    </w:p>
    <w:p w14:paraId="22B04D3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08DFD1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232F5E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3.2.2. Sutarties vykdymui pasitelkiami subtiekėjai ir (ar) specialistai (jeigu tokie pasitelkiami) nurodomi Specialiosiose sąlygose.</w:t>
      </w:r>
    </w:p>
    <w:p w14:paraId="380F9E1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3.2.3. Tiekėjas gali keisti ir (ar) pasitelkti subtiekėjus ir (ar) specialistus šiame Sutarties poskyryje nustatytais atvejais ir tvarka.</w:t>
      </w:r>
    </w:p>
    <w:p w14:paraId="4A31B58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3.2.4. Naujas subtiekėjas ar specialistas gali pradėti vykdyti jiems Tiekėjo pavestus įsipareigojimus pagal Sutartį ne anksčiau, nei bus pasirašytas Susitarimas.</w:t>
      </w:r>
    </w:p>
    <w:p w14:paraId="700D9A3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4E2F7B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3.2.6. Tiekėjas turi teisę Sutarties vykdymui pasitelkti naujus, Specialiosiose sąlygose nenurodytus subtiekėjus, kurių pajėgumais Tiekėjas nesirėmė pirkimo dokumentuose numatytiems kvalifikacijos reikalavimams pagrįsti.</w:t>
      </w:r>
    </w:p>
    <w:p w14:paraId="2246148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8D575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3.2.8. Tiekėjas, bet kuriuo Sutarties vykdymo metu, subtiekėjus, kurių pajėgumais Tiekėjas nesirėmė pirkimo dokumentuose numatytiems kvalifikacijos reikalavimams pagrįsti, gali keisti savo nuožiūra.</w:t>
      </w:r>
    </w:p>
    <w:p w14:paraId="4A5D044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D79862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3.2.10. Subtiekėjai, kurių pajėgumais Tiekėjas rėmėsi, kad atitiktų pirkimo dokumentuose nustatytus kvalifikacijos reikalavimus, gali būti keičiami tik šiais atvejais:</w:t>
      </w:r>
    </w:p>
    <w:p w14:paraId="6A1D9EF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D68B7D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3.2.10.2. kai subtiekėjas dėl objektyvių priežasčių (pavyzdžiui, subtiekėjui atsisakius dalyvauti Sutarties vykdyme, nutrūkus teisiniams santykiams su Tiekėju ir pan.) nebegali vykdyti visų ar dalies Sutartyje numatytų įsipareigojimų;</w:t>
      </w:r>
    </w:p>
    <w:p w14:paraId="0562410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3.2.10.3. Tiekėjas ar subtiekėjas privalo pakeisti subtiekėją, jei paaiškėja, kad jis neatitinka jam pirkimo dokumentuose keliamų reikalavimų.</w:t>
      </w:r>
    </w:p>
    <w:p w14:paraId="25645AD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3.2.11. Tiekėjo (ar subtiekėjų) specialistai, vykdantys Sutartį, gali būti keičiami šiais atvejais:</w:t>
      </w:r>
    </w:p>
    <w:p w14:paraId="15FCD82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FCE39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3.2.11.2. Pirkėjo iniciatyva, jei Pirkėjas turi pagrįstų įtarimų, kad Tiekėjo Sutarties vykdymui paskirtas specialistas nekompetentingas vykdyti nustatytas pareigas;</w:t>
      </w:r>
    </w:p>
    <w:p w14:paraId="43B359F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3.2.11.3. Tiekėjas ar subtiekėjas privalo pakeisti specialistą, jei paaiškėja, kad jis neatitinka jam pirkimo dokumentuose keliamų reikalavimų.</w:t>
      </w:r>
    </w:p>
    <w:p w14:paraId="528F313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A601F0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493997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3.2.13.1. argumentuotą rašytinį prašymą pakeisti subtiekėją ir (ar) specialistą, paaiškinant keitimo aplinkybę. Pirkėjas pasilieka teisę paprašyti įrodymų, pagrindžiančių keitimo aplinkybę;</w:t>
      </w:r>
    </w:p>
    <w:p w14:paraId="1D73A4C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886314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F1C49D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B4A15B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3.3. Jungtinės veiklos partnerių keitimas</w:t>
      </w:r>
    </w:p>
    <w:p w14:paraId="343038C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8FE99E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w:t>
      </w:r>
      <w:bookmarkStart w:id="2" w:name="n7f26e4f678bb4fbf892fcf6d323b0c35"/>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"https://www.infolex.lt/ta/34861" \o "Lietuvos Respublikos tarptautinių sankcijų įstatymas"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tarptautinių sankcijų įstatyme</w:t>
      </w:r>
      <w:r w:rsidRPr="00963C89">
        <w:rPr>
          <w:rFonts w:asciiTheme="minorHAnsi" w:eastAsia="Times New Roman" w:hAnsiTheme="minorHAnsi" w:cstheme="minorHAnsi"/>
          <w:color w:val="000000"/>
          <w:sz w:val="22"/>
        </w:rPr>
        <w:fldChar w:fldCharType="end"/>
      </w:r>
      <w:bookmarkEnd w:id="2"/>
      <w:r w:rsidRPr="00963C89">
        <w:rPr>
          <w:rFonts w:asciiTheme="minorHAnsi" w:eastAsia="Times New Roman" w:hAnsiTheme="minorHAnsi" w:cstheme="minorHAnsi"/>
          <w:color w:val="000000"/>
          <w:sz w:val="22"/>
        </w:rPr>
        <w:t> (toliau – Sankcijų įstatymas), Partnerio sunki finansinė būklė, lemianti Sutarties nevykdymą ir (ar) atsisakymą ją vykdyti ar atsirado kitos nenumatytos objektyvios priežastys, lemiančios Partnerio pasitraukimą iš jungtinės veiklos sutarties.</w:t>
      </w:r>
    </w:p>
    <w:p w14:paraId="1A62556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735C9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3.3.3. Tiekėjas privalo ne vėliau nei prieš 10 (dešimt) darbo dienų iki numatomo Partnerio keitimo arba atsisakymo pateikti Pirkėjui šiuos dokumentus:</w:t>
      </w:r>
    </w:p>
    <w:p w14:paraId="69B4A0B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3.3.3.1. argumentuotą prašymą pakeisti Tiekėjo sudėtį ir įrodymus, pagrindžiančius bent vieną Partnerio atsisakymo ar keitimo aplinkybę, nurodytą Sutartyje;</w:t>
      </w:r>
    </w:p>
    <w:p w14:paraId="51876B3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29272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CCFB48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4E2D3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D2A30A4"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3.4. Susitarimai dėl tiesioginio atsiskaitymo su subtiekėjais</w:t>
      </w:r>
    </w:p>
    <w:p w14:paraId="2698AEF7"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A7CF3B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3.4.1. Subtiekėjams pageidaujant, Pirkėjas su jais atsiskaitys tiesiogiai. Pirkėjas numato tiesioginio atsiskaitymo galimybę su Sutartyje nurodytais subtiekėjais tokiomis sąlygomis ir tvarka:</w:t>
      </w:r>
    </w:p>
    <w:p w14:paraId="369EF0A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naujų subtiekėjų pasitelkimą visu Sutarties vykdymo metu;</w:t>
      </w:r>
    </w:p>
    <w:p w14:paraId="0A83E8F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3.4.1.2. Pirkėjas ne vėliau kaip per 3 (tris) darbo dienas nuo Bendrųjų sąlygų 3.4.1.1 papunktyje nurodytos informacijos gavimo dienos raštu informuoja subtiekėjus apie tiesioginio atsiskaitymo galimybę;</w:t>
      </w:r>
    </w:p>
    <w:p w14:paraId="018D874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63C89">
        <w:rPr>
          <w:rFonts w:asciiTheme="minorHAnsi" w:eastAsia="Times New Roman" w:hAnsiTheme="minorHAnsi" w:cstheme="minorHAnsi"/>
          <w:color w:val="000000"/>
          <w:sz w:val="22"/>
        </w:rPr>
        <w:t>subtiekimo</w:t>
      </w:r>
      <w:proofErr w:type="spellEnd"/>
      <w:r w:rsidRPr="00963C89">
        <w:rPr>
          <w:rFonts w:asciiTheme="minorHAnsi" w:eastAsia="Times New Roman" w:hAnsiTheme="minorHAnsi" w:cstheme="minorHAnsi"/>
          <w:color w:val="000000"/>
          <w:sz w:val="22"/>
        </w:rPr>
        <w:t xml:space="preserve"> sutartyje nustatytus reikalavimus;</w:t>
      </w:r>
    </w:p>
    <w:p w14:paraId="2D8B7B1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3.4.1.4. tiesioginio atsiskaitymo su subtiekėjais galimybė nekeičia Tiekėjo atsakomybės dėl Sutarties įvykdymo.</w:t>
      </w:r>
    </w:p>
    <w:p w14:paraId="5AFD37EE"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F579B5C"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4. ŠALIŲ BENDRADARBIAVIMAS</w:t>
      </w:r>
    </w:p>
    <w:p w14:paraId="1EEFFE2D"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7F6D172"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4.1. Šalių bendradarbiavimo pareiga</w:t>
      </w:r>
    </w:p>
    <w:p w14:paraId="52CDFF18"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3C01F2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77D01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4.1.2. Šalys įsipareigoja užtikrinti, kad viena kitai teiks dokumentus ir (ar) kitą informaciją, kurie yra būtini Šalių tinkamam įsipareigojimų įvykdymui pagal Sutartį.</w:t>
      </w:r>
    </w:p>
    <w:p w14:paraId="5B75FF2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8CA795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A9E20AC"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4.2. Kontaktiniai asmenys</w:t>
      </w:r>
    </w:p>
    <w:p w14:paraId="4F58626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CC466F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5AF894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32E17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01005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A776047"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5. SUTARTIES VYKDYMO METU PATEIKIAMI DOKUMENTAI</w:t>
      </w:r>
    </w:p>
    <w:p w14:paraId="70B546A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563693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5.1. Jeigu Tiekėjas turi parengti ir (ar) pateikti Pirkėjui Prekių naudojimo instrukcijas, jos turi būti aiškios ir detalios, kad Pirkėjas, vadovaudamasis jomis, galėtų tinkamai naudoti patiektas Prekes.</w:t>
      </w:r>
    </w:p>
    <w:p w14:paraId="01C8AEB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E3517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5.3. Jei Prekių naudojimui būtiniems dokumentams reikalingas vertimas, su tuo susijusios išlaidos tenka Tiekėjui. Jei Tiekėjas Prekių naudojimui būtinus dokumentus verčia savarankiškai, jis atsako už šių dokumentų vertimo tikslumą.</w:t>
      </w:r>
    </w:p>
    <w:p w14:paraId="4DB8F17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B1330C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6. PREKIŲ TIEKIMO PABAIGA IR PREKIŲ PRIĖMIMAS</w:t>
      </w:r>
    </w:p>
    <w:p w14:paraId="3A43A181"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F97AFD3"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6.1. Prekių tiekimo pabaiga</w:t>
      </w:r>
    </w:p>
    <w:p w14:paraId="094102F4"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E1B013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 Prekių tiekimas laikomas užbaigtu, kai yra įvykdytos visos šios sąlygos:</w:t>
      </w:r>
    </w:p>
    <w:p w14:paraId="0D09714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6.1.1.1. Tiekėjas pristatė visas Prekes pagal Sutarties ir įstatymų bei kitų teisės aktų reikalavimus (ir kai suteiktos visos su Prekėmis susijusios paslaugos, jei to reikalaujama);</w:t>
      </w:r>
    </w:p>
    <w:p w14:paraId="3E4B2DF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6.1.1.2. Tiekėjas perdavė Pirkėjui visą reikalingą dokumentaciją, įskaitant naudojimo instrukcijas, sertifikatus ir garantijas (jei to reikalaujama);</w:t>
      </w:r>
    </w:p>
    <w:p w14:paraId="652E7A7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6.1.1.3. Tiekėjas apmokė Pirkėjo personalą, kaip naudoti Prekes (jeigu to reikalaujama);</w:t>
      </w:r>
    </w:p>
    <w:p w14:paraId="431E555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6.1.1.4. buvo pasirašytas Prekių perdavimo-priėmimo aktas ar Prekių perdavimo–priėmimo aktai, jei numatytas Prekių pristatymas dalimis, ar kitas Sutartyje numatytas dokumentas, nuo kurio pasirašymo laikoma, kad Prekės buvo priimtos;</w:t>
      </w:r>
    </w:p>
    <w:p w14:paraId="7DBBF5F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D6FF82"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914F9DE"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6.2. Prekių perdavimas–priėmimas</w:t>
      </w:r>
    </w:p>
    <w:p w14:paraId="04C272B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2B8CC9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68DE0C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BF5DC6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6.2.3. Tiekėjui pristačius Prekes, Pirkėjas atlieka jų patikrinimą ir privalo:</w:t>
      </w:r>
    </w:p>
    <w:p w14:paraId="62165E9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6.2.3.1. ne vėliau kaip per 5 (penkias) darbo dienas nuo faktinio Prekių perdavimo priimti Prekes, pasirašydamas Prekių perdavimo–priėmimo aktą; arba</w:t>
      </w:r>
    </w:p>
    <w:p w14:paraId="0F36F57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63C89">
        <w:rPr>
          <w:rFonts w:asciiTheme="minorHAnsi" w:eastAsia="Times New Roman" w:hAnsiTheme="minorHAnsi" w:cstheme="minorHAnsi"/>
          <w:b/>
          <w:bCs/>
          <w:color w:val="000000"/>
          <w:sz w:val="22"/>
        </w:rPr>
        <w:t>Defektų aktas</w:t>
      </w:r>
      <w:r w:rsidRPr="00963C89">
        <w:rPr>
          <w:rFonts w:asciiTheme="minorHAnsi" w:eastAsia="Times New Roman" w:hAnsiTheme="minorHAnsi" w:cstheme="minorHAnsi"/>
          <w:color w:val="000000"/>
          <w:sz w:val="22"/>
        </w:rPr>
        <w:t>); arba</w:t>
      </w:r>
    </w:p>
    <w:p w14:paraId="4A7465D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6.2.3.3. atsisakyti priimti Prekes ar jų dalį ir įteikti (arba išsiųsti) Defektų aktą Tiekėjui dėl netinkamų Prekių ar jų dalies.</w:t>
      </w:r>
    </w:p>
    <w:p w14:paraId="6E73FA7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6.2.4. Prekių perdavimo–priėmimo akte turi būti nurodoma data, kada Tiekėjas pristatė visas Prekes (ar atitinkamą jų dalį, kai Sutartyje numatytas pristatymas dalimis) ir pateikė visus reikiamus dokumentus.</w:t>
      </w:r>
    </w:p>
    <w:p w14:paraId="725C8FC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03C7F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01A208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6.2.7. Jeigu Pirkėjas per 5 (penkias) darbo dienas nuo Prekių perdavimo–priėmimo akto gavimo nepateikia (neišsiunčia) Tiekėjui Defektų akto, laikoma, kad Pirkėjas Prekes priėmė ir joms pretenzijų neturi.</w:t>
      </w:r>
    </w:p>
    <w:p w14:paraId="055E827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6.2.8. Prekių praradimo ar sugadinimo ar atsitiktinio žuvimo rizika Pirkėjui iš Tiekėjo pereina nuo faktinio tokių Prekių priėmimo momento.</w:t>
      </w:r>
    </w:p>
    <w:p w14:paraId="15BF8AD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6.2.9. Pirkėjas turi teisę naudotis Prekėmis tik po Prekių perdavimo-priėmimo akto pasirašymo.</w:t>
      </w:r>
    </w:p>
    <w:p w14:paraId="703D1A4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25D8BD"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DF8C313"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7. TIEKĖJO GARANTINIAI ĮSIPAREIGOJIMAI</w:t>
      </w:r>
    </w:p>
    <w:p w14:paraId="1B605F7C"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B3BD8A2"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7.1. Garantiniai terminai (jei taikoma)</w:t>
      </w:r>
    </w:p>
    <w:p w14:paraId="21F2AEB9"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625A9F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DF5B8B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BB9AB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2C648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01A8D67"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7.2. Pretenzijos dėl Prekių trūkumų</w:t>
      </w:r>
    </w:p>
    <w:p w14:paraId="55AF7EE2"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8A3957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A9EF9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5A3DC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0058F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7.2.3.1. jei Prekės atitinka Sutartyje ir įstatymuose bei kituose teisės aktuose nurodytus reikalavimus – Pirkėjas;</w:t>
      </w:r>
    </w:p>
    <w:p w14:paraId="2562415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7.2.3.2. jei Prekės neatitinka Sutartyje ir įstatymuose bei kituose teisės aktuose nurodytų reikalavimų – Tiekėjas.</w:t>
      </w:r>
    </w:p>
    <w:p w14:paraId="4570A82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7.2.4. Ekspertizės išvados Šalims yra privalomos.</w:t>
      </w:r>
    </w:p>
    <w:p w14:paraId="0DEEBC7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C0660A"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2175470"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7.3. Prekių trūkumų šalinimas</w:t>
      </w:r>
    </w:p>
    <w:p w14:paraId="340F3F7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8030FA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7.3.1. Tiekėjas privalo nemokamai pašalinti Prekių trūkumus, sutaisydamas Prekes ar jų dalį arba pakeisdamas Prekę nauja Preke ar jos dalimi.</w:t>
      </w:r>
    </w:p>
    <w:p w14:paraId="387C357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1BC7C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7.3.3. Sutaisytoje Prekių dalyje pakartotinai nustačius Prekių trūkumų, Tiekėjas privalo pakeisti Prekes naujomis kokybiškomis Prekėmis, nebent Pirkėjas raštu sutiktų Prekes dar kartą taisyti.</w:t>
      </w:r>
    </w:p>
    <w:p w14:paraId="14CB39C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7.3.4. Pašalinus Prekių trūkumus, garantinis terminas sutaisytajai Prekių daliai ar naujoms Prekėms vėl pradedamas skaičiuoti nuo tinkamai sutaisytų ar pakeistų Prekių (ar jų dalių) perdavimo Pirkėjui dienos.</w:t>
      </w:r>
    </w:p>
    <w:p w14:paraId="5374CBD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BC6ED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7.3.6. Tiekėjas, pašalinęs visus Prekių trūkumus, privalo apie tai informuoti Pirkėją.</w:t>
      </w:r>
    </w:p>
    <w:p w14:paraId="51F5EED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2D9D20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95A46E7"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7.4. Pirkėjo teisės, Tiekėjui nepašalinus Prekių trūkumų</w:t>
      </w:r>
    </w:p>
    <w:p w14:paraId="775F044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333008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7.4.1. Jeigu Tiekėjas atsisako pašalinti arba nepašalina Prekių trūkumų per Pirkėjo nustatytus protingus terminus, Pirkėjas turi teisę:</w:t>
      </w:r>
    </w:p>
    <w:p w14:paraId="26A785C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3C3AAC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47BC12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7.4.1.3. grąžinti Prekes Tiekėjui ir nemokėti už tokias Prekes ar reikalauti grąžinti už Prekes sumokėtą sumą bei nutraukti Sutartį.</w:t>
      </w:r>
    </w:p>
    <w:p w14:paraId="1AADD0B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92D6E6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7.4.3. Tiekėjas privalo patenkinti Pirkėjo pagal Bendrųjų sąlygų 7.4.4 punktą pareikštą piniginį reikalavimą per 30 (trisdešimt) dienų arba per ilgesnį Pirkėjo reikalavime nurodytą protingą terminą.</w:t>
      </w:r>
    </w:p>
    <w:p w14:paraId="7EF212E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7.4.4. Už vėlavimą pašalinti Prekių trūkumus Pirkėjas privalo reikalauti Tiekėjo sumokėti Specialiosiose sąlygose nustatyto dydžio netesybas.</w:t>
      </w:r>
    </w:p>
    <w:p w14:paraId="27CD0B4E"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03776E6"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8. PRISTATYMO TERMINAI</w:t>
      </w:r>
    </w:p>
    <w:p w14:paraId="6AD8F493"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02B8CE3"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lastRenderedPageBreak/>
        <w:t>8.1. Pristatymo terminai ir Prekių tiekimo grafikas</w:t>
      </w:r>
    </w:p>
    <w:p w14:paraId="41C8AE77"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AD9E87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8.1.1. Tiekėjas privalo pristatyti Prekes laikydamasis terminų, nurodytų Specialiosiose sąlygose.</w:t>
      </w:r>
    </w:p>
    <w:p w14:paraId="24B70F6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8.1.2. Jei taikytina, Pirkėjas privalo ne vėliau kaip per 14 (keturiolika) darbo dienų nuo Sutarties įsigaliojimo arba per kitą pirkimo dokumentuose nurodytą terminą parengti ir pateikti Tiekėjui suderinimui Prekių tiekimo grafiką (toliau – </w:t>
      </w:r>
      <w:r w:rsidRPr="00963C89">
        <w:rPr>
          <w:rFonts w:asciiTheme="minorHAnsi" w:eastAsia="Times New Roman" w:hAnsiTheme="minorHAnsi" w:cstheme="minorHAnsi"/>
          <w:b/>
          <w:bCs/>
          <w:color w:val="000000"/>
          <w:sz w:val="22"/>
        </w:rPr>
        <w:t>Grafikas</w:t>
      </w:r>
      <w:r w:rsidRPr="00963C89">
        <w:rPr>
          <w:rFonts w:asciiTheme="minorHAnsi" w:eastAsia="Times New Roman" w:hAnsiTheme="minorHAnsi" w:cstheme="minorHAnsi"/>
          <w:color w:val="000000"/>
          <w:sz w:val="22"/>
        </w:rPr>
        <w:t>).</w:t>
      </w:r>
    </w:p>
    <w:p w14:paraId="1DD64F1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8.1.3. Jei aktualu, Grafike turi būti pažymėta, kurios Prekės gali būti pristatomos lygiagrečiai, o kurios gali būti pristatomos tik numatytu eiliškumu.</w:t>
      </w:r>
    </w:p>
    <w:p w14:paraId="41A4DE14"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CE86BFF"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8.2. Netesybos už Prekių pristatymo vėlavimą</w:t>
      </w:r>
    </w:p>
    <w:p w14:paraId="2B84017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238CE0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8.2.1. Jeigu Tiekėjas praleidžia Prekių pristatymo terminus, nustatytus Specialiosiose sąlygose, Tiekėjui iki Prekių pristatymo datos taikomos Specialiosiose sąlygose nurodyto dydžio netesybos.</w:t>
      </w:r>
    </w:p>
    <w:p w14:paraId="5844CB4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237D38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BB3711"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33C4A2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9. PRIEVOLIŲ PAGAL SUTARTĮ ĮVYKDYMO UŽTIKRINIMO BŪDAI</w:t>
      </w:r>
    </w:p>
    <w:p w14:paraId="2AF5EF92"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7F4845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86B2D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C87876B"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10. SUTARTIES ĮVYKDYMO UŽTIKRINIMAS (JEI TAIKOMA)</w:t>
      </w:r>
    </w:p>
    <w:p w14:paraId="5662FF3E"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EE6D28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7592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Pastaba.</w:t>
      </w:r>
      <w:r w:rsidRPr="00963C89">
        <w:rPr>
          <w:rFonts w:asciiTheme="minorHAnsi" w:eastAsia="Times New Roman" w:hAnsiTheme="minorHAnsi" w:cstheme="minorHAnsi"/>
          <w:color w:val="000000"/>
          <w:sz w:val="22"/>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955F9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963C89">
        <w:rPr>
          <w:rFonts w:asciiTheme="minorHAnsi" w:eastAsia="Times New Roman" w:hAnsiTheme="minorHAnsi" w:cstheme="minorHAnsi"/>
          <w:b/>
          <w:bCs/>
          <w:color w:val="000000"/>
          <w:sz w:val="22"/>
        </w:rPr>
        <w:t>Sutarties įvykdymo užtikrinimas</w:t>
      </w:r>
      <w:r w:rsidRPr="00963C89">
        <w:rPr>
          <w:rFonts w:asciiTheme="minorHAnsi" w:eastAsia="Times New Roman" w:hAnsiTheme="minorHAnsi" w:cstheme="minorHAnsi"/>
          <w:color w:val="000000"/>
          <w:sz w:val="22"/>
        </w:rPr>
        <w:t>).</w:t>
      </w:r>
    </w:p>
    <w:p w14:paraId="258176A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B0D69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25C32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BCE76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06C07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10.7. Sutarties įvykdymo užtikrinimas turi įsigalioti ne vėliau negu jo pateikimo Pirkėjui dieną.</w:t>
      </w:r>
    </w:p>
    <w:p w14:paraId="5411C7A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10.8. Sutarties įvykdymo užtikrinimo suma turi būti nurodoma ir išmokama eurais.</w:t>
      </w:r>
    </w:p>
    <w:p w14:paraId="4926382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10.9. Sutarties įvykdymo užtikrinimas turi būti surašytas lietuvių arba kita kalba (esant Pirkėjo prašymui, turi būti pateiktas vertimas į lietuvių kalbą).</w:t>
      </w:r>
    </w:p>
    <w:p w14:paraId="5A43FC4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10.10. Sutarties įvykdymo užtikrinime nurodytas jo galiojimo terminas turi būti ne trumpesnis nei nurodytas Specialiosiose sąlygose.</w:t>
      </w:r>
    </w:p>
    <w:p w14:paraId="7D3191F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B9CC0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D623C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2687E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381B8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84105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10.16. Pirkėjas gali pasinaudoti Sutarties įvykdymo užtikrinimu, esant bet kuriai iš žemiau nurodytų aplinkybių:</w:t>
      </w:r>
    </w:p>
    <w:p w14:paraId="4E7473D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10.16.1. Tiekėjas neįvykdė, nevykdo arba netinkamai vykdo savo įsipareigojimus pagal Sutartį;</w:t>
      </w:r>
    </w:p>
    <w:p w14:paraId="648DA20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10.16.2. Tiekėjas per protingai nustatytą laikotarpį neįvykdo Pirkėjo nurodymo ištaisyti Prekių trūkumus;</w:t>
      </w:r>
    </w:p>
    <w:p w14:paraId="288EB27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561BF6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10.16.4. Tiekėjas be pateisinamos priežasties (ne Sutartyje nustatytais atvejais) vienašališkai nutraukia Sutartį.</w:t>
      </w:r>
    </w:p>
    <w:p w14:paraId="11F9688E"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82CCCA7"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11. SUTARTIES KAINA IR JOS PERSKAIČIAVIMAS</w:t>
      </w:r>
    </w:p>
    <w:p w14:paraId="59B3FDEE"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921767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C9A4D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11.2. Pradinės sutarties vertė yra nurodyta Specialiosiose sąlygose.</w:t>
      </w:r>
    </w:p>
    <w:p w14:paraId="29C6ADF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0DBED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11.4. Sutarties kainos peržiūra atliekama Specialiosiose sąlygose nustatyta tvarka.</w:t>
      </w:r>
    </w:p>
    <w:p w14:paraId="185F289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5A493E1"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12. ATSISKAITYMO TVARKA</w:t>
      </w:r>
    </w:p>
    <w:p w14:paraId="65C9D79B"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B615058"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12.1. Išankstinis mokėjimas (avansas) (jei taikoma)</w:t>
      </w:r>
    </w:p>
    <w:p w14:paraId="2F53FD30"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424DD4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12.1.1. Bendrųjų sąlygų 12.1 poskyrio sąlygos taikomos tuo atveju, jei Specialiosiose sąlygose yra nurodyta, kad Tiekėjui mokamas išankstinis mokėjimas (avansas) (toliau – </w:t>
      </w:r>
      <w:r w:rsidRPr="00963C89">
        <w:rPr>
          <w:rFonts w:asciiTheme="minorHAnsi" w:eastAsia="Times New Roman" w:hAnsiTheme="minorHAnsi" w:cstheme="minorHAnsi"/>
          <w:b/>
          <w:bCs/>
          <w:color w:val="000000"/>
          <w:sz w:val="22"/>
        </w:rPr>
        <w:t>Avansas</w:t>
      </w:r>
      <w:r w:rsidRPr="00963C89">
        <w:rPr>
          <w:rFonts w:asciiTheme="minorHAnsi" w:eastAsia="Times New Roman" w:hAnsiTheme="minorHAnsi" w:cstheme="minorHAnsi"/>
          <w:color w:val="000000"/>
          <w:sz w:val="22"/>
        </w:rPr>
        <w:t>).</w:t>
      </w:r>
    </w:p>
    <w:p w14:paraId="5549A12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12.1.2. Pirkėjas sumoka Tiekėjui ne didesnį kaip Specialiosiose sąlygose nurodyto dydžio Avansą.</w:t>
      </w:r>
    </w:p>
    <w:p w14:paraId="04B8C73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63C89">
        <w:rPr>
          <w:rFonts w:asciiTheme="minorHAnsi" w:eastAsia="Times New Roman" w:hAnsiTheme="minorHAnsi" w:cstheme="minorHAnsi"/>
          <w:b/>
          <w:bCs/>
          <w:color w:val="000000"/>
          <w:sz w:val="22"/>
        </w:rPr>
        <w:t>Avanso užtikrinimas</w:t>
      </w:r>
      <w:r w:rsidRPr="00963C89">
        <w:rPr>
          <w:rFonts w:asciiTheme="minorHAnsi" w:eastAsia="Times New Roman" w:hAnsiTheme="minorHAnsi" w:cstheme="minorHAnsi"/>
          <w:color w:val="000000"/>
          <w:sz w:val="22"/>
        </w:rPr>
        <w:t>).</w:t>
      </w:r>
    </w:p>
    <w:p w14:paraId="3FBE4AB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Pastaba.</w:t>
      </w:r>
      <w:r w:rsidRPr="00963C89">
        <w:rPr>
          <w:rFonts w:asciiTheme="minorHAnsi" w:eastAsia="Times New Roman" w:hAnsiTheme="minorHAnsi" w:cstheme="minorHAnsi"/>
          <w:color w:val="000000"/>
          <w:sz w:val="22"/>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246076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96027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923C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0DD7D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12.1.7. Avanso užtikrinimo suma turi būti nurodoma ir išmokama eurais.</w:t>
      </w:r>
    </w:p>
    <w:p w14:paraId="491E317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12.1.8. Avanso užtikrinimas turi būti surašytas lietuvių arba kita kalba (esant Pirkėjo prašymui, turi būti pateiktas vertimas į lietuvių kalbą).</w:t>
      </w:r>
    </w:p>
    <w:p w14:paraId="265B89D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12.1.9. Avanso užtikrinimas, neatitinkantis šiame Sutarties poskyryje nustatytų reikalavimų, nebus priimamas.</w:t>
      </w:r>
    </w:p>
    <w:p w14:paraId="20C3525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39F87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12.1.11. Pirkėjas sumoka Tiekėjui avansą per Specialiosiose sąlygose numatytą terminą nuo išankstinio mokėjimo sąskaitos ir Avanso užtikrinimo (jei taikoma) gavimo dienos. Sumokėto avanso suma išskaitoma iš mokėtinos sumos.</w:t>
      </w:r>
    </w:p>
    <w:p w14:paraId="4AFED86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0F76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EE12388"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12.2. Mokėjimų tvarka</w:t>
      </w:r>
    </w:p>
    <w:p w14:paraId="7E1CF9C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8A87F7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12.2.1. Tiekėjas išrašo Sąskaitą tik Šalims pasirašius Prekių perdavimo–priėmimo aktą, jeigu kitaip nenumatyta Specialiosiose sąlygose:</w:t>
      </w:r>
    </w:p>
    <w:p w14:paraId="33300A5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963C89">
        <w:rPr>
          <w:rFonts w:asciiTheme="minorHAnsi" w:eastAsia="Times New Roman" w:hAnsiTheme="minorHAnsi" w:cstheme="minorHAnsi"/>
          <w:b/>
          <w:bCs/>
          <w:color w:val="000000"/>
          <w:sz w:val="22"/>
        </w:rPr>
        <w:t>Europos elektroninių sąskaitų faktūrų</w:t>
      </w:r>
      <w:r w:rsidRPr="00963C89">
        <w:rPr>
          <w:rFonts w:asciiTheme="minorHAnsi" w:eastAsia="Times New Roman" w:hAnsiTheme="minorHAnsi" w:cstheme="minorHAnsi"/>
          <w:color w:val="000000"/>
          <w:sz w:val="22"/>
        </w:rPr>
        <w:t> </w:t>
      </w:r>
      <w:r w:rsidRPr="00963C89">
        <w:rPr>
          <w:rFonts w:asciiTheme="minorHAnsi" w:eastAsia="Times New Roman" w:hAnsiTheme="minorHAnsi" w:cstheme="minorHAnsi"/>
          <w:b/>
          <w:bCs/>
          <w:color w:val="000000"/>
          <w:sz w:val="22"/>
        </w:rPr>
        <w:t>standartas</w:t>
      </w:r>
      <w:r w:rsidRPr="00963C89">
        <w:rPr>
          <w:rFonts w:asciiTheme="minorHAnsi" w:eastAsia="Times New Roman" w:hAnsiTheme="minorHAnsi" w:cstheme="minorHAnsi"/>
          <w:color w:val="000000"/>
          <w:sz w:val="22"/>
        </w:rPr>
        <w:t>), Tiekėjas gali pateikti pasirinktomis priemonėmis;</w:t>
      </w:r>
    </w:p>
    <w:p w14:paraId="550AB32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12.2.1.2. Europos elektroninių sąskaitų faktūrų standarto neatitinkančią elektroninę sąskaitą faktūrą Tiekėjas gali teikti tik naudodamasis Sąskaitų administravimo bendrosios informacinės sistemos (toliau – </w:t>
      </w:r>
      <w:r w:rsidRPr="00963C89">
        <w:rPr>
          <w:rFonts w:asciiTheme="minorHAnsi" w:eastAsia="Times New Roman" w:hAnsiTheme="minorHAnsi" w:cstheme="minorHAnsi"/>
          <w:b/>
          <w:bCs/>
          <w:color w:val="000000"/>
          <w:sz w:val="22"/>
        </w:rPr>
        <w:t>SABIS</w:t>
      </w:r>
      <w:r w:rsidRPr="00963C89">
        <w:rPr>
          <w:rFonts w:asciiTheme="minorHAnsi" w:eastAsia="Times New Roman" w:hAnsiTheme="minorHAnsi" w:cstheme="minorHAnsi"/>
          <w:color w:val="000000"/>
          <w:sz w:val="22"/>
        </w:rPr>
        <w:t>) priemonėmis.</w:t>
      </w:r>
    </w:p>
    <w:p w14:paraId="1688CF4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985331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12.2.3. Išankstinio mokėjimo sąskaitas (jeigu Specialiosiose sąlygose yra numatytas Avanso mokėjimas) Tiekėjas privalo pateikti šiame Sutarties poskyryje nustatyta tvarka.</w:t>
      </w:r>
    </w:p>
    <w:p w14:paraId="2605875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12.2.4. Pirkėjas atlieka mokėjimus už Prekes Specialiosiose sąlygose nustatytais terminais.</w:t>
      </w:r>
    </w:p>
    <w:p w14:paraId="3D26F9B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12.2.5. Už mokėjimų pagal Sutartį vėlavimus, Pirkėjui taikomos netesybos Specialiosiose sąlygose nustatyta tvarka.</w:t>
      </w:r>
    </w:p>
    <w:p w14:paraId="1B46AFC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12.2.6. Jei Prekės pristatomos dalimis, aukščiau nurodyta atsiskaitymo tvarka galioja kiekvienai tokiai daliai, jei Specialiosiose sąlygose nenustatyta kitaip.</w:t>
      </w:r>
    </w:p>
    <w:p w14:paraId="01D25E6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7B7717"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194B4F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12.3. Kiti atsiskaitymo klausimai</w:t>
      </w:r>
    </w:p>
    <w:p w14:paraId="20EFC2E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914B07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12.3.1. Pirkėjas privalo pervesti mokėjimus Tiekėjui į Tiekėjo banko sąskaitą, nurodytą Specialiosiose sąlygose.</w:t>
      </w:r>
    </w:p>
    <w:p w14:paraId="19C3C1C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EE516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12.3.3. Visi mokėjimai pagal Sutartį atliekami eurais.</w:t>
      </w:r>
    </w:p>
    <w:p w14:paraId="22B6A3C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12.3.4. Už pavėluotus mokėjimus pagal Sutartį mokančioji Šalis privalo sumokėti kitai Šaliai Specialiosiose sąlygose nurodyto dydžio netesybas.</w:t>
      </w:r>
    </w:p>
    <w:p w14:paraId="53B5F9A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7389A1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13. KONFIDENCIALI INFORMACIJA</w:t>
      </w:r>
    </w:p>
    <w:p w14:paraId="217C7DA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FED884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92A58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13.2. Šalis turi teisę atskleisti kitos Šalies konfidencialią informaciją šiais atvejais:</w:t>
      </w:r>
    </w:p>
    <w:p w14:paraId="12E4DE5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31C50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13.2.2. konfidencialią informaciją yra būtina atskleisti pagal įstatymų bei kitų teisės aktų reikalavimus, įskaitant atvejus, kai to reikalauja viešojo administravimo subjektai, taip, kaip jie apibrėžti Lietuvos Respublikos </w:t>
      </w:r>
      <w:bookmarkStart w:id="3" w:name="n9fe44934757d471bbac098e8d539ce88"/>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"https://www.infolex.lt/ta/63276" \o "Lietuvos Respublikos viešojo administravimo įstatymas"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viešojo administravimo įstatyme</w:t>
      </w:r>
      <w:r w:rsidRPr="00963C89">
        <w:rPr>
          <w:rFonts w:asciiTheme="minorHAnsi" w:eastAsia="Times New Roman" w:hAnsiTheme="minorHAnsi" w:cstheme="minorHAnsi"/>
          <w:color w:val="000000"/>
          <w:sz w:val="22"/>
        </w:rPr>
        <w:fldChar w:fldCharType="end"/>
      </w:r>
      <w:bookmarkEnd w:id="3"/>
      <w:r w:rsidRPr="00963C89">
        <w:rPr>
          <w:rFonts w:asciiTheme="minorHAnsi" w:eastAsia="Times New Roman" w:hAnsiTheme="minorHAnsi" w:cstheme="minorHAnsi"/>
          <w:color w:val="000000"/>
          <w:sz w:val="22"/>
        </w:rPr>
        <w:t>.</w:t>
      </w:r>
    </w:p>
    <w:p w14:paraId="1D619F0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xml:space="preserve">13.3. Prieš atskleisdama konfidencialią informaciją, Šalis privalo informuoti kitą Šalį (tiek, kiek tai nedraudžiama pagal įstatymus bei kitus teisės aktus) apie būtinybę arba gautą viešojo administravimo </w:t>
      </w:r>
      <w:r w:rsidRPr="00963C89">
        <w:rPr>
          <w:rFonts w:asciiTheme="minorHAnsi" w:eastAsia="Times New Roman" w:hAnsiTheme="minorHAnsi" w:cstheme="minorHAnsi"/>
          <w:color w:val="000000"/>
          <w:sz w:val="22"/>
        </w:rPr>
        <w:lastRenderedPageBreak/>
        <w:t>subjekto reikalavimą atskleisti konfidencialią informaciją ir imtis protingų priemonių, siekdama užtikrinti atskleistos informacijos konfidencialumą.</w:t>
      </w:r>
    </w:p>
    <w:p w14:paraId="451F7E0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13.4. Šalis atsako:</w:t>
      </w:r>
    </w:p>
    <w:p w14:paraId="6432B73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13.4.1. už bet kokį neteisėtą, įskaitant atsitiktinį, kitos Šalies konfidencialios informacijos ar bet kurios jos dalies atskleidimą ar perdavimą arba konfidencialios informacijos neteisėtą naudojimą;</w:t>
      </w:r>
    </w:p>
    <w:p w14:paraId="08ACCA8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13.4.2. už tai, kad nesiėmė visų protingų veiksmų, kad išsaugotų ir apsaugotų kitos Šalies konfidencialią informaciją ar bet kurią jos dalį, užkirstų kelią tolesniam jos neteisėtam atskleidimui, perdavimui ar naudojimui.</w:t>
      </w:r>
    </w:p>
    <w:p w14:paraId="67E239F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13.5. Šalis nepagrįstai atskleidusi kitos Šalies konfidencialią informaciją privalo sumokėti kitai Šaliai Specialiosiose sąlygose nurodyto dydžio baudą.</w:t>
      </w:r>
    </w:p>
    <w:p w14:paraId="6CD696E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F687535"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14. ASMENS DUOMENŲ APSAUGA</w:t>
      </w:r>
    </w:p>
    <w:p w14:paraId="6565692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E80544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2E612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5270C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7BD9169"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15. INTELEKTINĖ NUOSAVYBĖ</w:t>
      </w:r>
    </w:p>
    <w:p w14:paraId="0E801A13"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37515D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DD3586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63C89">
        <w:rPr>
          <w:rFonts w:asciiTheme="minorHAnsi" w:eastAsia="Times New Roman" w:hAnsiTheme="minorHAnsi" w:cstheme="minorHAnsi"/>
          <w:i/>
          <w:iCs/>
          <w:color w:val="000000"/>
          <w:sz w:val="22"/>
        </w:rPr>
        <w:t>sui</w:t>
      </w:r>
      <w:proofErr w:type="spellEnd"/>
      <w:r w:rsidRPr="00963C89">
        <w:rPr>
          <w:rFonts w:asciiTheme="minorHAnsi" w:eastAsia="Times New Roman" w:hAnsiTheme="minorHAnsi" w:cstheme="minorHAnsi"/>
          <w:i/>
          <w:iCs/>
          <w:color w:val="000000"/>
          <w:sz w:val="22"/>
        </w:rPr>
        <w:t xml:space="preserve"> </w:t>
      </w:r>
      <w:proofErr w:type="spellStart"/>
      <w:r w:rsidRPr="00963C89">
        <w:rPr>
          <w:rFonts w:asciiTheme="minorHAnsi" w:eastAsia="Times New Roman" w:hAnsiTheme="minorHAnsi" w:cstheme="minorHAnsi"/>
          <w:i/>
          <w:iCs/>
          <w:color w:val="000000"/>
          <w:sz w:val="22"/>
        </w:rPr>
        <w:t>generis</w:t>
      </w:r>
      <w:proofErr w:type="spellEnd"/>
      <w:r w:rsidRPr="00963C89">
        <w:rPr>
          <w:rFonts w:asciiTheme="minorHAnsi" w:eastAsia="Times New Roman" w:hAnsiTheme="minorHAnsi" w:cstheme="minorHAnsi"/>
          <w:color w:val="000000"/>
          <w:sz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FF45BD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730AF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4785563"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16. PAREIŠKIMAI IR GARANTIJOS</w:t>
      </w:r>
    </w:p>
    <w:p w14:paraId="67707E85"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61B2A01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 Kiekviena iš Šalių pareiškia ir garantuoja kitai Šaliai, kad:</w:t>
      </w:r>
    </w:p>
    <w:p w14:paraId="1CB3674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16.1.1. yra teisėtai priimti ir galioja visi būtini sprendimai, gauti leidimai bei sutikimai, taip pat teisėtai atlikti ir galioja kiti teisiniai veiksmai, reikalingi Sutarties sudarymui, galiojimui ir vykdymui;</w:t>
      </w:r>
    </w:p>
    <w:p w14:paraId="298E8E2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F022D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75868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B766A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EACF1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16.1.6. visi Šalies pareiškimai ir garantijos yra išsamūs ir nepalieka nutylėtų jokių aplinkybių, kurios darytų šiuos pareiškimus ar garantijas neteisingais.</w:t>
      </w:r>
    </w:p>
    <w:p w14:paraId="07169F5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EA755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16.3. Tiekėjas pareiškia, kad parduodamų Prekių disponavimo, valdymo ir naudojimosi teisės nėra apribotos ir jokie tretieji asmenys neturi pretenzijų į Sutartimi perduodamas Prekes (įkeitimai, areštai ar pan.).</w:t>
      </w:r>
    </w:p>
    <w:p w14:paraId="02A443B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2C61399" w14:textId="77777777" w:rsidR="00B724E9" w:rsidRPr="00963C89" w:rsidRDefault="00B724E9" w:rsidP="00B724E9">
      <w:pPr>
        <w:shd w:val="clear" w:color="auto" w:fill="FFFFFF"/>
        <w:spacing w:after="0" w:line="240" w:lineRule="auto"/>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3EAD22A"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17. BENDRIEJI ATSAKOMYBĖS KLAUSIMAI</w:t>
      </w:r>
    </w:p>
    <w:p w14:paraId="528D704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719E1B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17.1. Netesybų sumokėjimas už vėlavimą ar pareigų pagal Sutartį pažeidimą neatleidžia Šalies nuo Sutartyje numatytų jos pareigų vykdymo.</w:t>
      </w:r>
    </w:p>
    <w:p w14:paraId="56F3DAC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41BF25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2C870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17.4. Šioje Sutartyje numatytos teisių gynybos priemonės neapriboja Šalių teisės pasinaudoti kitomis teisėtomis teisių gynybos priemonėmis.</w:t>
      </w:r>
    </w:p>
    <w:p w14:paraId="0A4459A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30342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4DD03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B3A17E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EB4337D"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18. NENUGALIMA JĖGA (FORCE MAJEURE)</w:t>
      </w:r>
    </w:p>
    <w:p w14:paraId="42283E31"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CE6BA5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18.1. Atsakomybė pagal Sutartį netaikoma, taip pat Šalys gali būti visiškai ar iš dalies atleistos nuo civilinės atsakomybės šiais pagrindais:</w:t>
      </w:r>
    </w:p>
    <w:p w14:paraId="5A875B9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18.1.1. dėl nenugalimos jėgos (</w:t>
      </w:r>
      <w:r w:rsidRPr="00963C89">
        <w:rPr>
          <w:rFonts w:asciiTheme="minorHAnsi" w:eastAsia="Times New Roman" w:hAnsiTheme="minorHAnsi" w:cstheme="minorHAnsi"/>
          <w:i/>
          <w:iCs/>
          <w:color w:val="000000"/>
          <w:sz w:val="22"/>
        </w:rPr>
        <w:t>force majeure</w:t>
      </w:r>
      <w:r w:rsidRPr="00963C89">
        <w:rPr>
          <w:rFonts w:asciiTheme="minorHAnsi" w:eastAsia="Times New Roman" w:hAnsiTheme="minorHAnsi" w:cstheme="minorHAnsi"/>
          <w:color w:val="000000"/>
          <w:sz w:val="22"/>
        </w:rPr>
        <w:t>) – taikomos Lietuvos Respublikos </w:t>
      </w:r>
      <w:bookmarkStart w:id="4" w:name="n3a8a86d6b5aa420d83b8039b7097162c"/>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"https://www.infolex.lt/ta/12755" \o "Lietuvos Respublikos civilinis kodeksas. Šeštoji knyga. Prievolių teisė"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civilinio kodekso</w:t>
      </w:r>
      <w:r w:rsidRPr="00963C89">
        <w:rPr>
          <w:rFonts w:asciiTheme="minorHAnsi" w:eastAsia="Times New Roman" w:hAnsiTheme="minorHAnsi" w:cstheme="minorHAnsi"/>
          <w:color w:val="000000"/>
          <w:sz w:val="22"/>
        </w:rPr>
        <w:fldChar w:fldCharType="end"/>
      </w:r>
      <w:bookmarkEnd w:id="4"/>
      <w:r w:rsidRPr="00963C89">
        <w:rPr>
          <w:rFonts w:asciiTheme="minorHAnsi" w:eastAsia="Times New Roman" w:hAnsiTheme="minorHAnsi" w:cstheme="minorHAnsi"/>
          <w:color w:val="000000"/>
          <w:sz w:val="22"/>
        </w:rPr>
        <w:t> </w:t>
      </w:r>
      <w:bookmarkStart w:id="5" w:name="n26a77ad4b705421bab48a4fffd34ce45"/>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"javascript:OL('12755','6.212')" \o "Nenugalima jėga ( force majeure ) (str. 6.212)"</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6.212</w:t>
      </w:r>
      <w:r w:rsidRPr="00963C89">
        <w:rPr>
          <w:rFonts w:asciiTheme="minorHAnsi" w:eastAsia="Times New Roman" w:hAnsiTheme="minorHAnsi" w:cstheme="minorHAnsi"/>
          <w:color w:val="000000"/>
          <w:sz w:val="22"/>
        </w:rPr>
        <w:fldChar w:fldCharType="end"/>
      </w:r>
      <w:bookmarkEnd w:id="5"/>
      <w:r w:rsidRPr="00963C89">
        <w:rPr>
          <w:rFonts w:asciiTheme="minorHAnsi" w:eastAsia="Times New Roman" w:hAnsiTheme="minorHAnsi" w:cstheme="minorHAnsi"/>
          <w:color w:val="000000"/>
          <w:sz w:val="22"/>
        </w:rPr>
        <w:t> straipsnio ir Lietuvos Respublikos Vyriausybės 1996 m. liepos 15 d. nutarimu Nr. </w:t>
      </w:r>
      <w:bookmarkStart w:id="6" w:name="n84ae92da5e0d41f0b4f996262ab49ef6"/>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"https://www.infolex.lt/ta/84251" \o "Dėl Atleidimo nuo atsakomybės esant nenugalimos jėgos (force majeure) aplinkybėms taisyklių patvirtinimo"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840</w:t>
      </w:r>
      <w:r w:rsidRPr="00963C89">
        <w:rPr>
          <w:rFonts w:asciiTheme="minorHAnsi" w:eastAsia="Times New Roman" w:hAnsiTheme="minorHAnsi" w:cstheme="minorHAnsi"/>
          <w:color w:val="000000"/>
          <w:sz w:val="22"/>
        </w:rPr>
        <w:fldChar w:fldCharType="end"/>
      </w:r>
      <w:bookmarkEnd w:id="6"/>
      <w:r w:rsidRPr="00963C89">
        <w:rPr>
          <w:rFonts w:asciiTheme="minorHAnsi" w:eastAsia="Times New Roman" w:hAnsiTheme="minorHAnsi" w:cstheme="minorHAnsi"/>
          <w:color w:val="000000"/>
          <w:sz w:val="22"/>
        </w:rPr>
        <w:t> „Dėl Atleidimo nuo atsakomybės esant nenugalimos jėgos (</w:t>
      </w:r>
      <w:r w:rsidRPr="00963C89">
        <w:rPr>
          <w:rFonts w:asciiTheme="minorHAnsi" w:eastAsia="Times New Roman" w:hAnsiTheme="minorHAnsi" w:cstheme="minorHAnsi"/>
          <w:i/>
          <w:iCs/>
          <w:color w:val="000000"/>
          <w:sz w:val="22"/>
        </w:rPr>
        <w:t>force majeure</w:t>
      </w:r>
      <w:r w:rsidRPr="00963C89">
        <w:rPr>
          <w:rFonts w:asciiTheme="minorHAnsi" w:eastAsia="Times New Roman" w:hAnsiTheme="minorHAnsi" w:cstheme="minorHAnsi"/>
          <w:color w:val="000000"/>
          <w:sz w:val="22"/>
        </w:rPr>
        <w:t>) aplinkybėms taisyklių patvirtinimo“ patvirtintų taisyklių nuostatos;</w:t>
      </w:r>
    </w:p>
    <w:p w14:paraId="15D1B4B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0E391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180E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9D07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18.4. Jeigu nenugalimos jėgos (</w:t>
      </w:r>
      <w:r w:rsidRPr="00963C89">
        <w:rPr>
          <w:rFonts w:asciiTheme="minorHAnsi" w:eastAsia="Times New Roman" w:hAnsiTheme="minorHAnsi" w:cstheme="minorHAnsi"/>
          <w:i/>
          <w:iCs/>
          <w:color w:val="000000"/>
          <w:sz w:val="22"/>
        </w:rPr>
        <w:t>force majeure</w:t>
      </w:r>
      <w:r w:rsidRPr="00963C89">
        <w:rPr>
          <w:rFonts w:asciiTheme="minorHAnsi" w:eastAsia="Times New Roman" w:hAnsiTheme="minorHAnsi" w:cstheme="minorHAnsi"/>
          <w:color w:val="000000"/>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AF3CD2"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FBD2B18"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19. SUTARTIES NUOSTATŲ NEGALIOJIMAS</w:t>
      </w:r>
    </w:p>
    <w:p w14:paraId="672AF34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5C420D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2DCD5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2AB98C"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A1D2C3F"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20. SUTARTIES PAKEITIMAI</w:t>
      </w:r>
    </w:p>
    <w:p w14:paraId="6C371C77"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94BE82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20.1. Sutarties sąlygos Sutarties galiojimo laikotarpiu negali būti keičiamos, išskyrus tokias Sutarties sąlygas, kurių keitimas numatytas Sutartyje ir (ar) galimas vadovaujantis VPĮ nuostatomis.</w:t>
      </w:r>
    </w:p>
    <w:p w14:paraId="10171CB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20.2. Sutarties pakeitimai įforminami Šalims sudarant Susitarimą.</w:t>
      </w:r>
    </w:p>
    <w:p w14:paraId="61B5FA9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5C3A3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20.4. Susitarimai įsigalioja nuo jų sudarymo, jei Susitarime nenurodyta kitaip. Susitarimą Pirkėjas privalo paviešinti VPĮ 33 ir 86 straipsniuose nustatyta tvarka.</w:t>
      </w:r>
    </w:p>
    <w:p w14:paraId="7632405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DC680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28FEDEC"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21. SUTARTIES SUSTABDYMAS</w:t>
      </w:r>
    </w:p>
    <w:p w14:paraId="06A7499C"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ABFA09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4811B9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 Prekių (jų dalies) tiekimas gali būti stabdomas esant bent vienai iš šių aplinkybių:</w:t>
      </w:r>
    </w:p>
    <w:p w14:paraId="680D01C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0AA59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21.2.2. Pirkėjas Sutartyje nurodyta tvarka negali priimti Prekių (pavyzdžiui, nebaigta įrengti patalpa, kurioje turi būti įmontuojamos Prekės), o Tiekėjas dėl to negali vykdyti Sutarties;</w:t>
      </w:r>
    </w:p>
    <w:p w14:paraId="717F20F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21.2.3. dėl nenumatytų prekių, paslaugų ir (ar) darbų, susijusių su perkamu objektu, kurių poreikis paaiškėjo tik vykdant Sutartį;</w:t>
      </w:r>
    </w:p>
    <w:p w14:paraId="35217E4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21.2.4. ne dėl Pirkėjo kaltės vėluoja kitos Pirkėjo pirkimo sutarties, turinčios tiesioginės įtakos šiai Sutarčiai, vykdymas;</w:t>
      </w:r>
    </w:p>
    <w:p w14:paraId="60F620B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21.2.5. esant įrodymais pagrįstoms kliūtims ar trukdymams, sukeltiems Tiekėjui kitų trečiųjų asmenų ne dėl Tiekėjo ne laiku ar netinkamai pagal Sutarties sąlygas ir tvarką įvykdytų sutartinių įsipareigojimų;</w:t>
      </w:r>
    </w:p>
    <w:p w14:paraId="5D51EBC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21.2.6. pasikeitus galiojančiam teisės aktui ar įsigaliojus naujam teisės aktui, kuris turi įtakos šios Sutarties vykdymui;</w:t>
      </w:r>
    </w:p>
    <w:p w14:paraId="2ACF800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21.2.7. sutartinių įsipareigojimų stabdymo būtinybė atsirado dėl sustabdyto/perskirstyto/negauto ir panašiai Pirkėjo Prekių pirkimui skirto finansavimo arba finansavimo trūkumo;</w:t>
      </w:r>
    </w:p>
    <w:p w14:paraId="756F1F4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21.2.8. dėl teisminių (arbitražinių) ginčų su Pirkėju ar trečiaisiais asmenimis, kurių dalykas yra tiesiogiai susijęs su Sutarties vykdymu.</w:t>
      </w:r>
    </w:p>
    <w:p w14:paraId="430FAA0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4AF9BFA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A3A5AF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21.5. Sutartinių įsipareigojimų vykdymas gali būti stabdomas tik Sutarties galiojimo laikotarpiu tokia tvarka:</w:t>
      </w:r>
    </w:p>
    <w:p w14:paraId="5BC05B6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D7FFFB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822C9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F60C6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4699F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21.7. Sutartinių įsipareigojimų vykdymas stabdomas ne ilgesniam kaip konkrečios, pagrįstos aplinkybės egzistavimo laikotarpiui.</w:t>
      </w:r>
    </w:p>
    <w:p w14:paraId="778C9A2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03923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0CB76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21.10. Atnaujinus Sutarties vykdymą, neįvykdytų prievolių (jų dalies) įvykdymo terminai ir Sutarties galiojimas nukeliami tokiam terminui, kiek buvo likę laiko jų įvykdymui (Sutarties galiojimui) jų sustabdymo metu.</w:t>
      </w:r>
    </w:p>
    <w:p w14:paraId="3EE57E9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36C82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1A9D484"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22. SUTARTIES NUTRAUKIMAS</w:t>
      </w:r>
    </w:p>
    <w:p w14:paraId="0B4A9CF4"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4873FDA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Sutartis gali būti nutraukiama VPĮ 90 straipsnyje ir Sutartyje numatytais atvejais, įskaitant galimybę nutraukti Sutartį Šalių susitarimu.</w:t>
      </w:r>
    </w:p>
    <w:p w14:paraId="24D7C92A"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54D18A4"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22.1. Pretenzijos dėl Sutarties pažeidimų</w:t>
      </w:r>
    </w:p>
    <w:p w14:paraId="79B710E2"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F0FAEF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B896D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Tiekėjo teisė siūlyti kitą terminą nelaikoma Pirkėjo pareiga tą terminą priimti. Pretenziją gavusios Šalies pasiūlytasis terminas pakeičia terminą, nurodytą pretenzijoje, tik jeigu kita Šalis jį patvirtina.</w:t>
      </w:r>
    </w:p>
    <w:p w14:paraId="1F7FB73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1A444D3"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22.2. Sutarties nutraukimas Pirkėjo iniciatyva</w:t>
      </w:r>
    </w:p>
    <w:p w14:paraId="15F0FA98"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58CA459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w:t>
      </w:r>
      <w:bookmarkStart w:id="7" w:name="n338232fc438a46e3b0b9944b1767b053"/>
      <w:r w:rsidRPr="00963C89">
        <w:rPr>
          <w:rFonts w:asciiTheme="minorHAnsi" w:eastAsia="Times New Roman" w:hAnsiTheme="minorHAnsi" w:cstheme="minorHAnsi"/>
          <w:color w:val="000000"/>
          <w:sz w:val="22"/>
        </w:rPr>
        <w:fldChar w:fldCharType="begin"/>
      </w:r>
      <w:r w:rsidRPr="00963C89">
        <w:rPr>
          <w:rFonts w:asciiTheme="minorHAnsi" w:eastAsia="Times New Roman" w:hAnsiTheme="minorHAnsi" w:cstheme="minorHAnsi"/>
          <w:color w:val="000000"/>
          <w:sz w:val="22"/>
        </w:rPr>
        <w:instrText>HYPERLINK "https://www.infolex.lt/ta/100228" \o "Lietuvos Respublikos civilinis kodeksas" \t "_blank"</w:instrText>
      </w:r>
      <w:r w:rsidRPr="00963C89">
        <w:rPr>
          <w:rFonts w:asciiTheme="minorHAnsi" w:eastAsia="Times New Roman" w:hAnsiTheme="minorHAnsi" w:cstheme="minorHAnsi"/>
          <w:color w:val="000000"/>
          <w:sz w:val="22"/>
        </w:rPr>
      </w:r>
      <w:r w:rsidRPr="00963C89">
        <w:rPr>
          <w:rFonts w:asciiTheme="minorHAnsi" w:eastAsia="Times New Roman" w:hAnsiTheme="minorHAnsi" w:cstheme="minorHAnsi"/>
          <w:color w:val="000000"/>
          <w:sz w:val="22"/>
        </w:rPr>
        <w:fldChar w:fldCharType="separate"/>
      </w:r>
      <w:r w:rsidRPr="00963C89">
        <w:rPr>
          <w:rFonts w:asciiTheme="minorHAnsi" w:eastAsia="Times New Roman" w:hAnsiTheme="minorHAnsi" w:cstheme="minorHAnsi"/>
          <w:i/>
          <w:iCs/>
          <w:color w:val="000000"/>
          <w:sz w:val="22"/>
        </w:rPr>
        <w:t>civiliniame kodekse</w:t>
      </w:r>
      <w:r w:rsidRPr="00963C89">
        <w:rPr>
          <w:rFonts w:asciiTheme="minorHAnsi" w:eastAsia="Times New Roman" w:hAnsiTheme="minorHAnsi" w:cstheme="minorHAnsi"/>
          <w:color w:val="000000"/>
          <w:sz w:val="22"/>
        </w:rPr>
        <w:fldChar w:fldCharType="end"/>
      </w:r>
      <w:bookmarkEnd w:id="7"/>
      <w:r w:rsidRPr="00963C89">
        <w:rPr>
          <w:rFonts w:asciiTheme="minorHAnsi" w:eastAsia="Times New Roman" w:hAnsiTheme="minorHAnsi" w:cstheme="minorHAnsi"/>
          <w:color w:val="000000"/>
          <w:sz w:val="22"/>
        </w:rPr>
        <w:t>, ir, gavęs Pirkėjo pretenziją, per pretenzijoje nurodytą terminą neištaiso pažeidimo.</w:t>
      </w:r>
    </w:p>
    <w:p w14:paraId="62DC121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 Pirkėjas turi teisę vienašališkai nutraukti Sutartį ar jos dalį raštu įspėjęs Tiekėją prieš ne trumpesnį nei 10 (dešimties) dienų terminą, jeigu:</w:t>
      </w:r>
    </w:p>
    <w:p w14:paraId="2FB01F3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 Tiekėjui yra iškelta bankroto byla, pradėtas bankroto procesas ne teismo tvarka, jis tampa nemokus arba yra nemokumo tikimybė, sustabdo ūkinę veiklą ar susidaro</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įstatymuose ir kituose teisės aktuose nustatyta tvarka analogiška situacija;</w:t>
      </w:r>
    </w:p>
    <w:p w14:paraId="12A9F5F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22.2.2.2. Tiekėjo padėtis pasikeičia ir jis atitinka pirkimo dokumentuose nustatytą pašalinimo pagrindą;</w:t>
      </w:r>
    </w:p>
    <w:p w14:paraId="1D4DEA0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22.2.2.3. pasikeičia teisės aktai, susiję su Sutarties objektu, Sutarties vykdymu, ar su Pirkėjo vykdoma veikla, kuriai buvo sudaryta Sutartis, ir dėl tokių pakeitimų Pirkėjas nusprendžia nutraukti Sutartį;</w:t>
      </w:r>
    </w:p>
    <w:p w14:paraId="511824E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22.2.2.4. Pirkėjas nusprendžia nebevykdyti veiklos, kurios vykdymui Sutartimi įsigyjamos Prekės ir Sutarties poreikis išnyksta;</w:t>
      </w:r>
    </w:p>
    <w:p w14:paraId="264D60C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22.2.2.5. Pirkėjo valdymo organas priima sprendimą, dėl kurio Sutarties poreikis išnyksta;</w:t>
      </w:r>
    </w:p>
    <w:p w14:paraId="0186937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22.2.2.6. pasikeičia (pablogėja) Pirkėjo finansinė padėtis ar Pirkėjas negauna arba netenka finansavimo ir dėl šios priežasties nusprendžia nutraukti Sutartį;</w:t>
      </w:r>
    </w:p>
    <w:p w14:paraId="22D4795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22.2.2.7. keičiasi Pirkėjo organizacinė struktūra – juridinis statusas, pobūdis ar valdymo struktūra ir tai gali turėti įtakos tinkamam Sutarties įvykdymui arba Sutarties poreikiui;</w:t>
      </w:r>
    </w:p>
    <w:p w14:paraId="4C4036D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22.2.2.8. nebelieka perkamų Prekių poreikio;</w:t>
      </w:r>
    </w:p>
    <w:p w14:paraId="568547A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22.2.2.9. Pirkėjas iš pirkimų priežiūrą atliekančių institucijų gauna nurodymą ar rekomendaciją nutraukti Sutartį;</w:t>
      </w:r>
    </w:p>
    <w:p w14:paraId="521A12B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22.2.2.10. Tiekėjas vėluoja pateikti Sutarties įvykdymo užtikrinimo pratęsimą ilgiau kaip 10 (dešimt) darbo dienų nuo paskutinio Sutarties įvykdymo užtikrinimo galiojimo termino pabaigos arba atsisako jį pateikti;</w:t>
      </w:r>
    </w:p>
    <w:p w14:paraId="4D4D5398"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22.2.2.11. Tiekėjas atsisako pašalinti arba nepašalina Prekių trūkumų per Pirkėjo nustatytus protingus terminus;</w:t>
      </w:r>
    </w:p>
    <w:p w14:paraId="2A8CC8E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22.2.2.12. Tiekėjas pažeidžia Sutartį arba įstatymus bei kitus teisės aktus ir per Pirkėjo rašytinėje pretenzijoje nurodytą terminą neištaiso pažeidimo;</w:t>
      </w:r>
    </w:p>
    <w:p w14:paraId="760357B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48407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22.2.2.14. paaiškėja VPĮ 37 straipsnio 8 dalyje ir (ar) 47 straipsnio 8 dalyje nurodytos aplinkybės.</w:t>
      </w:r>
    </w:p>
    <w:p w14:paraId="63DD4E1F"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0AED1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35EEB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146D4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22.2.6. Pirkėjas turi teisę vienašališkai nutraukti Sutartį ir kitais Specialiosiose sąlygose (jei taikoma) ir įstatymuose bei kituose teisės aktuose įtvirtintais atvejais.</w:t>
      </w:r>
    </w:p>
    <w:p w14:paraId="74B1F5F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22.2.7. Sutartis laikoma nutraukta kitą dieną po to, kai pasibaigia įspėjimo apie Sutarties nutraukimą terminas.</w:t>
      </w:r>
    </w:p>
    <w:p w14:paraId="6A36F50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61F83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E7C0915"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22.3. Sutarties nutraukimas Tiekėjo iniciatyva</w:t>
      </w:r>
    </w:p>
    <w:p w14:paraId="17753FD3"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081E494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EE41E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22.3.2. Tiekėjas turi teisę vienašališkai nutraukti Sutartį, įspėjęs Pirkėją raštu prieš ne trumpesnį nei 10 (dešimties) dienų terminą, jeigu:</w:t>
      </w:r>
    </w:p>
    <w:p w14:paraId="2B61E560"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A953C9"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22.3.2.2. Pirkėjas pažeidžia Sutartį arba įstatymus bei kitus teisės aktus ir per Tiekėjo rašytinėje pretenzijoje nurodytą terminą neištaiso pažeidimo, išskyrus Bendrųjų sąlygų 22.3.1 punkte nustatytą atvejį.</w:t>
      </w:r>
    </w:p>
    <w:p w14:paraId="2C0043E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22.3.3. Jeigu Bendrųjų sąlygų 22.3.1 punkte nurodytos aplinkybės yra susijusios tik su atskira dalimi arba atskiru Susitarimu, Tiekėjas turi teisę nutraukti Sutartį tik tos dalies atžvilgiu arba nutraukti tik tokį Susitarimą.</w:t>
      </w:r>
    </w:p>
    <w:p w14:paraId="2139AE6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22.3.4. Tiekėjas turi teisę vienašališkai nutraukti Sutartį ir kitais įstatymuose bei kituose teisės aktuose įtvirtintais atvejais.</w:t>
      </w:r>
    </w:p>
    <w:p w14:paraId="3CE3F20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C86C6E"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22.3.6. Sutartis laikoma nutraukta kitą dieną po to, kai pasibaigia įspėjimo apie Sutarties nutraukimą terminas.</w:t>
      </w:r>
    </w:p>
    <w:p w14:paraId="16F47DCC"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C8AB9AD"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101EF06"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22.4. Šalių teisės ir pareigos Sutarties nutraukimo atveju</w:t>
      </w:r>
    </w:p>
    <w:p w14:paraId="323B9677"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308328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22.4.1. Sutarties nutraukimas neturi įtakos ginčų nagrinėjimo tvarką nustatančių Sutarties sąlygų ir kitų Sutarties sąlygų, kurios pagal savo esmę lieka galioti ir po Sutarties nutraukimo, galiojimui.</w:t>
      </w:r>
    </w:p>
    <w:p w14:paraId="5C87B3C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22.4.2. Nutraukus Sutartį, Šalys privalo:</w:t>
      </w:r>
    </w:p>
    <w:p w14:paraId="5D086C06"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22.4.2.1. įsitikinti, jog iki Sutarties nutraukimo dienos pristatytos Prekės ir kiti atlikti veiksmai atitinka Sutarties reikalavimus ir Šalys dėl to viena kitai nebereikš pretenzijų;</w:t>
      </w:r>
    </w:p>
    <w:p w14:paraId="27250BC1"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22.4.2.2. atsiskaityti už iki Sutarties nutraukimo pristatytas Prekes, atitinkančias Sutarties reikalavimus;</w:t>
      </w:r>
    </w:p>
    <w:p w14:paraId="5340C25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22.4.2.3. per 10 (dešimt) dienų nuo pranešimo apie Sutarties nutraukimą gavimo dienos ar Susitarimo dėl Sutarties nutraukimo sudarymo dienos</w:t>
      </w:r>
      <w:r w:rsidRPr="00963C89">
        <w:rPr>
          <w:rFonts w:asciiTheme="minorHAnsi" w:eastAsia="Times New Roman" w:hAnsiTheme="minorHAnsi" w:cstheme="minorHAnsi"/>
          <w:b/>
          <w:bCs/>
          <w:color w:val="000000"/>
          <w:sz w:val="22"/>
        </w:rPr>
        <w:t> </w:t>
      </w:r>
      <w:r w:rsidRPr="00963C89">
        <w:rPr>
          <w:rFonts w:asciiTheme="minorHAnsi" w:eastAsia="Times New Roman" w:hAnsiTheme="minorHAnsi" w:cstheme="minorHAnsi"/>
          <w:color w:val="000000"/>
          <w:sz w:val="22"/>
        </w:rPr>
        <w:t>perduoti viena kitai visus dokumentus, kuriuos buvo būtina perduoti pagal Sutarties nuostatas.</w:t>
      </w:r>
    </w:p>
    <w:p w14:paraId="766BFAD6"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782DA48"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23. PREKIŲ MODELIO AR GAMINTOJO KEITIMAS</w:t>
      </w:r>
    </w:p>
    <w:p w14:paraId="61FCBD6B"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37FB93BA"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23.1. Tiekėjas turi teisę keisti Prekių modelį ir (ar) gamintoją, jei yra visos toliau nurodytos sąlygos:</w:t>
      </w:r>
    </w:p>
    <w:p w14:paraId="495F28F3"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63C89">
        <w:rPr>
          <w:rFonts w:asciiTheme="minorHAnsi" w:eastAsia="Times New Roman" w:hAnsiTheme="minorHAnsi" w:cstheme="minorHAnsi"/>
          <w:color w:val="000000"/>
          <w:sz w:val="22"/>
          <w:vertAlign w:val="superscript"/>
        </w:rPr>
        <w:t>1 </w:t>
      </w:r>
      <w:r w:rsidRPr="00963C89">
        <w:rPr>
          <w:rFonts w:asciiTheme="minorHAnsi" w:eastAsia="Times New Roman" w:hAnsiTheme="minorHAnsi" w:cstheme="minorHAnsi"/>
          <w:color w:val="000000"/>
          <w:sz w:val="22"/>
        </w:rPr>
        <w:t>dalies nuostatų;</w:t>
      </w:r>
    </w:p>
    <w:p w14:paraId="62B2DF1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24ABD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0E19CC4"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23.1.4. Šalys sudarė rašytinį Susitarimą prie Sutarties dėl Prekių keitimo.</w:t>
      </w:r>
    </w:p>
    <w:p w14:paraId="5A47EB7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23.2. Šiame Bendrųjų sąlygų skyriuje nurodytu atveju Prekės turi būti pristatytos už ne didesnę nei pasiūlyme nurodytą kainą.</w:t>
      </w:r>
    </w:p>
    <w:p w14:paraId="1421F48D"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5AF8C67"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lastRenderedPageBreak/>
        <w:t>24. BENDRAVIMO TVARKA IR KALBA</w:t>
      </w:r>
    </w:p>
    <w:p w14:paraId="6AAA3AAF"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1F9A41BD"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BD8B44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8989C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24.3. Jeigu pranešimas yra įteikiamas asmeniškai arba siunčiamas paštu ar per kurjerį, jis turi būti įteikiamas pasirašytinai ir laikomas gautu gavimo patvirtinime nurodytą dieną.</w:t>
      </w:r>
    </w:p>
    <w:p w14:paraId="0E773365"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24.4. Jeigu pranešimas siunčiamas el. paštu, laikoma, kad Šalis jį gavo kitą darbo dieną.</w:t>
      </w:r>
    </w:p>
    <w:p w14:paraId="0DFB6197"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24.5. Jeigu pranešimas siunčiamas keliais skirtingais būdais, laikoma, kad gavėjas jį gavo tada, kai jis gavo pirmesnįjį pranešimą.</w:t>
      </w:r>
    </w:p>
    <w:p w14:paraId="7FDBA4A9"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2848DA30" w14:textId="77777777" w:rsidR="00B724E9" w:rsidRPr="00963C89" w:rsidRDefault="00B724E9" w:rsidP="00B724E9">
      <w:pPr>
        <w:shd w:val="clear" w:color="auto" w:fill="FFFFFF"/>
        <w:spacing w:after="0" w:line="240" w:lineRule="auto"/>
        <w:jc w:val="center"/>
        <w:rPr>
          <w:rFonts w:asciiTheme="minorHAnsi" w:eastAsia="Times New Roman" w:hAnsiTheme="minorHAnsi" w:cstheme="minorHAnsi"/>
          <w:color w:val="000000"/>
          <w:sz w:val="22"/>
        </w:rPr>
      </w:pPr>
      <w:r w:rsidRPr="00963C89">
        <w:rPr>
          <w:rFonts w:asciiTheme="minorHAnsi" w:eastAsia="Times New Roman" w:hAnsiTheme="minorHAnsi" w:cstheme="minorHAnsi"/>
          <w:b/>
          <w:bCs/>
          <w:color w:val="000000"/>
          <w:sz w:val="22"/>
        </w:rPr>
        <w:t>25. PRETENZIJOS IR GINČŲ SPRENDIMAS</w:t>
      </w:r>
    </w:p>
    <w:p w14:paraId="0DE72168" w14:textId="77777777" w:rsidR="00B724E9" w:rsidRPr="00963C89" w:rsidRDefault="00B724E9" w:rsidP="00B724E9">
      <w:pPr>
        <w:shd w:val="clear" w:color="auto" w:fill="FFFFFF"/>
        <w:spacing w:after="0" w:line="240" w:lineRule="auto"/>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 </w:t>
      </w:r>
    </w:p>
    <w:p w14:paraId="76F94E9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25.1. Bet kokie ginčai, nesutarimai ar reikalavimai, kylantys iš Sutarties arba susiję su Sutartimi, jos pažeidimu, nutraukimu ar galiojimu, visų pirma privalo būti sprendžiami derybomis tarp Šalių vadovų arba jų įgaliotų asmenų.</w:t>
      </w:r>
    </w:p>
    <w:p w14:paraId="5548354B"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315AA2" w14:textId="77777777" w:rsidR="00B724E9" w:rsidRPr="00963C89" w:rsidRDefault="00B724E9" w:rsidP="00B724E9">
      <w:pPr>
        <w:shd w:val="clear" w:color="auto" w:fill="FFFFFF"/>
        <w:spacing w:after="0" w:line="240" w:lineRule="auto"/>
        <w:ind w:firstLine="720"/>
        <w:jc w:val="both"/>
        <w:rPr>
          <w:rFonts w:asciiTheme="minorHAnsi" w:eastAsia="Times New Roman" w:hAnsiTheme="minorHAnsi" w:cstheme="minorHAnsi"/>
          <w:color w:val="000000"/>
          <w:sz w:val="22"/>
        </w:rPr>
      </w:pPr>
      <w:r w:rsidRPr="00963C89">
        <w:rPr>
          <w:rFonts w:asciiTheme="minorHAnsi" w:eastAsia="Times New Roman" w:hAnsiTheme="minorHAnsi" w:cstheme="minorHAnsi"/>
          <w:color w:val="000000"/>
          <w:sz w:val="22"/>
        </w:rPr>
        <w:t>25.3. Kilę ginčai nesudaro pagrindo Šalims atsisakyti vykdyti savo prievoles pagal Sutartį.</w:t>
      </w:r>
    </w:p>
    <w:p w14:paraId="566ED144" w14:textId="77777777" w:rsidR="00B724E9" w:rsidRPr="00963C89" w:rsidRDefault="00B724E9" w:rsidP="00B724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heme="minorHAnsi" w:eastAsia="Arial" w:hAnsiTheme="minorHAnsi" w:cstheme="minorHAnsi"/>
          <w:sz w:val="22"/>
        </w:rPr>
      </w:pPr>
    </w:p>
    <w:p w14:paraId="745F046D" w14:textId="0C1304E7" w:rsidR="00B724E9" w:rsidRPr="00963C89" w:rsidRDefault="00B724E9">
      <w:pPr>
        <w:spacing w:after="0" w:line="240" w:lineRule="auto"/>
        <w:rPr>
          <w:rFonts w:asciiTheme="minorHAnsi" w:eastAsia="Times New Roman" w:hAnsiTheme="minorHAnsi" w:cstheme="minorHAnsi"/>
          <w:sz w:val="22"/>
        </w:rPr>
      </w:pPr>
      <w:r w:rsidRPr="00963C89">
        <w:rPr>
          <w:rFonts w:asciiTheme="minorHAnsi" w:eastAsia="Times New Roman" w:hAnsiTheme="minorHAnsi" w:cstheme="minorHAnsi"/>
          <w:sz w:val="22"/>
        </w:rPr>
        <w:br w:type="page"/>
      </w:r>
    </w:p>
    <w:p w14:paraId="50AFD068" w14:textId="77777777" w:rsidR="00B724E9" w:rsidRPr="00963C89" w:rsidRDefault="00B724E9" w:rsidP="00B724E9">
      <w:pPr>
        <w:spacing w:after="0" w:line="240" w:lineRule="auto"/>
        <w:rPr>
          <w:rFonts w:asciiTheme="minorHAnsi" w:eastAsia="Times New Roman" w:hAnsiTheme="minorHAnsi" w:cstheme="minorHAnsi"/>
          <w:sz w:val="22"/>
        </w:rPr>
      </w:pPr>
    </w:p>
    <w:p w14:paraId="7C39CAEC" w14:textId="77777777" w:rsidR="00B724E9" w:rsidRPr="00963C89" w:rsidRDefault="00B724E9" w:rsidP="00B724E9">
      <w:pPr>
        <w:spacing w:after="0" w:line="240" w:lineRule="auto"/>
        <w:jc w:val="center"/>
        <w:rPr>
          <w:rFonts w:asciiTheme="minorHAnsi" w:eastAsia="Times New Roman" w:hAnsiTheme="minorHAnsi" w:cstheme="minorHAnsi"/>
          <w:caps/>
          <w:sz w:val="22"/>
        </w:rPr>
      </w:pPr>
      <w:r w:rsidRPr="00963C89">
        <w:rPr>
          <w:rFonts w:asciiTheme="minorHAnsi" w:eastAsia="Times New Roman" w:hAnsiTheme="minorHAnsi" w:cstheme="minorHAnsi"/>
          <w:caps/>
          <w:sz w:val="22"/>
        </w:rPr>
        <w:t>Specialiosios sąlygos</w:t>
      </w:r>
    </w:p>
    <w:p w14:paraId="502AAD5B" w14:textId="77777777" w:rsidR="00B724E9" w:rsidRPr="00963C89" w:rsidRDefault="00B724E9" w:rsidP="00B724E9">
      <w:pPr>
        <w:spacing w:after="0" w:line="240" w:lineRule="auto"/>
        <w:jc w:val="center"/>
        <w:rPr>
          <w:rFonts w:asciiTheme="minorHAnsi" w:eastAsia="Times New Roman" w:hAnsiTheme="minorHAnsi" w:cstheme="minorHAnsi"/>
          <w:b/>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24E9" w:rsidRPr="00963C89" w14:paraId="7C1F32E4" w14:textId="77777777" w:rsidTr="00D903CE">
        <w:tc>
          <w:tcPr>
            <w:tcW w:w="2448" w:type="dxa"/>
          </w:tcPr>
          <w:p w14:paraId="10494C0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Sutarties pavadinimas</w:t>
            </w:r>
          </w:p>
        </w:tc>
        <w:tc>
          <w:tcPr>
            <w:tcW w:w="7110" w:type="dxa"/>
            <w:gridSpan w:val="3"/>
          </w:tcPr>
          <w:p w14:paraId="66F5BB4C" w14:textId="77777777" w:rsidR="00B724E9" w:rsidRPr="00963C89" w:rsidRDefault="00B724E9" w:rsidP="00B724E9">
            <w:pPr>
              <w:spacing w:after="0" w:line="240" w:lineRule="auto"/>
              <w:rPr>
                <w:rFonts w:asciiTheme="minorHAnsi" w:eastAsia="Times New Roman" w:hAnsiTheme="minorHAnsi" w:cstheme="minorHAnsi"/>
                <w:b/>
                <w:bCs/>
                <w:kern w:val="2"/>
                <w:sz w:val="22"/>
              </w:rPr>
            </w:pPr>
            <w:r w:rsidRPr="00963C89">
              <w:rPr>
                <w:rFonts w:asciiTheme="minorHAnsi" w:eastAsia="Times New Roman" w:hAnsiTheme="minorHAnsi" w:cstheme="minorHAnsi"/>
                <w:b/>
                <w:bCs/>
                <w:sz w:val="22"/>
              </w:rPr>
              <w:t>Telefono stoties AVAYA modernizavimo pirkimo-pardavimo sutartis</w:t>
            </w:r>
          </w:p>
        </w:tc>
      </w:tr>
      <w:tr w:rsidR="00B724E9" w:rsidRPr="00963C89" w14:paraId="6661096C" w14:textId="77777777" w:rsidTr="00D903CE">
        <w:tc>
          <w:tcPr>
            <w:tcW w:w="2448" w:type="dxa"/>
          </w:tcPr>
          <w:p w14:paraId="53F03E54"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Sutarties data</w:t>
            </w:r>
          </w:p>
        </w:tc>
        <w:tc>
          <w:tcPr>
            <w:tcW w:w="2177" w:type="dxa"/>
          </w:tcPr>
          <w:p w14:paraId="4293ECC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2362" w:type="dxa"/>
          </w:tcPr>
          <w:p w14:paraId="3FEEE34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Sutarties numeris</w:t>
            </w:r>
          </w:p>
        </w:tc>
        <w:tc>
          <w:tcPr>
            <w:tcW w:w="2571" w:type="dxa"/>
          </w:tcPr>
          <w:p w14:paraId="4A923751"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bl>
    <w:p w14:paraId="33B35CC3" w14:textId="77777777" w:rsidR="00B724E9" w:rsidRPr="00963C89" w:rsidRDefault="00B724E9" w:rsidP="00B724E9">
      <w:pPr>
        <w:spacing w:after="0" w:line="240" w:lineRule="auto"/>
        <w:rPr>
          <w:rFonts w:asciiTheme="minorHAnsi" w:eastAsia="Times New Roman" w:hAnsiTheme="minorHAnsi" w:cstheme="minorHAns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24E9" w:rsidRPr="00963C89" w14:paraId="5B56F35C" w14:textId="77777777" w:rsidTr="00D903CE">
        <w:tc>
          <w:tcPr>
            <w:tcW w:w="9558" w:type="dxa"/>
            <w:gridSpan w:val="3"/>
          </w:tcPr>
          <w:p w14:paraId="02FA673B"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 SUTARTIES ŠALYS</w:t>
            </w:r>
          </w:p>
        </w:tc>
      </w:tr>
      <w:tr w:rsidR="00B724E9" w:rsidRPr="00963C89" w14:paraId="51CAADFE" w14:textId="77777777" w:rsidTr="00D903CE">
        <w:tc>
          <w:tcPr>
            <w:tcW w:w="2808" w:type="dxa"/>
            <w:vMerge w:val="restart"/>
          </w:tcPr>
          <w:p w14:paraId="31C301B8"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2125AC8A"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3D58E28E"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15F832D0"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6DC20524"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1.1. Pirkėjas</w:t>
            </w:r>
          </w:p>
        </w:tc>
        <w:tc>
          <w:tcPr>
            <w:tcW w:w="3240" w:type="dxa"/>
          </w:tcPr>
          <w:p w14:paraId="474C1D08"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1.1.1. Pavadinimas</w:t>
            </w:r>
          </w:p>
        </w:tc>
        <w:tc>
          <w:tcPr>
            <w:tcW w:w="3510" w:type="dxa"/>
          </w:tcPr>
          <w:p w14:paraId="4E02858F"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Informatikos ir ryšių departamentas prie Lietuvos Respublikos vidaus reikalų ministerijos</w:t>
            </w:r>
          </w:p>
        </w:tc>
      </w:tr>
      <w:tr w:rsidR="00B724E9" w:rsidRPr="00963C89" w14:paraId="2C42671D" w14:textId="77777777" w:rsidTr="00D903CE">
        <w:tc>
          <w:tcPr>
            <w:tcW w:w="2808" w:type="dxa"/>
            <w:vMerge/>
          </w:tcPr>
          <w:p w14:paraId="6781CA7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7940B488"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1.1.2. Juridinio asmens kodas</w:t>
            </w:r>
          </w:p>
        </w:tc>
        <w:tc>
          <w:tcPr>
            <w:tcW w:w="3510" w:type="dxa"/>
          </w:tcPr>
          <w:p w14:paraId="425AB0EE"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188774822</w:t>
            </w:r>
          </w:p>
        </w:tc>
      </w:tr>
      <w:tr w:rsidR="00B724E9" w:rsidRPr="00963C89" w14:paraId="58EC2B9E" w14:textId="77777777" w:rsidTr="00D903CE">
        <w:tc>
          <w:tcPr>
            <w:tcW w:w="2808" w:type="dxa"/>
            <w:vMerge/>
          </w:tcPr>
          <w:p w14:paraId="0A7A9669"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1BE8E994"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1.1.3. Adresas</w:t>
            </w:r>
          </w:p>
        </w:tc>
        <w:tc>
          <w:tcPr>
            <w:tcW w:w="3510" w:type="dxa"/>
          </w:tcPr>
          <w:p w14:paraId="5155856B"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Šventaragio g.2, Vilnius</w:t>
            </w:r>
          </w:p>
        </w:tc>
      </w:tr>
      <w:tr w:rsidR="00B724E9" w:rsidRPr="00963C89" w14:paraId="57E0C44D" w14:textId="77777777" w:rsidTr="00D903CE">
        <w:tc>
          <w:tcPr>
            <w:tcW w:w="2808" w:type="dxa"/>
            <w:vMerge/>
          </w:tcPr>
          <w:p w14:paraId="77522CC1"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268BD895"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1.1.4. PVM mokėtojo kodas</w:t>
            </w:r>
          </w:p>
        </w:tc>
        <w:tc>
          <w:tcPr>
            <w:tcW w:w="3510" w:type="dxa"/>
          </w:tcPr>
          <w:p w14:paraId="5E009854"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 PVM mokėtojas</w:t>
            </w:r>
          </w:p>
        </w:tc>
      </w:tr>
      <w:tr w:rsidR="00B724E9" w:rsidRPr="00963C89" w14:paraId="39D4215B" w14:textId="77777777" w:rsidTr="00D903CE">
        <w:tc>
          <w:tcPr>
            <w:tcW w:w="2808" w:type="dxa"/>
            <w:vMerge/>
          </w:tcPr>
          <w:p w14:paraId="64D7AC7D"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4101348A"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1.1.5. Atsiskaitomoji sąskaita</w:t>
            </w:r>
          </w:p>
        </w:tc>
        <w:tc>
          <w:tcPr>
            <w:tcW w:w="3510" w:type="dxa"/>
          </w:tcPr>
          <w:p w14:paraId="6649790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     LT36 4040 0636 1000 1061</w:t>
            </w:r>
          </w:p>
          <w:p w14:paraId="2BB42AA1"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tc>
      </w:tr>
      <w:tr w:rsidR="00B724E9" w:rsidRPr="00963C89" w14:paraId="7D307E6F" w14:textId="77777777" w:rsidTr="00D903CE">
        <w:tc>
          <w:tcPr>
            <w:tcW w:w="2808" w:type="dxa"/>
            <w:vMerge/>
          </w:tcPr>
          <w:p w14:paraId="1A1062BF"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01A9063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1.1.6. Bankas, banko kodas</w:t>
            </w:r>
          </w:p>
        </w:tc>
        <w:tc>
          <w:tcPr>
            <w:tcW w:w="3510" w:type="dxa"/>
          </w:tcPr>
          <w:p w14:paraId="4C5F403F"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Lietuvos Respublikos finansų ministerija</w:t>
            </w:r>
          </w:p>
        </w:tc>
      </w:tr>
      <w:tr w:rsidR="00B724E9" w:rsidRPr="00963C89" w14:paraId="28DEC71A" w14:textId="77777777" w:rsidTr="00D903CE">
        <w:tc>
          <w:tcPr>
            <w:tcW w:w="2808" w:type="dxa"/>
            <w:vMerge/>
          </w:tcPr>
          <w:p w14:paraId="486F73EA"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76BEC12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1.1.7. Telefonas</w:t>
            </w:r>
          </w:p>
        </w:tc>
        <w:tc>
          <w:tcPr>
            <w:tcW w:w="3510" w:type="dxa"/>
          </w:tcPr>
          <w:p w14:paraId="0F040920"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+370 5 271 7177</w:t>
            </w:r>
          </w:p>
        </w:tc>
      </w:tr>
      <w:tr w:rsidR="00B724E9" w:rsidRPr="00963C89" w14:paraId="287A84B0" w14:textId="77777777" w:rsidTr="00D903CE">
        <w:tc>
          <w:tcPr>
            <w:tcW w:w="2808" w:type="dxa"/>
            <w:vMerge/>
          </w:tcPr>
          <w:p w14:paraId="0588E5F3"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6FEA42E9"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1.1.8. El. paštas</w:t>
            </w:r>
          </w:p>
        </w:tc>
        <w:tc>
          <w:tcPr>
            <w:tcW w:w="3510" w:type="dxa"/>
          </w:tcPr>
          <w:p w14:paraId="0915E839"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ird@vrm.lt</w:t>
            </w:r>
          </w:p>
        </w:tc>
      </w:tr>
      <w:tr w:rsidR="00B724E9" w:rsidRPr="00963C89" w14:paraId="392AD0A3" w14:textId="77777777" w:rsidTr="00D903CE">
        <w:tc>
          <w:tcPr>
            <w:tcW w:w="2808" w:type="dxa"/>
            <w:vMerge/>
          </w:tcPr>
          <w:p w14:paraId="7F410D5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7DA954F6"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1.1.9. Šalies atstovas</w:t>
            </w:r>
          </w:p>
        </w:tc>
        <w:tc>
          <w:tcPr>
            <w:tcW w:w="3510" w:type="dxa"/>
          </w:tcPr>
          <w:p w14:paraId="642D4E89"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036CF64E" w14:textId="77777777" w:rsidTr="00D903CE">
        <w:tc>
          <w:tcPr>
            <w:tcW w:w="2808" w:type="dxa"/>
            <w:vMerge/>
          </w:tcPr>
          <w:p w14:paraId="3A92C226" w14:textId="77777777" w:rsidR="00B724E9" w:rsidRPr="00963C89" w:rsidRDefault="00B724E9" w:rsidP="00B724E9">
            <w:pPr>
              <w:spacing w:after="0" w:line="240" w:lineRule="auto"/>
              <w:rPr>
                <w:rFonts w:asciiTheme="minorHAnsi" w:eastAsia="Times New Roman" w:hAnsiTheme="minorHAnsi" w:cstheme="minorHAnsi"/>
                <w:b/>
                <w:kern w:val="2"/>
                <w:sz w:val="22"/>
              </w:rPr>
            </w:pPr>
          </w:p>
        </w:tc>
        <w:tc>
          <w:tcPr>
            <w:tcW w:w="3240" w:type="dxa"/>
          </w:tcPr>
          <w:p w14:paraId="2B2F09D7"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1.1.10. Atstovavimo pagrindas</w:t>
            </w:r>
          </w:p>
        </w:tc>
        <w:tc>
          <w:tcPr>
            <w:tcW w:w="3510" w:type="dxa"/>
          </w:tcPr>
          <w:p w14:paraId="4699555F"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4F768489" w14:textId="77777777" w:rsidTr="00D903CE">
        <w:tc>
          <w:tcPr>
            <w:tcW w:w="2808" w:type="dxa"/>
            <w:vMerge w:val="restart"/>
          </w:tcPr>
          <w:p w14:paraId="0631CB2E"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3F4C6A12"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718DFD84"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6F43AE0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1.2. Tiekėjas</w:t>
            </w:r>
          </w:p>
          <w:p w14:paraId="127762B6"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(jei Tiekėjas yra fizinis asmuo, skiltys atitinkamai pakoreguojamos)</w:t>
            </w:r>
          </w:p>
          <w:p w14:paraId="0912ADD2"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2CA312A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1.2.1. Pavadinimas</w:t>
            </w:r>
          </w:p>
        </w:tc>
        <w:tc>
          <w:tcPr>
            <w:tcW w:w="3510" w:type="dxa"/>
          </w:tcPr>
          <w:p w14:paraId="070E6CF4"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17709BF7" w14:textId="77777777" w:rsidTr="00D903CE">
        <w:tc>
          <w:tcPr>
            <w:tcW w:w="2808" w:type="dxa"/>
            <w:vMerge/>
          </w:tcPr>
          <w:p w14:paraId="10C768F1"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4D11B1FA"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1.2.2. Juridinio asmens kodas</w:t>
            </w:r>
          </w:p>
        </w:tc>
        <w:tc>
          <w:tcPr>
            <w:tcW w:w="3510" w:type="dxa"/>
          </w:tcPr>
          <w:p w14:paraId="3AE5A826"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2D819D5D" w14:textId="77777777" w:rsidTr="00D903CE">
        <w:tc>
          <w:tcPr>
            <w:tcW w:w="2808" w:type="dxa"/>
            <w:vMerge/>
          </w:tcPr>
          <w:p w14:paraId="561C0442"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0BDC344B"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1.2.3. Adresas</w:t>
            </w:r>
          </w:p>
        </w:tc>
        <w:tc>
          <w:tcPr>
            <w:tcW w:w="3510" w:type="dxa"/>
          </w:tcPr>
          <w:p w14:paraId="19CECC55"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080F7AD5" w14:textId="77777777" w:rsidTr="00D903CE">
        <w:tc>
          <w:tcPr>
            <w:tcW w:w="2808" w:type="dxa"/>
            <w:vMerge/>
          </w:tcPr>
          <w:p w14:paraId="607ED35F"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7C7FD480"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1.2.4. PVM mokėtojo kodas</w:t>
            </w:r>
          </w:p>
        </w:tc>
        <w:tc>
          <w:tcPr>
            <w:tcW w:w="3510" w:type="dxa"/>
          </w:tcPr>
          <w:p w14:paraId="4F082F68"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4C946D21" w14:textId="77777777" w:rsidTr="00D903CE">
        <w:tc>
          <w:tcPr>
            <w:tcW w:w="2808" w:type="dxa"/>
            <w:vMerge/>
          </w:tcPr>
          <w:p w14:paraId="54E7ECE2"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60777A15"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1.2.5. Atsiskaitomoji sąskaita</w:t>
            </w:r>
          </w:p>
        </w:tc>
        <w:tc>
          <w:tcPr>
            <w:tcW w:w="3510" w:type="dxa"/>
          </w:tcPr>
          <w:p w14:paraId="62936B9E"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5A8E9751" w14:textId="77777777" w:rsidTr="00D903CE">
        <w:tc>
          <w:tcPr>
            <w:tcW w:w="2808" w:type="dxa"/>
            <w:vMerge/>
          </w:tcPr>
          <w:p w14:paraId="752B77EE"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1FA4E9B6"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1.2.6. Bankas, banko kodas</w:t>
            </w:r>
          </w:p>
        </w:tc>
        <w:tc>
          <w:tcPr>
            <w:tcW w:w="3510" w:type="dxa"/>
          </w:tcPr>
          <w:p w14:paraId="14A6B586"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45A06118" w14:textId="77777777" w:rsidTr="00D903CE">
        <w:tc>
          <w:tcPr>
            <w:tcW w:w="2808" w:type="dxa"/>
            <w:vMerge/>
          </w:tcPr>
          <w:p w14:paraId="2B4FDCC3"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31D4F29E"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1.2.7. Telefonas</w:t>
            </w:r>
          </w:p>
        </w:tc>
        <w:tc>
          <w:tcPr>
            <w:tcW w:w="3510" w:type="dxa"/>
          </w:tcPr>
          <w:p w14:paraId="516C5FB4"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28E66E5F" w14:textId="77777777" w:rsidTr="00D903CE">
        <w:tc>
          <w:tcPr>
            <w:tcW w:w="2808" w:type="dxa"/>
            <w:vMerge/>
          </w:tcPr>
          <w:p w14:paraId="34B9B45B"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5348CA58"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1.2.8. El. paštas</w:t>
            </w:r>
          </w:p>
        </w:tc>
        <w:tc>
          <w:tcPr>
            <w:tcW w:w="3510" w:type="dxa"/>
          </w:tcPr>
          <w:p w14:paraId="2A877028"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6CC3F036" w14:textId="77777777" w:rsidTr="00D903CE">
        <w:tc>
          <w:tcPr>
            <w:tcW w:w="2808" w:type="dxa"/>
            <w:vMerge/>
          </w:tcPr>
          <w:p w14:paraId="2B250310"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45F33A67"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1.2.9. Šalies atstovas</w:t>
            </w:r>
          </w:p>
        </w:tc>
        <w:tc>
          <w:tcPr>
            <w:tcW w:w="3510" w:type="dxa"/>
          </w:tcPr>
          <w:p w14:paraId="1F146719"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r w:rsidR="00B724E9" w:rsidRPr="00963C89" w14:paraId="7C789E36" w14:textId="77777777" w:rsidTr="00D903CE">
        <w:tc>
          <w:tcPr>
            <w:tcW w:w="2808" w:type="dxa"/>
            <w:vMerge/>
          </w:tcPr>
          <w:p w14:paraId="33E3486C"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3240" w:type="dxa"/>
          </w:tcPr>
          <w:p w14:paraId="315E140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1.2.10. Atstovavimo pagrindas</w:t>
            </w:r>
          </w:p>
        </w:tc>
        <w:tc>
          <w:tcPr>
            <w:tcW w:w="3510" w:type="dxa"/>
          </w:tcPr>
          <w:p w14:paraId="013229C2"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r>
    </w:tbl>
    <w:p w14:paraId="3A5A7A4D" w14:textId="77777777" w:rsidR="00B724E9" w:rsidRPr="00963C89" w:rsidRDefault="00B724E9" w:rsidP="00B724E9">
      <w:pPr>
        <w:spacing w:after="0" w:line="240" w:lineRule="auto"/>
        <w:rPr>
          <w:rFonts w:asciiTheme="minorHAnsi" w:eastAsia="Times New Roman" w:hAnsiTheme="minorHAnsi" w:cstheme="minorHAnsi"/>
          <w:b/>
          <w:sz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08"/>
        <w:gridCol w:w="64"/>
        <w:gridCol w:w="2084"/>
        <w:gridCol w:w="4747"/>
      </w:tblGrid>
      <w:tr w:rsidR="00B724E9" w:rsidRPr="00963C89" w14:paraId="32409BFB" w14:textId="77777777" w:rsidTr="00D903CE">
        <w:trPr>
          <w:trHeight w:val="300"/>
        </w:trPr>
        <w:tc>
          <w:tcPr>
            <w:tcW w:w="9535" w:type="dxa"/>
            <w:gridSpan w:val="5"/>
          </w:tcPr>
          <w:p w14:paraId="3C12A494"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2. ATSAKINGI ASMENYS</w:t>
            </w:r>
          </w:p>
        </w:tc>
      </w:tr>
      <w:tr w:rsidR="00B724E9" w:rsidRPr="00963C89" w14:paraId="603FEECA" w14:textId="77777777" w:rsidTr="00D903CE">
        <w:trPr>
          <w:trHeight w:val="300"/>
        </w:trPr>
        <w:tc>
          <w:tcPr>
            <w:tcW w:w="2704" w:type="dxa"/>
            <w:gridSpan w:val="3"/>
          </w:tcPr>
          <w:p w14:paraId="73ACBA5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2.1. Pirkėjo kontaktiniai asmenys, atsakingi už Sutarties vykdymą, Prekių priėmimą, Sąskaitų per informacinę sistemą „E. sąskaita“ priėmimą</w:t>
            </w:r>
          </w:p>
        </w:tc>
        <w:tc>
          <w:tcPr>
            <w:tcW w:w="6831" w:type="dxa"/>
            <w:gridSpan w:val="2"/>
          </w:tcPr>
          <w:p w14:paraId="44753A07"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 xml:space="preserve">(nurodyti padalinį / skyrių, pareigas, vardą, pavardę, tel., el. paštą) </w:t>
            </w:r>
          </w:p>
        </w:tc>
      </w:tr>
      <w:tr w:rsidR="00B724E9" w:rsidRPr="00963C89" w14:paraId="5C178B8F" w14:textId="77777777" w:rsidTr="00D903CE">
        <w:trPr>
          <w:trHeight w:val="300"/>
        </w:trPr>
        <w:tc>
          <w:tcPr>
            <w:tcW w:w="2704" w:type="dxa"/>
            <w:gridSpan w:val="3"/>
          </w:tcPr>
          <w:p w14:paraId="0FB8A9D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2.2. Tiekėjo kontaktiniai asmenys, atsakingi už Sutarties vykdymą</w:t>
            </w:r>
          </w:p>
        </w:tc>
        <w:tc>
          <w:tcPr>
            <w:tcW w:w="6831" w:type="dxa"/>
            <w:gridSpan w:val="2"/>
          </w:tcPr>
          <w:p w14:paraId="3A57F9D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(nurodyti padalinį / skyrių, pareigas, vardą, pavardę, tel., el. paštą)</w:t>
            </w:r>
          </w:p>
        </w:tc>
      </w:tr>
      <w:tr w:rsidR="00B724E9" w:rsidRPr="00963C89" w14:paraId="74776BB4" w14:textId="77777777" w:rsidTr="00D903CE">
        <w:trPr>
          <w:trHeight w:val="300"/>
        </w:trPr>
        <w:tc>
          <w:tcPr>
            <w:tcW w:w="9535" w:type="dxa"/>
            <w:gridSpan w:val="5"/>
          </w:tcPr>
          <w:p w14:paraId="0E51D57A"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3. SUTARTIES DALYKAS</w:t>
            </w:r>
          </w:p>
        </w:tc>
      </w:tr>
      <w:tr w:rsidR="00B724E9" w:rsidRPr="00963C89" w14:paraId="70EAF990" w14:textId="77777777" w:rsidTr="00D903CE">
        <w:trPr>
          <w:trHeight w:val="151"/>
        </w:trPr>
        <w:tc>
          <w:tcPr>
            <w:tcW w:w="2704" w:type="dxa"/>
            <w:gridSpan w:val="3"/>
          </w:tcPr>
          <w:p w14:paraId="246BD60C"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3.1. Sutarties dalykas </w:t>
            </w:r>
          </w:p>
        </w:tc>
        <w:tc>
          <w:tcPr>
            <w:tcW w:w="6831" w:type="dxa"/>
            <w:gridSpan w:val="2"/>
          </w:tcPr>
          <w:p w14:paraId="57FF555D" w14:textId="1361B5C0" w:rsidR="00B724E9" w:rsidRPr="00963C89" w:rsidRDefault="00B724E9" w:rsidP="00B724E9">
            <w:pPr>
              <w:spacing w:after="0" w:line="240" w:lineRule="auto"/>
              <w:jc w:val="both"/>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Tiekėjas įsipareigoja Sutartyje numatytomis sąlygomis perduoti Pirkėjui šias prekes: ______________ ir į jį jungiamos ___________serijos plokštes (toliau – Prekės).</w:t>
            </w:r>
          </w:p>
          <w:p w14:paraId="797AA3CD" w14:textId="77777777" w:rsidR="00B724E9" w:rsidRPr="00963C89" w:rsidRDefault="00B724E9" w:rsidP="00B724E9">
            <w:pPr>
              <w:spacing w:after="0" w:line="240" w:lineRule="auto"/>
              <w:jc w:val="both"/>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Išsamus Prekių aprašymas ir kiti reikalavimai tiekiamoms Prekėms nustatyti Sutarties priede Nr. 1 „Techninė specifikacija“ (toliau – Techninė specifikacija) ir Sutarties priede Nr. 2 „Tiekėjo pasiūlymas“.</w:t>
            </w:r>
          </w:p>
        </w:tc>
      </w:tr>
      <w:tr w:rsidR="00B724E9" w:rsidRPr="00963C89" w14:paraId="5F3CB681" w14:textId="77777777" w:rsidTr="00D903CE">
        <w:trPr>
          <w:trHeight w:val="300"/>
        </w:trPr>
        <w:tc>
          <w:tcPr>
            <w:tcW w:w="2704" w:type="dxa"/>
            <w:gridSpan w:val="3"/>
          </w:tcPr>
          <w:p w14:paraId="01750087"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3.2. Pirkimo numeris</w:t>
            </w:r>
          </w:p>
        </w:tc>
        <w:tc>
          <w:tcPr>
            <w:tcW w:w="6831" w:type="dxa"/>
            <w:gridSpan w:val="2"/>
          </w:tcPr>
          <w:p w14:paraId="00A1EE39"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0EC87F9D" w14:textId="77777777" w:rsidTr="00D903CE">
        <w:trPr>
          <w:trHeight w:val="300"/>
        </w:trPr>
        <w:tc>
          <w:tcPr>
            <w:tcW w:w="2704" w:type="dxa"/>
            <w:gridSpan w:val="3"/>
          </w:tcPr>
          <w:p w14:paraId="3732683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3.3. Informacija apie Europos Sąjungos lėšomis </w:t>
            </w:r>
            <w:r w:rsidRPr="00963C89">
              <w:rPr>
                <w:rFonts w:asciiTheme="minorHAnsi" w:eastAsia="Times New Roman" w:hAnsiTheme="minorHAnsi" w:cstheme="minorHAnsi"/>
                <w:b/>
                <w:bCs/>
                <w:kern w:val="2"/>
                <w:sz w:val="22"/>
              </w:rPr>
              <w:lastRenderedPageBreak/>
              <w:t>finansuojamą projektą arba kitą projektą</w:t>
            </w:r>
          </w:p>
        </w:tc>
        <w:tc>
          <w:tcPr>
            <w:tcW w:w="6831" w:type="dxa"/>
            <w:gridSpan w:val="2"/>
          </w:tcPr>
          <w:p w14:paraId="23D5B09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lastRenderedPageBreak/>
              <w:t>Netaikoma</w:t>
            </w:r>
          </w:p>
          <w:p w14:paraId="57E3A4A8" w14:textId="77777777" w:rsidR="00B724E9" w:rsidRPr="00963C89" w:rsidRDefault="00B724E9" w:rsidP="00B724E9">
            <w:pPr>
              <w:spacing w:after="0" w:line="240" w:lineRule="auto"/>
              <w:rPr>
                <w:rFonts w:asciiTheme="minorHAnsi" w:eastAsia="Times New Roman" w:hAnsiTheme="minorHAnsi" w:cstheme="minorHAnsi"/>
                <w:b/>
                <w:kern w:val="2"/>
                <w:sz w:val="22"/>
              </w:rPr>
            </w:pPr>
          </w:p>
          <w:p w14:paraId="5330B625"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396D83C3" w14:textId="77777777" w:rsidTr="00D903CE">
        <w:trPr>
          <w:trHeight w:val="300"/>
        </w:trPr>
        <w:tc>
          <w:tcPr>
            <w:tcW w:w="9535" w:type="dxa"/>
            <w:gridSpan w:val="5"/>
          </w:tcPr>
          <w:p w14:paraId="3CD4592A"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lastRenderedPageBreak/>
              <w:t>4. PREKIŲ PRISTATYMO TERMINAI IR PREKIŲ PERDAVIMO - PRIĖMIMO TVARKA</w:t>
            </w:r>
          </w:p>
        </w:tc>
      </w:tr>
      <w:tr w:rsidR="00B724E9" w:rsidRPr="00963C89" w14:paraId="2ADF24CC" w14:textId="77777777" w:rsidTr="00D903CE">
        <w:trPr>
          <w:trHeight w:val="936"/>
        </w:trPr>
        <w:tc>
          <w:tcPr>
            <w:tcW w:w="2704" w:type="dxa"/>
            <w:gridSpan w:val="3"/>
          </w:tcPr>
          <w:p w14:paraId="67103B65" w14:textId="2686464B"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4.1. Prekių pristatymo terminas, kai Prekės pristatomos vienu kartu</w:t>
            </w:r>
          </w:p>
          <w:p w14:paraId="68EFF71B" w14:textId="77777777" w:rsidR="00B724E9" w:rsidRPr="00963C89" w:rsidRDefault="00B724E9" w:rsidP="00566C94">
            <w:pPr>
              <w:spacing w:after="0" w:line="240" w:lineRule="auto"/>
              <w:rPr>
                <w:rFonts w:asciiTheme="minorHAnsi" w:eastAsia="Times New Roman" w:hAnsiTheme="minorHAnsi" w:cstheme="minorHAnsi"/>
                <w:bCs/>
                <w:kern w:val="2"/>
                <w:sz w:val="22"/>
              </w:rPr>
            </w:pPr>
          </w:p>
        </w:tc>
        <w:tc>
          <w:tcPr>
            <w:tcW w:w="6831" w:type="dxa"/>
            <w:gridSpan w:val="2"/>
          </w:tcPr>
          <w:p w14:paraId="4CEA855C" w14:textId="08436E4B"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kern w:val="2"/>
                <w:sz w:val="22"/>
              </w:rPr>
              <w:t xml:space="preserve">Tiekėjas Prekes (visą Prekių kiekį) įsipareigoja pristatyti ne vėliau kaip per 90 (devyniasdešimt) dienų nuo Sutarties įsigaliojimo dienos </w:t>
            </w:r>
            <w:r w:rsidRPr="00963C89">
              <w:rPr>
                <w:rFonts w:asciiTheme="minorHAnsi" w:eastAsia="Times New Roman" w:hAnsiTheme="minorHAnsi" w:cstheme="minorHAnsi"/>
                <w:bCs/>
                <w:color w:val="000000"/>
                <w:kern w:val="2"/>
                <w:sz w:val="22"/>
              </w:rPr>
              <w:t xml:space="preserve">šiuo adresu: Šventaragio g. 2, Vilnius, Lietuva. </w:t>
            </w:r>
          </w:p>
          <w:p w14:paraId="5C0AF17D" w14:textId="77777777" w:rsidR="00B724E9" w:rsidRPr="00963C89" w:rsidRDefault="00B724E9" w:rsidP="00B724E9">
            <w:pPr>
              <w:spacing w:after="0" w:line="240" w:lineRule="auto"/>
              <w:rPr>
                <w:rFonts w:asciiTheme="minorHAnsi" w:eastAsia="Times New Roman" w:hAnsiTheme="minorHAnsi" w:cstheme="minorHAnsi"/>
                <w:b/>
                <w:sz w:val="22"/>
              </w:rPr>
            </w:pPr>
          </w:p>
        </w:tc>
      </w:tr>
      <w:tr w:rsidR="00B724E9" w:rsidRPr="00963C89" w14:paraId="4B72E5BF" w14:textId="77777777" w:rsidTr="00D903CE">
        <w:trPr>
          <w:trHeight w:val="300"/>
        </w:trPr>
        <w:tc>
          <w:tcPr>
            <w:tcW w:w="2704" w:type="dxa"/>
            <w:gridSpan w:val="3"/>
          </w:tcPr>
          <w:p w14:paraId="4D937E8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4.2. Prekių (ar jų dalies) pristatymo termino pratęsimas</w:t>
            </w:r>
          </w:p>
        </w:tc>
        <w:tc>
          <w:tcPr>
            <w:tcW w:w="6831" w:type="dxa"/>
            <w:gridSpan w:val="2"/>
          </w:tcPr>
          <w:p w14:paraId="2E69C16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2A2D8DBF" w14:textId="77777777" w:rsidR="00B724E9" w:rsidRPr="00963C89" w:rsidRDefault="00B724E9" w:rsidP="00B724E9">
            <w:pPr>
              <w:spacing w:after="0" w:line="240" w:lineRule="auto"/>
              <w:rPr>
                <w:rFonts w:asciiTheme="minorHAnsi" w:eastAsia="Times New Roman" w:hAnsiTheme="minorHAnsi" w:cstheme="minorHAnsi"/>
                <w:b/>
                <w:color w:val="1F4E79"/>
                <w:kern w:val="2"/>
                <w:sz w:val="22"/>
              </w:rPr>
            </w:pPr>
          </w:p>
          <w:p w14:paraId="30A39F7F" w14:textId="77777777" w:rsidR="00B724E9" w:rsidRPr="00963C89" w:rsidRDefault="00B724E9" w:rsidP="00B724E9">
            <w:pPr>
              <w:spacing w:after="0" w:line="240" w:lineRule="auto"/>
              <w:rPr>
                <w:rFonts w:asciiTheme="minorHAnsi" w:eastAsia="Times New Roman" w:hAnsiTheme="minorHAnsi" w:cstheme="minorHAnsi"/>
                <w:b/>
                <w:kern w:val="2"/>
                <w:sz w:val="22"/>
              </w:rPr>
            </w:pPr>
          </w:p>
          <w:p w14:paraId="102A8D1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45593617" w14:textId="77777777" w:rsidTr="00D903CE">
        <w:trPr>
          <w:trHeight w:val="300"/>
        </w:trPr>
        <w:tc>
          <w:tcPr>
            <w:tcW w:w="2704" w:type="dxa"/>
            <w:gridSpan w:val="3"/>
          </w:tcPr>
          <w:p w14:paraId="11E4B40B"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4.3. Užsakymų teikimo tvarka</w:t>
            </w:r>
          </w:p>
        </w:tc>
        <w:tc>
          <w:tcPr>
            <w:tcW w:w="6831" w:type="dxa"/>
            <w:gridSpan w:val="2"/>
          </w:tcPr>
          <w:p w14:paraId="0DDBD3C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tc>
      </w:tr>
      <w:tr w:rsidR="00B724E9" w:rsidRPr="00963C89" w14:paraId="324266F6" w14:textId="77777777" w:rsidTr="00D903CE">
        <w:trPr>
          <w:trHeight w:val="300"/>
        </w:trPr>
        <w:tc>
          <w:tcPr>
            <w:tcW w:w="2704" w:type="dxa"/>
            <w:gridSpan w:val="3"/>
          </w:tcPr>
          <w:p w14:paraId="0A7CE94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4.4. Dėl Prekių pristatymo dalimis vertės / apimties</w:t>
            </w:r>
          </w:p>
        </w:tc>
        <w:tc>
          <w:tcPr>
            <w:tcW w:w="6831" w:type="dxa"/>
            <w:gridSpan w:val="2"/>
          </w:tcPr>
          <w:p w14:paraId="750ED36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54D06171"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59371C38"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r>
      <w:tr w:rsidR="00B724E9" w:rsidRPr="00963C89" w14:paraId="5F598DCC" w14:textId="77777777" w:rsidTr="00D903CE">
        <w:trPr>
          <w:trHeight w:val="300"/>
        </w:trPr>
        <w:tc>
          <w:tcPr>
            <w:tcW w:w="2704" w:type="dxa"/>
            <w:gridSpan w:val="3"/>
          </w:tcPr>
          <w:p w14:paraId="3874C44F"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4.5. Kartu su Prekėmis pateikiami dokumentai </w:t>
            </w:r>
          </w:p>
        </w:tc>
        <w:tc>
          <w:tcPr>
            <w:tcW w:w="6831" w:type="dxa"/>
            <w:gridSpan w:val="2"/>
          </w:tcPr>
          <w:p w14:paraId="729BD57A"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Kartu su Prekėmis pateikiami šie dokumentai: prekių perdavimo-priėmimo aktas, Sąskaita</w:t>
            </w:r>
            <w:r w:rsidRPr="00963C89">
              <w:rPr>
                <w:rFonts w:asciiTheme="minorHAnsi" w:eastAsia="Times New Roman" w:hAnsiTheme="minorHAnsi" w:cstheme="minorHAnsi"/>
                <w:bCs/>
                <w:color w:val="4472C4"/>
                <w:kern w:val="2"/>
                <w:sz w:val="22"/>
              </w:rPr>
              <w:t xml:space="preserve">. </w:t>
            </w:r>
            <w:r w:rsidRPr="00963C89">
              <w:rPr>
                <w:rFonts w:asciiTheme="minorHAnsi" w:eastAsia="Times New Roman" w:hAnsiTheme="minorHAnsi" w:cstheme="minorHAnsi"/>
                <w:bCs/>
                <w:kern w:val="2"/>
                <w:sz w:val="22"/>
              </w:rPr>
              <w:t>Tiekėjui nepateikus nurodytų dokumentų, laikoma, kad Prekės neatitinka Sutartyje nustatytų reikalavimų.</w:t>
            </w:r>
          </w:p>
        </w:tc>
      </w:tr>
      <w:tr w:rsidR="00B724E9" w:rsidRPr="00963C89" w14:paraId="1C9A696A" w14:textId="77777777" w:rsidTr="00D903CE">
        <w:trPr>
          <w:trHeight w:val="300"/>
        </w:trPr>
        <w:tc>
          <w:tcPr>
            <w:tcW w:w="9535" w:type="dxa"/>
            <w:gridSpan w:val="5"/>
          </w:tcPr>
          <w:p w14:paraId="09A1BB48"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5. SUTARTIES KAINA IR ATSISKAITYMO TVARKA</w:t>
            </w:r>
          </w:p>
        </w:tc>
      </w:tr>
      <w:tr w:rsidR="00B724E9" w:rsidRPr="00963C89" w14:paraId="6B97F5A7" w14:textId="77777777" w:rsidTr="00D903CE">
        <w:trPr>
          <w:trHeight w:val="300"/>
        </w:trPr>
        <w:tc>
          <w:tcPr>
            <w:tcW w:w="2704" w:type="dxa"/>
            <w:gridSpan w:val="3"/>
          </w:tcPr>
          <w:p w14:paraId="6ACABA1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5.1. Sutarčiai taikomas kainos apskaičiavimo būdas</w:t>
            </w:r>
          </w:p>
        </w:tc>
        <w:tc>
          <w:tcPr>
            <w:tcW w:w="6831" w:type="dxa"/>
            <w:gridSpan w:val="2"/>
          </w:tcPr>
          <w:p w14:paraId="7E51A8C4"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Fiksuotos kainos kainodara</w:t>
            </w:r>
          </w:p>
          <w:p w14:paraId="1DC47233" w14:textId="77777777" w:rsidR="00B724E9" w:rsidRPr="00963C89" w:rsidRDefault="00B724E9" w:rsidP="00B724E9">
            <w:pPr>
              <w:spacing w:after="0" w:line="240" w:lineRule="auto"/>
              <w:rPr>
                <w:rFonts w:asciiTheme="minorHAnsi" w:eastAsia="Times New Roman" w:hAnsiTheme="minorHAnsi" w:cstheme="minorHAnsi"/>
                <w:b/>
                <w:kern w:val="2"/>
                <w:sz w:val="22"/>
              </w:rPr>
            </w:pPr>
          </w:p>
          <w:p w14:paraId="145DBFE8"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69EEE9F3" w14:textId="77777777" w:rsidTr="00D903CE">
        <w:trPr>
          <w:trHeight w:val="300"/>
        </w:trPr>
        <w:tc>
          <w:tcPr>
            <w:tcW w:w="2704" w:type="dxa"/>
            <w:gridSpan w:val="3"/>
          </w:tcPr>
          <w:p w14:paraId="3FB807B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5.2. Pradinės Sutarties vertė ir Sutarties kaina, kai taikoma </w:t>
            </w:r>
            <w:r w:rsidRPr="00963C89">
              <w:rPr>
                <w:rFonts w:asciiTheme="minorHAnsi" w:eastAsia="Times New Roman" w:hAnsiTheme="minorHAnsi" w:cstheme="minorHAnsi"/>
                <w:b/>
                <w:bCs/>
                <w:kern w:val="2"/>
                <w:sz w:val="22"/>
                <w:u w:val="single"/>
              </w:rPr>
              <w:t>fiksuotos kainos</w:t>
            </w:r>
            <w:r w:rsidRPr="00963C89">
              <w:rPr>
                <w:rFonts w:asciiTheme="minorHAnsi" w:eastAsia="Times New Roman" w:hAnsiTheme="minorHAnsi" w:cstheme="minorHAnsi"/>
                <w:b/>
                <w:bCs/>
                <w:kern w:val="2"/>
                <w:sz w:val="22"/>
              </w:rPr>
              <w:t xml:space="preserve"> kainodara</w:t>
            </w:r>
          </w:p>
          <w:p w14:paraId="120D0805"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6831" w:type="dxa"/>
            <w:gridSpan w:val="2"/>
          </w:tcPr>
          <w:p w14:paraId="18F96A0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Pradinės Sutarties vertė yra </w:t>
            </w:r>
            <w:r w:rsidRPr="00963C89">
              <w:rPr>
                <w:rFonts w:asciiTheme="minorHAnsi" w:eastAsia="CIDFont+F1" w:hAnsiTheme="minorHAnsi" w:cstheme="minorHAnsi"/>
                <w:bCs/>
                <w:sz w:val="22"/>
                <w14:ligatures w14:val="standardContextual"/>
              </w:rPr>
              <w:t xml:space="preserve"> xxx</w:t>
            </w:r>
            <w:r w:rsidRPr="00963C89">
              <w:rPr>
                <w:rFonts w:asciiTheme="minorHAnsi" w:eastAsia="Times New Roman" w:hAnsiTheme="minorHAnsi" w:cstheme="minorHAnsi"/>
                <w:bCs/>
                <w:kern w:val="2"/>
                <w:sz w:val="22"/>
              </w:rPr>
              <w:t xml:space="preserve"> Eur, () be pridėtinės vertės mokesčio (toliau – PVM). </w:t>
            </w:r>
          </w:p>
          <w:p w14:paraId="33666471"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PVM sudaro </w:t>
            </w:r>
            <w:r w:rsidRPr="00963C89">
              <w:rPr>
                <w:rFonts w:asciiTheme="minorHAnsi" w:eastAsia="CIDFont+F1" w:hAnsiTheme="minorHAnsi" w:cstheme="minorHAnsi"/>
                <w:bCs/>
                <w:sz w:val="22"/>
                <w14:ligatures w14:val="standardContextual"/>
              </w:rPr>
              <w:t>,xxx</w:t>
            </w:r>
            <w:r w:rsidRPr="00963C89">
              <w:rPr>
                <w:rFonts w:asciiTheme="minorHAnsi" w:eastAsia="Times New Roman" w:hAnsiTheme="minorHAnsi" w:cstheme="minorHAnsi"/>
                <w:bCs/>
                <w:kern w:val="2"/>
                <w:sz w:val="22"/>
              </w:rPr>
              <w:t xml:space="preserve"> Eur ().</w:t>
            </w:r>
          </w:p>
          <w:p w14:paraId="7A28163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Sutarties kaina yra </w:t>
            </w:r>
            <w:r w:rsidRPr="00963C89">
              <w:rPr>
                <w:rFonts w:asciiTheme="minorHAnsi" w:eastAsia="CIDFont+F1" w:hAnsiTheme="minorHAnsi" w:cstheme="minorHAnsi"/>
                <w:bCs/>
                <w:sz w:val="22"/>
                <w14:ligatures w14:val="standardContextual"/>
              </w:rPr>
              <w:t>,xxx</w:t>
            </w:r>
            <w:r w:rsidRPr="00963C89">
              <w:rPr>
                <w:rFonts w:asciiTheme="minorHAnsi" w:eastAsia="Times New Roman" w:hAnsiTheme="minorHAnsi" w:cstheme="minorHAnsi"/>
                <w:bCs/>
                <w:kern w:val="2"/>
                <w:sz w:val="22"/>
              </w:rPr>
              <w:t xml:space="preserve"> Eur, () su PVM.</w:t>
            </w:r>
          </w:p>
          <w:p w14:paraId="6EE95402"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0848BFB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color w:val="000000"/>
                <w:kern w:val="2"/>
                <w:sz w:val="22"/>
              </w:rPr>
              <w:t>Šioje Sutartyje Pradinės Sutarties vertė yra lygi Tiekėjo pasiūlymo kainai be PVM, apskaičiuotai sudauginus maksimalų Prekių kiekį iš Tiekėjo pasiūlyto įkainio (-</w:t>
            </w:r>
            <w:proofErr w:type="spellStart"/>
            <w:r w:rsidRPr="00963C89">
              <w:rPr>
                <w:rFonts w:asciiTheme="minorHAnsi" w:eastAsia="Times New Roman" w:hAnsiTheme="minorHAnsi" w:cstheme="minorHAnsi"/>
                <w:bCs/>
                <w:color w:val="000000"/>
                <w:kern w:val="2"/>
                <w:sz w:val="22"/>
              </w:rPr>
              <w:t>ių</w:t>
            </w:r>
            <w:proofErr w:type="spellEnd"/>
            <w:r w:rsidRPr="00963C89">
              <w:rPr>
                <w:rFonts w:asciiTheme="minorHAnsi" w:eastAsia="Times New Roman" w:hAnsiTheme="minorHAnsi" w:cstheme="minorHAnsi"/>
                <w:bCs/>
                <w:color w:val="000000"/>
                <w:kern w:val="2"/>
                <w:sz w:val="22"/>
              </w:rPr>
              <w:t>) be PVM</w:t>
            </w:r>
          </w:p>
        </w:tc>
      </w:tr>
      <w:tr w:rsidR="00B724E9" w:rsidRPr="00963C89" w14:paraId="0C186EDF" w14:textId="77777777" w:rsidTr="00D903CE">
        <w:trPr>
          <w:trHeight w:val="300"/>
        </w:trPr>
        <w:tc>
          <w:tcPr>
            <w:tcW w:w="2704" w:type="dxa"/>
            <w:gridSpan w:val="3"/>
          </w:tcPr>
          <w:p w14:paraId="0D920AC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5.3. Sutarties kainos / įkainių perskaičiavimas taikant </w:t>
            </w:r>
            <w:r w:rsidRPr="00963C89">
              <w:rPr>
                <w:rFonts w:asciiTheme="minorHAnsi" w:eastAsia="Times New Roman" w:hAnsiTheme="minorHAnsi" w:cstheme="minorHAnsi"/>
                <w:b/>
                <w:bCs/>
                <w:kern w:val="2"/>
                <w:sz w:val="22"/>
                <w:u w:val="single"/>
              </w:rPr>
              <w:t>peržiūros</w:t>
            </w:r>
            <w:r w:rsidRPr="00963C89">
              <w:rPr>
                <w:rFonts w:asciiTheme="minorHAnsi" w:eastAsia="Times New Roman" w:hAnsiTheme="minorHAnsi" w:cstheme="minorHAnsi"/>
                <w:b/>
                <w:bCs/>
                <w:kern w:val="2"/>
                <w:sz w:val="22"/>
              </w:rPr>
              <w:t xml:space="preserve"> taisykles</w:t>
            </w:r>
          </w:p>
        </w:tc>
        <w:tc>
          <w:tcPr>
            <w:tcW w:w="6831" w:type="dxa"/>
            <w:gridSpan w:val="2"/>
          </w:tcPr>
          <w:p w14:paraId="36B39B81"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Sutarties kaina / įkainiai bus perskaičiuojami:</w:t>
            </w:r>
          </w:p>
          <w:p w14:paraId="23617457"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5.3.1. dėl PVM tarifo pasikeitimo.</w:t>
            </w:r>
          </w:p>
          <w:p w14:paraId="6CB8E43A"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5E1579A7" w14:textId="77777777" w:rsidTr="00D903CE">
        <w:trPr>
          <w:trHeight w:val="300"/>
        </w:trPr>
        <w:tc>
          <w:tcPr>
            <w:tcW w:w="2704" w:type="dxa"/>
            <w:gridSpan w:val="3"/>
          </w:tcPr>
          <w:p w14:paraId="206226C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5.3.1. Sutarties kainos / įkainių peržiūra dėl PVM tarifo pasikeitimo</w:t>
            </w:r>
          </w:p>
        </w:tc>
        <w:tc>
          <w:tcPr>
            <w:tcW w:w="6831" w:type="dxa"/>
            <w:gridSpan w:val="2"/>
          </w:tcPr>
          <w:p w14:paraId="7076318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156D95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Perskaičiavimas įforminamas Susitarimu ne vėliau kaip per 10 (dešimt) darbo dienų nuo PVM mokėjimą reglamentuojančių teisės aktų pasikeitimo, kuris tampa neatskiriama Sutarties dalimi.</w:t>
            </w:r>
          </w:p>
          <w:p w14:paraId="7BDCBB97"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kern w:val="2"/>
                <w:sz w:val="22"/>
              </w:rPr>
              <w:t>Perskaičiuota Sutarties kaina / Prekių įkainiai įforminami Susitarimu ir turi būti taikomi nuo naujo PVM įvedimo datos (nepriklausomai nuo to, kada pasirašytas Susitarimas).</w:t>
            </w:r>
          </w:p>
        </w:tc>
      </w:tr>
      <w:tr w:rsidR="00B724E9" w:rsidRPr="00963C89" w14:paraId="4C51A7D7" w14:textId="77777777" w:rsidTr="00D903CE">
        <w:trPr>
          <w:trHeight w:val="300"/>
        </w:trPr>
        <w:tc>
          <w:tcPr>
            <w:tcW w:w="2704" w:type="dxa"/>
            <w:gridSpan w:val="3"/>
          </w:tcPr>
          <w:p w14:paraId="78E8F35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5.4. Sutarties kainos / įkainių apskaičiavimas taikant </w:t>
            </w:r>
            <w:r w:rsidRPr="00963C89">
              <w:rPr>
                <w:rFonts w:asciiTheme="minorHAnsi" w:eastAsia="Times New Roman" w:hAnsiTheme="minorHAnsi" w:cstheme="minorHAnsi"/>
                <w:b/>
                <w:bCs/>
                <w:kern w:val="2"/>
                <w:sz w:val="22"/>
                <w:u w:val="single"/>
              </w:rPr>
              <w:t>kiekio (apimties)</w:t>
            </w:r>
            <w:r w:rsidRPr="00963C89">
              <w:rPr>
                <w:rFonts w:asciiTheme="minorHAnsi" w:eastAsia="Times New Roman" w:hAnsiTheme="minorHAnsi" w:cstheme="minorHAnsi"/>
                <w:b/>
                <w:bCs/>
                <w:kern w:val="2"/>
                <w:sz w:val="22"/>
              </w:rPr>
              <w:t xml:space="preserve"> keitimo taisykles</w:t>
            </w:r>
          </w:p>
        </w:tc>
        <w:tc>
          <w:tcPr>
            <w:tcW w:w="6831" w:type="dxa"/>
            <w:gridSpan w:val="2"/>
          </w:tcPr>
          <w:p w14:paraId="1BCBBA6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71BBCA6D"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7C0D3A9F" w14:textId="77777777" w:rsidTr="00D903CE">
        <w:trPr>
          <w:trHeight w:val="300"/>
        </w:trPr>
        <w:tc>
          <w:tcPr>
            <w:tcW w:w="2704" w:type="dxa"/>
            <w:gridSpan w:val="3"/>
          </w:tcPr>
          <w:p w14:paraId="73A0C0D7"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5.5. Atsiskaitymo su Tiekėju terminas ir tvarka</w:t>
            </w:r>
          </w:p>
        </w:tc>
        <w:tc>
          <w:tcPr>
            <w:tcW w:w="6831" w:type="dxa"/>
            <w:gridSpan w:val="2"/>
          </w:tcPr>
          <w:p w14:paraId="7912DADC"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Pirkėjas atsiskaito su Tiekėju ne vėliau kaip per 30 (trisdešimt) dienų nuo perdavimo-priėmimo akto ir teisingos Sąskaitos gavimo dienos. </w:t>
            </w:r>
          </w:p>
          <w:p w14:paraId="63631358"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6AEA06AF" w14:textId="77777777" w:rsidR="00B724E9" w:rsidRPr="00963C89" w:rsidRDefault="00B724E9" w:rsidP="00B724E9">
            <w:pPr>
              <w:spacing w:after="0" w:line="240" w:lineRule="auto"/>
              <w:rPr>
                <w:rFonts w:asciiTheme="minorHAnsi" w:eastAsia="Times New Roman" w:hAnsiTheme="minorHAnsi" w:cstheme="minorHAnsi"/>
                <w:bCs/>
                <w:kern w:val="2"/>
                <w:sz w:val="22"/>
                <w:shd w:val="clear" w:color="auto" w:fill="FFFFFF"/>
              </w:rPr>
            </w:pPr>
            <w:r w:rsidRPr="00963C89">
              <w:rPr>
                <w:rFonts w:asciiTheme="minorHAnsi" w:eastAsia="Times New Roman" w:hAnsiTheme="minorHAnsi" w:cstheme="minorHAnsi"/>
                <w:bCs/>
                <w:kern w:val="2"/>
                <w:sz w:val="22"/>
                <w:shd w:val="clear" w:color="auto" w:fill="FFFFFF"/>
              </w:rPr>
              <w:t>Apmokėjimo sąlygos:</w:t>
            </w:r>
          </w:p>
          <w:p w14:paraId="2F0F611C" w14:textId="77777777" w:rsidR="00B724E9" w:rsidRPr="00963C89" w:rsidRDefault="00B724E9" w:rsidP="00B724E9">
            <w:pPr>
              <w:spacing w:after="0" w:line="240" w:lineRule="auto"/>
              <w:rPr>
                <w:rFonts w:asciiTheme="minorHAnsi" w:eastAsia="Times New Roman" w:hAnsiTheme="minorHAnsi" w:cstheme="minorHAnsi"/>
                <w:b/>
                <w:kern w:val="2"/>
                <w:sz w:val="22"/>
                <w:shd w:val="clear" w:color="auto" w:fill="FFFFFF"/>
              </w:rPr>
            </w:pPr>
            <w:r w:rsidRPr="00963C89">
              <w:rPr>
                <w:rFonts w:asciiTheme="minorHAnsi" w:eastAsia="Times New Roman" w:hAnsiTheme="minorHAnsi" w:cstheme="minorHAnsi"/>
                <w:bCs/>
                <w:kern w:val="2"/>
                <w:sz w:val="22"/>
                <w:shd w:val="clear" w:color="auto" w:fill="FFFFFF"/>
              </w:rPr>
              <w:lastRenderedPageBreak/>
              <w:t>Pirkėjas su Tiekėju atsiskaito už prekes mokėjimo pavedimu, pinigus pervesdamas į Sutartyje nurodytą Tiekėjo atsiskaitomąją sąskaitą per 30 (trisdešimt) dienų nuo perdavimo-priėmimo akto ir teisingos Sąskaitos gavimo dienos.</w:t>
            </w:r>
          </w:p>
        </w:tc>
      </w:tr>
      <w:tr w:rsidR="00B724E9" w:rsidRPr="00963C89" w14:paraId="0D586C16" w14:textId="77777777" w:rsidTr="00D903CE">
        <w:trPr>
          <w:trHeight w:val="300"/>
        </w:trPr>
        <w:tc>
          <w:tcPr>
            <w:tcW w:w="2704" w:type="dxa"/>
            <w:gridSpan w:val="3"/>
          </w:tcPr>
          <w:p w14:paraId="228EE29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lastRenderedPageBreak/>
              <w:t>5.6. Avansas</w:t>
            </w:r>
          </w:p>
        </w:tc>
        <w:tc>
          <w:tcPr>
            <w:tcW w:w="6831" w:type="dxa"/>
            <w:gridSpan w:val="2"/>
          </w:tcPr>
          <w:p w14:paraId="5E97AC5F"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7BBC9977" w14:textId="77777777" w:rsidR="00B724E9" w:rsidRPr="00963C89" w:rsidRDefault="00B724E9" w:rsidP="00B724E9">
            <w:pPr>
              <w:spacing w:after="0" w:line="240" w:lineRule="auto"/>
              <w:rPr>
                <w:rFonts w:asciiTheme="minorHAnsi" w:eastAsia="Times New Roman" w:hAnsiTheme="minorHAnsi" w:cstheme="minorHAnsi"/>
                <w:bCs/>
                <w:kern w:val="2"/>
                <w:sz w:val="22"/>
                <w:shd w:val="clear" w:color="auto" w:fill="FFFFFF"/>
              </w:rPr>
            </w:pPr>
          </w:p>
        </w:tc>
      </w:tr>
      <w:tr w:rsidR="00B724E9" w:rsidRPr="00963C89" w14:paraId="5060561E" w14:textId="77777777" w:rsidTr="00D903CE">
        <w:trPr>
          <w:trHeight w:val="300"/>
        </w:trPr>
        <w:tc>
          <w:tcPr>
            <w:tcW w:w="2704" w:type="dxa"/>
            <w:gridSpan w:val="3"/>
          </w:tcPr>
          <w:p w14:paraId="1437333B"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5.7. Avanso užtikrinimas</w:t>
            </w:r>
          </w:p>
        </w:tc>
        <w:tc>
          <w:tcPr>
            <w:tcW w:w="6831" w:type="dxa"/>
            <w:gridSpan w:val="2"/>
          </w:tcPr>
          <w:p w14:paraId="24B50A7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tc>
      </w:tr>
      <w:tr w:rsidR="00B724E9" w:rsidRPr="00963C89" w14:paraId="6C3C9913" w14:textId="77777777" w:rsidTr="00D903CE">
        <w:trPr>
          <w:trHeight w:val="300"/>
        </w:trPr>
        <w:tc>
          <w:tcPr>
            <w:tcW w:w="9535" w:type="dxa"/>
            <w:gridSpan w:val="5"/>
          </w:tcPr>
          <w:p w14:paraId="1AD4AEA4"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6. PREKIŲ KOKYBĖ IR GARANTINIAI ĮSIPAREIGOJIMAI</w:t>
            </w:r>
          </w:p>
        </w:tc>
      </w:tr>
      <w:tr w:rsidR="00B724E9" w:rsidRPr="00963C89" w14:paraId="4115C8C9" w14:textId="77777777" w:rsidTr="00D903CE">
        <w:trPr>
          <w:trHeight w:val="300"/>
        </w:trPr>
        <w:tc>
          <w:tcPr>
            <w:tcW w:w="2704" w:type="dxa"/>
            <w:gridSpan w:val="3"/>
          </w:tcPr>
          <w:p w14:paraId="6BC9636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6.1. Garantinis terminas</w:t>
            </w:r>
          </w:p>
        </w:tc>
        <w:tc>
          <w:tcPr>
            <w:tcW w:w="6831" w:type="dxa"/>
            <w:gridSpan w:val="2"/>
          </w:tcPr>
          <w:p w14:paraId="27F6C5FA"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Prekėms nustatomas Tiekėjo pasiūlytas Garantinis terminas, tačiau bet kokiu atveju ne trumpesnis kaip 12 (dvylika) mėnesių. Garantinis terminas, skaičiuojamas nuo Prekių perdavimo–priėmimo akto pasirašymo dienos.</w:t>
            </w:r>
          </w:p>
        </w:tc>
      </w:tr>
      <w:tr w:rsidR="00B724E9" w:rsidRPr="00963C89" w14:paraId="5739A8A8" w14:textId="77777777" w:rsidTr="00D903CE">
        <w:trPr>
          <w:trHeight w:val="300"/>
        </w:trPr>
        <w:tc>
          <w:tcPr>
            <w:tcW w:w="2704" w:type="dxa"/>
            <w:gridSpan w:val="3"/>
          </w:tcPr>
          <w:p w14:paraId="7BC48D00"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6.2. Garantinė priežiūra</w:t>
            </w:r>
          </w:p>
        </w:tc>
        <w:tc>
          <w:tcPr>
            <w:tcW w:w="6831" w:type="dxa"/>
            <w:gridSpan w:val="2"/>
          </w:tcPr>
          <w:p w14:paraId="3E622BD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Prekių trūkumų nustatymo bei šalinimo tvarka nustatyta Bendrųjų sąlygų 7 skyriuje.</w:t>
            </w:r>
          </w:p>
        </w:tc>
      </w:tr>
      <w:tr w:rsidR="00B724E9" w:rsidRPr="00963C89" w14:paraId="03DB9F6B" w14:textId="77777777" w:rsidTr="00D903CE">
        <w:trPr>
          <w:trHeight w:val="300"/>
        </w:trPr>
        <w:tc>
          <w:tcPr>
            <w:tcW w:w="9535" w:type="dxa"/>
            <w:gridSpan w:val="5"/>
          </w:tcPr>
          <w:p w14:paraId="5A081A09"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7. SUTARTIES VYKDYMUI PASITELKIAMI SUBTIEKĖJAI</w:t>
            </w:r>
          </w:p>
        </w:tc>
      </w:tr>
      <w:tr w:rsidR="00B724E9" w:rsidRPr="00963C89" w14:paraId="228A504F" w14:textId="77777777" w:rsidTr="00D903CE">
        <w:trPr>
          <w:trHeight w:val="300"/>
        </w:trPr>
        <w:tc>
          <w:tcPr>
            <w:tcW w:w="2704" w:type="dxa"/>
            <w:gridSpan w:val="3"/>
          </w:tcPr>
          <w:p w14:paraId="1B7F7EA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Sutarties vykdymui pasitelkiami subtiekėjai ir (ar) specialistai</w:t>
            </w:r>
          </w:p>
        </w:tc>
        <w:tc>
          <w:tcPr>
            <w:tcW w:w="6831" w:type="dxa"/>
            <w:gridSpan w:val="2"/>
          </w:tcPr>
          <w:p w14:paraId="052B6C2C"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Sutarties vykdymui subtiekėjai ir (ar) specialistai nepasitelkiami.</w:t>
            </w:r>
          </w:p>
          <w:p w14:paraId="6DE185BC"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7FD46E8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arba</w:t>
            </w:r>
          </w:p>
          <w:p w14:paraId="13A0831D"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0FD2BC31"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Sutarties vykdymui pasitelkiami subtiekėjai ir (ar) specialistai yra nurodyti Sutarties priede Nr. [...] „    “</w:t>
            </w:r>
          </w:p>
        </w:tc>
      </w:tr>
      <w:tr w:rsidR="00B724E9" w:rsidRPr="00963C89" w14:paraId="084706CB" w14:textId="77777777" w:rsidTr="00D903CE">
        <w:trPr>
          <w:trHeight w:val="300"/>
        </w:trPr>
        <w:tc>
          <w:tcPr>
            <w:tcW w:w="9535" w:type="dxa"/>
            <w:gridSpan w:val="5"/>
          </w:tcPr>
          <w:p w14:paraId="2F37BC7E"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8. PRIEVOLIŲ PAGAL SUTARTĮ ĮVYKDYMO UŽTIKRINIMAS</w:t>
            </w:r>
          </w:p>
        </w:tc>
      </w:tr>
      <w:tr w:rsidR="00B724E9" w:rsidRPr="00963C89" w14:paraId="27986FD1" w14:textId="77777777" w:rsidTr="00D903CE">
        <w:trPr>
          <w:trHeight w:val="300"/>
        </w:trPr>
        <w:tc>
          <w:tcPr>
            <w:tcW w:w="2704" w:type="dxa"/>
            <w:gridSpan w:val="3"/>
          </w:tcPr>
          <w:p w14:paraId="27DC452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8.1. Prievolių pagal Sutartį įvykdymo užtikrinimas</w:t>
            </w:r>
          </w:p>
        </w:tc>
        <w:tc>
          <w:tcPr>
            <w:tcW w:w="6831" w:type="dxa"/>
            <w:gridSpan w:val="2"/>
          </w:tcPr>
          <w:p w14:paraId="4854E35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Prievolių pagal Sutartį įvykdymas užtikrinamas: </w:t>
            </w:r>
          </w:p>
          <w:p w14:paraId="7BA2976F"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kern w:val="2"/>
                <w:sz w:val="22"/>
              </w:rPr>
              <w:t>Netesybomis (delspinigiais, bauda).</w:t>
            </w:r>
          </w:p>
        </w:tc>
      </w:tr>
      <w:tr w:rsidR="00B724E9" w:rsidRPr="00963C89" w14:paraId="59625AFA" w14:textId="77777777" w:rsidTr="00D903CE">
        <w:trPr>
          <w:trHeight w:val="300"/>
        </w:trPr>
        <w:tc>
          <w:tcPr>
            <w:tcW w:w="2704" w:type="dxa"/>
            <w:gridSpan w:val="3"/>
          </w:tcPr>
          <w:p w14:paraId="1E066D6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8.2. Sutarties įvykdymo užtikrinimo pateikimas </w:t>
            </w:r>
          </w:p>
        </w:tc>
        <w:tc>
          <w:tcPr>
            <w:tcW w:w="6831" w:type="dxa"/>
            <w:gridSpan w:val="2"/>
          </w:tcPr>
          <w:p w14:paraId="779F14E0" w14:textId="77777777" w:rsidR="00B724E9" w:rsidRPr="00963C89" w:rsidRDefault="00B724E9" w:rsidP="00B724E9">
            <w:pPr>
              <w:spacing w:after="0" w:line="240" w:lineRule="auto"/>
              <w:rPr>
                <w:rFonts w:asciiTheme="minorHAnsi" w:eastAsia="Times New Roman" w:hAnsiTheme="minorHAnsi" w:cstheme="minorHAnsi"/>
                <w:bCs/>
                <w:kern w:val="2"/>
                <w:sz w:val="22"/>
                <w:shd w:val="clear" w:color="auto" w:fill="FFFFFF"/>
              </w:rPr>
            </w:pPr>
            <w:r w:rsidRPr="00963C89">
              <w:rPr>
                <w:rFonts w:asciiTheme="minorHAnsi" w:eastAsia="Times New Roman" w:hAnsiTheme="minorHAnsi" w:cstheme="minorHAnsi"/>
                <w:bCs/>
                <w:kern w:val="2"/>
                <w:sz w:val="22"/>
                <w:shd w:val="clear" w:color="auto" w:fill="FFFFFF"/>
              </w:rPr>
              <w:t>Netaikoma</w:t>
            </w:r>
          </w:p>
          <w:p w14:paraId="2CF0D222" w14:textId="77777777" w:rsidR="00B724E9" w:rsidRPr="00963C89" w:rsidRDefault="00B724E9" w:rsidP="00B724E9">
            <w:pPr>
              <w:spacing w:after="0" w:line="240" w:lineRule="auto"/>
              <w:rPr>
                <w:rFonts w:asciiTheme="minorHAnsi" w:eastAsia="Times New Roman" w:hAnsiTheme="minorHAnsi" w:cstheme="minorHAnsi"/>
                <w:b/>
                <w:kern w:val="2"/>
                <w:sz w:val="22"/>
                <w:shd w:val="clear" w:color="auto" w:fill="FFFFFF"/>
              </w:rPr>
            </w:pPr>
          </w:p>
          <w:p w14:paraId="2DBA2676"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65C6D5C1" w14:textId="77777777" w:rsidTr="00D903CE">
        <w:trPr>
          <w:trHeight w:val="300"/>
        </w:trPr>
        <w:tc>
          <w:tcPr>
            <w:tcW w:w="9535" w:type="dxa"/>
            <w:gridSpan w:val="5"/>
          </w:tcPr>
          <w:p w14:paraId="2D49080E" w14:textId="77777777" w:rsidR="00B724E9" w:rsidRPr="00963C89" w:rsidRDefault="00B724E9" w:rsidP="00B724E9">
            <w:pPr>
              <w:spacing w:after="0" w:line="240" w:lineRule="auto"/>
              <w:ind w:firstLine="720"/>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 ŠALIŲ ATSAKOMYBĖ</w:t>
            </w:r>
            <w:r w:rsidRPr="00963C89">
              <w:rPr>
                <w:rFonts w:asciiTheme="minorHAnsi" w:eastAsia="Times New Roman" w:hAnsiTheme="minorHAnsi" w:cstheme="minorHAnsi"/>
                <w:b/>
                <w:bCs/>
                <w:kern w:val="2"/>
                <w:sz w:val="22"/>
              </w:rPr>
              <w:tab/>
            </w:r>
          </w:p>
        </w:tc>
      </w:tr>
      <w:tr w:rsidR="00B724E9" w:rsidRPr="00963C89" w14:paraId="57DE0C3D" w14:textId="77777777" w:rsidTr="00D903CE">
        <w:trPr>
          <w:trHeight w:val="300"/>
        </w:trPr>
        <w:tc>
          <w:tcPr>
            <w:tcW w:w="2704" w:type="dxa"/>
            <w:gridSpan w:val="3"/>
          </w:tcPr>
          <w:p w14:paraId="180330B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9.1. Pirkėjui taikomos netesybos už mokėjimų pagal Sutartį vėlavimą</w:t>
            </w:r>
          </w:p>
        </w:tc>
        <w:tc>
          <w:tcPr>
            <w:tcW w:w="6831" w:type="dxa"/>
            <w:gridSpan w:val="2"/>
          </w:tcPr>
          <w:p w14:paraId="4D6FDF80"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kern w:val="2"/>
                <w:sz w:val="22"/>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w:t>
            </w:r>
            <w:r w:rsidRPr="00963C89">
              <w:rPr>
                <w:rFonts w:asciiTheme="minorHAnsi" w:eastAsia="Times New Roman" w:hAnsiTheme="minorHAnsi" w:cstheme="minorHAnsi"/>
                <w:b/>
                <w:kern w:val="2"/>
                <w:sz w:val="22"/>
              </w:rPr>
              <w:t>   </w:t>
            </w:r>
          </w:p>
        </w:tc>
      </w:tr>
      <w:tr w:rsidR="00B724E9" w:rsidRPr="00963C89" w14:paraId="41188A06" w14:textId="77777777" w:rsidTr="00D903CE">
        <w:trPr>
          <w:trHeight w:val="300"/>
        </w:trPr>
        <w:tc>
          <w:tcPr>
            <w:tcW w:w="2704" w:type="dxa"/>
            <w:gridSpan w:val="3"/>
          </w:tcPr>
          <w:p w14:paraId="7C8858B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9.2. Tiekėjui taikomos netesybos</w:t>
            </w:r>
          </w:p>
        </w:tc>
        <w:tc>
          <w:tcPr>
            <w:tcW w:w="6831" w:type="dxa"/>
            <w:gridSpan w:val="2"/>
          </w:tcPr>
          <w:p w14:paraId="15C0A5E0"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 </w:t>
            </w:r>
          </w:p>
          <w:p w14:paraId="1AA82ECF"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9.2.2. Tiekėjas privalo sumokėti Pirkėjui netesybas per 10 (dešimt) dienų nuo Pirkėjo pareikalavimo.</w:t>
            </w:r>
            <w:r w:rsidRPr="00963C89">
              <w:rPr>
                <w:rFonts w:asciiTheme="minorHAnsi" w:eastAsia="Times New Roman" w:hAnsiTheme="minorHAnsi" w:cstheme="minorHAnsi"/>
                <w:b/>
                <w:kern w:val="2"/>
                <w:sz w:val="22"/>
              </w:rPr>
              <w:t xml:space="preserve"> </w:t>
            </w:r>
          </w:p>
        </w:tc>
      </w:tr>
      <w:tr w:rsidR="00B724E9" w:rsidRPr="00963C89" w14:paraId="7141569E" w14:textId="77777777" w:rsidTr="00D903CE">
        <w:trPr>
          <w:trHeight w:val="300"/>
        </w:trPr>
        <w:tc>
          <w:tcPr>
            <w:tcW w:w="2704" w:type="dxa"/>
            <w:gridSpan w:val="3"/>
          </w:tcPr>
          <w:p w14:paraId="6573E550"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9.3. Tiekėjui / Pirkėjui taikoma bauda nutraukus Sutartį dėl esminio Sutarties pažeidimo ar nepagrįstai nutraukus Sutarties vykdymą ne Sutartyje nustatyta tvarka</w:t>
            </w:r>
          </w:p>
        </w:tc>
        <w:tc>
          <w:tcPr>
            <w:tcW w:w="6831" w:type="dxa"/>
            <w:gridSpan w:val="2"/>
          </w:tcPr>
          <w:p w14:paraId="2A3125C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9.3.1. Nutraukus Sutartį dėl esminio Sutarties pažeidimo, nustatyto Sutarties Specialiosiose sąlygose, mokama 2 (dviejų) procentų dydžio bauda nuo Pradinės Sutarties vertės be PVM, nurodytos Specialiųjų sąlygų 5.2 papunktyje. </w:t>
            </w:r>
          </w:p>
          <w:p w14:paraId="3A83E6F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9.3.2. Nepagrįstai nutraukus Sutarties vykdymą ne Sutartyje nustatyta tvarka, mokama 2 (dviejų) procentų dydžio bauda nuo Pradinės Sutarties vertės, nurodytos Specialiųjų sąlygų 5.2 papunktyje.</w:t>
            </w:r>
          </w:p>
        </w:tc>
      </w:tr>
      <w:tr w:rsidR="00B724E9" w:rsidRPr="00963C89" w14:paraId="1091F59C" w14:textId="77777777" w:rsidTr="00D903CE">
        <w:trPr>
          <w:trHeight w:val="300"/>
        </w:trPr>
        <w:tc>
          <w:tcPr>
            <w:tcW w:w="2704" w:type="dxa"/>
            <w:gridSpan w:val="3"/>
          </w:tcPr>
          <w:p w14:paraId="72A4DC03"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9.4. Tiekėjui taikoma bauda dėl esamų subtiekėjų ar specialistų pakeitimo / naujų subtiekėjų pasitelkimo nesilaikant Bendrosiose </w:t>
            </w:r>
            <w:r w:rsidRPr="00963C89">
              <w:rPr>
                <w:rFonts w:asciiTheme="minorHAnsi" w:eastAsia="Times New Roman" w:hAnsiTheme="minorHAnsi" w:cstheme="minorHAnsi"/>
                <w:b/>
                <w:bCs/>
                <w:kern w:val="2"/>
                <w:sz w:val="22"/>
              </w:rPr>
              <w:lastRenderedPageBreak/>
              <w:t xml:space="preserve">sąlygose nurodytos subtiekėjų ir (ar) specialistų keitimo tvarkos </w:t>
            </w:r>
          </w:p>
        </w:tc>
        <w:tc>
          <w:tcPr>
            <w:tcW w:w="6831" w:type="dxa"/>
            <w:gridSpan w:val="2"/>
          </w:tcPr>
          <w:p w14:paraId="39995F9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lastRenderedPageBreak/>
              <w:t>Netaikoma</w:t>
            </w:r>
          </w:p>
          <w:p w14:paraId="13AC4532" w14:textId="77777777" w:rsidR="00B724E9" w:rsidRPr="00963C89" w:rsidRDefault="00B724E9" w:rsidP="00B724E9">
            <w:pPr>
              <w:spacing w:after="0" w:line="240" w:lineRule="auto"/>
              <w:rPr>
                <w:rFonts w:asciiTheme="minorHAnsi" w:eastAsia="Times New Roman" w:hAnsiTheme="minorHAnsi" w:cstheme="minorHAnsi"/>
                <w:b/>
                <w:kern w:val="2"/>
                <w:sz w:val="22"/>
              </w:rPr>
            </w:pPr>
          </w:p>
          <w:p w14:paraId="52E75AC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49DB7BFF" w14:textId="77777777" w:rsidTr="00D903CE">
        <w:trPr>
          <w:trHeight w:val="1402"/>
        </w:trPr>
        <w:tc>
          <w:tcPr>
            <w:tcW w:w="2704" w:type="dxa"/>
            <w:gridSpan w:val="3"/>
          </w:tcPr>
          <w:p w14:paraId="4A88246F"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9.5. Tiekėjui taikomos baudos dėl aplinkosauginių ir (arba) socialinių kriterijų nesilaikymo</w:t>
            </w:r>
          </w:p>
        </w:tc>
        <w:tc>
          <w:tcPr>
            <w:tcW w:w="6831" w:type="dxa"/>
            <w:gridSpan w:val="2"/>
          </w:tcPr>
          <w:p w14:paraId="63EA8A1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727D3EB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5D64D9BA" w14:textId="77777777" w:rsidTr="00D903CE">
        <w:trPr>
          <w:trHeight w:val="300"/>
        </w:trPr>
        <w:tc>
          <w:tcPr>
            <w:tcW w:w="2704" w:type="dxa"/>
            <w:gridSpan w:val="3"/>
          </w:tcPr>
          <w:p w14:paraId="0430C22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9.6. Tiekėjui / Pirkėjui taikoma bauda dėl konfidencialumo reikalavimų nesilaikymo</w:t>
            </w:r>
          </w:p>
        </w:tc>
        <w:tc>
          <w:tcPr>
            <w:tcW w:w="6831" w:type="dxa"/>
            <w:gridSpan w:val="2"/>
          </w:tcPr>
          <w:p w14:paraId="5D95F85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5 00 (penki šimtai) eurų</w:t>
            </w:r>
          </w:p>
        </w:tc>
      </w:tr>
      <w:tr w:rsidR="00B724E9" w:rsidRPr="00963C89" w14:paraId="58683995" w14:textId="77777777" w:rsidTr="00D903CE">
        <w:trPr>
          <w:trHeight w:val="300"/>
        </w:trPr>
        <w:tc>
          <w:tcPr>
            <w:tcW w:w="2704" w:type="dxa"/>
            <w:gridSpan w:val="3"/>
          </w:tcPr>
          <w:p w14:paraId="0101904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9.7. Tiekėjui taikomos netesybos dėl pirkimo dokumentuose nustatytų kokybinių kriterijų </w:t>
            </w:r>
            <w:proofErr w:type="spellStart"/>
            <w:r w:rsidRPr="00963C89">
              <w:rPr>
                <w:rFonts w:asciiTheme="minorHAnsi" w:eastAsia="Times New Roman" w:hAnsiTheme="minorHAnsi" w:cstheme="minorHAnsi"/>
                <w:b/>
                <w:bCs/>
                <w:kern w:val="2"/>
                <w:sz w:val="22"/>
              </w:rPr>
              <w:t>nepasiekimo</w:t>
            </w:r>
            <w:proofErr w:type="spellEnd"/>
            <w:r w:rsidRPr="00963C89">
              <w:rPr>
                <w:rFonts w:asciiTheme="minorHAnsi" w:eastAsia="Times New Roman" w:hAnsiTheme="minorHAnsi" w:cstheme="minorHAnsi"/>
                <w:b/>
                <w:bCs/>
                <w:kern w:val="2"/>
                <w:sz w:val="22"/>
              </w:rPr>
              <w:t xml:space="preserve"> Sutarties vykdymo metu</w:t>
            </w:r>
          </w:p>
        </w:tc>
        <w:tc>
          <w:tcPr>
            <w:tcW w:w="6831" w:type="dxa"/>
            <w:gridSpan w:val="2"/>
          </w:tcPr>
          <w:p w14:paraId="3409009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Netaikoma </w:t>
            </w:r>
          </w:p>
        </w:tc>
      </w:tr>
      <w:tr w:rsidR="00B724E9" w:rsidRPr="00963C89" w14:paraId="7F227156" w14:textId="77777777" w:rsidTr="00D903CE">
        <w:trPr>
          <w:trHeight w:val="300"/>
        </w:trPr>
        <w:tc>
          <w:tcPr>
            <w:tcW w:w="2704" w:type="dxa"/>
            <w:gridSpan w:val="3"/>
          </w:tcPr>
          <w:p w14:paraId="3175EC3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9.8. Tiekėjui taikomos netesybos dėl Sutarties įvykdymo užtikrinimo nepratęsimo</w:t>
            </w:r>
          </w:p>
        </w:tc>
        <w:tc>
          <w:tcPr>
            <w:tcW w:w="6831" w:type="dxa"/>
            <w:gridSpan w:val="2"/>
          </w:tcPr>
          <w:p w14:paraId="13F415D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27A8506F"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1ED0FF62" w14:textId="77777777" w:rsidTr="00D903CE">
        <w:trPr>
          <w:trHeight w:val="516"/>
        </w:trPr>
        <w:tc>
          <w:tcPr>
            <w:tcW w:w="2704" w:type="dxa"/>
            <w:gridSpan w:val="3"/>
          </w:tcPr>
          <w:p w14:paraId="6762E73A" w14:textId="77777777" w:rsidR="00B724E9" w:rsidRPr="00963C89" w:rsidRDefault="00B724E9" w:rsidP="00B724E9">
            <w:pPr>
              <w:spacing w:after="0" w:line="240" w:lineRule="auto"/>
              <w:rPr>
                <w:rFonts w:asciiTheme="minorHAnsi" w:eastAsia="Times New Roman" w:hAnsiTheme="minorHAnsi" w:cstheme="minorHAnsi"/>
                <w:b/>
                <w:bCs/>
                <w:kern w:val="2"/>
                <w:sz w:val="22"/>
              </w:rPr>
            </w:pPr>
            <w:r w:rsidRPr="00963C89">
              <w:rPr>
                <w:rFonts w:asciiTheme="minorHAnsi" w:eastAsia="Times New Roman" w:hAnsiTheme="minorHAnsi" w:cstheme="minorHAnsi"/>
                <w:b/>
                <w:bCs/>
                <w:kern w:val="2"/>
                <w:sz w:val="22"/>
              </w:rPr>
              <w:t>9.9. Tiekėjui taikoma bauda dėl Pirkėjo simbolių, pavadinimo ir ženklo reklamoje ar rinkodaroje naudojimo reikalavimų nesilaikymo bei draudimo naudotis Pirkėjo sukurtais intelektiniais veiklos rezultatais nesilaikymo</w:t>
            </w:r>
          </w:p>
          <w:p w14:paraId="584D86FE"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6831" w:type="dxa"/>
            <w:gridSpan w:val="2"/>
          </w:tcPr>
          <w:p w14:paraId="31409FD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5 00 (penki šimtai) eurų </w:t>
            </w:r>
          </w:p>
          <w:p w14:paraId="174074E4"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1A785BD7" w14:textId="77777777" w:rsidTr="00D903CE">
        <w:trPr>
          <w:trHeight w:val="1404"/>
        </w:trPr>
        <w:tc>
          <w:tcPr>
            <w:tcW w:w="2704" w:type="dxa"/>
            <w:gridSpan w:val="3"/>
          </w:tcPr>
          <w:p w14:paraId="52E2210D" w14:textId="77777777" w:rsidR="00B724E9" w:rsidRPr="00963C89" w:rsidRDefault="00B724E9" w:rsidP="00B724E9">
            <w:pPr>
              <w:spacing w:after="0" w:line="240" w:lineRule="auto"/>
              <w:rPr>
                <w:rFonts w:asciiTheme="minorHAnsi" w:eastAsia="Times New Roman" w:hAnsiTheme="minorHAnsi" w:cstheme="minorHAnsi"/>
                <w:b/>
                <w:bCs/>
                <w:kern w:val="2"/>
                <w:sz w:val="22"/>
              </w:rPr>
            </w:pPr>
            <w:r w:rsidRPr="00963C89">
              <w:rPr>
                <w:rFonts w:asciiTheme="minorHAnsi" w:eastAsia="Times New Roman" w:hAnsiTheme="minorHAnsi" w:cstheme="minorHAnsi"/>
                <w:b/>
                <w:bCs/>
                <w:kern w:val="2"/>
                <w:sz w:val="22"/>
              </w:rPr>
              <w:t>9.10. Kitos netesybos</w:t>
            </w:r>
          </w:p>
          <w:p w14:paraId="481AD061" w14:textId="77777777" w:rsidR="00B724E9" w:rsidRPr="00963C89" w:rsidRDefault="00B724E9" w:rsidP="00B724E9">
            <w:pPr>
              <w:spacing w:after="0" w:line="240" w:lineRule="auto"/>
              <w:rPr>
                <w:rFonts w:asciiTheme="minorHAnsi" w:eastAsia="Times New Roman" w:hAnsiTheme="minorHAnsi" w:cstheme="minorHAnsi"/>
                <w:b/>
                <w:bCs/>
                <w:kern w:val="2"/>
                <w:sz w:val="22"/>
              </w:rPr>
            </w:pPr>
          </w:p>
          <w:p w14:paraId="47B8FF37" w14:textId="77777777" w:rsidR="00B724E9" w:rsidRPr="00963C89" w:rsidRDefault="00B724E9" w:rsidP="00B724E9">
            <w:pPr>
              <w:spacing w:after="0" w:line="240" w:lineRule="auto"/>
              <w:rPr>
                <w:rFonts w:asciiTheme="minorHAnsi" w:eastAsia="Times New Roman" w:hAnsiTheme="minorHAnsi" w:cstheme="minorHAnsi"/>
                <w:b/>
                <w:bCs/>
                <w:kern w:val="2"/>
                <w:sz w:val="22"/>
              </w:rPr>
            </w:pPr>
          </w:p>
        </w:tc>
        <w:tc>
          <w:tcPr>
            <w:tcW w:w="6831" w:type="dxa"/>
            <w:gridSpan w:val="2"/>
          </w:tcPr>
          <w:p w14:paraId="1F23C2F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Tiekėjas praleidęs pareigos, nurodytos 13.8 papunktyje, vykdymo terminą(</w:t>
            </w:r>
            <w:proofErr w:type="spellStart"/>
            <w:r w:rsidRPr="00963C89">
              <w:rPr>
                <w:rFonts w:asciiTheme="minorHAnsi" w:eastAsia="Times New Roman" w:hAnsiTheme="minorHAnsi" w:cstheme="minorHAnsi"/>
                <w:bCs/>
                <w:kern w:val="2"/>
                <w:sz w:val="22"/>
              </w:rPr>
              <w:t>us</w:t>
            </w:r>
            <w:proofErr w:type="spellEnd"/>
            <w:r w:rsidRPr="00963C89">
              <w:rPr>
                <w:rFonts w:asciiTheme="minorHAnsi" w:eastAsia="Times New Roman" w:hAnsiTheme="minorHAnsi" w:cstheme="minorHAnsi"/>
                <w:bCs/>
                <w:kern w:val="2"/>
                <w:sz w:val="22"/>
              </w:rPr>
              <w:t>), moka Pirkėjui 1 000 (tūkstančio) eurų dydžio baudą. Šią baudą Tiekėjas privalo pervesti į Sutartyje nurodytą Pirkėjo sąskaitą per 10 (dešimt) dienų nuo Pirkėjo pranešimo apie baudos taikymą, dienos.</w:t>
            </w:r>
          </w:p>
          <w:p w14:paraId="39FC2DDD" w14:textId="77777777" w:rsidR="00B724E9" w:rsidRPr="00963C89" w:rsidRDefault="00B724E9" w:rsidP="00B724E9">
            <w:pPr>
              <w:spacing w:after="0" w:line="240" w:lineRule="auto"/>
              <w:rPr>
                <w:rFonts w:asciiTheme="minorHAnsi" w:eastAsia="Times New Roman" w:hAnsiTheme="minorHAnsi" w:cstheme="minorHAnsi"/>
                <w:b/>
                <w:color w:val="4472C4"/>
                <w:kern w:val="2"/>
                <w:sz w:val="22"/>
              </w:rPr>
            </w:pPr>
          </w:p>
        </w:tc>
      </w:tr>
      <w:tr w:rsidR="00B724E9" w:rsidRPr="00963C89" w14:paraId="0D0AB798" w14:textId="77777777" w:rsidTr="00D903CE">
        <w:trPr>
          <w:trHeight w:val="912"/>
        </w:trPr>
        <w:tc>
          <w:tcPr>
            <w:tcW w:w="9535" w:type="dxa"/>
            <w:gridSpan w:val="5"/>
          </w:tcPr>
          <w:p w14:paraId="166817CE" w14:textId="77777777" w:rsidR="00B724E9" w:rsidRPr="00963C89" w:rsidRDefault="00B724E9" w:rsidP="00B724E9">
            <w:pPr>
              <w:spacing w:after="0" w:line="240" w:lineRule="auto"/>
              <w:jc w:val="center"/>
              <w:rPr>
                <w:rFonts w:asciiTheme="minorHAnsi" w:eastAsia="Times New Roman" w:hAnsiTheme="minorHAnsi" w:cstheme="minorHAnsi"/>
                <w:b/>
                <w:bCs/>
                <w:kern w:val="2"/>
                <w:sz w:val="22"/>
              </w:rPr>
            </w:pPr>
          </w:p>
          <w:p w14:paraId="3266055D"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r w:rsidRPr="00963C89">
              <w:rPr>
                <w:rFonts w:asciiTheme="minorHAnsi" w:eastAsia="Times New Roman" w:hAnsiTheme="minorHAnsi" w:cstheme="minorHAnsi"/>
                <w:b/>
                <w:color w:val="000000"/>
                <w:sz w:val="22"/>
                <w:shd w:val="clear" w:color="auto" w:fill="FFFFFF"/>
              </w:rPr>
              <w:t>10. ESMINĖS SUTARTIES SĄLYGOS</w:t>
            </w:r>
          </w:p>
          <w:p w14:paraId="0EE89E39"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tc>
      </w:tr>
      <w:tr w:rsidR="00B724E9" w:rsidRPr="00963C89" w14:paraId="44994D09" w14:textId="77777777" w:rsidTr="00D903CE">
        <w:trPr>
          <w:trHeight w:val="240"/>
        </w:trPr>
        <w:tc>
          <w:tcPr>
            <w:tcW w:w="2640" w:type="dxa"/>
            <w:gridSpan w:val="2"/>
          </w:tcPr>
          <w:p w14:paraId="6F31EF40" w14:textId="77777777" w:rsidR="00B724E9" w:rsidRPr="00963C89" w:rsidRDefault="00B724E9" w:rsidP="00B724E9">
            <w:pPr>
              <w:spacing w:after="0" w:line="240" w:lineRule="auto"/>
              <w:rPr>
                <w:rFonts w:asciiTheme="minorHAnsi" w:eastAsia="Times New Roman" w:hAnsiTheme="minorHAnsi" w:cstheme="minorHAnsi"/>
                <w:b/>
                <w:bCs/>
                <w:kern w:val="2"/>
                <w:sz w:val="22"/>
              </w:rPr>
            </w:pPr>
            <w:r w:rsidRPr="00963C89">
              <w:rPr>
                <w:rFonts w:asciiTheme="minorHAnsi" w:eastAsia="Times New Roman" w:hAnsiTheme="minorHAnsi" w:cstheme="minorHAnsi"/>
                <w:b/>
                <w:bCs/>
                <w:kern w:val="2"/>
                <w:sz w:val="22"/>
              </w:rPr>
              <w:t>10.1. Esminės Sutarties sąlygos</w:t>
            </w:r>
          </w:p>
        </w:tc>
        <w:tc>
          <w:tcPr>
            <w:tcW w:w="6895" w:type="dxa"/>
            <w:gridSpan w:val="3"/>
          </w:tcPr>
          <w:p w14:paraId="69B44A75" w14:textId="77777777" w:rsidR="00B724E9" w:rsidRPr="00963C89" w:rsidRDefault="00B724E9" w:rsidP="00B724E9">
            <w:pPr>
              <w:spacing w:after="0" w:line="240" w:lineRule="auto"/>
              <w:rPr>
                <w:rFonts w:asciiTheme="minorHAnsi" w:eastAsia="Times New Roman" w:hAnsiTheme="minorHAnsi" w:cstheme="minorHAnsi"/>
                <w:kern w:val="2"/>
                <w:sz w:val="22"/>
              </w:rPr>
            </w:pPr>
            <w:r w:rsidRPr="00963C89">
              <w:rPr>
                <w:rFonts w:asciiTheme="minorHAnsi" w:eastAsia="Times New Roman" w:hAnsiTheme="minorHAnsi" w:cstheme="minorHAnsi"/>
                <w:kern w:val="2"/>
                <w:sz w:val="22"/>
              </w:rPr>
              <w:t>Netaikoma</w:t>
            </w:r>
          </w:p>
        </w:tc>
      </w:tr>
      <w:tr w:rsidR="00B724E9" w:rsidRPr="00963C89" w14:paraId="5DACA8D7" w14:textId="77777777" w:rsidTr="00D903CE">
        <w:trPr>
          <w:trHeight w:val="300"/>
        </w:trPr>
        <w:tc>
          <w:tcPr>
            <w:tcW w:w="2640" w:type="dxa"/>
            <w:gridSpan w:val="2"/>
          </w:tcPr>
          <w:p w14:paraId="482D26A3" w14:textId="77777777" w:rsidR="00B724E9" w:rsidRPr="00963C89" w:rsidRDefault="00B724E9" w:rsidP="00B724E9">
            <w:pPr>
              <w:spacing w:after="0" w:line="240" w:lineRule="auto"/>
              <w:rPr>
                <w:rFonts w:asciiTheme="minorHAnsi" w:eastAsia="Times New Roman" w:hAnsiTheme="minorHAnsi" w:cstheme="minorHAnsi"/>
                <w:b/>
                <w:bCs/>
                <w:kern w:val="2"/>
                <w:sz w:val="22"/>
              </w:rPr>
            </w:pPr>
            <w:r w:rsidRPr="00963C89">
              <w:rPr>
                <w:rFonts w:asciiTheme="minorHAnsi" w:eastAsia="Times New Roman" w:hAnsiTheme="minorHAnsi" w:cstheme="minorHAnsi"/>
                <w:b/>
                <w:bCs/>
                <w:kern w:val="2"/>
                <w:sz w:val="22"/>
              </w:rPr>
              <w:t>10.2. Dideli arba nuolatiniai esminės Sutarties sąlygos vykdymo trūkumai</w:t>
            </w:r>
          </w:p>
        </w:tc>
        <w:tc>
          <w:tcPr>
            <w:tcW w:w="6895" w:type="dxa"/>
            <w:gridSpan w:val="3"/>
          </w:tcPr>
          <w:p w14:paraId="0730294A" w14:textId="77777777" w:rsidR="00B724E9" w:rsidRPr="00963C89" w:rsidRDefault="00B724E9" w:rsidP="00B724E9">
            <w:pPr>
              <w:spacing w:after="0" w:line="240" w:lineRule="auto"/>
              <w:rPr>
                <w:rFonts w:asciiTheme="minorHAnsi" w:eastAsia="Times New Roman" w:hAnsiTheme="minorHAnsi" w:cstheme="minorHAnsi"/>
                <w:kern w:val="2"/>
                <w:sz w:val="22"/>
              </w:rPr>
            </w:pPr>
            <w:r w:rsidRPr="00963C89">
              <w:rPr>
                <w:rFonts w:asciiTheme="minorHAnsi" w:eastAsia="Times New Roman" w:hAnsiTheme="minorHAnsi" w:cstheme="minorHAnsi"/>
                <w:kern w:val="2"/>
                <w:sz w:val="22"/>
              </w:rPr>
              <w:t>Netaikoma</w:t>
            </w:r>
          </w:p>
        </w:tc>
      </w:tr>
      <w:tr w:rsidR="00B724E9" w:rsidRPr="00963C89" w14:paraId="07972BA0" w14:textId="77777777" w:rsidTr="00D903CE">
        <w:trPr>
          <w:trHeight w:val="528"/>
        </w:trPr>
        <w:tc>
          <w:tcPr>
            <w:tcW w:w="9535" w:type="dxa"/>
            <w:gridSpan w:val="5"/>
          </w:tcPr>
          <w:p w14:paraId="43D61958" w14:textId="77777777" w:rsidR="00B724E9" w:rsidRPr="00963C89" w:rsidRDefault="00B724E9" w:rsidP="00B724E9">
            <w:pPr>
              <w:spacing w:after="0" w:line="240" w:lineRule="auto"/>
              <w:jc w:val="center"/>
              <w:rPr>
                <w:rFonts w:asciiTheme="minorHAnsi" w:eastAsia="Times New Roman" w:hAnsiTheme="minorHAnsi" w:cstheme="minorHAnsi"/>
                <w:b/>
                <w:bCs/>
                <w:kern w:val="2"/>
                <w:sz w:val="22"/>
              </w:rPr>
            </w:pPr>
            <w:r w:rsidRPr="00963C89">
              <w:rPr>
                <w:rFonts w:asciiTheme="minorHAnsi" w:eastAsia="Times New Roman" w:hAnsiTheme="minorHAnsi" w:cstheme="minorHAnsi"/>
                <w:b/>
                <w:bCs/>
                <w:kern w:val="2"/>
                <w:sz w:val="22"/>
              </w:rPr>
              <w:t>11. SUTARTIES GALIOJIMAS IR KEITIMAS</w:t>
            </w:r>
          </w:p>
        </w:tc>
      </w:tr>
      <w:tr w:rsidR="00B724E9" w:rsidRPr="00963C89" w14:paraId="5F0494DF" w14:textId="77777777" w:rsidTr="00D903CE">
        <w:trPr>
          <w:trHeight w:val="300"/>
        </w:trPr>
        <w:tc>
          <w:tcPr>
            <w:tcW w:w="2704" w:type="dxa"/>
            <w:gridSpan w:val="3"/>
          </w:tcPr>
          <w:p w14:paraId="4D7146C1"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11.1. Sutarties sudarymas ir įsigaliojimas</w:t>
            </w:r>
          </w:p>
        </w:tc>
        <w:tc>
          <w:tcPr>
            <w:tcW w:w="6831" w:type="dxa"/>
            <w:gridSpan w:val="2"/>
          </w:tcPr>
          <w:p w14:paraId="0DB44BB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Ši Sutartis laikoma sudaryta ir įsigalioja nuo Sutarties pasirašymo dienos (antrosios Šalies pasirašymo dieną).</w:t>
            </w:r>
          </w:p>
          <w:p w14:paraId="36E99ACB" w14:textId="2BA14083"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color w:val="000000"/>
                <w:kern w:val="2"/>
                <w:sz w:val="22"/>
              </w:rPr>
              <w:lastRenderedPageBreak/>
              <w:t xml:space="preserve">Sutartis galioja iki visiško prievolių įvykdymo (kol bus išnaudota Pradinės Sutarties vertė, bet jos terminas negali būti ilgesnis kaip 125 (šimtas dvidešimt penkios) dienos. </w:t>
            </w:r>
          </w:p>
          <w:p w14:paraId="3AE42FA5"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4B9CC585" w14:textId="77777777" w:rsidTr="00D903CE">
        <w:trPr>
          <w:trHeight w:val="300"/>
        </w:trPr>
        <w:tc>
          <w:tcPr>
            <w:tcW w:w="2704" w:type="dxa"/>
            <w:gridSpan w:val="3"/>
          </w:tcPr>
          <w:p w14:paraId="4DD0173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lastRenderedPageBreak/>
              <w:t>11.2. Sutarties galiojimo termino pratęsimas</w:t>
            </w:r>
          </w:p>
        </w:tc>
        <w:tc>
          <w:tcPr>
            <w:tcW w:w="6831" w:type="dxa"/>
            <w:gridSpan w:val="2"/>
          </w:tcPr>
          <w:p w14:paraId="43184C0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5F11DECA" w14:textId="77777777" w:rsidR="00B724E9" w:rsidRPr="00963C89" w:rsidRDefault="00B724E9" w:rsidP="00B724E9">
            <w:pPr>
              <w:spacing w:after="0" w:line="240" w:lineRule="auto"/>
              <w:rPr>
                <w:rFonts w:asciiTheme="minorHAnsi" w:eastAsia="Times New Roman" w:hAnsiTheme="minorHAnsi" w:cstheme="minorHAnsi"/>
                <w:b/>
                <w:kern w:val="2"/>
                <w:sz w:val="22"/>
              </w:rPr>
            </w:pPr>
          </w:p>
        </w:tc>
      </w:tr>
      <w:tr w:rsidR="00B724E9" w:rsidRPr="00963C89" w14:paraId="6D272330" w14:textId="77777777" w:rsidTr="00D903CE">
        <w:trPr>
          <w:trHeight w:val="300"/>
        </w:trPr>
        <w:tc>
          <w:tcPr>
            <w:tcW w:w="9535" w:type="dxa"/>
            <w:gridSpan w:val="5"/>
          </w:tcPr>
          <w:p w14:paraId="58526CDC"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12. SUTARTIES NUTRAUKIMAS</w:t>
            </w:r>
          </w:p>
        </w:tc>
      </w:tr>
      <w:tr w:rsidR="00B724E9" w:rsidRPr="00963C89" w14:paraId="24CAAE3E" w14:textId="77777777" w:rsidTr="00D903CE">
        <w:trPr>
          <w:trHeight w:val="300"/>
        </w:trPr>
        <w:tc>
          <w:tcPr>
            <w:tcW w:w="2532" w:type="dxa"/>
          </w:tcPr>
          <w:p w14:paraId="117DDE87"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12.1. Sutarties nutraukimo pagrindai</w:t>
            </w:r>
          </w:p>
        </w:tc>
        <w:tc>
          <w:tcPr>
            <w:tcW w:w="7003" w:type="dxa"/>
            <w:gridSpan w:val="4"/>
          </w:tcPr>
          <w:p w14:paraId="24CE9EB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Sutartis gali būti nutraukiama rašytiniu Šalių susitarimu arba vienašališkai, Bendrosiose sąlygose ir šiais Specialiosiose sąlygose nurodytais atvejais ir nustatyta tvarka.</w:t>
            </w:r>
          </w:p>
          <w:p w14:paraId="25AB7267" w14:textId="77777777" w:rsidR="00B724E9" w:rsidRPr="00963C89" w:rsidRDefault="00B724E9" w:rsidP="00B724E9">
            <w:pPr>
              <w:spacing w:after="0" w:line="240" w:lineRule="auto"/>
              <w:rPr>
                <w:rFonts w:asciiTheme="minorHAnsi" w:eastAsia="Times New Roman" w:hAnsiTheme="minorHAnsi" w:cstheme="minorHAnsi"/>
                <w:bCs/>
                <w:kern w:val="2"/>
                <w:sz w:val="22"/>
              </w:rPr>
            </w:pPr>
          </w:p>
          <w:p w14:paraId="5366AB69" w14:textId="0309150F" w:rsidR="00B724E9" w:rsidRPr="00963C89" w:rsidRDefault="00B724E9" w:rsidP="00CA00EC">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Cs/>
                <w:kern w:val="2"/>
                <w:sz w:val="22"/>
              </w:rPr>
              <w:t xml:space="preserve">Sutartis yra nutraukiama nedelsiant, kai Lietuvos Respublikos Vyriausybė Svarbių objektų apsaugos įstatymo nustatyta tvarka priima sprendimą, patvirtinantį, kad sutartis neatitinka nacionalinio saugumo interesų (VPĮ 87 str. 4 d.).  </w:t>
            </w:r>
          </w:p>
        </w:tc>
      </w:tr>
      <w:tr w:rsidR="00B724E9" w:rsidRPr="00963C89" w14:paraId="62E7FEFF" w14:textId="77777777" w:rsidTr="00D903CE">
        <w:trPr>
          <w:trHeight w:val="300"/>
        </w:trPr>
        <w:tc>
          <w:tcPr>
            <w:tcW w:w="2532" w:type="dxa"/>
          </w:tcPr>
          <w:p w14:paraId="0E8B44D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12.2. Esminiai Sutarties pažeidimai</w:t>
            </w:r>
          </w:p>
          <w:p w14:paraId="0FDD7894" w14:textId="77777777" w:rsidR="00B724E9" w:rsidRPr="00963C89" w:rsidRDefault="00B724E9" w:rsidP="00B724E9">
            <w:pPr>
              <w:spacing w:after="0" w:line="240" w:lineRule="auto"/>
              <w:rPr>
                <w:rFonts w:asciiTheme="minorHAnsi" w:eastAsia="Times New Roman" w:hAnsiTheme="minorHAnsi" w:cstheme="minorHAnsi"/>
                <w:bCs/>
                <w:kern w:val="2"/>
                <w:sz w:val="22"/>
              </w:rPr>
            </w:pPr>
          </w:p>
        </w:tc>
        <w:tc>
          <w:tcPr>
            <w:tcW w:w="7003" w:type="dxa"/>
            <w:gridSpan w:val="4"/>
          </w:tcPr>
          <w:p w14:paraId="55430CB9" w14:textId="6A7FED82" w:rsidR="00B724E9" w:rsidRPr="00963C89" w:rsidRDefault="00B724E9" w:rsidP="00B724E9">
            <w:pPr>
              <w:spacing w:after="0" w:line="240" w:lineRule="auto"/>
              <w:rPr>
                <w:rFonts w:asciiTheme="minorHAnsi" w:eastAsia="Arial" w:hAnsiTheme="minorHAnsi" w:cstheme="minorHAnsi"/>
                <w:b/>
                <w:kern w:val="2"/>
                <w:sz w:val="22"/>
              </w:rPr>
            </w:pPr>
            <w:r w:rsidRPr="00963C89">
              <w:rPr>
                <w:rFonts w:asciiTheme="minorHAnsi" w:eastAsia="Arial" w:hAnsiTheme="minorHAnsi" w:cstheme="minorHAnsi"/>
                <w:bCs/>
                <w:kern w:val="2"/>
                <w:sz w:val="22"/>
              </w:rPr>
              <w:t>12.2.1. Tiekėjo sutartinio/</w:t>
            </w:r>
            <w:proofErr w:type="spellStart"/>
            <w:r w:rsidRPr="00963C89">
              <w:rPr>
                <w:rFonts w:asciiTheme="minorHAnsi" w:eastAsia="Arial" w:hAnsiTheme="minorHAnsi" w:cstheme="minorHAnsi"/>
                <w:bCs/>
                <w:kern w:val="2"/>
                <w:sz w:val="22"/>
              </w:rPr>
              <w:t>ių</w:t>
            </w:r>
            <w:proofErr w:type="spellEnd"/>
            <w:r w:rsidRPr="00963C89">
              <w:rPr>
                <w:rFonts w:asciiTheme="minorHAnsi" w:eastAsia="Arial" w:hAnsiTheme="minorHAnsi" w:cstheme="minorHAnsi"/>
                <w:bCs/>
                <w:kern w:val="2"/>
                <w:sz w:val="22"/>
              </w:rPr>
              <w:t xml:space="preserve"> įsipareigojimo/ų vykdymo termino/ų praleidimas daugiau kaip 30 (trisdešimt) dienų dėl Tiekėjo kaltės</w:t>
            </w:r>
            <w:r w:rsidRPr="00963C89">
              <w:rPr>
                <w:rFonts w:asciiTheme="minorHAnsi" w:eastAsia="Arial" w:hAnsiTheme="minorHAnsi" w:cstheme="minorHAnsi"/>
                <w:b/>
                <w:kern w:val="2"/>
                <w:sz w:val="22"/>
              </w:rPr>
              <w:t>.</w:t>
            </w:r>
          </w:p>
          <w:p w14:paraId="084BE6F5" w14:textId="77777777" w:rsidR="00B724E9" w:rsidRPr="00963C89" w:rsidRDefault="00B724E9" w:rsidP="00B724E9">
            <w:pPr>
              <w:spacing w:after="0" w:line="240" w:lineRule="auto"/>
              <w:rPr>
                <w:rFonts w:asciiTheme="minorHAnsi" w:eastAsia="Arial" w:hAnsiTheme="minorHAnsi" w:cstheme="minorHAnsi"/>
                <w:b/>
                <w:kern w:val="2"/>
                <w:sz w:val="22"/>
              </w:rPr>
            </w:pPr>
          </w:p>
        </w:tc>
      </w:tr>
      <w:tr w:rsidR="00B724E9" w:rsidRPr="00963C89" w14:paraId="051C70F1" w14:textId="77777777" w:rsidTr="00D903CE">
        <w:trPr>
          <w:trHeight w:val="300"/>
        </w:trPr>
        <w:tc>
          <w:tcPr>
            <w:tcW w:w="9535" w:type="dxa"/>
            <w:gridSpan w:val="5"/>
          </w:tcPr>
          <w:p w14:paraId="792E6D1A"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r w:rsidRPr="00963C89">
              <w:rPr>
                <w:rFonts w:asciiTheme="minorHAnsi" w:eastAsia="Times New Roman" w:hAnsiTheme="minorHAnsi" w:cstheme="minorHAnsi"/>
                <w:b/>
                <w:bCs/>
                <w:kern w:val="2"/>
                <w:sz w:val="22"/>
              </w:rPr>
              <w:t xml:space="preserve">13. APLINKOSAUGINIAI IR SOCIALINIAI KRITERIJAI </w:t>
            </w:r>
            <w:r w:rsidRPr="00963C89">
              <w:rPr>
                <w:rFonts w:asciiTheme="minorHAnsi" w:eastAsia="Times New Roman" w:hAnsiTheme="minorHAnsi" w:cstheme="minorHAnsi"/>
                <w:b/>
                <w:kern w:val="2"/>
                <w:sz w:val="22"/>
              </w:rPr>
              <w:t>(taikoma, jeigu aplinkosauginiai ir (arba) socialiniai kriterijai nustatomi kaip Sutarties vykdymo sąlygos)</w:t>
            </w:r>
          </w:p>
        </w:tc>
      </w:tr>
      <w:tr w:rsidR="00B724E9" w:rsidRPr="00963C89" w14:paraId="01F20FBD" w14:textId="77777777" w:rsidTr="00D903CE">
        <w:trPr>
          <w:trHeight w:val="300"/>
        </w:trPr>
        <w:tc>
          <w:tcPr>
            <w:tcW w:w="2532" w:type="dxa"/>
          </w:tcPr>
          <w:p w14:paraId="2F256FA5"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13.1. Aplinkosauginių kriterijų nustatymo teisinis pagrindas</w:t>
            </w:r>
          </w:p>
        </w:tc>
        <w:tc>
          <w:tcPr>
            <w:tcW w:w="7003" w:type="dxa"/>
            <w:gridSpan w:val="4"/>
          </w:tcPr>
          <w:p w14:paraId="4A38D93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color w:val="000000"/>
                <w:kern w:val="2"/>
                <w:sz w:val="22"/>
                <w:shd w:val="clear" w:color="auto" w:fill="FFFFFF"/>
              </w:rPr>
              <w:t xml:space="preserve">Aplinkosauginiai kriterijai Prekėms nustatomi vadovaujantis </w:t>
            </w:r>
            <w:r w:rsidRPr="00963C89">
              <w:rPr>
                <w:rFonts w:asciiTheme="minorHAnsi" w:eastAsia="Times New Roman" w:hAnsiTheme="minorHAnsi" w:cstheme="minorHAnsi"/>
                <w:bCs/>
                <w:color w:val="000000"/>
                <w:kern w:val="2"/>
                <w:sz w:val="22"/>
              </w:rPr>
              <w:t>Aplinkos apsaugos kriterijų taikymo, vykdant žaliuosius pirkimus, tvarkos aprašo, patvirtinto 2011 m. birželio 28 d. įsakymu D1-508</w:t>
            </w:r>
            <w:r w:rsidRPr="00963C89">
              <w:rPr>
                <w:rFonts w:asciiTheme="minorHAnsi" w:eastAsia="Times New Roman" w:hAnsiTheme="minorHAnsi" w:cstheme="minorHAnsi"/>
                <w:bCs/>
                <w:color w:val="000000"/>
                <w:kern w:val="2"/>
                <w:sz w:val="22"/>
                <w:shd w:val="clear" w:color="auto" w:fill="FFFFFF"/>
              </w:rPr>
              <w:t xml:space="preserve"> „Dėl Aplinkos apsaugos kriterijų taikymo, vykdant žaliuosius pirkimus, tvarkos aprašo patvirtinimo“ (toliau – Tvarkos aprašas) 4.4.4.5 papunkčiu.</w:t>
            </w:r>
            <w:r w:rsidRPr="00963C89">
              <w:rPr>
                <w:rFonts w:asciiTheme="minorHAnsi" w:eastAsia="Times New Roman" w:hAnsiTheme="minorHAnsi" w:cstheme="minorHAnsi"/>
                <w:bCs/>
                <w:color w:val="000000"/>
                <w:kern w:val="2"/>
                <w:sz w:val="22"/>
              </w:rPr>
              <w:t> </w:t>
            </w:r>
          </w:p>
        </w:tc>
      </w:tr>
      <w:tr w:rsidR="00B724E9" w:rsidRPr="00963C89" w14:paraId="3C8B08BE" w14:textId="77777777" w:rsidTr="00D903CE">
        <w:trPr>
          <w:trHeight w:val="300"/>
        </w:trPr>
        <w:tc>
          <w:tcPr>
            <w:tcW w:w="2532" w:type="dxa"/>
          </w:tcPr>
          <w:p w14:paraId="3E5289B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13.2. </w:t>
            </w:r>
            <w:r w:rsidRPr="00963C89">
              <w:rPr>
                <w:rFonts w:asciiTheme="minorHAnsi" w:eastAsia="Times New Roman" w:hAnsiTheme="minorHAnsi" w:cstheme="minorHAnsi"/>
                <w:b/>
                <w:bCs/>
                <w:kern w:val="2"/>
                <w:sz w:val="22"/>
                <w:shd w:val="clear" w:color="auto" w:fill="FFFFFF"/>
              </w:rPr>
              <w:t>Su perkamomis Prekėmis susiję socialiniai kriterijai</w:t>
            </w:r>
            <w:r w:rsidRPr="00963C89">
              <w:rPr>
                <w:rFonts w:asciiTheme="minorHAnsi" w:eastAsia="Times New Roman" w:hAnsiTheme="minorHAnsi" w:cstheme="minorHAnsi"/>
                <w:b/>
                <w:kern w:val="2"/>
                <w:sz w:val="22"/>
                <w:u w:val="single"/>
                <w:shd w:val="clear" w:color="auto" w:fill="FFFFFF"/>
              </w:rPr>
              <w:t xml:space="preserve"> </w:t>
            </w:r>
          </w:p>
        </w:tc>
        <w:tc>
          <w:tcPr>
            <w:tcW w:w="7003" w:type="dxa"/>
            <w:gridSpan w:val="4"/>
          </w:tcPr>
          <w:p w14:paraId="7F7948CE"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Netaikoma</w:t>
            </w:r>
          </w:p>
          <w:p w14:paraId="6AEB0131" w14:textId="77777777" w:rsidR="00B724E9" w:rsidRPr="00963C89" w:rsidRDefault="00B724E9" w:rsidP="00B724E9">
            <w:pPr>
              <w:spacing w:after="0" w:line="240" w:lineRule="auto"/>
              <w:rPr>
                <w:rFonts w:asciiTheme="minorHAnsi" w:eastAsia="Times New Roman" w:hAnsiTheme="minorHAnsi" w:cstheme="minorHAnsi"/>
                <w:b/>
                <w:kern w:val="2"/>
                <w:sz w:val="22"/>
              </w:rPr>
            </w:pPr>
          </w:p>
          <w:p w14:paraId="25941234" w14:textId="77777777" w:rsidR="00B724E9" w:rsidRPr="00963C89" w:rsidRDefault="00B724E9" w:rsidP="00B724E9">
            <w:pPr>
              <w:spacing w:after="0" w:line="240" w:lineRule="auto"/>
              <w:rPr>
                <w:rFonts w:asciiTheme="minorHAnsi" w:eastAsia="Times New Roman" w:hAnsiTheme="minorHAnsi" w:cstheme="minorHAnsi"/>
                <w:b/>
                <w:sz w:val="22"/>
              </w:rPr>
            </w:pPr>
          </w:p>
        </w:tc>
      </w:tr>
      <w:tr w:rsidR="00B724E9" w:rsidRPr="00963C89" w14:paraId="01656674" w14:textId="77777777" w:rsidTr="00D903CE">
        <w:trPr>
          <w:trHeight w:val="300"/>
        </w:trPr>
        <w:tc>
          <w:tcPr>
            <w:tcW w:w="9535" w:type="dxa"/>
            <w:gridSpan w:val="5"/>
          </w:tcPr>
          <w:p w14:paraId="3CDB2F2D"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1.4 BENDRŲJŲ SĄLYGŲ PAKEITIMAI IR PAPILDYMAI </w:t>
            </w:r>
          </w:p>
          <w:p w14:paraId="3FAD9622"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 xml:space="preserve">(jeigu būtina dėl konkretaus Sutarties dalyko specifikos) </w:t>
            </w:r>
          </w:p>
        </w:tc>
      </w:tr>
      <w:tr w:rsidR="00B724E9" w:rsidRPr="00963C89" w14:paraId="6EF47BEA" w14:textId="77777777" w:rsidTr="00D903CE">
        <w:trPr>
          <w:trHeight w:val="300"/>
        </w:trPr>
        <w:tc>
          <w:tcPr>
            <w:tcW w:w="2532" w:type="dxa"/>
          </w:tcPr>
          <w:p w14:paraId="2A182A4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 xml:space="preserve">14.1. </w:t>
            </w:r>
          </w:p>
        </w:tc>
        <w:tc>
          <w:tcPr>
            <w:tcW w:w="7003" w:type="dxa"/>
            <w:gridSpan w:val="4"/>
          </w:tcPr>
          <w:p w14:paraId="7C1B0A8F"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 xml:space="preserve">Šalys susitaria pakeisti nurodytą Sutarties Bendrųjų sąlygų punktą ir išdėstyti jį nauja redakcija: </w:t>
            </w:r>
          </w:p>
          <w:p w14:paraId="347105B3" w14:textId="77777777" w:rsidR="00B724E9" w:rsidRPr="00963C89" w:rsidRDefault="00B724E9" w:rsidP="00B724E9">
            <w:pPr>
              <w:spacing w:after="0" w:line="257" w:lineRule="atLeast"/>
              <w:rPr>
                <w:rFonts w:asciiTheme="minorHAnsi" w:eastAsia="Times New Roman" w:hAnsiTheme="minorHAnsi" w:cstheme="minorHAnsi"/>
                <w:b/>
                <w:color w:val="000000"/>
                <w:sz w:val="22"/>
                <w:lang w:eastAsia="lt-LT"/>
              </w:rPr>
            </w:pPr>
            <w:bookmarkStart w:id="8" w:name="part_4b533fd0c73e42b08b88020b62ef67b6"/>
            <w:bookmarkStart w:id="9" w:name="part_0a0da1d5ef5c48389da63acb61f47e3a"/>
            <w:bookmarkEnd w:id="8"/>
            <w:bookmarkEnd w:id="9"/>
          </w:p>
        </w:tc>
      </w:tr>
      <w:tr w:rsidR="00B724E9" w:rsidRPr="00963C89" w14:paraId="790DDD9F" w14:textId="77777777" w:rsidTr="00D903CE">
        <w:trPr>
          <w:trHeight w:val="300"/>
        </w:trPr>
        <w:tc>
          <w:tcPr>
            <w:tcW w:w="2532" w:type="dxa"/>
          </w:tcPr>
          <w:p w14:paraId="3442C2AF"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14.2.</w:t>
            </w:r>
          </w:p>
        </w:tc>
        <w:tc>
          <w:tcPr>
            <w:tcW w:w="7003" w:type="dxa"/>
            <w:gridSpan w:val="4"/>
          </w:tcPr>
          <w:p w14:paraId="00338507"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(pildyti, jei papildomos Sutarties Bendrosios sąlygos naujomis nuostatomis):</w:t>
            </w:r>
          </w:p>
          <w:p w14:paraId="5382FBAA" w14:textId="77777777" w:rsidR="00B724E9" w:rsidRPr="00963C89" w:rsidRDefault="00B724E9" w:rsidP="00B724E9">
            <w:pPr>
              <w:spacing w:after="0" w:line="240" w:lineRule="auto"/>
              <w:rPr>
                <w:rFonts w:asciiTheme="minorHAnsi" w:eastAsia="Times New Roman" w:hAnsiTheme="minorHAnsi" w:cstheme="minorHAnsi"/>
                <w:bCs/>
                <w:sz w:val="22"/>
              </w:rPr>
            </w:pPr>
            <w:r w:rsidRPr="00963C89">
              <w:rPr>
                <w:rFonts w:asciiTheme="minorHAnsi" w:eastAsia="Times New Roman" w:hAnsiTheme="minorHAnsi" w:cstheme="minorHAnsi"/>
                <w:bCs/>
                <w:kern w:val="2"/>
                <w:sz w:val="22"/>
              </w:rPr>
              <w:t xml:space="preserve">Šalys susitaria papildyti Sutarties Bendrąsias sąlygas nurodytais papunkčiai, tačiau kitų punktų/papunkčių numeracijos nekeisti: </w:t>
            </w:r>
          </w:p>
          <w:p w14:paraId="62FD8359" w14:textId="77777777" w:rsidR="00B724E9" w:rsidRPr="00963C89" w:rsidRDefault="00B724E9" w:rsidP="00B724E9">
            <w:pPr>
              <w:spacing w:after="0" w:line="240" w:lineRule="auto"/>
              <w:rPr>
                <w:rFonts w:asciiTheme="minorHAnsi" w:eastAsia="Times New Roman" w:hAnsiTheme="minorHAnsi" w:cstheme="minorHAnsi"/>
                <w:bCs/>
                <w:sz w:val="22"/>
              </w:rPr>
            </w:pPr>
            <w:r w:rsidRPr="00963C89">
              <w:rPr>
                <w:rFonts w:asciiTheme="minorHAnsi" w:eastAsia="Times New Roman" w:hAnsiTheme="minorHAnsi" w:cstheme="minorHAnsi"/>
                <w:bCs/>
                <w:kern w:val="2"/>
                <w:sz w:val="2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(priedas Nr. 3). Jei Tiekėjas keičia ar skiria papildomą specialistą Sutarčiai įgyvendinti, kartu su prašymu skirti (pakeisti) specialistą, turi būti pateiktas kiekvieno specialisto pasirašytas konfidencialumo pasižadėjimas.“</w:t>
            </w:r>
          </w:p>
          <w:p w14:paraId="32A4C659"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 xml:space="preserve">„13.7. Tiekėjas įsipareigoja neteikti jokios su sutartimi susijusios informacijos Rusijos Federacijos, Baltarusijos Respublikos ir Kinijos Liaudies </w:t>
            </w:r>
            <w:r w:rsidRPr="00963C89">
              <w:rPr>
                <w:rFonts w:asciiTheme="minorHAnsi" w:eastAsia="Times New Roman" w:hAnsiTheme="minorHAnsi" w:cstheme="minorHAnsi"/>
                <w:bCs/>
                <w:kern w:val="2"/>
                <w:sz w:val="22"/>
              </w:rPr>
              <w:lastRenderedPageBreak/>
              <w:t>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765A1613" w14:textId="77777777" w:rsidR="00B724E9" w:rsidRPr="00963C89" w:rsidRDefault="00B724E9" w:rsidP="00B724E9">
            <w:pPr>
              <w:spacing w:after="0" w:line="240" w:lineRule="auto"/>
              <w:jc w:val="both"/>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B724E9" w:rsidRPr="00963C89" w14:paraId="34950424" w14:textId="77777777" w:rsidTr="00D903CE">
        <w:trPr>
          <w:trHeight w:val="300"/>
        </w:trPr>
        <w:tc>
          <w:tcPr>
            <w:tcW w:w="2532" w:type="dxa"/>
          </w:tcPr>
          <w:p w14:paraId="23FC0D62"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lastRenderedPageBreak/>
              <w:t>14.3.</w:t>
            </w:r>
          </w:p>
        </w:tc>
        <w:tc>
          <w:tcPr>
            <w:tcW w:w="7003" w:type="dxa"/>
            <w:gridSpan w:val="4"/>
          </w:tcPr>
          <w:p w14:paraId="179A1C61"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(pildyti jei išbraukiamas Sutarties Bendrųjų sąlygų atitinkamas punktas:</w:t>
            </w:r>
          </w:p>
          <w:p w14:paraId="0E3F7C6C"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Šalys susitaria išbraukti nurodytą Sutarties Bendrųjų sąlygų punktą, tačiau kitų punktų numeracijos nekeisti: _____.</w:t>
            </w:r>
          </w:p>
        </w:tc>
      </w:tr>
      <w:tr w:rsidR="00B724E9" w:rsidRPr="00963C89" w14:paraId="2ED7AF26" w14:textId="77777777" w:rsidTr="00D903CE">
        <w:trPr>
          <w:trHeight w:val="300"/>
        </w:trPr>
        <w:tc>
          <w:tcPr>
            <w:tcW w:w="2532" w:type="dxa"/>
          </w:tcPr>
          <w:p w14:paraId="53CCA8CD"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14.4.</w:t>
            </w:r>
          </w:p>
        </w:tc>
        <w:tc>
          <w:tcPr>
            <w:tcW w:w="7003" w:type="dxa"/>
            <w:gridSpan w:val="4"/>
          </w:tcPr>
          <w:p w14:paraId="6D74A480"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(pildyti jei nustatomos kitokios nei Sutarties Bendrosiose sąlygose nustatytos nuostatos dėl Prekių intelektinės nuosavybės):</w:t>
            </w:r>
          </w:p>
        </w:tc>
      </w:tr>
      <w:tr w:rsidR="00B724E9" w:rsidRPr="00963C89" w14:paraId="3A9BB7FA" w14:textId="77777777" w:rsidTr="00D903CE">
        <w:trPr>
          <w:trHeight w:val="300"/>
        </w:trPr>
        <w:tc>
          <w:tcPr>
            <w:tcW w:w="2532" w:type="dxa"/>
          </w:tcPr>
          <w:p w14:paraId="236706F8"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14.5.</w:t>
            </w:r>
          </w:p>
        </w:tc>
        <w:tc>
          <w:tcPr>
            <w:tcW w:w="7003" w:type="dxa"/>
            <w:gridSpan w:val="4"/>
          </w:tcPr>
          <w:p w14:paraId="42831A7B" w14:textId="77777777" w:rsidR="00B724E9" w:rsidRPr="00963C89" w:rsidRDefault="00B724E9" w:rsidP="00B724E9">
            <w:pPr>
              <w:spacing w:after="0" w:line="240" w:lineRule="auto"/>
              <w:rPr>
                <w:rFonts w:asciiTheme="minorHAnsi" w:eastAsia="Times New Roman" w:hAnsiTheme="minorHAnsi" w:cstheme="minorHAnsi"/>
                <w:b/>
                <w:kern w:val="2"/>
                <w:sz w:val="22"/>
              </w:rPr>
            </w:pPr>
            <w:r w:rsidRPr="00963C89">
              <w:rPr>
                <w:rFonts w:asciiTheme="minorHAnsi" w:eastAsia="Times New Roman" w:hAnsiTheme="minorHAnsi" w:cstheme="minorHAnsi"/>
                <w:b/>
                <w:kern w:val="2"/>
                <w:sz w:val="22"/>
              </w:rPr>
              <w:t>Sutarties Bendrosiose sąlygose nurodytos alternatyvios nuostatos (su prierašu „jei taikoma“ ir pan.) taikomos tik tokiu atveju, jeigu jos konkrečiai aprašomos Sutarties Specialiosiose sąlygose.</w:t>
            </w:r>
          </w:p>
        </w:tc>
      </w:tr>
      <w:tr w:rsidR="00B724E9" w:rsidRPr="00963C89" w14:paraId="756EDDCD" w14:textId="77777777" w:rsidTr="00D903CE">
        <w:trPr>
          <w:trHeight w:val="300"/>
        </w:trPr>
        <w:tc>
          <w:tcPr>
            <w:tcW w:w="9535" w:type="dxa"/>
            <w:gridSpan w:val="5"/>
          </w:tcPr>
          <w:p w14:paraId="02EDBCC1"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15. SUTARTIES PRIEDAI</w:t>
            </w:r>
          </w:p>
        </w:tc>
      </w:tr>
      <w:tr w:rsidR="00B724E9" w:rsidRPr="00963C89" w14:paraId="2F768069" w14:textId="77777777" w:rsidTr="00D903CE">
        <w:trPr>
          <w:trHeight w:val="300"/>
        </w:trPr>
        <w:tc>
          <w:tcPr>
            <w:tcW w:w="2532" w:type="dxa"/>
          </w:tcPr>
          <w:p w14:paraId="393FE954"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15.1. Priedas Nr. 1</w:t>
            </w:r>
          </w:p>
        </w:tc>
        <w:tc>
          <w:tcPr>
            <w:tcW w:w="7003" w:type="dxa"/>
            <w:gridSpan w:val="4"/>
          </w:tcPr>
          <w:p w14:paraId="63E6FCA0"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Techninė specifikacija, x lapai;</w:t>
            </w:r>
          </w:p>
        </w:tc>
      </w:tr>
      <w:tr w:rsidR="00B724E9" w:rsidRPr="00963C89" w14:paraId="7F1EBB5E" w14:textId="77777777" w:rsidTr="00D903CE">
        <w:trPr>
          <w:trHeight w:val="300"/>
        </w:trPr>
        <w:tc>
          <w:tcPr>
            <w:tcW w:w="2532" w:type="dxa"/>
          </w:tcPr>
          <w:p w14:paraId="70290067"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15.2. Priedas Nr. 2</w:t>
            </w:r>
          </w:p>
        </w:tc>
        <w:tc>
          <w:tcPr>
            <w:tcW w:w="7003" w:type="dxa"/>
            <w:gridSpan w:val="4"/>
          </w:tcPr>
          <w:p w14:paraId="70015B76"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Tiekėjo pasiūlymas, X lapai;</w:t>
            </w:r>
          </w:p>
        </w:tc>
      </w:tr>
      <w:tr w:rsidR="00B724E9" w:rsidRPr="00963C89" w14:paraId="451B2A5A" w14:textId="77777777" w:rsidTr="00D903CE">
        <w:trPr>
          <w:trHeight w:val="612"/>
        </w:trPr>
        <w:tc>
          <w:tcPr>
            <w:tcW w:w="2532" w:type="dxa"/>
          </w:tcPr>
          <w:p w14:paraId="59070EF1" w14:textId="77777777" w:rsidR="00B724E9" w:rsidRPr="00963C89" w:rsidRDefault="00B724E9">
            <w:pPr>
              <w:numPr>
                <w:ilvl w:val="1"/>
                <w:numId w:val="8"/>
              </w:numPr>
              <w:spacing w:after="0" w:line="240" w:lineRule="auto"/>
              <w:ind w:left="-18" w:firstLine="0"/>
              <w:contextualSpacing/>
              <w:jc w:val="center"/>
              <w:rPr>
                <w:rFonts w:asciiTheme="minorHAnsi" w:eastAsia="Times New Roman" w:hAnsiTheme="minorHAnsi" w:cstheme="minorHAnsi"/>
                <w:kern w:val="2"/>
                <w:sz w:val="22"/>
              </w:rPr>
            </w:pPr>
            <w:r w:rsidRPr="00963C89">
              <w:rPr>
                <w:rFonts w:asciiTheme="minorHAnsi" w:eastAsia="Times New Roman" w:hAnsiTheme="minorHAnsi" w:cstheme="minorHAnsi"/>
                <w:b/>
                <w:kern w:val="2"/>
                <w:sz w:val="22"/>
              </w:rPr>
              <w:t>Priedas Nr. 3</w:t>
            </w:r>
          </w:p>
          <w:p w14:paraId="7ED50EE3" w14:textId="77777777" w:rsidR="00B724E9" w:rsidRPr="00963C89" w:rsidRDefault="00B724E9" w:rsidP="00B724E9">
            <w:pPr>
              <w:spacing w:after="0" w:line="240" w:lineRule="auto"/>
              <w:ind w:left="-18"/>
              <w:rPr>
                <w:rFonts w:asciiTheme="minorHAnsi" w:eastAsia="Times New Roman" w:hAnsiTheme="minorHAnsi" w:cstheme="minorHAnsi"/>
                <w:b/>
                <w:kern w:val="2"/>
                <w:sz w:val="22"/>
              </w:rPr>
            </w:pPr>
          </w:p>
        </w:tc>
        <w:tc>
          <w:tcPr>
            <w:tcW w:w="7003" w:type="dxa"/>
            <w:gridSpan w:val="4"/>
          </w:tcPr>
          <w:p w14:paraId="4EA9046A" w14:textId="77777777" w:rsidR="00B724E9" w:rsidRPr="00963C89" w:rsidRDefault="00B724E9" w:rsidP="00B724E9">
            <w:pPr>
              <w:spacing w:after="0" w:line="240" w:lineRule="auto"/>
              <w:rPr>
                <w:rFonts w:asciiTheme="minorHAnsi" w:eastAsia="Times New Roman" w:hAnsiTheme="minorHAnsi" w:cstheme="minorHAnsi"/>
                <w:bCs/>
                <w:kern w:val="2"/>
                <w:sz w:val="22"/>
              </w:rPr>
            </w:pPr>
            <w:r w:rsidRPr="00963C89">
              <w:rPr>
                <w:rFonts w:asciiTheme="minorHAnsi" w:eastAsia="Times New Roman" w:hAnsiTheme="minorHAnsi" w:cstheme="minorHAnsi"/>
                <w:bCs/>
                <w:kern w:val="2"/>
                <w:sz w:val="22"/>
              </w:rPr>
              <w:t>Konfidencialumo pasižadėjimo neatskleisti informacijos, kuri taps žinoma vykdant sutartį forma, 2 lapai;</w:t>
            </w:r>
          </w:p>
        </w:tc>
      </w:tr>
      <w:tr w:rsidR="00B724E9" w:rsidRPr="00963C89" w14:paraId="795748D6" w14:textId="77777777" w:rsidTr="00D903CE">
        <w:trPr>
          <w:trHeight w:val="756"/>
        </w:trPr>
        <w:tc>
          <w:tcPr>
            <w:tcW w:w="2532" w:type="dxa"/>
          </w:tcPr>
          <w:p w14:paraId="3E34A25A" w14:textId="77777777" w:rsidR="00B724E9" w:rsidRPr="00963C89" w:rsidRDefault="00B724E9">
            <w:pPr>
              <w:numPr>
                <w:ilvl w:val="1"/>
                <w:numId w:val="8"/>
              </w:numPr>
              <w:spacing w:after="0" w:line="240" w:lineRule="auto"/>
              <w:ind w:left="-18" w:firstLine="0"/>
              <w:contextualSpacing/>
              <w:jc w:val="center"/>
              <w:rPr>
                <w:rFonts w:asciiTheme="minorHAnsi" w:eastAsia="Times New Roman" w:hAnsiTheme="minorHAnsi" w:cstheme="minorHAnsi"/>
                <w:kern w:val="2"/>
                <w:sz w:val="22"/>
              </w:rPr>
            </w:pPr>
            <w:r w:rsidRPr="00963C89">
              <w:rPr>
                <w:rFonts w:asciiTheme="minorHAnsi" w:eastAsia="Times New Roman" w:hAnsiTheme="minorHAnsi" w:cstheme="minorHAnsi"/>
                <w:b/>
                <w:kern w:val="2"/>
                <w:sz w:val="22"/>
              </w:rPr>
              <w:t xml:space="preserve">Priedas Nr. 4 </w:t>
            </w:r>
          </w:p>
          <w:p w14:paraId="04452081" w14:textId="77777777" w:rsidR="00B724E9" w:rsidRPr="00963C89" w:rsidRDefault="00B724E9" w:rsidP="00B724E9">
            <w:pPr>
              <w:spacing w:after="0" w:line="240" w:lineRule="auto"/>
              <w:ind w:left="-18"/>
              <w:jc w:val="center"/>
              <w:rPr>
                <w:rFonts w:asciiTheme="minorHAnsi" w:eastAsia="Times New Roman" w:hAnsiTheme="minorHAnsi" w:cstheme="minorHAnsi"/>
                <w:b/>
                <w:kern w:val="2"/>
                <w:sz w:val="22"/>
              </w:rPr>
            </w:pPr>
          </w:p>
        </w:tc>
        <w:tc>
          <w:tcPr>
            <w:tcW w:w="7003" w:type="dxa"/>
            <w:gridSpan w:val="4"/>
          </w:tcPr>
          <w:p w14:paraId="6AFCA51D" w14:textId="77777777" w:rsidR="00B724E9" w:rsidRPr="00963C89" w:rsidRDefault="00B724E9" w:rsidP="00B724E9">
            <w:pPr>
              <w:spacing w:after="0" w:line="240" w:lineRule="auto"/>
              <w:rPr>
                <w:rFonts w:asciiTheme="minorHAnsi" w:eastAsia="Times New Roman" w:hAnsiTheme="minorHAnsi" w:cstheme="minorHAnsi"/>
                <w:bCs/>
                <w:i/>
                <w:iCs/>
                <w:kern w:val="2"/>
                <w:sz w:val="22"/>
              </w:rPr>
            </w:pPr>
            <w:r w:rsidRPr="00963C89">
              <w:rPr>
                <w:rFonts w:asciiTheme="minorHAnsi" w:eastAsia="Times New Roman" w:hAnsiTheme="minorHAnsi" w:cstheme="minorHAnsi"/>
                <w:bCs/>
                <w:i/>
                <w:iCs/>
                <w:kern w:val="2"/>
                <w:sz w:val="22"/>
              </w:rPr>
              <w:t>Dokumentai pagal poreikį.</w:t>
            </w:r>
          </w:p>
        </w:tc>
      </w:tr>
      <w:tr w:rsidR="00B724E9" w:rsidRPr="00963C89" w14:paraId="1686E487" w14:textId="77777777" w:rsidTr="00D903CE">
        <w:tc>
          <w:tcPr>
            <w:tcW w:w="9535" w:type="dxa"/>
            <w:gridSpan w:val="5"/>
          </w:tcPr>
          <w:p w14:paraId="24922AF6"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16. ŠALIŲ ATSTOVŲ PARAŠAI</w:t>
            </w:r>
          </w:p>
        </w:tc>
      </w:tr>
      <w:tr w:rsidR="00B724E9" w:rsidRPr="00963C89" w14:paraId="0DEA09AD" w14:textId="77777777" w:rsidTr="00D903CE">
        <w:tc>
          <w:tcPr>
            <w:tcW w:w="4788" w:type="dxa"/>
            <w:gridSpan w:val="4"/>
          </w:tcPr>
          <w:p w14:paraId="4FF9DB9E"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PIRKĖJAS</w:t>
            </w:r>
          </w:p>
        </w:tc>
        <w:tc>
          <w:tcPr>
            <w:tcW w:w="4747" w:type="dxa"/>
          </w:tcPr>
          <w:p w14:paraId="3F6B2EAA"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TIEKĖJAS</w:t>
            </w:r>
          </w:p>
        </w:tc>
      </w:tr>
      <w:tr w:rsidR="00B724E9" w:rsidRPr="00963C89" w14:paraId="0BA643CB" w14:textId="77777777" w:rsidTr="00D903CE">
        <w:tc>
          <w:tcPr>
            <w:tcW w:w="4788" w:type="dxa"/>
            <w:gridSpan w:val="4"/>
          </w:tcPr>
          <w:p w14:paraId="6681E41F" w14:textId="77777777" w:rsidR="00B724E9" w:rsidRPr="00963C89" w:rsidRDefault="00B724E9" w:rsidP="00B724E9">
            <w:pPr>
              <w:spacing w:after="0" w:line="240" w:lineRule="auto"/>
              <w:jc w:val="center"/>
              <w:rPr>
                <w:rFonts w:asciiTheme="minorHAnsi" w:eastAsia="Times New Roman" w:hAnsiTheme="minorHAnsi" w:cstheme="minorHAnsi"/>
                <w:b/>
                <w:kern w:val="2"/>
                <w:sz w:val="22"/>
              </w:rPr>
            </w:pPr>
          </w:p>
        </w:tc>
        <w:tc>
          <w:tcPr>
            <w:tcW w:w="4747" w:type="dxa"/>
          </w:tcPr>
          <w:p w14:paraId="201974E5"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tc>
      </w:tr>
      <w:tr w:rsidR="00B724E9" w:rsidRPr="00963C89" w14:paraId="71C8CE98" w14:textId="77777777" w:rsidTr="00D903CE">
        <w:tc>
          <w:tcPr>
            <w:tcW w:w="4788" w:type="dxa"/>
            <w:gridSpan w:val="4"/>
          </w:tcPr>
          <w:p w14:paraId="04838AFB"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4577768E"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(parašas)</w:t>
            </w:r>
          </w:p>
          <w:p w14:paraId="130C0858"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4FA8DAE1"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tc>
        <w:tc>
          <w:tcPr>
            <w:tcW w:w="4747" w:type="dxa"/>
          </w:tcPr>
          <w:p w14:paraId="1BE1CB73"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p>
          <w:p w14:paraId="4046A8DC" w14:textId="77777777" w:rsidR="00B724E9" w:rsidRPr="00963C89" w:rsidRDefault="00B724E9" w:rsidP="00B724E9">
            <w:pPr>
              <w:spacing w:after="0" w:line="240" w:lineRule="auto"/>
              <w:jc w:val="center"/>
              <w:rPr>
                <w:rFonts w:asciiTheme="minorHAnsi" w:eastAsia="Times New Roman" w:hAnsiTheme="minorHAnsi" w:cstheme="minorHAnsi"/>
                <w:bCs/>
                <w:kern w:val="2"/>
                <w:sz w:val="22"/>
              </w:rPr>
            </w:pPr>
            <w:r w:rsidRPr="00963C89">
              <w:rPr>
                <w:rFonts w:asciiTheme="minorHAnsi" w:eastAsia="Times New Roman" w:hAnsiTheme="minorHAnsi" w:cstheme="minorHAnsi"/>
                <w:b/>
                <w:bCs/>
                <w:kern w:val="2"/>
                <w:sz w:val="22"/>
              </w:rPr>
              <w:t>(parašas)</w:t>
            </w:r>
          </w:p>
        </w:tc>
      </w:tr>
    </w:tbl>
    <w:p w14:paraId="3FAA92C8" w14:textId="77777777" w:rsidR="00B724E9" w:rsidRPr="00963C89" w:rsidRDefault="00B724E9" w:rsidP="00B724E9">
      <w:pPr>
        <w:tabs>
          <w:tab w:val="left" w:pos="709"/>
        </w:tabs>
        <w:spacing w:after="0" w:line="240" w:lineRule="auto"/>
        <w:ind w:firstLine="1701"/>
        <w:rPr>
          <w:rFonts w:asciiTheme="minorHAnsi" w:eastAsia="Times New Roman" w:hAnsiTheme="minorHAnsi" w:cstheme="minorHAnsi"/>
          <w:sz w:val="22"/>
        </w:rPr>
      </w:pPr>
    </w:p>
    <w:p w14:paraId="0DCDDC59" w14:textId="77777777" w:rsidR="00B724E9" w:rsidRPr="00963C89" w:rsidRDefault="00B724E9" w:rsidP="00B724E9">
      <w:pPr>
        <w:spacing w:after="0" w:line="240" w:lineRule="auto"/>
        <w:ind w:right="-180" w:firstLine="540"/>
        <w:jc w:val="center"/>
        <w:rPr>
          <w:rFonts w:asciiTheme="minorHAnsi" w:eastAsia="Times New Roman" w:hAnsiTheme="minorHAnsi" w:cstheme="minorHAnsi"/>
          <w:sz w:val="22"/>
        </w:rPr>
      </w:pPr>
    </w:p>
    <w:p w14:paraId="2D8B0612" w14:textId="77777777" w:rsidR="00B724E9" w:rsidRPr="00963C89" w:rsidRDefault="00B724E9" w:rsidP="00B724E9">
      <w:pPr>
        <w:spacing w:after="0" w:line="240" w:lineRule="auto"/>
        <w:ind w:firstLine="426"/>
        <w:jc w:val="both"/>
        <w:rPr>
          <w:rFonts w:asciiTheme="minorHAnsi" w:eastAsia="Times New Roman" w:hAnsiTheme="minorHAnsi" w:cstheme="minorHAnsi"/>
          <w:vanish/>
          <w:sz w:val="22"/>
        </w:rPr>
      </w:pPr>
      <w:r w:rsidRPr="00963C89">
        <w:rPr>
          <w:rFonts w:asciiTheme="minorHAnsi" w:eastAsia="Times New Roman" w:hAnsiTheme="minorHAnsi" w:cstheme="minorHAnsi"/>
          <w:vanish/>
          <w:sz w:val="22"/>
        </w:rPr>
        <w:t xml:space="preserve"> </w:t>
      </w:r>
    </w:p>
    <w:p w14:paraId="49749BCF" w14:textId="77777777" w:rsidR="00B724E9" w:rsidRPr="00963C89" w:rsidRDefault="00B724E9" w:rsidP="00B724E9">
      <w:pPr>
        <w:spacing w:after="0" w:line="240" w:lineRule="auto"/>
        <w:ind w:right="-180" w:firstLine="540"/>
        <w:jc w:val="center"/>
        <w:rPr>
          <w:rFonts w:asciiTheme="minorHAnsi" w:eastAsia="Times New Roman" w:hAnsiTheme="minorHAnsi" w:cstheme="minorHAnsi"/>
          <w:sz w:val="22"/>
        </w:rPr>
      </w:pPr>
    </w:p>
    <w:p w14:paraId="198A21AE" w14:textId="77777777" w:rsidR="00B724E9" w:rsidRPr="00963C89" w:rsidRDefault="00B724E9" w:rsidP="00B724E9">
      <w:pPr>
        <w:widowControl w:val="0"/>
        <w:suppressAutoHyphens/>
        <w:spacing w:after="0" w:line="240" w:lineRule="auto"/>
        <w:ind w:left="7200"/>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 xml:space="preserve">Sutarties projekto </w:t>
      </w:r>
    </w:p>
    <w:p w14:paraId="633ABCA4" w14:textId="77777777" w:rsidR="00B724E9" w:rsidRPr="00963C89" w:rsidRDefault="00B724E9" w:rsidP="00B724E9">
      <w:pPr>
        <w:widowControl w:val="0"/>
        <w:suppressAutoHyphens/>
        <w:spacing w:after="0" w:line="240" w:lineRule="auto"/>
        <w:ind w:left="7200"/>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priedas Nr. 3</w:t>
      </w:r>
    </w:p>
    <w:p w14:paraId="5F63D4C4" w14:textId="77777777" w:rsidR="00B724E9" w:rsidRPr="00963C89" w:rsidRDefault="00B724E9" w:rsidP="00B724E9">
      <w:pPr>
        <w:widowControl w:val="0"/>
        <w:suppressAutoHyphens/>
        <w:spacing w:after="0" w:line="240" w:lineRule="auto"/>
        <w:ind w:left="7200"/>
        <w:rPr>
          <w:rFonts w:asciiTheme="minorHAnsi" w:eastAsia="Times New Roman" w:hAnsiTheme="minorHAnsi" w:cstheme="minorHAnsi"/>
          <w:color w:val="000000"/>
          <w:sz w:val="22"/>
          <w:lang w:eastAsia="lt-LT"/>
        </w:rPr>
      </w:pPr>
    </w:p>
    <w:p w14:paraId="13E64058" w14:textId="77777777" w:rsidR="00B724E9" w:rsidRPr="00963C89" w:rsidRDefault="00B724E9" w:rsidP="00B724E9">
      <w:pPr>
        <w:widowControl w:val="0"/>
        <w:suppressAutoHyphens/>
        <w:spacing w:after="0" w:line="240" w:lineRule="auto"/>
        <w:ind w:left="7200"/>
        <w:rPr>
          <w:rFonts w:asciiTheme="minorHAnsi" w:eastAsia="Times New Roman" w:hAnsiTheme="minorHAnsi" w:cstheme="minorHAnsi"/>
          <w:color w:val="000000"/>
          <w:sz w:val="22"/>
          <w:lang w:eastAsia="lt-LT"/>
        </w:rPr>
      </w:pPr>
    </w:p>
    <w:p w14:paraId="033F1AFB" w14:textId="77777777" w:rsidR="00B724E9" w:rsidRPr="00963C89" w:rsidRDefault="00B724E9" w:rsidP="00B724E9">
      <w:pPr>
        <w:widowControl w:val="0"/>
        <w:suppressAutoHyphens/>
        <w:spacing w:after="0" w:line="240" w:lineRule="auto"/>
        <w:jc w:val="center"/>
        <w:rPr>
          <w:rFonts w:asciiTheme="minorHAnsi" w:eastAsia="Times New Roman" w:hAnsiTheme="minorHAnsi" w:cstheme="minorHAnsi"/>
          <w:sz w:val="22"/>
        </w:rPr>
      </w:pPr>
      <w:r w:rsidRPr="00963C89">
        <w:rPr>
          <w:rFonts w:asciiTheme="minorHAnsi" w:eastAsia="Times New Roman" w:hAnsiTheme="minorHAnsi" w:cstheme="minorHAnsi"/>
          <w:color w:val="000000"/>
          <w:sz w:val="22"/>
          <w:lang w:eastAsia="lt-LT"/>
        </w:rPr>
        <w:t xml:space="preserve">(Konfidencialumo pasižadėjimo </w:t>
      </w:r>
      <w:r w:rsidRPr="00963C89">
        <w:rPr>
          <w:rFonts w:asciiTheme="minorHAnsi" w:eastAsia="Times New Roman" w:hAnsiTheme="minorHAnsi" w:cstheme="minorHAnsi"/>
          <w:sz w:val="22"/>
        </w:rPr>
        <w:t>neatskleisti informacijos, kuri taps žinoma</w:t>
      </w:r>
    </w:p>
    <w:p w14:paraId="26FACCB4"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sz w:val="22"/>
        </w:rPr>
        <w:t>vykdant sutartį, forma)</w:t>
      </w:r>
    </w:p>
    <w:p w14:paraId="7E8BCDBC"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5460ACEB"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KONFIDENCIALUMO PASIŽADĖJIMAS</w:t>
      </w:r>
    </w:p>
    <w:p w14:paraId="1BD68485"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sz w:val="22"/>
        </w:rPr>
        <w:t xml:space="preserve">NEATSKLEISTI INFORMACIJOS, KURI TAPS ŽINOMA VYKDANT SUTARTĮ </w:t>
      </w:r>
    </w:p>
    <w:p w14:paraId="0FA6B14B"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08EC4EF6"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w:t>
      </w:r>
    </w:p>
    <w:p w14:paraId="6C9DD622"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lastRenderedPageBreak/>
        <w:t>(data)</w:t>
      </w:r>
    </w:p>
    <w:p w14:paraId="7E2CBAFA"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150E06ED"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w:t>
      </w:r>
    </w:p>
    <w:p w14:paraId="562C808C"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(vieta)</w:t>
      </w:r>
    </w:p>
    <w:p w14:paraId="044C5B85" w14:textId="77777777" w:rsidR="00B724E9" w:rsidRPr="00963C89" w:rsidRDefault="00B724E9" w:rsidP="00B724E9">
      <w:pPr>
        <w:widowControl w:val="0"/>
        <w:suppressAutoHyphens/>
        <w:spacing w:after="0" w:line="252" w:lineRule="auto"/>
        <w:ind w:firstLine="709"/>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Aš, ____________________________________________________________, eidamas (-a)</w:t>
      </w:r>
    </w:p>
    <w:p w14:paraId="005FBCEF"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(vardas, pavardė)</w:t>
      </w:r>
    </w:p>
    <w:p w14:paraId="73DFD877"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________________________________________________________________________________</w:t>
      </w:r>
    </w:p>
    <w:p w14:paraId="6D803D8C"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(juridinio asmens pavadinimas)</w:t>
      </w:r>
    </w:p>
    <w:p w14:paraId="6BC616DF"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29686253"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________________________________________________________________________ pareigas,</w:t>
      </w:r>
    </w:p>
    <w:p w14:paraId="2490C0A1"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(pareigų pavadinimas)</w:t>
      </w:r>
    </w:p>
    <w:p w14:paraId="603A95FC"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4298D8E9"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ir dirbdamas (-a) pagal sutartį ________________________________________________________</w:t>
      </w:r>
    </w:p>
    <w:p w14:paraId="7CC63FDA" w14:textId="77777777" w:rsidR="00B724E9" w:rsidRPr="00963C89" w:rsidRDefault="00B724E9" w:rsidP="00B724E9">
      <w:pPr>
        <w:widowControl w:val="0"/>
        <w:suppressAutoHyphens/>
        <w:spacing w:after="0" w:line="252" w:lineRule="auto"/>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 xml:space="preserve">                                                   (sutarties pavadinimas, data, numeris)</w:t>
      </w:r>
    </w:p>
    <w:p w14:paraId="5C8C8CE6" w14:textId="77777777" w:rsidR="00B724E9" w:rsidRPr="00963C89" w:rsidRDefault="00B724E9" w:rsidP="00B724E9">
      <w:pPr>
        <w:widowControl w:val="0"/>
        <w:suppressAutoHyphens/>
        <w:spacing w:after="0" w:line="252" w:lineRule="auto"/>
        <w:ind w:left="3600"/>
        <w:jc w:val="center"/>
        <w:rPr>
          <w:rFonts w:asciiTheme="minorHAnsi" w:eastAsia="Times New Roman" w:hAnsiTheme="minorHAnsi" w:cstheme="minorHAnsi"/>
          <w:color w:val="000000"/>
          <w:sz w:val="22"/>
          <w:lang w:eastAsia="lt-LT"/>
        </w:rPr>
      </w:pPr>
    </w:p>
    <w:p w14:paraId="17063364"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__________________________________________________________________,</w:t>
      </w:r>
    </w:p>
    <w:p w14:paraId="63EE4304"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p>
    <w:p w14:paraId="468DD96D" w14:textId="77777777" w:rsidR="00B724E9" w:rsidRPr="00963C89" w:rsidRDefault="00B724E9" w:rsidP="00B724E9">
      <w:pPr>
        <w:widowControl w:val="0"/>
        <w:suppressAutoHyphens/>
        <w:spacing w:after="0" w:line="252" w:lineRule="auto"/>
        <w:jc w:val="both"/>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 xml:space="preserve">sudarytą tarp Informatikos ir ryšių departamento prie Lietuvos Respublikos vidaus reikalų ministerijos ir </w:t>
      </w:r>
    </w:p>
    <w:p w14:paraId="4ADB16CB" w14:textId="77777777" w:rsidR="00B724E9" w:rsidRPr="00963C89" w:rsidRDefault="00B724E9" w:rsidP="00B724E9">
      <w:pPr>
        <w:widowControl w:val="0"/>
        <w:suppressAutoHyphens/>
        <w:spacing w:after="0" w:line="252" w:lineRule="auto"/>
        <w:jc w:val="both"/>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_________________________________________________________________________,</w:t>
      </w:r>
    </w:p>
    <w:p w14:paraId="52064EAC" w14:textId="77777777" w:rsidR="00B724E9" w:rsidRPr="00963C89" w:rsidRDefault="00B724E9" w:rsidP="00B724E9">
      <w:pPr>
        <w:widowControl w:val="0"/>
        <w:suppressAutoHyphens/>
        <w:spacing w:after="0" w:line="252" w:lineRule="auto"/>
        <w:jc w:val="center"/>
        <w:rPr>
          <w:rFonts w:asciiTheme="minorHAnsi" w:eastAsia="Times New Roman" w:hAnsiTheme="minorHAnsi" w:cstheme="minorHAnsi"/>
          <w:color w:val="000000"/>
          <w:sz w:val="22"/>
          <w:lang w:eastAsia="lt-LT"/>
        </w:rPr>
      </w:pPr>
      <w:r w:rsidRPr="00963C89">
        <w:rPr>
          <w:rFonts w:asciiTheme="minorHAnsi" w:eastAsia="Times New Roman" w:hAnsiTheme="minorHAnsi" w:cstheme="minorHAnsi"/>
          <w:color w:val="000000"/>
          <w:sz w:val="22"/>
          <w:lang w:eastAsia="lt-LT"/>
        </w:rPr>
        <w:t xml:space="preserve">(sutarties šalies pavadinimas) (toliau – Sutartis), </w:t>
      </w:r>
    </w:p>
    <w:p w14:paraId="57051006" w14:textId="77777777" w:rsidR="00B724E9" w:rsidRPr="00963C89" w:rsidRDefault="00B724E9" w:rsidP="00B724E9">
      <w:pPr>
        <w:tabs>
          <w:tab w:val="left" w:pos="284"/>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1.</w:t>
      </w:r>
      <w:r w:rsidRPr="00963C89">
        <w:rPr>
          <w:rFonts w:asciiTheme="minorHAnsi" w:eastAsia="Times New Roman" w:hAnsiTheme="minorHAnsi" w:cstheme="minorHAnsi"/>
          <w:sz w:val="22"/>
        </w:rPr>
        <w:tab/>
        <w:t>Patvirtinu, kad esu susipažinęs (-</w:t>
      </w:r>
      <w:proofErr w:type="spellStart"/>
      <w:r w:rsidRPr="00963C89">
        <w:rPr>
          <w:rFonts w:asciiTheme="minorHAnsi" w:eastAsia="Times New Roman" w:hAnsiTheme="minorHAnsi" w:cstheme="minorHAnsi"/>
          <w:sz w:val="22"/>
        </w:rPr>
        <w:t>usi</w:t>
      </w:r>
      <w:proofErr w:type="spellEnd"/>
      <w:r w:rsidRPr="00963C89">
        <w:rPr>
          <w:rFonts w:asciiTheme="minorHAnsi" w:eastAsia="Times New Roman" w:hAnsiTheme="minorHAnsi" w:cstheme="minorHAnsi"/>
          <w:sz w:val="22"/>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8449376" w14:textId="77777777" w:rsidR="00B724E9" w:rsidRPr="00963C89" w:rsidRDefault="00B724E9" w:rsidP="00B724E9">
      <w:pPr>
        <w:tabs>
          <w:tab w:val="left" w:pos="284"/>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w:t>
      </w:r>
      <w:r w:rsidRPr="00963C89">
        <w:rPr>
          <w:rFonts w:asciiTheme="minorHAnsi" w:eastAsia="Times New Roman" w:hAnsiTheme="minorHAnsi" w:cstheme="minorHAnsi"/>
          <w:sz w:val="22"/>
        </w:rPr>
        <w:tab/>
        <w:t xml:space="preserve">Pasižadu: </w:t>
      </w:r>
    </w:p>
    <w:p w14:paraId="79DA1B89"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2.1.</w:t>
      </w:r>
      <w:r w:rsidRPr="00963C89">
        <w:rPr>
          <w:rFonts w:asciiTheme="minorHAnsi" w:eastAsia="Times New Roman" w:hAnsiTheme="minorHAnsi" w:cstheme="minorHAnsi"/>
          <w:sz w:val="22"/>
        </w:rPr>
        <w:tab/>
        <w:t>nuo Sutarties pasirašymo momento saugoti ir tik Sutarties vykdymo tikslais naudoti visą su Sutartimi bei jos vykdymu susijusią informaciją, kuri man taps žinoma, taip pat dokumentus, kurie man bus perduoti ar prieinami;</w:t>
      </w:r>
    </w:p>
    <w:p w14:paraId="3F5F58C5"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2.2.</w:t>
      </w:r>
      <w:r w:rsidRPr="00963C89">
        <w:rPr>
          <w:rFonts w:asciiTheme="minorHAnsi" w:eastAsia="Times New Roman" w:hAnsiTheme="minorHAnsi" w:cstheme="minorHAnsi"/>
          <w:sz w:val="22"/>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47DD5D1A"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2.3.</w:t>
      </w:r>
      <w:r w:rsidRPr="00963C89">
        <w:rPr>
          <w:rFonts w:asciiTheme="minorHAnsi" w:eastAsia="Times New Roman" w:hAnsiTheme="minorHAnsi" w:cstheme="minorHAnsi"/>
          <w:sz w:val="22"/>
        </w:rPr>
        <w:tab/>
        <w:t xml:space="preserve">visus man patikėtus dokumentus ir informaciją saugoti tokiu būdu, kad tretieji asmenys neturėtų galimybės su jais susipažinti ar pasinaudoti; </w:t>
      </w:r>
    </w:p>
    <w:p w14:paraId="124978A1"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2.4.</w:t>
      </w:r>
      <w:r w:rsidRPr="00963C89">
        <w:rPr>
          <w:rFonts w:asciiTheme="minorHAnsi" w:eastAsia="Times New Roman" w:hAnsiTheme="minorHAnsi" w:cstheme="minorHAnsi"/>
          <w:sz w:val="22"/>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7A56539"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2.5.</w:t>
      </w:r>
      <w:r w:rsidRPr="00963C89">
        <w:rPr>
          <w:rFonts w:asciiTheme="minorHAnsi" w:eastAsia="Times New Roman" w:hAnsiTheme="minorHAnsi" w:cstheme="minorHAnsi"/>
          <w:sz w:val="22"/>
        </w:rPr>
        <w:tab/>
        <w:t>laikytis konfidencialumo įsipareigojimų, nurodytų 2.1–2.4 papunkčiuose, Sutarties vykdymo metu ir Sutarčiai pasibaigus, ją nutraukus, taip pat pasikeitus ar nutrūkus mano darbo santykiams.</w:t>
      </w:r>
    </w:p>
    <w:p w14:paraId="0F29000C" w14:textId="77777777" w:rsidR="00B724E9" w:rsidRPr="00963C89" w:rsidRDefault="00B724E9" w:rsidP="00B724E9">
      <w:pPr>
        <w:tabs>
          <w:tab w:val="left" w:pos="284"/>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3.</w:t>
      </w:r>
      <w:r w:rsidRPr="00963C89">
        <w:rPr>
          <w:rFonts w:asciiTheme="minorHAnsi" w:eastAsia="Times New Roman" w:hAnsiTheme="minorHAnsi" w:cstheme="minorHAnsi"/>
          <w:sz w:val="22"/>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2F372A6" w14:textId="77777777" w:rsidR="00B724E9" w:rsidRPr="00963C89" w:rsidRDefault="00B724E9" w:rsidP="00B724E9">
      <w:pPr>
        <w:tabs>
          <w:tab w:val="left" w:pos="284"/>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4.</w:t>
      </w:r>
      <w:r w:rsidRPr="00963C89">
        <w:rPr>
          <w:rFonts w:asciiTheme="minorHAnsi" w:eastAsia="Times New Roman" w:hAnsiTheme="minorHAnsi" w:cstheme="minorHAnsi"/>
          <w:sz w:val="22"/>
        </w:rPr>
        <w:tab/>
        <w:t>Esu įspėtas (-a), kad:</w:t>
      </w:r>
    </w:p>
    <w:p w14:paraId="40821D2D"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lastRenderedPageBreak/>
        <w:t>4.1.</w:t>
      </w:r>
      <w:r w:rsidRPr="00963C89">
        <w:rPr>
          <w:rFonts w:asciiTheme="minorHAnsi" w:eastAsia="Times New Roman" w:hAnsiTheme="minorHAnsi" w:cstheme="minorHAnsi"/>
          <w:sz w:val="22"/>
        </w:rPr>
        <w:tab/>
        <w:t>šis pasižadėjimas galios neterminuotą laiką;</w:t>
      </w:r>
    </w:p>
    <w:p w14:paraId="5AA61D24"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4.2.</w:t>
      </w:r>
      <w:r w:rsidRPr="00963C89">
        <w:rPr>
          <w:rFonts w:asciiTheme="minorHAnsi" w:eastAsia="Times New Roman" w:hAnsiTheme="minorHAnsi" w:cstheme="minorHAnsi"/>
          <w:sz w:val="22"/>
        </w:rPr>
        <w:tab/>
        <w:t>su Sutartimi ir jos vykdymu susijusią informaciją, kuri man taps žinoma, bei dokumentus galėsiu atskleisti tik Lietuvos Respublikos įstatymų nustatytais atvejais;</w:t>
      </w:r>
    </w:p>
    <w:p w14:paraId="31B8C718" w14:textId="77777777" w:rsidR="00B724E9" w:rsidRPr="00963C89" w:rsidRDefault="00B724E9" w:rsidP="00B724E9">
      <w:pPr>
        <w:tabs>
          <w:tab w:val="left" w:pos="426"/>
          <w:tab w:val="left" w:pos="993"/>
        </w:tabs>
        <w:spacing w:after="0" w:line="252" w:lineRule="auto"/>
        <w:ind w:firstLine="567"/>
        <w:jc w:val="both"/>
        <w:rPr>
          <w:rFonts w:asciiTheme="minorHAnsi" w:eastAsia="Times New Roman" w:hAnsiTheme="minorHAnsi" w:cstheme="minorHAnsi"/>
          <w:sz w:val="22"/>
        </w:rPr>
      </w:pPr>
      <w:r w:rsidRPr="00963C89">
        <w:rPr>
          <w:rFonts w:asciiTheme="minorHAnsi" w:eastAsia="Times New Roman" w:hAnsiTheme="minorHAnsi" w:cstheme="minorHAnsi"/>
          <w:sz w:val="22"/>
        </w:rPr>
        <w:t>4.3.</w:t>
      </w:r>
      <w:r w:rsidRPr="00963C89">
        <w:rPr>
          <w:rFonts w:asciiTheme="minorHAnsi" w:eastAsia="Times New Roman" w:hAnsiTheme="minorHAnsi" w:cstheme="minorHAnsi"/>
          <w:sz w:val="22"/>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8BAB578" w14:textId="77777777" w:rsidR="00B724E9" w:rsidRPr="00963C89" w:rsidRDefault="00B724E9" w:rsidP="00B724E9">
      <w:pPr>
        <w:widowControl w:val="0"/>
        <w:suppressAutoHyphens/>
        <w:spacing w:after="0" w:line="252" w:lineRule="auto"/>
        <w:jc w:val="both"/>
        <w:rPr>
          <w:rFonts w:asciiTheme="minorHAnsi" w:eastAsia="Times New Roman" w:hAnsiTheme="minorHAnsi" w:cstheme="minorHAnsi"/>
          <w:color w:val="000000"/>
          <w:sz w:val="22"/>
          <w:lang w:eastAsia="lt-LT"/>
        </w:rPr>
      </w:pPr>
    </w:p>
    <w:p w14:paraId="4DD07696" w14:textId="77777777" w:rsidR="00B724E9" w:rsidRPr="00963C89" w:rsidRDefault="00B724E9" w:rsidP="00B724E9">
      <w:pPr>
        <w:spacing w:after="0" w:line="252" w:lineRule="auto"/>
        <w:jc w:val="both"/>
        <w:rPr>
          <w:rFonts w:asciiTheme="minorHAnsi" w:eastAsia="Times New Roman" w:hAnsiTheme="minorHAnsi" w:cstheme="minorHAnsi"/>
          <w:sz w:val="22"/>
        </w:rPr>
      </w:pPr>
      <w:r w:rsidRPr="00963C89">
        <w:rPr>
          <w:rFonts w:asciiTheme="minorHAnsi" w:eastAsia="Times New Roman" w:hAnsiTheme="minorHAnsi" w:cstheme="minorHAnsi"/>
          <w:sz w:val="22"/>
        </w:rPr>
        <w:t>_________________________</w:t>
      </w:r>
      <w:r w:rsidRPr="00963C89">
        <w:rPr>
          <w:rFonts w:asciiTheme="minorHAnsi" w:eastAsia="Times New Roman" w:hAnsiTheme="minorHAnsi" w:cstheme="minorHAnsi"/>
          <w:sz w:val="22"/>
        </w:rPr>
        <w:tab/>
        <w:t xml:space="preserve">              ______________________</w:t>
      </w:r>
    </w:p>
    <w:p w14:paraId="516248F5" w14:textId="77777777" w:rsidR="00B724E9" w:rsidRPr="00963C89" w:rsidRDefault="00B724E9" w:rsidP="00B724E9">
      <w:pPr>
        <w:spacing w:after="0" w:line="252" w:lineRule="auto"/>
        <w:ind w:left="426" w:firstLine="720"/>
        <w:jc w:val="both"/>
        <w:rPr>
          <w:rFonts w:asciiTheme="minorHAnsi" w:eastAsia="Times New Roman" w:hAnsiTheme="minorHAnsi" w:cstheme="minorHAnsi"/>
          <w:sz w:val="22"/>
        </w:rPr>
      </w:pPr>
      <w:r w:rsidRPr="00963C89">
        <w:rPr>
          <w:rFonts w:asciiTheme="minorHAnsi" w:eastAsia="Times New Roman" w:hAnsiTheme="minorHAnsi" w:cstheme="minorHAnsi"/>
          <w:sz w:val="22"/>
        </w:rPr>
        <w:t>(parašas)</w:t>
      </w:r>
      <w:r w:rsidRPr="00963C89">
        <w:rPr>
          <w:rFonts w:asciiTheme="minorHAnsi" w:eastAsia="Times New Roman" w:hAnsiTheme="minorHAnsi" w:cstheme="minorHAnsi"/>
          <w:sz w:val="22"/>
        </w:rPr>
        <w:tab/>
      </w:r>
      <w:r w:rsidRPr="00963C89">
        <w:rPr>
          <w:rFonts w:asciiTheme="minorHAnsi" w:eastAsia="Times New Roman" w:hAnsiTheme="minorHAnsi" w:cstheme="minorHAnsi"/>
          <w:sz w:val="22"/>
        </w:rPr>
        <w:tab/>
      </w:r>
      <w:r w:rsidRPr="00963C89">
        <w:rPr>
          <w:rFonts w:asciiTheme="minorHAnsi" w:eastAsia="Times New Roman" w:hAnsiTheme="minorHAnsi" w:cstheme="minorHAnsi"/>
          <w:sz w:val="22"/>
        </w:rPr>
        <w:tab/>
        <w:t>(vardas, pavardė)</w:t>
      </w:r>
    </w:p>
    <w:p w14:paraId="4295D17F" w14:textId="77777777" w:rsidR="00B724E9" w:rsidRPr="00963C89" w:rsidRDefault="00B724E9" w:rsidP="00B724E9">
      <w:pPr>
        <w:spacing w:after="0" w:line="240" w:lineRule="auto"/>
        <w:ind w:right="-180" w:firstLine="540"/>
        <w:jc w:val="center"/>
        <w:rPr>
          <w:rFonts w:eastAsia="Times New Roman" w:cs="Times New Roman"/>
          <w:szCs w:val="24"/>
        </w:rPr>
      </w:pPr>
    </w:p>
    <w:p w14:paraId="3BC13D85" w14:textId="77777777" w:rsidR="009D2230" w:rsidRPr="00963C89" w:rsidRDefault="009D2230" w:rsidP="00A8272C">
      <w:pPr>
        <w:spacing w:after="0" w:line="240" w:lineRule="auto"/>
        <w:jc w:val="both"/>
        <w:rPr>
          <w:rFonts w:ascii="Calibri Light" w:hAnsi="Calibri Light" w:cs="Calibri Light"/>
          <w:sz w:val="22"/>
        </w:rPr>
      </w:pPr>
    </w:p>
    <w:sectPr w:rsidR="009D2230" w:rsidRPr="00963C89"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71CE" w14:textId="77777777" w:rsidR="00F903E6" w:rsidRDefault="00F903E6">
      <w:pPr>
        <w:spacing w:after="0" w:line="240" w:lineRule="auto"/>
      </w:pPr>
      <w:r>
        <w:separator/>
      </w:r>
    </w:p>
  </w:endnote>
  <w:endnote w:type="continuationSeparator" w:id="0">
    <w:p w14:paraId="612D6B74" w14:textId="77777777" w:rsidR="00F903E6" w:rsidRDefault="00F9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BA"/>
    <w:family w:val="roman"/>
    <w:pitch w:val="variable"/>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0E18" w14:textId="77777777" w:rsidR="00F903E6" w:rsidRDefault="00F903E6">
      <w:pPr>
        <w:spacing w:after="0" w:line="240" w:lineRule="auto"/>
      </w:pPr>
      <w:r>
        <w:separator/>
      </w:r>
    </w:p>
  </w:footnote>
  <w:footnote w:type="continuationSeparator" w:id="0">
    <w:p w14:paraId="0C9659DC" w14:textId="77777777" w:rsidR="00F903E6" w:rsidRDefault="00F90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1"/>
      <w:lvlText w:val="•"/>
      <w:lvlJc w:val="left"/>
      <w:pPr>
        <w:ind w:left="360" w:hanging="360"/>
      </w:pPr>
      <w:rPr>
        <w:rFonts w:ascii="Cambria" w:hAnsi="Cambria" w:hint="default"/>
        <w:color w:val="4F81BD" w:themeColor="accent1"/>
      </w:r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A3A63"/>
    <w:multiLevelType w:val="multilevel"/>
    <w:tmpl w:val="9D44B250"/>
    <w:lvl w:ilvl="0">
      <w:start w:val="1"/>
      <w:numFmt w:val="decimal"/>
      <w:lvlText w:val="%1."/>
      <w:lvlJc w:val="left"/>
      <w:pPr>
        <w:ind w:left="786" w:hanging="360"/>
      </w:pPr>
      <w:rPr>
        <w:rFonts w:hint="default"/>
        <w:b w:val="0"/>
        <w:bCs/>
      </w:rPr>
    </w:lvl>
    <w:lvl w:ilvl="1">
      <w:start w:val="3"/>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771923496">
    <w:abstractNumId w:val="8"/>
  </w:num>
  <w:num w:numId="2" w16cid:durableId="1255094113">
    <w:abstractNumId w:val="7"/>
  </w:num>
  <w:num w:numId="3" w16cid:durableId="578370478">
    <w:abstractNumId w:val="5"/>
  </w:num>
  <w:num w:numId="4" w16cid:durableId="1296252730">
    <w:abstractNumId w:val="1"/>
  </w:num>
  <w:num w:numId="5" w16cid:durableId="1501970794">
    <w:abstractNumId w:val="4"/>
  </w:num>
  <w:num w:numId="6" w16cid:durableId="467750621">
    <w:abstractNumId w:val="2"/>
  </w:num>
  <w:num w:numId="7" w16cid:durableId="1584879739">
    <w:abstractNumId w:val="9"/>
  </w:num>
  <w:num w:numId="8" w16cid:durableId="2060741178">
    <w:abstractNumId w:val="3"/>
  </w:num>
  <w:num w:numId="9" w16cid:durableId="519318421">
    <w:abstractNumId w:val="6"/>
  </w:num>
  <w:num w:numId="10" w16cid:durableId="16317875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2EBF"/>
    <w:rsid w:val="00026A0E"/>
    <w:rsid w:val="00027245"/>
    <w:rsid w:val="0003030E"/>
    <w:rsid w:val="00030C5E"/>
    <w:rsid w:val="000357E9"/>
    <w:rsid w:val="00042C6B"/>
    <w:rsid w:val="00044A6A"/>
    <w:rsid w:val="00047921"/>
    <w:rsid w:val="0005296A"/>
    <w:rsid w:val="00053414"/>
    <w:rsid w:val="00053B54"/>
    <w:rsid w:val="0005479B"/>
    <w:rsid w:val="0005480F"/>
    <w:rsid w:val="00061A18"/>
    <w:rsid w:val="00062106"/>
    <w:rsid w:val="00065990"/>
    <w:rsid w:val="00067A0A"/>
    <w:rsid w:val="00071BBE"/>
    <w:rsid w:val="00073EEF"/>
    <w:rsid w:val="00077203"/>
    <w:rsid w:val="000801D7"/>
    <w:rsid w:val="000827A9"/>
    <w:rsid w:val="00093F92"/>
    <w:rsid w:val="0009634C"/>
    <w:rsid w:val="000B53DE"/>
    <w:rsid w:val="000B7B5E"/>
    <w:rsid w:val="000C2135"/>
    <w:rsid w:val="000C56AB"/>
    <w:rsid w:val="000C60AE"/>
    <w:rsid w:val="000C774C"/>
    <w:rsid w:val="000D04AF"/>
    <w:rsid w:val="000D0F9A"/>
    <w:rsid w:val="000D22A4"/>
    <w:rsid w:val="000D3439"/>
    <w:rsid w:val="000D548E"/>
    <w:rsid w:val="000E5A99"/>
    <w:rsid w:val="000F60A2"/>
    <w:rsid w:val="000F6281"/>
    <w:rsid w:val="00101F48"/>
    <w:rsid w:val="00102441"/>
    <w:rsid w:val="001026E1"/>
    <w:rsid w:val="00106B9E"/>
    <w:rsid w:val="001076D7"/>
    <w:rsid w:val="001076EF"/>
    <w:rsid w:val="00112746"/>
    <w:rsid w:val="00112CF5"/>
    <w:rsid w:val="00117F34"/>
    <w:rsid w:val="00121BA6"/>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CAA"/>
    <w:rsid w:val="001B0028"/>
    <w:rsid w:val="001B27EB"/>
    <w:rsid w:val="001B3FC5"/>
    <w:rsid w:val="001B7E97"/>
    <w:rsid w:val="001C32B7"/>
    <w:rsid w:val="001C423E"/>
    <w:rsid w:val="001C5555"/>
    <w:rsid w:val="001D284C"/>
    <w:rsid w:val="001D3082"/>
    <w:rsid w:val="001D7FEB"/>
    <w:rsid w:val="001E0F6A"/>
    <w:rsid w:val="001E1490"/>
    <w:rsid w:val="001E2C4E"/>
    <w:rsid w:val="001E489B"/>
    <w:rsid w:val="001E6484"/>
    <w:rsid w:val="001F14B1"/>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0C5E"/>
    <w:rsid w:val="002A322D"/>
    <w:rsid w:val="002A4E61"/>
    <w:rsid w:val="002B00FA"/>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7D6E"/>
    <w:rsid w:val="002F27BB"/>
    <w:rsid w:val="003018BA"/>
    <w:rsid w:val="0030204D"/>
    <w:rsid w:val="003022D8"/>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6C87"/>
    <w:rsid w:val="00371162"/>
    <w:rsid w:val="00371F9B"/>
    <w:rsid w:val="00372B28"/>
    <w:rsid w:val="003746B8"/>
    <w:rsid w:val="00376F4F"/>
    <w:rsid w:val="00381957"/>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F33DD"/>
    <w:rsid w:val="003F4D15"/>
    <w:rsid w:val="00407426"/>
    <w:rsid w:val="004123A0"/>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4742"/>
    <w:rsid w:val="00546911"/>
    <w:rsid w:val="00552464"/>
    <w:rsid w:val="005548C0"/>
    <w:rsid w:val="00555291"/>
    <w:rsid w:val="005553C7"/>
    <w:rsid w:val="005570D3"/>
    <w:rsid w:val="00566C94"/>
    <w:rsid w:val="005673CA"/>
    <w:rsid w:val="00570B71"/>
    <w:rsid w:val="00572C3D"/>
    <w:rsid w:val="005751BD"/>
    <w:rsid w:val="00580DA4"/>
    <w:rsid w:val="005840A7"/>
    <w:rsid w:val="00586212"/>
    <w:rsid w:val="00586678"/>
    <w:rsid w:val="005866C6"/>
    <w:rsid w:val="0058734F"/>
    <w:rsid w:val="005923F3"/>
    <w:rsid w:val="00593257"/>
    <w:rsid w:val="005934B0"/>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872A7"/>
    <w:rsid w:val="0069126B"/>
    <w:rsid w:val="0069277A"/>
    <w:rsid w:val="006A3C20"/>
    <w:rsid w:val="006A6012"/>
    <w:rsid w:val="006A6744"/>
    <w:rsid w:val="006A7E0B"/>
    <w:rsid w:val="006C1587"/>
    <w:rsid w:val="006C38E0"/>
    <w:rsid w:val="006C44E0"/>
    <w:rsid w:val="006C5156"/>
    <w:rsid w:val="006C52ED"/>
    <w:rsid w:val="006C59AB"/>
    <w:rsid w:val="006C610E"/>
    <w:rsid w:val="006D100F"/>
    <w:rsid w:val="006D3D6D"/>
    <w:rsid w:val="006D6685"/>
    <w:rsid w:val="006E1BBC"/>
    <w:rsid w:val="006E3642"/>
    <w:rsid w:val="006E4CFF"/>
    <w:rsid w:val="006E7E5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236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7F686F"/>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3533"/>
    <w:rsid w:val="0093613B"/>
    <w:rsid w:val="009371B2"/>
    <w:rsid w:val="00937902"/>
    <w:rsid w:val="009403C2"/>
    <w:rsid w:val="00951F5A"/>
    <w:rsid w:val="009531B5"/>
    <w:rsid w:val="00953FBC"/>
    <w:rsid w:val="009551E3"/>
    <w:rsid w:val="00956E36"/>
    <w:rsid w:val="00960489"/>
    <w:rsid w:val="00962F7C"/>
    <w:rsid w:val="00963C89"/>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24E9"/>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36DD1"/>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00EC"/>
    <w:rsid w:val="00CA3BF7"/>
    <w:rsid w:val="00CA5A2A"/>
    <w:rsid w:val="00CA637C"/>
    <w:rsid w:val="00CA78E2"/>
    <w:rsid w:val="00CB610F"/>
    <w:rsid w:val="00CB6FF0"/>
    <w:rsid w:val="00CC1696"/>
    <w:rsid w:val="00CC229D"/>
    <w:rsid w:val="00CC3B8E"/>
    <w:rsid w:val="00CC4F86"/>
    <w:rsid w:val="00CC5921"/>
    <w:rsid w:val="00CC65BC"/>
    <w:rsid w:val="00CD01FC"/>
    <w:rsid w:val="00CD0703"/>
    <w:rsid w:val="00CE2E15"/>
    <w:rsid w:val="00CF0549"/>
    <w:rsid w:val="00CF556C"/>
    <w:rsid w:val="00D016F2"/>
    <w:rsid w:val="00D02A2B"/>
    <w:rsid w:val="00D03C80"/>
    <w:rsid w:val="00D04332"/>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20CD"/>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260E"/>
    <w:rsid w:val="00DE5651"/>
    <w:rsid w:val="00DE5D10"/>
    <w:rsid w:val="00DE7721"/>
    <w:rsid w:val="00DF6321"/>
    <w:rsid w:val="00DF7133"/>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334F"/>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EF70EC"/>
    <w:rsid w:val="00F079AF"/>
    <w:rsid w:val="00F10C65"/>
    <w:rsid w:val="00F1258C"/>
    <w:rsid w:val="00F14A59"/>
    <w:rsid w:val="00F15D34"/>
    <w:rsid w:val="00F23DD5"/>
    <w:rsid w:val="00F26216"/>
    <w:rsid w:val="00F30FC4"/>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03E6"/>
    <w:rsid w:val="00F93B2F"/>
    <w:rsid w:val="00F94F33"/>
    <w:rsid w:val="00F9765D"/>
    <w:rsid w:val="00FA22D7"/>
    <w:rsid w:val="00FA3127"/>
    <w:rsid w:val="00FA3624"/>
    <w:rsid w:val="00FA5680"/>
    <w:rsid w:val="00FB08DD"/>
    <w:rsid w:val="00FB198E"/>
    <w:rsid w:val="00FC0FF8"/>
    <w:rsid w:val="00FC1904"/>
    <w:rsid w:val="00FC2E31"/>
    <w:rsid w:val="00FC4BC8"/>
    <w:rsid w:val="00FC5684"/>
    <w:rsid w:val="00FC7335"/>
    <w:rsid w:val="00FD0B69"/>
    <w:rsid w:val="00FD16B7"/>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B724E9"/>
    <w:pPr>
      <w:keepNext/>
      <w:numPr>
        <w:numId w:val="7"/>
      </w:numPr>
      <w:spacing w:before="360" w:after="360" w:line="240" w:lineRule="auto"/>
      <w:ind w:left="0" w:firstLine="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uiPriority w:val="9"/>
    <w:qFormat/>
    <w:rsid w:val="00B724E9"/>
    <w:pPr>
      <w:numPr>
        <w:ilvl w:val="1"/>
        <w:numId w:val="7"/>
      </w:numPr>
      <w:spacing w:after="0" w:line="240" w:lineRule="auto"/>
      <w:ind w:firstLine="0"/>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B724E9"/>
    <w:pPr>
      <w:keepNext/>
      <w:numPr>
        <w:ilvl w:val="2"/>
        <w:numId w:val="7"/>
      </w:numPr>
      <w:spacing w:after="0" w:line="240" w:lineRule="auto"/>
      <w:ind w:left="0" w:firstLine="0"/>
      <w:jc w:val="both"/>
      <w:outlineLvl w:val="2"/>
    </w:pPr>
    <w:rPr>
      <w:rFonts w:eastAsia="Times New Roman" w:cs="Times New Roman"/>
      <w:szCs w:val="20"/>
    </w:rPr>
  </w:style>
  <w:style w:type="paragraph" w:styleId="Antrat4">
    <w:name w:val="heading 4"/>
    <w:aliases w:val=" Sub-Clause Sub-paragraph,Sub-Clause Sub-paragraph"/>
    <w:basedOn w:val="prastasis"/>
    <w:next w:val="prastasis"/>
    <w:link w:val="Antrat4Diagrama"/>
    <w:uiPriority w:val="9"/>
    <w:qFormat/>
    <w:rsid w:val="00B724E9"/>
    <w:pPr>
      <w:keepNext/>
      <w:numPr>
        <w:ilvl w:val="3"/>
        <w:numId w:val="7"/>
      </w:numPr>
      <w:tabs>
        <w:tab w:val="clear" w:pos="1584"/>
      </w:tabs>
      <w:spacing w:after="0" w:line="240" w:lineRule="auto"/>
      <w:ind w:left="0" w:firstLine="0"/>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B724E9"/>
    <w:pPr>
      <w:keepNext/>
      <w:numPr>
        <w:ilvl w:val="4"/>
        <w:numId w:val="7"/>
      </w:numPr>
      <w:tabs>
        <w:tab w:val="clear" w:pos="1728"/>
      </w:tabs>
      <w:spacing w:after="0" w:line="240" w:lineRule="auto"/>
      <w:ind w:left="0" w:firstLine="0"/>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B724E9"/>
    <w:pPr>
      <w:keepNext/>
      <w:numPr>
        <w:ilvl w:val="5"/>
        <w:numId w:val="7"/>
      </w:numPr>
      <w:tabs>
        <w:tab w:val="clear" w:pos="4392"/>
      </w:tabs>
      <w:spacing w:after="0" w:line="240" w:lineRule="auto"/>
      <w:ind w:left="0" w:firstLine="0"/>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B724E9"/>
    <w:pPr>
      <w:keepNext/>
      <w:numPr>
        <w:ilvl w:val="6"/>
        <w:numId w:val="7"/>
      </w:numPr>
      <w:tabs>
        <w:tab w:val="clear" w:pos="2016"/>
      </w:tabs>
      <w:spacing w:after="0" w:line="240" w:lineRule="auto"/>
      <w:ind w:left="0" w:firstLine="0"/>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B724E9"/>
    <w:pPr>
      <w:keepNext/>
      <w:numPr>
        <w:ilvl w:val="7"/>
        <w:numId w:val="7"/>
      </w:numPr>
      <w:tabs>
        <w:tab w:val="clear" w:pos="2160"/>
      </w:tabs>
      <w:spacing w:after="0" w:line="240" w:lineRule="auto"/>
      <w:ind w:left="0" w:firstLine="0"/>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B724E9"/>
    <w:pPr>
      <w:keepNext/>
      <w:numPr>
        <w:ilvl w:val="8"/>
        <w:numId w:val="7"/>
      </w:numPr>
      <w:tabs>
        <w:tab w:val="clear" w:pos="7704"/>
      </w:tabs>
      <w:spacing w:after="0" w:line="240" w:lineRule="auto"/>
      <w:ind w:left="0" w:firstLine="0"/>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basedOn w:val="Numatytasispastraiposriftas"/>
    <w:link w:val="Antrat1"/>
    <w:uiPriority w:val="9"/>
    <w:rsid w:val="00B724E9"/>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B724E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B724E9"/>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uiPriority w:val="9"/>
    <w:rsid w:val="00B724E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B724E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B724E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B724E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B724E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B724E9"/>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B724E9"/>
  </w:style>
  <w:style w:type="paragraph" w:styleId="prastasiniatinklio">
    <w:name w:val="Normal (Web)"/>
    <w:basedOn w:val="prastasis"/>
    <w:rsid w:val="00B724E9"/>
    <w:pPr>
      <w:spacing w:before="100" w:beforeAutospacing="1" w:after="100" w:afterAutospacing="1" w:line="240" w:lineRule="auto"/>
    </w:pPr>
    <w:rPr>
      <w:rFonts w:eastAsia="Times New Roman" w:cs="Times New Roman"/>
      <w:szCs w:val="24"/>
      <w:lang w:eastAsia="lt-LT"/>
    </w:rPr>
  </w:style>
  <w:style w:type="paragraph" w:customStyle="1" w:styleId="ListParagraph1">
    <w:name w:val="List Paragraph1"/>
    <w:aliases w:val="Bullet,TIIS - Bullet Style (Level 1),VKTI - text numbering,Normal bullet 2,Paragraph,List L1,List not in Table"/>
    <w:basedOn w:val="prastasis"/>
    <w:uiPriority w:val="34"/>
    <w:qFormat/>
    <w:rsid w:val="00B724E9"/>
    <w:pPr>
      <w:spacing w:after="0" w:line="240" w:lineRule="auto"/>
      <w:ind w:left="1296"/>
    </w:pPr>
    <w:rPr>
      <w:rFonts w:eastAsia="Times New Roman" w:cs="Times New Roman"/>
      <w:b/>
      <w:sz w:val="32"/>
      <w:szCs w:val="32"/>
    </w:rPr>
  </w:style>
  <w:style w:type="table" w:customStyle="1" w:styleId="Lentelstinklelis1">
    <w:name w:val="Lentelės tinklelis1"/>
    <w:basedOn w:val="prastojilentel"/>
    <w:next w:val="Lentelstinklelis"/>
    <w:rsid w:val="00B724E9"/>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B724E9"/>
    <w:rPr>
      <w:rFonts w:ascii="Times New Roman" w:eastAsia="Times New Roman" w:hAnsi="Times New Roman" w:cs="Times New Roman"/>
      <w:sz w:val="24"/>
      <w:szCs w:val="24"/>
      <w:lang w:val="en-US"/>
    </w:rPr>
  </w:style>
  <w:style w:type="character" w:styleId="Puslapionumeris">
    <w:name w:val="page number"/>
    <w:basedOn w:val="Numatytasispastraiposriftas"/>
    <w:rsid w:val="00B724E9"/>
  </w:style>
  <w:style w:type="character" w:customStyle="1" w:styleId="PagrindinistekstasDiagrama">
    <w:name w:val="Pagrindinis tekstas Diagrama"/>
    <w:basedOn w:val="Numatytasispastraiposriftas"/>
    <w:link w:val="Pagrindinistekstas"/>
    <w:qFormat/>
    <w:rsid w:val="00B724E9"/>
    <w:rPr>
      <w:rFonts w:ascii="Times New Roman" w:hAnsi="Times New Roman"/>
      <w:sz w:val="24"/>
    </w:rPr>
  </w:style>
  <w:style w:type="paragraph" w:customStyle="1" w:styleId="Pavadinimas1">
    <w:name w:val="Pavadinimas1"/>
    <w:basedOn w:val="prastasis"/>
    <w:next w:val="prastasis"/>
    <w:uiPriority w:val="10"/>
    <w:qFormat/>
    <w:rsid w:val="00B724E9"/>
    <w:pPr>
      <w:suppressAutoHyphens/>
      <w:spacing w:after="80" w:line="240" w:lineRule="auto"/>
      <w:contextualSpacing/>
    </w:pPr>
    <w:rPr>
      <w:rFonts w:ascii="Cambria" w:eastAsia="Times New Roman" w:hAnsi="Cambria" w:cs="Times New Roman"/>
      <w:spacing w:val="-10"/>
      <w:kern w:val="28"/>
      <w:sz w:val="56"/>
      <w:szCs w:val="56"/>
    </w:rPr>
  </w:style>
  <w:style w:type="character" w:customStyle="1" w:styleId="PavadinimasDiagrama">
    <w:name w:val="Pavadinimas Diagrama"/>
    <w:basedOn w:val="Numatytasispastraiposriftas"/>
    <w:link w:val="Pavadinimas"/>
    <w:uiPriority w:val="10"/>
    <w:rsid w:val="00B724E9"/>
    <w:rPr>
      <w:rFonts w:ascii="Cambria" w:eastAsia="Times New Roman" w:hAnsi="Cambria" w:cs="Times New Roman"/>
      <w:spacing w:val="-10"/>
      <w:kern w:val="28"/>
      <w:sz w:val="56"/>
      <w:szCs w:val="56"/>
      <w:lang w:eastAsia="en-US"/>
    </w:rPr>
  </w:style>
  <w:style w:type="paragraph" w:customStyle="1" w:styleId="Paantrat1">
    <w:name w:val="Paantraštė1"/>
    <w:basedOn w:val="prastasis"/>
    <w:next w:val="prastasis"/>
    <w:uiPriority w:val="11"/>
    <w:qFormat/>
    <w:rsid w:val="00B724E9"/>
    <w:pPr>
      <w:numPr>
        <w:ilvl w:val="1"/>
      </w:numPr>
      <w:suppressAutoHyphens/>
      <w:spacing w:after="0" w:line="240" w:lineRule="auto"/>
    </w:pPr>
    <w:rPr>
      <w:rFonts w:eastAsia="Times New Roman" w:cs="Times New Roman"/>
      <w:color w:val="595959"/>
      <w:spacing w:val="15"/>
      <w:sz w:val="28"/>
      <w:szCs w:val="28"/>
    </w:rPr>
  </w:style>
  <w:style w:type="character" w:customStyle="1" w:styleId="PaantratDiagrama">
    <w:name w:val="Paantraštė Diagrama"/>
    <w:basedOn w:val="Numatytasispastraiposriftas"/>
    <w:link w:val="Paantrat"/>
    <w:uiPriority w:val="11"/>
    <w:rsid w:val="00B724E9"/>
    <w:rPr>
      <w:rFonts w:eastAsia="Times New Roman" w:cs="Times New Roman"/>
      <w:color w:val="595959"/>
      <w:spacing w:val="15"/>
      <w:sz w:val="28"/>
      <w:szCs w:val="28"/>
      <w:lang w:eastAsia="en-US"/>
    </w:rPr>
  </w:style>
  <w:style w:type="paragraph" w:customStyle="1" w:styleId="Citata1">
    <w:name w:val="Citata1"/>
    <w:basedOn w:val="prastasis"/>
    <w:next w:val="prastasis"/>
    <w:uiPriority w:val="29"/>
    <w:qFormat/>
    <w:rsid w:val="00B724E9"/>
    <w:pPr>
      <w:suppressAutoHyphens/>
      <w:spacing w:before="160" w:after="0" w:line="240" w:lineRule="auto"/>
      <w:jc w:val="center"/>
    </w:pPr>
    <w:rPr>
      <w:rFonts w:eastAsia="Times New Roman" w:cs="Times New Roman"/>
      <w:i/>
      <w:iCs/>
      <w:color w:val="404040"/>
      <w:szCs w:val="20"/>
    </w:rPr>
  </w:style>
  <w:style w:type="character" w:customStyle="1" w:styleId="CitataDiagrama">
    <w:name w:val="Citata Diagrama"/>
    <w:basedOn w:val="Numatytasispastraiposriftas"/>
    <w:link w:val="Citata"/>
    <w:uiPriority w:val="29"/>
    <w:rsid w:val="00B724E9"/>
    <w:rPr>
      <w:i/>
      <w:iCs/>
      <w:color w:val="404040"/>
      <w:sz w:val="24"/>
      <w:lang w:eastAsia="en-US"/>
    </w:rPr>
  </w:style>
  <w:style w:type="character" w:customStyle="1" w:styleId="Rykuspabraukimas1">
    <w:name w:val="Ryškus pabraukimas1"/>
    <w:basedOn w:val="Numatytasispastraiposriftas"/>
    <w:uiPriority w:val="21"/>
    <w:qFormat/>
    <w:rsid w:val="00B724E9"/>
    <w:rPr>
      <w:i/>
      <w:iCs/>
      <w:color w:val="365F91"/>
    </w:rPr>
  </w:style>
  <w:style w:type="paragraph" w:customStyle="1" w:styleId="Iskirtacitata1">
    <w:name w:val="Išskirta citata1"/>
    <w:basedOn w:val="prastasis"/>
    <w:next w:val="prastasis"/>
    <w:uiPriority w:val="30"/>
    <w:qFormat/>
    <w:rsid w:val="00B724E9"/>
    <w:pPr>
      <w:pBdr>
        <w:top w:val="single" w:sz="4" w:space="10" w:color="365F91"/>
        <w:bottom w:val="single" w:sz="4" w:space="10" w:color="365F91"/>
      </w:pBdr>
      <w:suppressAutoHyphens/>
      <w:spacing w:before="360" w:after="360" w:line="240" w:lineRule="auto"/>
      <w:ind w:left="864" w:right="864"/>
      <w:jc w:val="center"/>
    </w:pPr>
    <w:rPr>
      <w:rFonts w:eastAsia="Times New Roman" w:cs="Times New Roman"/>
      <w:i/>
      <w:iCs/>
      <w:color w:val="365F91"/>
      <w:szCs w:val="20"/>
    </w:rPr>
  </w:style>
  <w:style w:type="character" w:customStyle="1" w:styleId="IskirtacitataDiagrama">
    <w:name w:val="Išskirta citata Diagrama"/>
    <w:basedOn w:val="Numatytasispastraiposriftas"/>
    <w:link w:val="Iskirtacitata"/>
    <w:uiPriority w:val="30"/>
    <w:rsid w:val="00B724E9"/>
    <w:rPr>
      <w:i/>
      <w:iCs/>
      <w:color w:val="365F91"/>
      <w:sz w:val="24"/>
      <w:lang w:eastAsia="en-US"/>
    </w:rPr>
  </w:style>
  <w:style w:type="character" w:customStyle="1" w:styleId="Rykinuoroda1">
    <w:name w:val="Ryški nuoroda1"/>
    <w:basedOn w:val="Numatytasispastraiposriftas"/>
    <w:uiPriority w:val="32"/>
    <w:qFormat/>
    <w:rsid w:val="00B724E9"/>
    <w:rPr>
      <w:b/>
      <w:bCs/>
      <w:smallCaps/>
      <w:color w:val="365F91"/>
      <w:spacing w:val="5"/>
    </w:rPr>
  </w:style>
  <w:style w:type="character" w:customStyle="1" w:styleId="BodyTextChar1">
    <w:name w:val="Body Text Char1"/>
    <w:basedOn w:val="Numatytasispastraiposriftas"/>
    <w:uiPriority w:val="99"/>
    <w:semiHidden/>
    <w:rsid w:val="00B724E9"/>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724E9"/>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724E9"/>
    <w:pPr>
      <w:numPr>
        <w:numId w:val="9"/>
      </w:numPr>
      <w:tabs>
        <w:tab w:val="clear" w:pos="510"/>
      </w:tabs>
      <w:suppressAutoHyphens/>
      <w:spacing w:after="0" w:line="240" w:lineRule="auto"/>
      <w:jc w:val="center"/>
    </w:pPr>
    <w:rPr>
      <w:rFonts w:ascii="Times New Roman Bold" w:eastAsia="Times New Roman" w:hAnsi="Times New Roman Bold" w:cs="Times New Roman"/>
      <w:b/>
      <w:caps/>
      <w:szCs w:val="24"/>
      <w:lang w:val="en-GB"/>
    </w:rPr>
  </w:style>
  <w:style w:type="paragraph" w:customStyle="1" w:styleId="Betarp1">
    <w:name w:val="Be tarpų1"/>
    <w:next w:val="Betarp"/>
    <w:link w:val="BetarpDiagrama"/>
    <w:uiPriority w:val="1"/>
    <w:qFormat/>
    <w:rsid w:val="00B724E9"/>
    <w:pPr>
      <w:jc w:val="both"/>
    </w:pPr>
    <w:rPr>
      <w:rFonts w:eastAsia="Times New Roman"/>
      <w:sz w:val="22"/>
      <w:lang w:val="en-US"/>
    </w:rPr>
  </w:style>
  <w:style w:type="character" w:customStyle="1" w:styleId="BetarpDiagrama">
    <w:name w:val="Be tarpų Diagrama"/>
    <w:basedOn w:val="Numatytasispastraiposriftas"/>
    <w:link w:val="Betarp1"/>
    <w:uiPriority w:val="1"/>
    <w:rsid w:val="00B724E9"/>
    <w:rPr>
      <w:rFonts w:ascii="Calibri" w:eastAsia="Times New Roman" w:hAnsi="Calibri" w:cs="Times New Roman"/>
      <w:sz w:val="22"/>
      <w:szCs w:val="22"/>
      <w:lang w:val="en-US" w:eastAsia="en-US"/>
    </w:rPr>
  </w:style>
  <w:style w:type="paragraph" w:customStyle="1" w:styleId="Sraassuenkleliais1">
    <w:name w:val="Sąrašas su ženkleliais1"/>
    <w:basedOn w:val="prastasis"/>
    <w:next w:val="Sraassuenkleliais"/>
    <w:uiPriority w:val="1"/>
    <w:unhideWhenUsed/>
    <w:rsid w:val="00B724E9"/>
    <w:pPr>
      <w:numPr>
        <w:numId w:val="10"/>
      </w:numPr>
      <w:spacing w:after="40" w:line="252" w:lineRule="auto"/>
      <w:ind w:left="0" w:firstLine="0"/>
      <w:jc w:val="both"/>
    </w:pPr>
    <w:rPr>
      <w:rFonts w:ascii="Calibri" w:eastAsia="Times New Roman" w:hAnsi="Calibri"/>
      <w:sz w:val="22"/>
      <w:lang w:val="en-US"/>
    </w:rPr>
  </w:style>
  <w:style w:type="table" w:customStyle="1" w:styleId="Lentelstinklelis11">
    <w:name w:val="Lentelės tinklelis11"/>
    <w:basedOn w:val="prastojilentel"/>
    <w:uiPriority w:val="99"/>
    <w:rsid w:val="00B724E9"/>
    <w:pPr>
      <w:suppressAutoHyphens/>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B724E9"/>
    <w:pPr>
      <w:spacing w:before="100" w:beforeAutospacing="1" w:after="100" w:afterAutospacing="1" w:line="240" w:lineRule="auto"/>
    </w:pPr>
    <w:rPr>
      <w:rFonts w:eastAsia="Times New Roman" w:cs="Times New Roman"/>
      <w:szCs w:val="24"/>
      <w:lang w:val="en-US"/>
    </w:rPr>
  </w:style>
  <w:style w:type="paragraph" w:customStyle="1" w:styleId="tajtin">
    <w:name w:val="tajtin"/>
    <w:basedOn w:val="prastasis"/>
    <w:rsid w:val="00B724E9"/>
    <w:pPr>
      <w:spacing w:before="100" w:beforeAutospacing="1" w:after="100" w:afterAutospacing="1" w:line="240" w:lineRule="auto"/>
    </w:pPr>
    <w:rPr>
      <w:rFonts w:eastAsia="Times New Roman" w:cs="Times New Roman"/>
      <w:szCs w:val="24"/>
      <w:lang w:val="en-US"/>
    </w:rPr>
  </w:style>
  <w:style w:type="paragraph" w:customStyle="1" w:styleId="tactin">
    <w:name w:val="tactin"/>
    <w:basedOn w:val="prastasis"/>
    <w:rsid w:val="00B724E9"/>
    <w:pPr>
      <w:spacing w:before="100" w:beforeAutospacing="1" w:after="100" w:afterAutospacing="1" w:line="240" w:lineRule="auto"/>
    </w:pPr>
    <w:rPr>
      <w:rFonts w:eastAsia="Times New Roman" w:cs="Times New Roman"/>
      <w:szCs w:val="24"/>
      <w:lang w:val="en-US"/>
    </w:rPr>
  </w:style>
  <w:style w:type="paragraph" w:customStyle="1" w:styleId="tin">
    <w:name w:val="tin"/>
    <w:basedOn w:val="prastasis"/>
    <w:rsid w:val="00B724E9"/>
    <w:pPr>
      <w:spacing w:before="100" w:beforeAutospacing="1" w:after="100" w:afterAutospacing="1" w:line="240" w:lineRule="auto"/>
    </w:pPr>
    <w:rPr>
      <w:rFonts w:eastAsia="Times New Roman" w:cs="Times New Roman"/>
      <w:szCs w:val="24"/>
      <w:lang w:val="en-US"/>
    </w:rPr>
  </w:style>
  <w:style w:type="paragraph" w:styleId="Pavadinimas">
    <w:name w:val="Title"/>
    <w:basedOn w:val="prastasis"/>
    <w:next w:val="prastasis"/>
    <w:link w:val="PavadinimasDiagrama"/>
    <w:uiPriority w:val="10"/>
    <w:qFormat/>
    <w:rsid w:val="00B724E9"/>
    <w:pPr>
      <w:spacing w:after="0" w:line="240" w:lineRule="auto"/>
      <w:contextualSpacing/>
    </w:pPr>
    <w:rPr>
      <w:rFonts w:ascii="Cambria" w:eastAsia="Times New Roman" w:hAnsi="Cambria" w:cs="Times New Roman"/>
      <w:spacing w:val="-10"/>
      <w:kern w:val="28"/>
      <w:sz w:val="56"/>
      <w:szCs w:val="56"/>
    </w:rPr>
  </w:style>
  <w:style w:type="character" w:customStyle="1" w:styleId="PavadinimasDiagrama1">
    <w:name w:val="Pavadinimas Diagrama1"/>
    <w:basedOn w:val="Numatytasispastraiposriftas"/>
    <w:uiPriority w:val="10"/>
    <w:rsid w:val="00B724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24E9"/>
    <w:pPr>
      <w:numPr>
        <w:ilvl w:val="1"/>
      </w:numPr>
      <w:spacing w:after="160"/>
    </w:pPr>
    <w:rPr>
      <w:rFonts w:asciiTheme="minorHAnsi" w:eastAsia="Times New Roman" w:hAnsiTheme="minorHAnsi" w:cs="Times New Roman"/>
      <w:color w:val="595959"/>
      <w:spacing w:val="15"/>
      <w:sz w:val="28"/>
      <w:szCs w:val="28"/>
    </w:rPr>
  </w:style>
  <w:style w:type="character" w:customStyle="1" w:styleId="PaantratDiagrama1">
    <w:name w:val="Paantraštė Diagrama1"/>
    <w:basedOn w:val="Numatytasispastraiposriftas"/>
    <w:uiPriority w:val="11"/>
    <w:rsid w:val="00B724E9"/>
    <w:rPr>
      <w:rFonts w:eastAsiaTheme="minorEastAsia"/>
      <w:color w:val="5A5A5A" w:themeColor="text1" w:themeTint="A5"/>
      <w:spacing w:val="15"/>
      <w:sz w:val="22"/>
    </w:rPr>
  </w:style>
  <w:style w:type="paragraph" w:styleId="Citata">
    <w:name w:val="Quote"/>
    <w:basedOn w:val="prastasis"/>
    <w:next w:val="prastasis"/>
    <w:link w:val="CitataDiagrama"/>
    <w:uiPriority w:val="29"/>
    <w:qFormat/>
    <w:rsid w:val="00B724E9"/>
    <w:pPr>
      <w:spacing w:before="200" w:after="160"/>
      <w:ind w:left="864" w:right="864"/>
      <w:jc w:val="center"/>
    </w:pPr>
    <w:rPr>
      <w:rFonts w:asciiTheme="minorHAnsi" w:hAnsiTheme="minorHAnsi"/>
      <w:i/>
      <w:iCs/>
      <w:color w:val="404040"/>
    </w:rPr>
  </w:style>
  <w:style w:type="character" w:customStyle="1" w:styleId="CitataDiagrama1">
    <w:name w:val="Citata Diagrama1"/>
    <w:basedOn w:val="Numatytasispastraiposriftas"/>
    <w:uiPriority w:val="29"/>
    <w:rsid w:val="00B724E9"/>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B724E9"/>
    <w:rPr>
      <w:i/>
      <w:iCs/>
      <w:color w:val="4F81BD" w:themeColor="accent1"/>
    </w:rPr>
  </w:style>
  <w:style w:type="paragraph" w:styleId="Iskirtacitata">
    <w:name w:val="Intense Quote"/>
    <w:basedOn w:val="prastasis"/>
    <w:next w:val="prastasis"/>
    <w:link w:val="IskirtacitataDiagrama"/>
    <w:uiPriority w:val="30"/>
    <w:qFormat/>
    <w:rsid w:val="00B724E9"/>
    <w:pPr>
      <w:pBdr>
        <w:top w:val="single" w:sz="4" w:space="10" w:color="4F81BD" w:themeColor="accent1"/>
        <w:bottom w:val="single" w:sz="4" w:space="10" w:color="4F81BD" w:themeColor="accent1"/>
      </w:pBdr>
      <w:spacing w:before="360" w:after="360"/>
      <w:ind w:left="864" w:right="864"/>
      <w:jc w:val="center"/>
    </w:pPr>
    <w:rPr>
      <w:rFonts w:asciiTheme="minorHAnsi" w:hAnsiTheme="minorHAnsi"/>
      <w:i/>
      <w:iCs/>
      <w:color w:val="365F91"/>
    </w:rPr>
  </w:style>
  <w:style w:type="character" w:customStyle="1" w:styleId="IskirtacitataDiagrama1">
    <w:name w:val="Išskirta citata Diagrama1"/>
    <w:basedOn w:val="Numatytasispastraiposriftas"/>
    <w:uiPriority w:val="30"/>
    <w:rsid w:val="00B724E9"/>
    <w:rPr>
      <w:rFonts w:ascii="Times New Roman" w:hAnsi="Times New Roman"/>
      <w:i/>
      <w:iCs/>
      <w:color w:val="4F81BD" w:themeColor="accent1"/>
      <w:sz w:val="24"/>
    </w:rPr>
  </w:style>
  <w:style w:type="character" w:styleId="Rykinuoroda">
    <w:name w:val="Intense Reference"/>
    <w:basedOn w:val="Numatytasispastraiposriftas"/>
    <w:uiPriority w:val="32"/>
    <w:qFormat/>
    <w:rsid w:val="00B724E9"/>
    <w:rPr>
      <w:b/>
      <w:bCs/>
      <w:smallCaps/>
      <w:color w:val="4F81BD" w:themeColor="accent1"/>
      <w:spacing w:val="5"/>
    </w:rPr>
  </w:style>
  <w:style w:type="paragraph" w:styleId="Betarp">
    <w:name w:val="No Spacing"/>
    <w:uiPriority w:val="1"/>
    <w:qFormat/>
    <w:rsid w:val="00B724E9"/>
    <w:rPr>
      <w:rFonts w:ascii="Times New Roman" w:hAnsi="Times New Roman"/>
      <w:sz w:val="24"/>
    </w:rPr>
  </w:style>
  <w:style w:type="paragraph" w:styleId="Sraassuenkleliais">
    <w:name w:val="List Bullet"/>
    <w:basedOn w:val="prastasis"/>
    <w:uiPriority w:val="99"/>
    <w:semiHidden/>
    <w:unhideWhenUsed/>
    <w:rsid w:val="00B724E9"/>
    <w:pPr>
      <w:contextualSpacing/>
    </w:pPr>
  </w:style>
  <w:style w:type="character" w:styleId="Neapdorotaspaminjimas">
    <w:name w:val="Unresolved Mention"/>
    <w:basedOn w:val="Numatytasispastraiposriftas"/>
    <w:uiPriority w:val="99"/>
    <w:semiHidden/>
    <w:unhideWhenUsed/>
    <w:rsid w:val="0012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B784B"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B784B"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B784B"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B784B"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B784B"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BB784B"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B784B"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B784B"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2F1C8C9FF76B4507898435B8AB7996FF"/>
        <w:category>
          <w:name w:val="Bendrosios nuostatos"/>
          <w:gallery w:val="placeholder"/>
        </w:category>
        <w:types>
          <w:type w:val="bbPlcHdr"/>
        </w:types>
        <w:behaviors>
          <w:behavior w:val="content"/>
        </w:behaviors>
        <w:guid w:val="{3C703406-395B-42D2-973A-3E181FA4784D}"/>
      </w:docPartPr>
      <w:docPartBody>
        <w:p w:rsidR="006D639A" w:rsidRDefault="00D43FEC" w:rsidP="00D43FEC">
          <w:pPr>
            <w:pStyle w:val="2F1C8C9FF76B4507898435B8AB7996FF"/>
          </w:pPr>
          <w:r w:rsidRPr="009403C2">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BA"/>
    <w:family w:val="roman"/>
    <w:pitch w:val="variable"/>
  </w:font>
  <w:font w:name="CIDFont+F1">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357E9"/>
    <w:rsid w:val="00045A9C"/>
    <w:rsid w:val="000572CC"/>
    <w:rsid w:val="00061A18"/>
    <w:rsid w:val="00062BD0"/>
    <w:rsid w:val="000644D2"/>
    <w:rsid w:val="000860B2"/>
    <w:rsid w:val="00092F3C"/>
    <w:rsid w:val="00093C6A"/>
    <w:rsid w:val="000A610F"/>
    <w:rsid w:val="000E5CFB"/>
    <w:rsid w:val="000F60A2"/>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96908"/>
    <w:rsid w:val="002A4036"/>
    <w:rsid w:val="002C0DEC"/>
    <w:rsid w:val="002D6729"/>
    <w:rsid w:val="00330A0C"/>
    <w:rsid w:val="00360D7F"/>
    <w:rsid w:val="00381957"/>
    <w:rsid w:val="003830D5"/>
    <w:rsid w:val="003916D3"/>
    <w:rsid w:val="003965B1"/>
    <w:rsid w:val="003B3B81"/>
    <w:rsid w:val="003C03B6"/>
    <w:rsid w:val="003C2F50"/>
    <w:rsid w:val="003E1EC7"/>
    <w:rsid w:val="00403546"/>
    <w:rsid w:val="004129DB"/>
    <w:rsid w:val="00412C07"/>
    <w:rsid w:val="00455893"/>
    <w:rsid w:val="0048104B"/>
    <w:rsid w:val="00494751"/>
    <w:rsid w:val="00497126"/>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5356"/>
    <w:rsid w:val="006C14C5"/>
    <w:rsid w:val="006D5F69"/>
    <w:rsid w:val="006D639A"/>
    <w:rsid w:val="00702116"/>
    <w:rsid w:val="00751F1D"/>
    <w:rsid w:val="00752361"/>
    <w:rsid w:val="00766D03"/>
    <w:rsid w:val="00770215"/>
    <w:rsid w:val="00794877"/>
    <w:rsid w:val="007A0DE3"/>
    <w:rsid w:val="007C0EA5"/>
    <w:rsid w:val="007C2519"/>
    <w:rsid w:val="007E21C0"/>
    <w:rsid w:val="007E5BA5"/>
    <w:rsid w:val="007F0CD1"/>
    <w:rsid w:val="007F6248"/>
    <w:rsid w:val="007F67CD"/>
    <w:rsid w:val="00832C3D"/>
    <w:rsid w:val="00842A9C"/>
    <w:rsid w:val="008534DC"/>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33533"/>
    <w:rsid w:val="009730DA"/>
    <w:rsid w:val="00982680"/>
    <w:rsid w:val="00986E79"/>
    <w:rsid w:val="00994832"/>
    <w:rsid w:val="009B3E69"/>
    <w:rsid w:val="009C344F"/>
    <w:rsid w:val="009D5D0C"/>
    <w:rsid w:val="009F2CE8"/>
    <w:rsid w:val="009F42B6"/>
    <w:rsid w:val="00A14FC4"/>
    <w:rsid w:val="00A15348"/>
    <w:rsid w:val="00A30A2C"/>
    <w:rsid w:val="00A41E79"/>
    <w:rsid w:val="00A45274"/>
    <w:rsid w:val="00A60712"/>
    <w:rsid w:val="00A92300"/>
    <w:rsid w:val="00A954EC"/>
    <w:rsid w:val="00AB382C"/>
    <w:rsid w:val="00AD304D"/>
    <w:rsid w:val="00AD488F"/>
    <w:rsid w:val="00AD6E10"/>
    <w:rsid w:val="00AD7BBC"/>
    <w:rsid w:val="00AF74C3"/>
    <w:rsid w:val="00AF7818"/>
    <w:rsid w:val="00B00059"/>
    <w:rsid w:val="00B01F87"/>
    <w:rsid w:val="00B03E6B"/>
    <w:rsid w:val="00B11610"/>
    <w:rsid w:val="00B34914"/>
    <w:rsid w:val="00B5551F"/>
    <w:rsid w:val="00B83E94"/>
    <w:rsid w:val="00B92E39"/>
    <w:rsid w:val="00BA74D4"/>
    <w:rsid w:val="00BB784B"/>
    <w:rsid w:val="00BD4816"/>
    <w:rsid w:val="00BF76D0"/>
    <w:rsid w:val="00C061D0"/>
    <w:rsid w:val="00C07138"/>
    <w:rsid w:val="00C1225B"/>
    <w:rsid w:val="00C12DBC"/>
    <w:rsid w:val="00C1526F"/>
    <w:rsid w:val="00C209E8"/>
    <w:rsid w:val="00C31CE6"/>
    <w:rsid w:val="00C8202F"/>
    <w:rsid w:val="00C9637B"/>
    <w:rsid w:val="00CA0F51"/>
    <w:rsid w:val="00CC4C8B"/>
    <w:rsid w:val="00CD700D"/>
    <w:rsid w:val="00CF193F"/>
    <w:rsid w:val="00D1070C"/>
    <w:rsid w:val="00D11B2C"/>
    <w:rsid w:val="00D24247"/>
    <w:rsid w:val="00D43FEC"/>
    <w:rsid w:val="00D5573F"/>
    <w:rsid w:val="00D64331"/>
    <w:rsid w:val="00D820FF"/>
    <w:rsid w:val="00D868E8"/>
    <w:rsid w:val="00DA3A27"/>
    <w:rsid w:val="00DB495F"/>
    <w:rsid w:val="00DC09D8"/>
    <w:rsid w:val="00DC36EC"/>
    <w:rsid w:val="00DE260E"/>
    <w:rsid w:val="00DE375A"/>
    <w:rsid w:val="00DE41F8"/>
    <w:rsid w:val="00DF5145"/>
    <w:rsid w:val="00E026A9"/>
    <w:rsid w:val="00E1414D"/>
    <w:rsid w:val="00E142B2"/>
    <w:rsid w:val="00E62F9C"/>
    <w:rsid w:val="00E73A41"/>
    <w:rsid w:val="00E862B2"/>
    <w:rsid w:val="00E90081"/>
    <w:rsid w:val="00E91C75"/>
    <w:rsid w:val="00EA07FC"/>
    <w:rsid w:val="00EC5ECE"/>
    <w:rsid w:val="00EC636D"/>
    <w:rsid w:val="00EF70EC"/>
    <w:rsid w:val="00F05E80"/>
    <w:rsid w:val="00F15BBB"/>
    <w:rsid w:val="00F32B9B"/>
    <w:rsid w:val="00F46F49"/>
    <w:rsid w:val="00F5420D"/>
    <w:rsid w:val="00F9780F"/>
    <w:rsid w:val="00FB14CC"/>
    <w:rsid w:val="00FD16B7"/>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D43FEC"/>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2F1C8C9FF76B4507898435B8AB7996FF">
    <w:name w:val="2F1C8C9FF76B4507898435B8AB7996FF"/>
    <w:rsid w:val="00D43FE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71176</Words>
  <Characters>40571</Characters>
  <Application>Microsoft Office Word</Application>
  <DocSecurity>0</DocSecurity>
  <Lines>338</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Asta Šimonėlienė</cp:lastModifiedBy>
  <cp:revision>7</cp:revision>
  <cp:lastPrinted>2017-07-19T11:49:00Z</cp:lastPrinted>
  <dcterms:created xsi:type="dcterms:W3CDTF">2026-06-18T11:22:00Z</dcterms:created>
  <dcterms:modified xsi:type="dcterms:W3CDTF">2026-06-19T04:27:00Z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