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07C57B63"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sz w:val="22"/>
          <w:lang w:val="lt-LT"/>
        </w:rPr>
        <w:t>PATVIRTINTA </w:t>
      </w:r>
      <w:r w:rsidRPr="00CC5F01">
        <w:rPr>
          <w:rStyle w:val="eop"/>
          <w:sz w:val="22"/>
        </w:rPr>
        <w:t> </w:t>
      </w:r>
    </w:p>
    <w:p w14:paraId="2E5F1217" w14:textId="603C9F54"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Viešųjų pirkimų tarnybos direktoriaus</w:t>
      </w:r>
      <w:r w:rsidRPr="00CC5F01">
        <w:rPr>
          <w:rStyle w:val="eop"/>
          <w:color w:val="000000"/>
          <w:sz w:val="22"/>
        </w:rPr>
        <w:t> </w:t>
      </w:r>
    </w:p>
    <w:p w14:paraId="1045D3CD" w14:textId="77777777"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2025 m. balandžio 17 d. įsakymo Nr. 1S-52 </w:t>
      </w:r>
      <w:r w:rsidRPr="00CC5F01">
        <w:rPr>
          <w:rStyle w:val="eop"/>
          <w:color w:val="000000"/>
          <w:sz w:val="22"/>
        </w:rPr>
        <w:t> </w:t>
      </w:r>
    </w:p>
    <w:p w14:paraId="61DB11F9" w14:textId="2C1F19CB"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redakcija</w:t>
      </w:r>
    </w:p>
    <w:p w14:paraId="01124185" w14:textId="2C4D67A2" w:rsidR="00027B83" w:rsidRPr="00CC5F01" w:rsidRDefault="00027B83" w:rsidP="00CC5F01">
      <w:pPr>
        <w:spacing w:line="276" w:lineRule="auto"/>
        <w:jc w:val="center"/>
        <w:rPr>
          <w:b/>
          <w:caps/>
        </w:rPr>
      </w:pPr>
    </w:p>
    <w:p w14:paraId="6F3C348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3B91DC6" w14:textId="77777777" w:rsidR="00027B83" w:rsidRDefault="00027B83">
      <w:pPr>
        <w:spacing w:line="276" w:lineRule="auto"/>
        <w:jc w:val="center"/>
      </w:pPr>
    </w:p>
    <w:p w14:paraId="1FB82E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7D2B6FE" w14:textId="77777777" w:rsidR="00027B83" w:rsidRDefault="00027B83">
      <w:pPr>
        <w:keepNext/>
        <w:keepLines/>
        <w:tabs>
          <w:tab w:val="left" w:pos="426"/>
        </w:tabs>
        <w:spacing w:line="276" w:lineRule="auto"/>
        <w:jc w:val="both"/>
        <w:rPr>
          <w:rFonts w:eastAsia="Cambria"/>
          <w:b/>
          <w:bCs/>
          <w:caps/>
          <w14:numSpacing w14:val="tabular"/>
        </w:rPr>
      </w:pPr>
    </w:p>
    <w:p w14:paraId="5F9F24C0" w14:textId="69C3307F" w:rsidR="00C74FA2" w:rsidRDefault="000B0897" w:rsidP="00CC5F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szCs w:val="24"/>
        </w:rPr>
      </w:pPr>
      <w:r>
        <w:rPr>
          <w:rFonts w:eastAsia="Arial"/>
          <w:b/>
          <w:bCs/>
        </w:rPr>
        <w:t>1.1.</w:t>
      </w:r>
      <w:r>
        <w:rPr>
          <w:rFonts w:eastAsia="Arial"/>
          <w:b/>
          <w:bCs/>
        </w:rPr>
        <w:tab/>
      </w:r>
      <w:r>
        <w:rPr>
          <w:rFonts w:eastAsia="Arial"/>
          <w:b/>
        </w:rPr>
        <w:t>Sąvokos</w:t>
      </w:r>
    </w:p>
    <w:p w14:paraId="1623E55B" w14:textId="77777777" w:rsidR="00C74FA2" w:rsidRDefault="00C74FA2" w:rsidP="00CC5F01">
      <w:pPr>
        <w:spacing w:line="276" w:lineRule="auto"/>
        <w:jc w:val="right"/>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CC5F01">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AC8D1DC" w:rsidR="00027B83" w:rsidRDefault="00DB284C" w:rsidP="00DB284C">
            <w:pPr>
              <w:rPr>
                <w:kern w:val="2"/>
                <w:szCs w:val="24"/>
              </w:rPr>
            </w:pPr>
            <w:r w:rsidRPr="00FC2555">
              <w:rPr>
                <w:color w:val="000000" w:themeColor="text1"/>
                <w:kern w:val="2"/>
                <w:szCs w:val="24"/>
              </w:rPr>
              <w:t>Mokymo paslaugos jaunimui ir tėvams psichoaktyviųjų medžiagų vartojimo tema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6148085" w:rsidR="00027B83" w:rsidRPr="00CC5F01" w:rsidRDefault="00027B83">
            <w:pPr>
              <w:jc w:val="both"/>
              <w:rPr>
                <w:kern w:val="2"/>
                <w:lang w:val="en-US"/>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rsidP="00CC5F01">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473F350" w:rsidR="00027B83" w:rsidRPr="00FC2555" w:rsidRDefault="00B222F5" w:rsidP="00CC5F01">
            <w:pPr>
              <w:rPr>
                <w:color w:val="000000" w:themeColor="text1"/>
                <w:kern w:val="2"/>
                <w:szCs w:val="24"/>
              </w:rPr>
            </w:pPr>
            <w:r w:rsidRPr="00FC2555">
              <w:rPr>
                <w:color w:val="000000" w:themeColor="text1"/>
              </w:rPr>
              <w:t xml:space="preserve">Vilniaus rajono </w:t>
            </w:r>
            <w:r w:rsidR="00DB284C" w:rsidRPr="00FC2555">
              <w:rPr>
                <w:color w:val="000000" w:themeColor="text1"/>
              </w:rPr>
              <w:t>savivaldybės visuomenės sveikatos biuras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A43C8E2" w:rsidR="00027B83" w:rsidRPr="00FC2555" w:rsidRDefault="00B222F5" w:rsidP="002E5F59">
            <w:pPr>
              <w:rPr>
                <w:color w:val="000000" w:themeColor="text1"/>
                <w:kern w:val="2"/>
                <w:szCs w:val="24"/>
              </w:rPr>
            </w:pPr>
            <w:r w:rsidRPr="00FC2555">
              <w:rPr>
                <w:color w:val="000000" w:themeColor="text1"/>
              </w:rPr>
              <w:t>30</w:t>
            </w:r>
            <w:r w:rsidR="00DB284C" w:rsidRPr="00FC2555">
              <w:rPr>
                <w:color w:val="000000" w:themeColor="text1"/>
              </w:rPr>
              <w:t>7019718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1D85D17" w:rsidR="00027B83" w:rsidRPr="00FC2555" w:rsidRDefault="00DB284C" w:rsidP="002E5F59">
            <w:pPr>
              <w:rPr>
                <w:color w:val="000000" w:themeColor="text1"/>
                <w:kern w:val="2"/>
                <w:szCs w:val="24"/>
              </w:rPr>
            </w:pPr>
            <w:r w:rsidRPr="00FC2555">
              <w:rPr>
                <w:color w:val="000000" w:themeColor="text1"/>
              </w:rPr>
              <w:t>Rinktinės g. 50, LT-09318,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3D3E727" w:rsidR="00027B83" w:rsidRPr="00FC2555" w:rsidRDefault="00B222F5" w:rsidP="002E5F59">
            <w:pPr>
              <w:rPr>
                <w:color w:val="000000" w:themeColor="text1"/>
                <w:kern w:val="2"/>
                <w:szCs w:val="24"/>
              </w:rPr>
            </w:pPr>
            <w:r w:rsidRPr="00FC2555">
              <w:rPr>
                <w:color w:val="000000" w:themeColor="text1"/>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Pr="008D5A32" w:rsidRDefault="000B0897">
            <w:pPr>
              <w:rPr>
                <w:color w:val="000000" w:themeColor="text1"/>
                <w:kern w:val="2"/>
                <w:szCs w:val="24"/>
              </w:rPr>
            </w:pPr>
            <w:r w:rsidRPr="008D5A32">
              <w:rPr>
                <w:color w:val="000000" w:themeColor="text1"/>
                <w:kern w:val="2"/>
                <w:szCs w:val="24"/>
              </w:rPr>
              <w:t>1.1.5. Atsiskaitomoji sąskaita</w:t>
            </w:r>
          </w:p>
        </w:tc>
        <w:tc>
          <w:tcPr>
            <w:tcW w:w="3510" w:type="dxa"/>
          </w:tcPr>
          <w:p w14:paraId="62E56AEE" w14:textId="62817D77" w:rsidR="00027B83" w:rsidRPr="00FC2555" w:rsidRDefault="00DB284C" w:rsidP="002E5F59">
            <w:pPr>
              <w:rPr>
                <w:color w:val="000000" w:themeColor="text1"/>
                <w:kern w:val="2"/>
                <w:szCs w:val="24"/>
              </w:rPr>
            </w:pPr>
            <w:r w:rsidRPr="00FC2555">
              <w:rPr>
                <w:color w:val="000000" w:themeColor="text1"/>
              </w:rPr>
              <w:t>LT254010051006060021 </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Pr="008D5A32" w:rsidRDefault="000B0897">
            <w:pPr>
              <w:rPr>
                <w:color w:val="000000" w:themeColor="text1"/>
                <w:kern w:val="2"/>
                <w:szCs w:val="24"/>
              </w:rPr>
            </w:pPr>
            <w:r w:rsidRPr="008D5A32">
              <w:rPr>
                <w:color w:val="000000" w:themeColor="text1"/>
                <w:kern w:val="2"/>
                <w:szCs w:val="24"/>
              </w:rPr>
              <w:t>1.1.6. Bankas, banko kodas</w:t>
            </w:r>
          </w:p>
        </w:tc>
        <w:tc>
          <w:tcPr>
            <w:tcW w:w="3510" w:type="dxa"/>
          </w:tcPr>
          <w:p w14:paraId="7CD0A608" w14:textId="1365C783" w:rsidR="00844460" w:rsidRPr="00FC2555" w:rsidRDefault="00844460" w:rsidP="002E5F59">
            <w:pPr>
              <w:rPr>
                <w:color w:val="000000" w:themeColor="text1"/>
                <w:kern w:val="2"/>
                <w:szCs w:val="24"/>
              </w:rPr>
            </w:pPr>
            <w:r w:rsidRPr="00FC2555">
              <w:rPr>
                <w:color w:val="000000" w:themeColor="text1"/>
                <w:kern w:val="2"/>
                <w:szCs w:val="24"/>
              </w:rPr>
              <w:t>Luminor Bank AS Lietuvos skyrius,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D4336B1" w:rsidR="00027B83" w:rsidRPr="00FC2555" w:rsidRDefault="00DB284C" w:rsidP="002E5F59">
            <w:pPr>
              <w:rPr>
                <w:color w:val="000000" w:themeColor="text1"/>
                <w:kern w:val="2"/>
                <w:szCs w:val="24"/>
              </w:rPr>
            </w:pPr>
            <w:r w:rsidRPr="00FC2555">
              <w:rPr>
                <w:color w:val="000000" w:themeColor="text1"/>
              </w:rPr>
              <w:t>+370 6333 0824 </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FEBCFE6" w:rsidR="00027B83" w:rsidRPr="00FC2555" w:rsidRDefault="00DB284C" w:rsidP="002E5F59">
            <w:pPr>
              <w:rPr>
                <w:color w:val="000000" w:themeColor="text1"/>
                <w:kern w:val="2"/>
                <w:szCs w:val="24"/>
              </w:rPr>
            </w:pPr>
            <w:r w:rsidRPr="00FC2555">
              <w:rPr>
                <w:color w:val="000000" w:themeColor="text1"/>
              </w:rPr>
              <w:t>el. p. info@vrvsb.lt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05159CE" w:rsidR="00027B83" w:rsidRPr="00FC2555" w:rsidRDefault="00B222F5" w:rsidP="002E5F59">
            <w:pPr>
              <w:rPr>
                <w:color w:val="000000" w:themeColor="text1"/>
                <w:kern w:val="2"/>
                <w:szCs w:val="24"/>
              </w:rPr>
            </w:pPr>
            <w:r w:rsidRPr="00FC2555">
              <w:rPr>
                <w:color w:val="000000" w:themeColor="text1"/>
              </w:rPr>
              <w:t xml:space="preserve">Direktorė </w:t>
            </w:r>
            <w:r w:rsidR="00DB284C" w:rsidRPr="00FC2555">
              <w:rPr>
                <w:color w:val="000000" w:themeColor="text1"/>
              </w:rPr>
              <w:t xml:space="preserve">Dovilė </w:t>
            </w:r>
            <w:proofErr w:type="spellStart"/>
            <w:r w:rsidR="00DB284C" w:rsidRPr="00FC2555">
              <w:rPr>
                <w:color w:val="000000" w:themeColor="text1"/>
              </w:rPr>
              <w:t>Virketė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991C04C" w:rsidR="00027B83" w:rsidRPr="00FC2555" w:rsidRDefault="00F143A8" w:rsidP="002E5F59">
            <w:pPr>
              <w:rPr>
                <w:color w:val="000000" w:themeColor="text1"/>
                <w:kern w:val="2"/>
                <w:szCs w:val="24"/>
              </w:rPr>
            </w:pPr>
            <w:r w:rsidRPr="00FC2555">
              <w:rPr>
                <w:color w:val="000000" w:themeColor="text1"/>
              </w:rPr>
              <w:t xml:space="preserve">Vilniaus rajono </w:t>
            </w:r>
            <w:r w:rsidR="00DB284C" w:rsidRPr="00FC2555">
              <w:rPr>
                <w:color w:val="000000" w:themeColor="text1"/>
              </w:rPr>
              <w:t>savivaldybės visuomenės sveikatos biuro nuostatai </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rsidP="002E5F59">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2E5F59">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2E5F59">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2E5F59">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2E5F59">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2E5F59">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2E5F59">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2E5F59">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2E5F59">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2E5F59">
            <w:pPr>
              <w:rPr>
                <w:kern w:val="2"/>
                <w:szCs w:val="24"/>
              </w:rPr>
            </w:pPr>
          </w:p>
        </w:tc>
      </w:tr>
    </w:tbl>
    <w:p w14:paraId="3B83B988" w14:textId="77777777" w:rsidR="00027B83" w:rsidRDefault="00027B83" w:rsidP="002E5F5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46A540C" w14:textId="77777777" w:rsidR="00DB284C" w:rsidRPr="00FC2555" w:rsidRDefault="00DB284C" w:rsidP="0048065B">
            <w:pPr>
              <w:jc w:val="both"/>
              <w:rPr>
                <w:color w:val="000000" w:themeColor="text1"/>
                <w:kern w:val="2"/>
                <w:szCs w:val="24"/>
              </w:rPr>
            </w:pPr>
            <w:r w:rsidRPr="00FC2555">
              <w:rPr>
                <w:color w:val="000000" w:themeColor="text1"/>
                <w:kern w:val="2"/>
                <w:szCs w:val="24"/>
              </w:rPr>
              <w:t>Vaikų ir jaunimo visuomenės sveikatos priežiūros skyriaus</w:t>
            </w:r>
          </w:p>
          <w:p w14:paraId="14925556" w14:textId="77777777" w:rsidR="00DB284C" w:rsidRPr="00FC2555" w:rsidRDefault="00DB284C" w:rsidP="0048065B">
            <w:pPr>
              <w:jc w:val="both"/>
              <w:rPr>
                <w:color w:val="000000" w:themeColor="text1"/>
                <w:kern w:val="2"/>
                <w:szCs w:val="24"/>
              </w:rPr>
            </w:pPr>
            <w:r w:rsidRPr="00FC2555">
              <w:rPr>
                <w:color w:val="000000" w:themeColor="text1"/>
                <w:kern w:val="2"/>
                <w:szCs w:val="24"/>
              </w:rPr>
              <w:t xml:space="preserve">visuomenės sveikatos specialistė, vykdanti visuomenės sveikatos stiprinimą, Katažyna Stefanovič, tel. </w:t>
            </w:r>
            <w:proofErr w:type="spellStart"/>
            <w:r w:rsidRPr="00FC2555">
              <w:rPr>
                <w:color w:val="000000" w:themeColor="text1"/>
                <w:kern w:val="2"/>
                <w:szCs w:val="24"/>
              </w:rPr>
              <w:t>nr.</w:t>
            </w:r>
            <w:proofErr w:type="spellEnd"/>
            <w:r w:rsidRPr="00FC2555">
              <w:rPr>
                <w:color w:val="000000" w:themeColor="text1"/>
                <w:kern w:val="2"/>
                <w:szCs w:val="24"/>
              </w:rPr>
              <w:t xml:space="preserve"> </w:t>
            </w:r>
          </w:p>
          <w:p w14:paraId="0A73C060" w14:textId="48D000A9" w:rsidR="00027B83" w:rsidRPr="00DB284C" w:rsidRDefault="00DB284C" w:rsidP="0048065B">
            <w:pPr>
              <w:jc w:val="both"/>
              <w:rPr>
                <w:color w:val="4472C4"/>
                <w:kern w:val="2"/>
                <w:szCs w:val="24"/>
              </w:rPr>
            </w:pPr>
            <w:r w:rsidRPr="00FC2555">
              <w:rPr>
                <w:color w:val="000000" w:themeColor="text1"/>
                <w:kern w:val="2"/>
                <w:szCs w:val="24"/>
              </w:rPr>
              <w:t>+370 63941786, el. p. katazyna.stefanovic@vrvsb.lt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ADD5D73" w:rsidR="00027B83" w:rsidRPr="00FC2555" w:rsidRDefault="000B0897" w:rsidP="003D230C">
            <w:pPr>
              <w:jc w:val="both"/>
              <w:rPr>
                <w:color w:val="000000" w:themeColor="text1"/>
                <w:kern w:val="2"/>
              </w:rPr>
            </w:pPr>
            <w:r>
              <w:rPr>
                <w:kern w:val="2"/>
                <w:szCs w:val="24"/>
              </w:rPr>
              <w:t xml:space="preserve">Tiekėjas įsipareigoja Sutartyje numatytomis sąlygomis suteikti Pirkėjui </w:t>
            </w:r>
            <w:r w:rsidR="002F28E5" w:rsidRPr="00FC2555">
              <w:rPr>
                <w:color w:val="000000" w:themeColor="text1"/>
                <w:kern w:val="2"/>
                <w:szCs w:val="24"/>
              </w:rPr>
              <w:t xml:space="preserve">mokymo paslaugas psichoaktyviųjų medžiagų vartojimo prevencijos tema, skirtas 6–7 klasių moksleiviams bei jų tėvams, užtikrinant numatytos programos įgyvendinimą ir nustatytų tikslų pasiekimą </w:t>
            </w:r>
            <w:r w:rsidRPr="00FC2555">
              <w:rPr>
                <w:color w:val="000000" w:themeColor="text1"/>
                <w:kern w:val="2"/>
              </w:rPr>
              <w:t>(toliau – Paslaugos).</w:t>
            </w:r>
          </w:p>
          <w:p w14:paraId="43E91D13" w14:textId="77777777" w:rsidR="002F28E5" w:rsidRPr="00FC2555" w:rsidRDefault="002F28E5" w:rsidP="00D87D22">
            <w:pPr>
              <w:jc w:val="both"/>
              <w:rPr>
                <w:color w:val="000000" w:themeColor="text1"/>
                <w:kern w:val="2"/>
                <w:szCs w:val="24"/>
              </w:rPr>
            </w:pPr>
            <w:r w:rsidRPr="00FC2555">
              <w:rPr>
                <w:color w:val="000000" w:themeColor="text1"/>
                <w:kern w:val="2"/>
                <w:szCs w:val="24"/>
              </w:rPr>
              <w:t>6-7 klasių moksleivių mokymo paslauga apima 576 ak. val. (48 grupės moksleivių, po 12 ak. val. vienai grupei).</w:t>
            </w:r>
          </w:p>
          <w:p w14:paraId="3EB78C89" w14:textId="16F2D1EE" w:rsidR="00B222F5" w:rsidRPr="00FC2555" w:rsidRDefault="002F28E5" w:rsidP="00D87D22">
            <w:pPr>
              <w:jc w:val="both"/>
              <w:rPr>
                <w:color w:val="000000" w:themeColor="text1"/>
                <w:kern w:val="2"/>
                <w:szCs w:val="24"/>
              </w:rPr>
            </w:pPr>
            <w:r w:rsidRPr="00FC2555">
              <w:rPr>
                <w:color w:val="000000" w:themeColor="text1"/>
                <w:kern w:val="2"/>
                <w:szCs w:val="24"/>
              </w:rPr>
              <w:t xml:space="preserve">Mokinių tėvams (globėjams/rūpintojams) mokymo paslauga apima 198 ak. val. (22 grupės tėvų, po </w:t>
            </w:r>
            <w:r w:rsidR="003623DF" w:rsidRPr="00FC2555">
              <w:rPr>
                <w:color w:val="000000" w:themeColor="text1"/>
                <w:kern w:val="2"/>
                <w:szCs w:val="24"/>
              </w:rPr>
              <w:t>3</w:t>
            </w:r>
            <w:r w:rsidRPr="00FC2555">
              <w:rPr>
                <w:color w:val="000000" w:themeColor="text1"/>
                <w:kern w:val="2"/>
                <w:szCs w:val="24"/>
              </w:rPr>
              <w:t xml:space="preserve"> ak. val.</w:t>
            </w:r>
            <w:r w:rsidR="003623DF" w:rsidRPr="00FC2555">
              <w:rPr>
                <w:color w:val="000000" w:themeColor="text1"/>
                <w:kern w:val="2"/>
                <w:szCs w:val="24"/>
              </w:rPr>
              <w:t xml:space="preserve"> vienas susitikimas, iš viso 3 susitikimai grupei).</w:t>
            </w:r>
          </w:p>
          <w:p w14:paraId="27730B38" w14:textId="2C1B11B1" w:rsidR="00027B83" w:rsidRDefault="000B0897" w:rsidP="002E5F59">
            <w:pPr>
              <w:jc w:val="both"/>
              <w:rPr>
                <w:color w:val="000000"/>
                <w:kern w:val="2"/>
                <w:szCs w:val="24"/>
              </w:rPr>
            </w:pPr>
            <w:r w:rsidRPr="00FC2555">
              <w:rPr>
                <w:color w:val="000000" w:themeColor="text1"/>
                <w:kern w:val="2"/>
                <w:szCs w:val="24"/>
              </w:rPr>
              <w:t xml:space="preserve">Išsamus </w:t>
            </w:r>
            <w:r w:rsidRPr="00FC2555">
              <w:rPr>
                <w:color w:val="000000" w:themeColor="text1"/>
                <w:szCs w:val="24"/>
              </w:rPr>
              <w:t>Paslaugų</w:t>
            </w:r>
            <w:r w:rsidRPr="00FC2555">
              <w:rPr>
                <w:color w:val="000000" w:themeColor="text1"/>
                <w:kern w:val="2"/>
                <w:szCs w:val="24"/>
              </w:rPr>
              <w:t xml:space="preserve"> aprašymas ir kiti reikalavimai </w:t>
            </w:r>
            <w:r>
              <w:rPr>
                <w:color w:val="000000"/>
                <w:kern w:val="2"/>
                <w:szCs w:val="24"/>
              </w:rPr>
              <w:t xml:space="preserve">teikiamoms </w:t>
            </w:r>
            <w:r>
              <w:rPr>
                <w:color w:val="000000"/>
                <w:szCs w:val="24"/>
              </w:rPr>
              <w:t>Paslaugoms</w:t>
            </w:r>
            <w:r>
              <w:rPr>
                <w:color w:val="000000"/>
                <w:kern w:val="2"/>
                <w:szCs w:val="24"/>
              </w:rPr>
              <w:t xml:space="preserve"> nustatyti Sutarties priede Nr. </w:t>
            </w:r>
            <w:r w:rsidR="00B222F5" w:rsidRPr="00B222F5">
              <w:rPr>
                <w:color w:val="000000"/>
                <w:kern w:val="2"/>
                <w:szCs w:val="24"/>
              </w:rPr>
              <w:t>[</w:t>
            </w:r>
            <w:r w:rsidR="00351480" w:rsidRPr="00351480">
              <w:rPr>
                <w:color w:val="000000"/>
                <w:kern w:val="2"/>
                <w:szCs w:val="24"/>
              </w:rPr>
              <w:t>1</w:t>
            </w:r>
            <w:r w:rsidR="00B222F5" w:rsidRPr="00B222F5">
              <w:rPr>
                <w:color w:val="000000"/>
                <w:kern w:val="2"/>
                <w:szCs w:val="24"/>
              </w:rPr>
              <w:t>]</w:t>
            </w:r>
            <w:r>
              <w:rPr>
                <w:color w:val="000000"/>
                <w:kern w:val="2"/>
                <w:szCs w:val="24"/>
              </w:rPr>
              <w:t xml:space="preserve"> „Techninė specifikacija“ (toliau – Techninė specifikacija) ir Sutarties priede Nr. </w:t>
            </w:r>
            <w:r w:rsidRPr="002E5F59">
              <w:rPr>
                <w:color w:val="000000"/>
                <w:kern w:val="2"/>
                <w:szCs w:val="24"/>
              </w:rPr>
              <w:t>[</w:t>
            </w:r>
            <w:r w:rsidR="002E5F59" w:rsidRPr="002E5F59">
              <w:rPr>
                <w:color w:val="000000"/>
                <w:kern w:val="2"/>
                <w:szCs w:val="24"/>
              </w:rPr>
              <w:t>2</w:t>
            </w:r>
            <w:r w:rsidRPr="002E5F59">
              <w:rPr>
                <w:color w:val="000000"/>
                <w:kern w:val="2"/>
                <w:szCs w:val="24"/>
              </w:rPr>
              <w:t>]</w:t>
            </w:r>
            <w:r>
              <w:rPr>
                <w:color w:val="000000"/>
                <w:kern w:val="2"/>
                <w:szCs w:val="24"/>
              </w:rPr>
              <w:t xml:space="preserve"> „Pasiūlym</w:t>
            </w:r>
            <w:r w:rsidR="002E5F59">
              <w:rPr>
                <w:color w:val="000000"/>
                <w:kern w:val="2"/>
                <w:szCs w:val="24"/>
              </w:rPr>
              <w:t>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0DDBDEA" w:rsidR="00027B83" w:rsidRDefault="00BB178F">
            <w:pPr>
              <w:rPr>
                <w:kern w:val="2"/>
                <w:szCs w:val="24"/>
              </w:rPr>
            </w:pPr>
            <w:r w:rsidRPr="00FC2555">
              <w:rPr>
                <w:color w:val="000000" w:themeColor="text1"/>
                <w:kern w:val="2"/>
                <w:szCs w:val="24"/>
              </w:rPr>
              <w:t>Mokymo paslaugos jaunimui ir tėvams</w:t>
            </w:r>
            <w:r w:rsidR="003F1437" w:rsidRPr="00FC2555">
              <w:rPr>
                <w:color w:val="000000" w:themeColor="text1"/>
                <w:kern w:val="2"/>
                <w:szCs w:val="24"/>
              </w:rPr>
              <w:t xml:space="preserve">, </w:t>
            </w:r>
            <w:proofErr w:type="spellStart"/>
            <w:r w:rsidRPr="00FC2555">
              <w:rPr>
                <w:color w:val="000000" w:themeColor="text1"/>
                <w:kern w:val="2"/>
                <w:szCs w:val="24"/>
              </w:rPr>
              <w:t>EcoCost</w:t>
            </w:r>
            <w:proofErr w:type="spellEnd"/>
            <w:r w:rsidRPr="00FC2555">
              <w:rPr>
                <w:color w:val="000000" w:themeColor="text1"/>
                <w:kern w:val="2"/>
                <w:szCs w:val="24"/>
              </w:rPr>
              <w:t xml:space="preserve"> </w:t>
            </w:r>
            <w:proofErr w:type="spellStart"/>
            <w:r w:rsidRPr="00FC2555">
              <w:rPr>
                <w:color w:val="000000" w:themeColor="text1"/>
                <w:kern w:val="2"/>
                <w:szCs w:val="24"/>
              </w:rPr>
              <w:t>nr.</w:t>
            </w:r>
            <w:proofErr w:type="spellEnd"/>
            <w:r w:rsidRPr="00FC2555">
              <w:rPr>
                <w:color w:val="000000" w:themeColor="text1"/>
                <w:kern w:val="2"/>
                <w:szCs w:val="24"/>
              </w:rPr>
              <w:t xml:space="preserve">: 46812-1, </w:t>
            </w:r>
            <w:r w:rsidR="003F1437" w:rsidRPr="00FC2555">
              <w:rPr>
                <w:color w:val="000000" w:themeColor="text1"/>
                <w:kern w:val="2"/>
                <w:szCs w:val="24"/>
              </w:rPr>
              <w:t>CVP IS. Nr.</w:t>
            </w:r>
            <w:r w:rsidR="00192B36">
              <w:rPr>
                <w:color w:val="000000" w:themeColor="text1"/>
                <w:kern w:val="2"/>
                <w:szCs w:val="24"/>
              </w:rPr>
              <w:t xml:space="preserve"> </w:t>
            </w:r>
            <w:r w:rsidR="00192B36" w:rsidRPr="00192B36">
              <w:rPr>
                <w:color w:val="000000" w:themeColor="text1"/>
                <w:kern w:val="2"/>
                <w:szCs w:val="24"/>
              </w:rPr>
              <w:t>8428702</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88FBC97" w:rsidR="00027B83" w:rsidRDefault="000B0897">
            <w:pPr>
              <w:rPr>
                <w:kern w:val="2"/>
                <w:szCs w:val="24"/>
              </w:rPr>
            </w:pPr>
            <w:r>
              <w:rPr>
                <w:kern w:val="2"/>
                <w:szCs w:val="24"/>
              </w:rPr>
              <w:t xml:space="preserve">Europos Sąjungos lėšomis bendrai </w:t>
            </w:r>
            <w:r w:rsidR="00351480" w:rsidRPr="00351480">
              <w:rPr>
                <w:kern w:val="2"/>
                <w:szCs w:val="24"/>
              </w:rPr>
              <w:t>finansuojamas projektas</w:t>
            </w:r>
            <w:r>
              <w:rPr>
                <w:kern w:val="2"/>
                <w:szCs w:val="24"/>
              </w:rPr>
              <w:t xml:space="preserve"> </w:t>
            </w:r>
            <w:r w:rsidR="003623DF" w:rsidRPr="00FC2555">
              <w:rPr>
                <w:color w:val="000000" w:themeColor="text1"/>
                <w:kern w:val="2"/>
                <w:szCs w:val="24"/>
              </w:rPr>
              <w:t>Nr. 20-524-P-0001 „Kokybiškų visuomenės sveikatos paslaugų prieinamumo gerinimas Vilniaus rajono savivaldybėje“.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826DBF" w:rsidR="00027B83" w:rsidRPr="00CC5F0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534E87B9" w:rsidR="00223AFE" w:rsidRPr="000326EA" w:rsidRDefault="00333F26" w:rsidP="00333F26">
            <w:pPr>
              <w:jc w:val="both"/>
              <w:rPr>
                <w:color w:val="000000" w:themeColor="text1"/>
                <w:szCs w:val="24"/>
              </w:rPr>
            </w:pPr>
            <w:r w:rsidRPr="00333F26">
              <w:rPr>
                <w:kern w:val="2"/>
                <w:szCs w:val="24"/>
              </w:rPr>
              <w:t xml:space="preserve">Tiekėjas įsipareigoja teikti Paslaugas nuo Sutarties įsigaliojimo dienos iki visiško prievolių įvykdymo (kol bus išnaudota Pradinės Sutarties vertė), bet jos terminas negali būti ilgesnis kaip </w:t>
            </w:r>
            <w:r w:rsidRPr="00333F26">
              <w:rPr>
                <w:b/>
                <w:bCs/>
                <w:kern w:val="2"/>
                <w:szCs w:val="24"/>
              </w:rPr>
              <w:t>30 mėnesių</w:t>
            </w:r>
            <w:r w:rsidRPr="00333F26">
              <w:rPr>
                <w:kern w:val="2"/>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7B905F1" w:rsidR="007A75C6" w:rsidRPr="002E5F59" w:rsidRDefault="007A75C6" w:rsidP="002E5F59">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CBB38D7" w14:textId="189E5288" w:rsidR="005F001C" w:rsidRPr="00FC2555" w:rsidRDefault="005F001C" w:rsidP="00D94AAD">
            <w:pPr>
              <w:jc w:val="both"/>
              <w:rPr>
                <w:color w:val="000000" w:themeColor="text1"/>
              </w:rPr>
            </w:pPr>
            <w:r w:rsidRPr="00FC2555">
              <w:rPr>
                <w:color w:val="000000" w:themeColor="text1"/>
              </w:rPr>
              <w:t xml:space="preserve">Ugdymo įstaigų 6-7 klasių vaikų ir </w:t>
            </w:r>
            <w:r w:rsidR="00CF6D07">
              <w:rPr>
                <w:color w:val="000000" w:themeColor="text1"/>
              </w:rPr>
              <w:t xml:space="preserve">jų </w:t>
            </w:r>
            <w:r w:rsidRPr="00FC2555">
              <w:rPr>
                <w:color w:val="000000" w:themeColor="text1"/>
              </w:rPr>
              <w:t>tėvų registracijas vykdo Perkančioji organizacija, kuri Paslaugų teikėjui pateikia galutinius dalyvių sąrašus. Su registracija susiję duomenys ir informacija perduodami Perkančiosios organizacijos nustatyta tvarka.</w:t>
            </w:r>
          </w:p>
          <w:p w14:paraId="15D80427" w14:textId="18219E1B" w:rsidR="00027B83" w:rsidRDefault="000B0897" w:rsidP="00D94AAD">
            <w:pPr>
              <w:jc w:val="both"/>
              <w:rPr>
                <w:szCs w:val="24"/>
              </w:rPr>
            </w:pPr>
            <w:r w:rsidRPr="003D230C">
              <w:t xml:space="preserve">Užsakymai teikiami elektroninėje užsakymų sistemoje / Tiekėjo nurodytu elektroniniu paštu ir laikomi gautais nedelsiant </w:t>
            </w:r>
            <w:r w:rsidRPr="00CC5F01">
              <w:t>nuo Užsakymo pateikimo.</w:t>
            </w:r>
            <w:r w:rsidR="002B73C8">
              <w:rPr>
                <w:szCs w:val="24"/>
              </w:rPr>
              <w:t xml:space="preserve"> </w:t>
            </w:r>
          </w:p>
        </w:tc>
      </w:tr>
      <w:tr w:rsidR="00027B83" w14:paraId="63190814" w14:textId="77777777" w:rsidTr="00CC5F01">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0253EAD" w:rsidR="00027B83" w:rsidRPr="00CC5F01" w:rsidRDefault="000B0897" w:rsidP="00D94AAD">
            <w:pPr>
              <w:jc w:val="both"/>
              <w:rPr>
                <w:kern w:val="2"/>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94955F2" w14:textId="0936BF7E" w:rsidR="00C21E1B" w:rsidRPr="004C620A" w:rsidRDefault="00C21E1B" w:rsidP="00D94AAD">
            <w:pPr>
              <w:pStyle w:val="Sraopastraipa"/>
              <w:numPr>
                <w:ilvl w:val="2"/>
                <w:numId w:val="4"/>
              </w:numPr>
              <w:tabs>
                <w:tab w:val="left" w:pos="618"/>
              </w:tabs>
              <w:ind w:left="0" w:firstLine="39"/>
              <w:jc w:val="both"/>
              <w:rPr>
                <w:color w:val="000000" w:themeColor="text1"/>
                <w:kern w:val="2"/>
                <w:szCs w:val="24"/>
              </w:rPr>
            </w:pPr>
            <w:r w:rsidRPr="004C620A">
              <w:rPr>
                <w:color w:val="000000" w:themeColor="text1"/>
                <w:kern w:val="2"/>
                <w:szCs w:val="24"/>
              </w:rPr>
              <w:t>Paslaugų te</w:t>
            </w:r>
            <w:r w:rsidR="002B73C8" w:rsidRPr="004C620A">
              <w:rPr>
                <w:color w:val="000000" w:themeColor="text1"/>
                <w:kern w:val="2"/>
                <w:szCs w:val="24"/>
              </w:rPr>
              <w:t xml:space="preserve">ikėjas </w:t>
            </w:r>
            <w:r w:rsidRPr="004C620A">
              <w:rPr>
                <w:color w:val="000000" w:themeColor="text1"/>
                <w:kern w:val="2"/>
                <w:szCs w:val="24"/>
              </w:rPr>
              <w:t xml:space="preserve">likus ne vėliau kaip 10 dienų </w:t>
            </w:r>
            <w:r w:rsidR="002B73C8" w:rsidRPr="004C620A">
              <w:rPr>
                <w:color w:val="000000" w:themeColor="text1"/>
                <w:kern w:val="2"/>
                <w:szCs w:val="24"/>
              </w:rPr>
              <w:t>iki</w:t>
            </w:r>
            <w:r w:rsidRPr="004C620A">
              <w:rPr>
                <w:color w:val="000000" w:themeColor="text1"/>
                <w:kern w:val="2"/>
                <w:szCs w:val="24"/>
              </w:rPr>
              <w:t xml:space="preserve"> mokymų pradžios </w:t>
            </w:r>
            <w:r w:rsidR="002B73C8" w:rsidRPr="004C620A">
              <w:rPr>
                <w:color w:val="000000" w:themeColor="text1"/>
                <w:kern w:val="2"/>
                <w:szCs w:val="24"/>
              </w:rPr>
              <w:t>p</w:t>
            </w:r>
            <w:r w:rsidRPr="004C620A">
              <w:rPr>
                <w:color w:val="000000" w:themeColor="text1"/>
                <w:kern w:val="2"/>
                <w:szCs w:val="24"/>
              </w:rPr>
              <w:t>ateikia</w:t>
            </w:r>
            <w:r w:rsidR="002B73C8" w:rsidRPr="004C620A">
              <w:rPr>
                <w:color w:val="000000" w:themeColor="text1"/>
                <w:kern w:val="2"/>
                <w:szCs w:val="24"/>
              </w:rPr>
              <w:t xml:space="preserve"> Pirkėjui </w:t>
            </w:r>
            <w:r w:rsidRPr="004C620A">
              <w:rPr>
                <w:color w:val="000000" w:themeColor="text1"/>
                <w:kern w:val="2"/>
                <w:szCs w:val="24"/>
              </w:rPr>
              <w:t>paruoštas, pagal</w:t>
            </w:r>
            <w:r w:rsidR="00FF07BA">
              <w:rPr>
                <w:color w:val="000000" w:themeColor="text1"/>
                <w:kern w:val="2"/>
                <w:szCs w:val="24"/>
              </w:rPr>
              <w:t xml:space="preserve"> Vilniaus rajono savivaldybės visuomenės sveikatos</w:t>
            </w:r>
            <w:r w:rsidR="001D46E8" w:rsidRPr="004C620A">
              <w:rPr>
                <w:color w:val="000000" w:themeColor="text1"/>
                <w:kern w:val="2"/>
                <w:szCs w:val="24"/>
              </w:rPr>
              <w:t xml:space="preserve"> biuro vizualinį</w:t>
            </w:r>
            <w:r w:rsidRPr="004C620A">
              <w:rPr>
                <w:color w:val="000000" w:themeColor="text1"/>
                <w:kern w:val="2"/>
                <w:szCs w:val="24"/>
              </w:rPr>
              <w:t xml:space="preserve"> identitetą</w:t>
            </w:r>
            <w:r w:rsidR="001D46E8" w:rsidRPr="004C620A">
              <w:rPr>
                <w:color w:val="000000" w:themeColor="text1"/>
                <w:kern w:val="2"/>
                <w:szCs w:val="24"/>
              </w:rPr>
              <w:t>,</w:t>
            </w:r>
            <w:r w:rsidRPr="004C620A">
              <w:rPr>
                <w:color w:val="000000" w:themeColor="text1"/>
                <w:kern w:val="2"/>
                <w:szCs w:val="24"/>
              </w:rPr>
              <w:t xml:space="preserve"> užsiėmimams skaidres ir atmintines peržiūrai.</w:t>
            </w:r>
          </w:p>
          <w:p w14:paraId="3592B8ED" w14:textId="2FEC0EA1" w:rsidR="00C21E1B" w:rsidRPr="00AD171F" w:rsidRDefault="008B70FD" w:rsidP="00D94AAD">
            <w:pPr>
              <w:pStyle w:val="Sraopastraipa"/>
              <w:numPr>
                <w:ilvl w:val="2"/>
                <w:numId w:val="4"/>
              </w:numPr>
              <w:tabs>
                <w:tab w:val="left" w:pos="618"/>
              </w:tabs>
              <w:ind w:left="0" w:firstLine="39"/>
              <w:jc w:val="both"/>
              <w:rPr>
                <w:color w:val="000000" w:themeColor="text1"/>
                <w:kern w:val="2"/>
                <w:szCs w:val="24"/>
              </w:rPr>
            </w:pPr>
            <w:r w:rsidRPr="00AD171F">
              <w:rPr>
                <w:color w:val="000000" w:themeColor="text1"/>
                <w:kern w:val="2"/>
                <w:szCs w:val="24"/>
              </w:rPr>
              <w:t>Paslaugų teikėjas ne vėliau kaip iki kito mėnesio 5 dienos po paslaugų suteikimo perduoda</w:t>
            </w:r>
            <w:r w:rsidR="00FF07BA" w:rsidRPr="00AD171F">
              <w:rPr>
                <w:color w:val="000000" w:themeColor="text1"/>
                <w:kern w:val="2"/>
                <w:szCs w:val="24"/>
              </w:rPr>
              <w:t xml:space="preserve"> Pirkėjui</w:t>
            </w:r>
            <w:r w:rsidRPr="00AD171F">
              <w:rPr>
                <w:color w:val="000000" w:themeColor="text1"/>
                <w:kern w:val="2"/>
                <w:szCs w:val="24"/>
              </w:rPr>
              <w:t xml:space="preserve"> paslaugų suteikimą ir išlaidas pagrindžiančius dokumentus: </w:t>
            </w:r>
            <w:r w:rsidR="002B73C8" w:rsidRPr="00AD171F">
              <w:rPr>
                <w:color w:val="000000" w:themeColor="text1"/>
                <w:kern w:val="2"/>
                <w:szCs w:val="24"/>
              </w:rPr>
              <w:t>sąskaitą-faktūrą.</w:t>
            </w:r>
            <w:r w:rsidR="000B0897" w:rsidRPr="00AD171F">
              <w:rPr>
                <w:color w:val="000000" w:themeColor="text1"/>
                <w:kern w:val="2"/>
                <w:szCs w:val="24"/>
              </w:rPr>
              <w:t xml:space="preserve"> </w:t>
            </w:r>
          </w:p>
          <w:p w14:paraId="0CE28B9D" w14:textId="743F259C" w:rsidR="00027B83" w:rsidRDefault="000B0897" w:rsidP="00D94AAD">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505C8E94" w:rsidR="00027B83" w:rsidRDefault="000B0897">
            <w:pPr>
              <w:rPr>
                <w:kern w:val="2"/>
                <w:szCs w:val="24"/>
              </w:rPr>
            </w:pPr>
            <w:r>
              <w:rPr>
                <w:kern w:val="2"/>
                <w:szCs w:val="24"/>
              </w:rPr>
              <w:t>Fiksuoto įkainio kainodara</w:t>
            </w:r>
            <w:r w:rsidR="002B73C8">
              <w:rPr>
                <w:kern w:val="2"/>
                <w:szCs w:val="24"/>
              </w:rPr>
              <w:t>.</w:t>
            </w:r>
          </w:p>
          <w:p w14:paraId="1199C3A4" w14:textId="6F22AE3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rsidP="002E5F5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rsidP="002E5F5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rsidP="002E5F5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3EDFA8A7" w:rsidR="00027B83" w:rsidRPr="001A14E1" w:rsidRDefault="00D94AAD" w:rsidP="00CC5F01">
            <w:pPr>
              <w:jc w:val="both"/>
              <w:rPr>
                <w:color w:val="000000"/>
                <w:kern w:val="2"/>
              </w:rPr>
            </w:pPr>
            <w:r w:rsidRPr="00D94AAD">
              <w:rPr>
                <w:color w:val="000000"/>
                <w:kern w:val="2"/>
                <w:szCs w:val="24"/>
              </w:rPr>
              <w:t>Šioje Sutartyje Pradinės Sutarties vertė yra lygi Tiekėjo pasiūlymo kainai be PVM, apskaičiuotai sudauginus maksimalų Paslaugų kiekį iš Tiekėjo pasiūlyto įkainio be PVM</w:t>
            </w:r>
            <w:r>
              <w:rPr>
                <w:color w:val="000000"/>
                <w:kern w:val="2"/>
                <w:szCs w:val="24"/>
              </w:rPr>
              <w:t>.</w:t>
            </w:r>
            <w:r w:rsidR="00CD0C2F">
              <w:rPr>
                <w:color w:val="000000"/>
                <w:kern w:val="2"/>
              </w:rPr>
              <w:t xml:space="preserve"> </w:t>
            </w:r>
          </w:p>
        </w:tc>
      </w:tr>
      <w:tr w:rsidR="00027B83" w14:paraId="267D47BF" w14:textId="77777777">
        <w:trPr>
          <w:trHeight w:val="300"/>
        </w:trPr>
        <w:tc>
          <w:tcPr>
            <w:tcW w:w="3094" w:type="dxa"/>
            <w:gridSpan w:val="2"/>
          </w:tcPr>
          <w:p w14:paraId="53EBA4B1" w14:textId="19113546" w:rsidR="00027B83" w:rsidRDefault="000B089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AD08FD7" w:rsidR="00027B83" w:rsidRPr="00CC5F01" w:rsidRDefault="000B0897">
            <w:pPr>
              <w:rPr>
                <w:kern w:val="2"/>
              </w:rPr>
            </w:pPr>
            <w:r w:rsidRPr="00CC5F01">
              <w:rPr>
                <w:kern w:val="2"/>
              </w:rPr>
              <w:t>Sutarties įkainiai</w:t>
            </w:r>
            <w:r>
              <w:rPr>
                <w:kern w:val="2"/>
                <w:szCs w:val="24"/>
              </w:rPr>
              <w:t xml:space="preserve"> bus perskaičiuojami:</w:t>
            </w:r>
          </w:p>
          <w:p w14:paraId="5139C732" w14:textId="77777777" w:rsidR="00027B83" w:rsidRPr="00CC5F01" w:rsidRDefault="000B0897">
            <w:pPr>
              <w:rPr>
                <w:kern w:val="2"/>
              </w:rPr>
            </w:pPr>
            <w:r>
              <w:rPr>
                <w:kern w:val="2"/>
                <w:szCs w:val="24"/>
              </w:rPr>
              <w:t>5.3.1. dėl PVM tarifo pasikeitimo;</w:t>
            </w:r>
          </w:p>
          <w:p w14:paraId="662EA503" w14:textId="6D8DA27C" w:rsidR="00027B83" w:rsidRDefault="000B0897">
            <w:pPr>
              <w:rPr>
                <w:color w:val="FF0000"/>
                <w:kern w:val="2"/>
                <w:szCs w:val="24"/>
              </w:rPr>
            </w:pPr>
            <w:r w:rsidRPr="00CC5F01">
              <w:rPr>
                <w:kern w:val="2"/>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C5F0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26AABB7A" w:rsidR="00027B83" w:rsidRPr="00CC5F01" w:rsidRDefault="000B0897" w:rsidP="00CC5F01">
            <w:pPr>
              <w:jc w:val="both"/>
              <w:rPr>
                <w:kern w:val="2"/>
              </w:rPr>
            </w:pPr>
            <w:r>
              <w:rPr>
                <w:kern w:val="2"/>
                <w:szCs w:val="24"/>
              </w:rPr>
              <w:t xml:space="preserve">Perskaičiavimas įforminamas Susitarimu ne vėliau kaip per </w:t>
            </w:r>
            <w:r w:rsidR="00CF485C" w:rsidRPr="00CF485C">
              <w:rPr>
                <w:kern w:val="2"/>
                <w:szCs w:val="24"/>
              </w:rPr>
              <w:t>10 (dešimt) darbo dienų</w:t>
            </w:r>
            <w:r w:rsidRPr="00CC5F01">
              <w:rPr>
                <w:kern w:val="2"/>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C5F01">
              <w:rPr>
                <w:kern w:val="2"/>
              </w:rPr>
              <w:t xml:space="preserve">nuo Šalių pasirašyto Susitarimo įsigaliojimo dienos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A19A77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6C467B9" w:rsidR="006F0803" w:rsidRDefault="006F0803" w:rsidP="006F0803">
            <w:pPr>
              <w:rPr>
                <w:b/>
                <w:kern w:val="2"/>
                <w:szCs w:val="24"/>
              </w:rPr>
            </w:pPr>
          </w:p>
        </w:tc>
        <w:tc>
          <w:tcPr>
            <w:tcW w:w="6441" w:type="dxa"/>
            <w:gridSpan w:val="2"/>
          </w:tcPr>
          <w:p w14:paraId="68597E37" w14:textId="48A195EF" w:rsidR="000E5BC1" w:rsidRPr="005E61CE" w:rsidRDefault="000E5BC1" w:rsidP="000E5BC1">
            <w:pPr>
              <w:jc w:val="both"/>
              <w:rPr>
                <w:kern w:val="2"/>
                <w:szCs w:val="24"/>
              </w:rPr>
            </w:pPr>
            <w:r w:rsidRPr="005E61CE">
              <w:rPr>
                <w:kern w:val="2"/>
                <w:szCs w:val="24"/>
              </w:rPr>
              <w:t xml:space="preserve">5.3.3.1. Bet kuri Sutarties šalis Sutarties galiojimo metu turi teisę inicijuoti Sutarties kainos peržiūrą (keitimą) ne anksčiau kaip po </w:t>
            </w:r>
            <w:r w:rsidR="0033477F" w:rsidRPr="005E61CE">
              <w:rPr>
                <w:kern w:val="2"/>
                <w:szCs w:val="24"/>
              </w:rPr>
              <w:t xml:space="preserve">12 (dvylikos) </w:t>
            </w:r>
            <w:r w:rsidRPr="005E61CE">
              <w:rPr>
                <w:kern w:val="2"/>
                <w:szCs w:val="24"/>
              </w:rPr>
              <w:t xml:space="preserve">mėnesių nuo Sutarties įsigaliojimo dienos. Kita Sutarties kainos peržiūra gali būti inicijuojama ne anksčiau kaip po </w:t>
            </w:r>
            <w:r w:rsidR="0033477F" w:rsidRPr="005E61CE">
              <w:rPr>
                <w:kern w:val="2"/>
                <w:szCs w:val="24"/>
              </w:rPr>
              <w:t xml:space="preserve">12 (dvylikos) </w:t>
            </w:r>
            <w:r w:rsidRPr="005E61CE">
              <w:rPr>
                <w:kern w:val="2"/>
                <w:szCs w:val="24"/>
              </w:rPr>
              <w:t xml:space="preserve">mėnesių po paskutinio kainos peržiūros </w:t>
            </w:r>
            <w:r w:rsidRPr="005E61CE">
              <w:rPr>
                <w:kern w:val="2"/>
                <w:szCs w:val="24"/>
              </w:rPr>
              <w:lastRenderedPageBreak/>
              <w:t>inicijavimo. Kainos peržiūra gali būti inicijuojama tik tuo atveju, jeigu Vartojimo prekių ir paslaugų kainų pokytis (k), apskaičiuotas kaip nustatyta 5.3.3.6 papunktyje, viršija 5 procentus.</w:t>
            </w:r>
          </w:p>
          <w:p w14:paraId="4C4BFB44" w14:textId="77777777" w:rsidR="000E5BC1" w:rsidRPr="005E61CE" w:rsidRDefault="000E5BC1" w:rsidP="000E5BC1">
            <w:pPr>
              <w:jc w:val="both"/>
              <w:rPr>
                <w:kern w:val="2"/>
                <w:szCs w:val="24"/>
              </w:rPr>
            </w:pPr>
            <w:r w:rsidRPr="005E61CE">
              <w:rPr>
                <w:kern w:val="2"/>
                <w:szCs w:val="24"/>
              </w:rPr>
              <w:t>5.3.3.2. Sutarties įkainiai peržiūrimi tik tai Sutarties daliai, kuri nėra išpirkta, t. y., Paslaugoms, kurios nėra atliktos ir apmokėtos. Vėlesnė Sutarties įkainių peržiūra negali apimti laikotarpio, už kurį jau buvo atliktas peržiūra.</w:t>
            </w:r>
          </w:p>
          <w:p w14:paraId="19F34023" w14:textId="77777777" w:rsidR="000E5BC1" w:rsidRPr="005E61CE" w:rsidRDefault="000E5BC1" w:rsidP="000E5BC1">
            <w:pPr>
              <w:jc w:val="both"/>
              <w:rPr>
                <w:kern w:val="2"/>
                <w:szCs w:val="24"/>
              </w:rPr>
            </w:pPr>
            <w:r w:rsidRPr="005E61CE">
              <w:rPr>
                <w:kern w:val="2"/>
                <w:szCs w:val="24"/>
              </w:rPr>
              <w:t>5.3.3.3. Jeigu Paslaugų teikimas vėluoja dėl Tiekėjo kaltės, uždelstų suteikti Paslaugų įkainiai nėra perskaičiuojami dėl kainų lygio kilimo (negali būti didinama).</w:t>
            </w:r>
          </w:p>
          <w:p w14:paraId="23F04FCA" w14:textId="77777777" w:rsidR="000E5BC1" w:rsidRPr="005E61CE" w:rsidRDefault="000E5BC1" w:rsidP="000E5BC1">
            <w:pPr>
              <w:jc w:val="both"/>
              <w:rPr>
                <w:kern w:val="2"/>
                <w:szCs w:val="24"/>
              </w:rPr>
            </w:pPr>
            <w:r w:rsidRPr="005E61CE">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5531C063" w14:textId="77777777" w:rsidR="000E5BC1" w:rsidRPr="005E61CE" w:rsidRDefault="000E5BC1" w:rsidP="000E5BC1">
            <w:pPr>
              <w:jc w:val="both"/>
              <w:rPr>
                <w:kern w:val="2"/>
                <w:szCs w:val="24"/>
              </w:rPr>
            </w:pPr>
            <w:r w:rsidRPr="005E61CE">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AE8528" w14:textId="77777777" w:rsidR="000E5BC1" w:rsidRPr="005E61CE" w:rsidRDefault="000E5BC1" w:rsidP="000E5BC1">
            <w:pPr>
              <w:jc w:val="both"/>
              <w:rPr>
                <w:kern w:val="2"/>
                <w:szCs w:val="24"/>
              </w:rPr>
            </w:pPr>
            <w:r w:rsidRPr="005E61CE">
              <w:rPr>
                <w:kern w:val="2"/>
                <w:szCs w:val="24"/>
              </w:rPr>
              <w:t>5.3.3.6. Nauja Sutarties įkainiai apskaičiuojami pagal žemiau pateiktą formulę:</w:t>
            </w:r>
          </w:p>
          <w:p w14:paraId="72373EA6" w14:textId="77777777" w:rsidR="000E5BC1" w:rsidRPr="005E61CE" w:rsidRDefault="00881807" w:rsidP="000E5BC1">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0E5BC1" w:rsidRPr="005E61CE">
              <w:rPr>
                <w:kern w:val="2"/>
                <w:szCs w:val="24"/>
              </w:rPr>
              <w:t>, kur a – įkainis (Eur be PVM)) (jei peržiūra jau buvo atlikta, tai po paskutinio perskaičiavimo)</w:t>
            </w:r>
          </w:p>
          <w:p w14:paraId="4C6B4E88" w14:textId="77777777" w:rsidR="000E5BC1" w:rsidRPr="005E61CE" w:rsidRDefault="000E5BC1" w:rsidP="000E5BC1">
            <w:pPr>
              <w:jc w:val="both"/>
              <w:rPr>
                <w:kern w:val="2"/>
                <w:szCs w:val="24"/>
              </w:rPr>
            </w:pPr>
            <w:r w:rsidRPr="005E61CE">
              <w:rPr>
                <w:kern w:val="2"/>
                <w:szCs w:val="24"/>
              </w:rPr>
              <w:t>a</w:t>
            </w:r>
            <w:r w:rsidRPr="005E61CE">
              <w:rPr>
                <w:kern w:val="2"/>
                <w:szCs w:val="24"/>
                <w:vertAlign w:val="subscript"/>
              </w:rPr>
              <w:t>1</w:t>
            </w:r>
            <w:r w:rsidRPr="005E61CE">
              <w:rPr>
                <w:kern w:val="2"/>
                <w:szCs w:val="24"/>
              </w:rPr>
              <w:t xml:space="preserve"> – perskaičiuotas (pakeista) įkainis (Eur be PVM)</w:t>
            </w:r>
          </w:p>
          <w:p w14:paraId="4BB0845B" w14:textId="77777777" w:rsidR="000E5BC1" w:rsidRPr="005E61CE" w:rsidRDefault="000E5BC1" w:rsidP="000E5BC1">
            <w:pPr>
              <w:jc w:val="both"/>
              <w:rPr>
                <w:kern w:val="2"/>
                <w:szCs w:val="24"/>
              </w:rPr>
            </w:pPr>
            <w:r w:rsidRPr="005E61CE">
              <w:rPr>
                <w:kern w:val="2"/>
                <w:szCs w:val="24"/>
              </w:rPr>
              <w:t>k – pagal vartotojų kainų indeksą (pasirenkamas bendras „</w:t>
            </w:r>
            <w:r w:rsidRPr="000E5BC1">
              <w:rPr>
                <w:i/>
                <w:iCs/>
                <w:kern w:val="2"/>
                <w:szCs w:val="24"/>
              </w:rPr>
              <w:t>Vartojimo prekių ir paslaugų</w:t>
            </w:r>
            <w:r w:rsidRPr="005E61CE">
              <w:rPr>
                <w:kern w:val="2"/>
                <w:szCs w:val="24"/>
              </w:rPr>
              <w:t>“) apskaičiuotas Vartojimo prekių ir paslaugų kainų pokytis (padidėjimas arba sumažėjimas) (%). „k“ reikšmė skaičiuojama pagal formulę:</w:t>
            </w:r>
          </w:p>
          <w:p w14:paraId="4DD285CD" w14:textId="77777777" w:rsidR="000E5BC1" w:rsidRPr="005E61CE" w:rsidRDefault="000E5BC1" w:rsidP="000E5BC1">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E61CE">
              <w:rPr>
                <w:kern w:val="2"/>
                <w:szCs w:val="24"/>
              </w:rPr>
              <w:t>, (proc.) kur</w:t>
            </w:r>
          </w:p>
          <w:p w14:paraId="2063F526" w14:textId="77777777" w:rsidR="000E5BC1" w:rsidRPr="005E61CE" w:rsidRDefault="000E5BC1" w:rsidP="000E5BC1">
            <w:pPr>
              <w:jc w:val="both"/>
              <w:rPr>
                <w:kern w:val="2"/>
                <w:szCs w:val="24"/>
              </w:rPr>
            </w:pPr>
            <w:proofErr w:type="spellStart"/>
            <w:r w:rsidRPr="005E61CE">
              <w:rPr>
                <w:kern w:val="2"/>
                <w:szCs w:val="24"/>
              </w:rPr>
              <w:t>Ind</w:t>
            </w:r>
            <w:r w:rsidRPr="005E61CE">
              <w:rPr>
                <w:kern w:val="2"/>
                <w:szCs w:val="24"/>
                <w:vertAlign w:val="subscript"/>
              </w:rPr>
              <w:t>naujausias</w:t>
            </w:r>
            <w:proofErr w:type="spellEnd"/>
            <w:r w:rsidRPr="005E61CE">
              <w:rPr>
                <w:kern w:val="2"/>
                <w:szCs w:val="24"/>
              </w:rPr>
              <w:t xml:space="preserve"> – kreipimosi dėl įkainių peržiūros išsiuntimo kitai šaliai dieną paskelbtas naujausias vartojimo prekių ir paslaugų indeksas (pasirenkamas bendras „</w:t>
            </w:r>
            <w:r w:rsidRPr="000E5BC1">
              <w:rPr>
                <w:i/>
                <w:iCs/>
                <w:kern w:val="2"/>
                <w:szCs w:val="24"/>
              </w:rPr>
              <w:t>Vartojimo prekių ir paslaugų</w:t>
            </w:r>
            <w:r w:rsidRPr="005E61CE">
              <w:rPr>
                <w:kern w:val="2"/>
                <w:szCs w:val="24"/>
              </w:rPr>
              <w:t>“).</w:t>
            </w:r>
          </w:p>
          <w:p w14:paraId="35C066F5" w14:textId="77777777" w:rsidR="000E5BC1" w:rsidRPr="005E61CE" w:rsidRDefault="000E5BC1" w:rsidP="000E5BC1">
            <w:pPr>
              <w:jc w:val="both"/>
              <w:rPr>
                <w:kern w:val="2"/>
                <w:szCs w:val="24"/>
              </w:rPr>
            </w:pPr>
            <w:proofErr w:type="spellStart"/>
            <w:r w:rsidRPr="005E61CE">
              <w:rPr>
                <w:kern w:val="2"/>
                <w:szCs w:val="24"/>
              </w:rPr>
              <w:t>Ind</w:t>
            </w:r>
            <w:r w:rsidRPr="005E61CE">
              <w:rPr>
                <w:kern w:val="2"/>
                <w:szCs w:val="24"/>
                <w:vertAlign w:val="subscript"/>
              </w:rPr>
              <w:t>pradžia</w:t>
            </w:r>
            <w:proofErr w:type="spellEnd"/>
            <w:r w:rsidRPr="005E61CE">
              <w:rPr>
                <w:kern w:val="2"/>
                <w:szCs w:val="24"/>
              </w:rPr>
              <w:t xml:space="preserve"> – laikotarpio pradžios datos (mėnesio) vartojimo prekių ir paslaugų indeksas (pasirenkamas bendras „</w:t>
            </w:r>
            <w:r w:rsidRPr="000E5BC1">
              <w:rPr>
                <w:i/>
                <w:iCs/>
                <w:kern w:val="2"/>
                <w:szCs w:val="24"/>
              </w:rPr>
              <w:t>Vartojimo prekių ir paslaugų</w:t>
            </w:r>
            <w:r w:rsidRPr="005E61C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3A88AA" w14:textId="77777777" w:rsidR="000E5BC1" w:rsidRPr="005E61CE" w:rsidRDefault="000E5BC1" w:rsidP="000E5BC1">
            <w:pPr>
              <w:jc w:val="both"/>
              <w:rPr>
                <w:kern w:val="2"/>
                <w:szCs w:val="24"/>
              </w:rPr>
            </w:pPr>
            <w:r w:rsidRPr="005E61CE">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5E61CE">
              <w:rPr>
                <w:kern w:val="2"/>
                <w:szCs w:val="24"/>
                <w:vertAlign w:val="subscript"/>
              </w:rPr>
              <w:t>1</w:t>
            </w:r>
            <w:r w:rsidRPr="005E61CE">
              <w:rPr>
                <w:kern w:val="2"/>
                <w:szCs w:val="24"/>
              </w:rPr>
              <w:t xml:space="preserve">“ suapvalinamas iki dviejų (perkančioji </w:t>
            </w:r>
            <w:r w:rsidRPr="005E61CE">
              <w:rPr>
                <w:kern w:val="2"/>
                <w:szCs w:val="24"/>
              </w:rPr>
              <w:lastRenderedPageBreak/>
              <w:t>organizacija įrašo tiek skaitmenų, kiek kainai nurodyti naudojama sudarytoje sutartyje) skaitmenų po kablelio.</w:t>
            </w:r>
          </w:p>
          <w:p w14:paraId="2D99BC6C" w14:textId="77777777" w:rsidR="000E5BC1" w:rsidRPr="005E61CE" w:rsidRDefault="000E5BC1" w:rsidP="000E5BC1">
            <w:pPr>
              <w:jc w:val="both"/>
              <w:rPr>
                <w:kern w:val="2"/>
                <w:szCs w:val="24"/>
              </w:rPr>
            </w:pPr>
            <w:r w:rsidRPr="005E61CE">
              <w:rPr>
                <w:kern w:val="2"/>
                <w:szCs w:val="24"/>
              </w:rPr>
              <w:t>5.3.3.8. Šalis, siekianti Sutarties įkainių peržiūros, privalo raštu kreiptis į kitą Šalį ir prašyme pateikti visą reikalingą informaciją: Sutarties pavadinimą, numerį, datą, suteiktų ir neapmokėtų Paslaugų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DDE4CD4" w14:textId="6C19C39D" w:rsidR="000E5BC1" w:rsidRPr="005E61CE" w:rsidRDefault="000E5BC1" w:rsidP="000E5BC1">
            <w:pPr>
              <w:jc w:val="both"/>
              <w:rPr>
                <w:kern w:val="2"/>
                <w:szCs w:val="24"/>
              </w:rPr>
            </w:pPr>
            <w:r w:rsidRPr="005E61CE">
              <w:rPr>
                <w:kern w:val="2"/>
                <w:szCs w:val="24"/>
              </w:rPr>
              <w:t>5.3.</w:t>
            </w:r>
            <w:r>
              <w:rPr>
                <w:kern w:val="2"/>
                <w:szCs w:val="24"/>
              </w:rPr>
              <w:t>3</w:t>
            </w:r>
            <w:r w:rsidRPr="005E61CE">
              <w:rPr>
                <w:kern w:val="2"/>
                <w:szCs w:val="24"/>
              </w:rPr>
              <w:t>.9. Susitarimas turi būti sudarytas per 10 (dešimt) darbo dienų nuo Šalies pateikto tinkamo prašymo perskaičiuoti Sutarties kainą / įkainius gavimo dienos.</w:t>
            </w:r>
          </w:p>
          <w:p w14:paraId="38752C12" w14:textId="29FF4D17" w:rsidR="006F0803" w:rsidRPr="000E5BC1" w:rsidRDefault="000E5BC1" w:rsidP="000E5BC1">
            <w:pPr>
              <w:jc w:val="both"/>
              <w:rPr>
                <w:kern w:val="2"/>
                <w:szCs w:val="24"/>
              </w:rPr>
            </w:pPr>
            <w:r w:rsidRPr="005E61CE">
              <w:rPr>
                <w:kern w:val="2"/>
                <w:szCs w:val="24"/>
              </w:rPr>
              <w:t>5.3.</w:t>
            </w:r>
            <w:r>
              <w:rPr>
                <w:kern w:val="2"/>
                <w:szCs w:val="24"/>
              </w:rPr>
              <w:t>3</w:t>
            </w:r>
            <w:r w:rsidRPr="005E61CE">
              <w:rPr>
                <w:kern w:val="2"/>
                <w:szCs w:val="24"/>
              </w:rPr>
              <w:t>.10.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0B282D9" w:rsidR="00027B83" w:rsidRPr="002E5F59" w:rsidRDefault="000B0897" w:rsidP="000E5BC1">
            <w:pPr>
              <w:jc w:val="both"/>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2B528B09" w:rsidR="00027B83" w:rsidRPr="002E5F59"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6D51DE3" w:rsidR="00027B83" w:rsidRPr="00AD171F" w:rsidRDefault="000B0897" w:rsidP="000770F8">
            <w:pPr>
              <w:jc w:val="both"/>
              <w:rPr>
                <w:kern w:val="2"/>
                <w:szCs w:val="24"/>
              </w:rPr>
            </w:pPr>
            <w:r w:rsidRPr="00AD171F">
              <w:rPr>
                <w:kern w:val="2"/>
                <w:szCs w:val="24"/>
              </w:rPr>
              <w:t xml:space="preserve">Pirkėjas atsiskaito su Tiekėju ne vėliau kaip per </w:t>
            </w:r>
            <w:r w:rsidR="00F74B8B" w:rsidRPr="00AD171F">
              <w:rPr>
                <w:b/>
                <w:bCs/>
                <w:kern w:val="2"/>
                <w:szCs w:val="24"/>
              </w:rPr>
              <w:t>3</w:t>
            </w:r>
            <w:r w:rsidR="00424EE2" w:rsidRPr="00AD171F">
              <w:rPr>
                <w:b/>
                <w:bCs/>
                <w:kern w:val="2"/>
                <w:szCs w:val="24"/>
              </w:rPr>
              <w:t xml:space="preserve">0 </w:t>
            </w:r>
            <w:r w:rsidR="00F74B8B" w:rsidRPr="00AD171F">
              <w:rPr>
                <w:b/>
                <w:bCs/>
                <w:kern w:val="2"/>
                <w:szCs w:val="24"/>
              </w:rPr>
              <w:t>(trisdešimt)</w:t>
            </w:r>
            <w:r w:rsidR="00F74B8B" w:rsidRPr="00AD171F">
              <w:rPr>
                <w:kern w:val="2"/>
                <w:szCs w:val="24"/>
              </w:rPr>
              <w:t xml:space="preserve"> kalendorinių</w:t>
            </w:r>
            <w:r w:rsidR="00424EE2" w:rsidRPr="00AD171F">
              <w:rPr>
                <w:kern w:val="2"/>
                <w:szCs w:val="24"/>
              </w:rPr>
              <w:t xml:space="preserve"> dienų </w:t>
            </w:r>
            <w:r w:rsidRPr="00AD171F">
              <w:rPr>
                <w:kern w:val="2"/>
                <w:szCs w:val="24"/>
              </w:rPr>
              <w:t>nuo Sąskaitos gavimo dienos.</w:t>
            </w:r>
          </w:p>
          <w:p w14:paraId="2E393D74" w14:textId="44B0D1BD" w:rsidR="00027B83" w:rsidRPr="00AD171F" w:rsidRDefault="000B0897" w:rsidP="000770F8">
            <w:pPr>
              <w:jc w:val="both"/>
              <w:rPr>
                <w:kern w:val="2"/>
              </w:rPr>
            </w:pPr>
            <w:r w:rsidRPr="00AD171F">
              <w:rPr>
                <w:kern w:val="2"/>
              </w:rPr>
              <w:t>Apmokėjimo sąlygos</w:t>
            </w:r>
            <w:r w:rsidR="00424EE2" w:rsidRPr="00AD171F">
              <w:rPr>
                <w:kern w:val="2"/>
                <w:szCs w:val="24"/>
              </w:rPr>
              <w:t>:</w:t>
            </w:r>
            <w:r w:rsidR="009775FB" w:rsidRPr="00AD171F">
              <w:rPr>
                <w:kern w:val="2"/>
                <w:szCs w:val="24"/>
              </w:rPr>
              <w:t xml:space="preserve"> </w:t>
            </w:r>
            <w:r w:rsidRPr="00AD171F">
              <w:rPr>
                <w:kern w:val="2"/>
              </w:rPr>
              <w:t xml:space="preserve">už įvykdytus Užsakymus mokama </w:t>
            </w:r>
            <w:r w:rsidR="00AD171F" w:rsidRPr="00AD171F">
              <w:rPr>
                <w:kern w:val="2"/>
              </w:rPr>
              <w:t xml:space="preserve">1 (vieną) </w:t>
            </w:r>
            <w:r w:rsidRPr="00AD171F">
              <w:rPr>
                <w:kern w:val="2"/>
              </w:rPr>
              <w:t>kartą per mėnesį</w:t>
            </w:r>
            <w:r w:rsidR="003F1437" w:rsidRPr="00AD171F">
              <w:rPr>
                <w:kern w:val="2"/>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DD21FDD" w:rsidR="006F0803" w:rsidRDefault="006F0803" w:rsidP="000770F8">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BF03828"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8BDFEEE" w:rsidR="006F0803" w:rsidRPr="002E5F59"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92EE2F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2566EDD0" w:rsidR="006F0803" w:rsidRPr="002E5F59" w:rsidRDefault="000B0897" w:rsidP="006F0803">
            <w:pPr>
              <w:rPr>
                <w:color w:val="4472C4"/>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770F8">
            <w:pPr>
              <w:jc w:val="both"/>
              <w:rPr>
                <w:kern w:val="2"/>
                <w:szCs w:val="24"/>
              </w:rPr>
            </w:pPr>
            <w:r w:rsidRPr="000770F8">
              <w:rPr>
                <w:kern w:val="2"/>
                <w:szCs w:val="24"/>
              </w:rPr>
              <w:t>Sutarties vykdymui subtiekėjai ir (ar) specialistai nepasitelkiami.</w:t>
            </w:r>
          </w:p>
          <w:p w14:paraId="0BB1F46F" w14:textId="77777777" w:rsidR="00027B83" w:rsidRDefault="00027B83" w:rsidP="000770F8">
            <w:pPr>
              <w:jc w:val="both"/>
              <w:rPr>
                <w:kern w:val="2"/>
                <w:szCs w:val="24"/>
              </w:rPr>
            </w:pPr>
          </w:p>
          <w:p w14:paraId="44FB0770" w14:textId="77777777" w:rsidR="00027B83" w:rsidRPr="003D38D6" w:rsidRDefault="000B0897" w:rsidP="000770F8">
            <w:pPr>
              <w:jc w:val="both"/>
              <w:rPr>
                <w:color w:val="2F5496" w:themeColor="accent1" w:themeShade="BF"/>
                <w:kern w:val="2"/>
                <w:szCs w:val="24"/>
              </w:rPr>
            </w:pPr>
            <w:r w:rsidRPr="003D38D6">
              <w:rPr>
                <w:color w:val="2F5496" w:themeColor="accent1" w:themeShade="BF"/>
                <w:kern w:val="2"/>
                <w:szCs w:val="24"/>
              </w:rPr>
              <w:t>arba</w:t>
            </w:r>
          </w:p>
          <w:p w14:paraId="6D59279B" w14:textId="77777777" w:rsidR="00027B83" w:rsidRDefault="00027B83" w:rsidP="000770F8">
            <w:pPr>
              <w:jc w:val="both"/>
              <w:rPr>
                <w:kern w:val="2"/>
                <w:szCs w:val="24"/>
              </w:rPr>
            </w:pPr>
          </w:p>
          <w:p w14:paraId="10514FEF" w14:textId="7017D49A" w:rsidR="00027B83" w:rsidRPr="00CD0C2F" w:rsidRDefault="000B0897" w:rsidP="000770F8">
            <w:pPr>
              <w:jc w:val="both"/>
              <w:rPr>
                <w:b/>
                <w:color w:val="00B0F0"/>
                <w:kern w:val="2"/>
                <w:highlight w:val="yellow"/>
              </w:rPr>
            </w:pPr>
            <w:r>
              <w:rPr>
                <w:kern w:val="2"/>
                <w:szCs w:val="24"/>
              </w:rPr>
              <w:t xml:space="preserve">Sutarties vykdymui pasitelkiami subtiekėjai ir (ar) specialistai yra nurodyti Sutarties priede Nr. </w:t>
            </w:r>
            <w:r w:rsidRPr="003F1437">
              <w:rPr>
                <w:kern w:val="2"/>
                <w:szCs w:val="24"/>
              </w:rPr>
              <w:t>[...]</w:t>
            </w:r>
            <w:r>
              <w:rPr>
                <w:kern w:val="2"/>
                <w:szCs w:val="24"/>
              </w:rPr>
              <w:t xml:space="preserve"> „Sutarties vykdymui pasitelkiami subtiekėjai ir (ar) specialistai“</w:t>
            </w:r>
            <w:r w:rsidR="00CD0C2F">
              <w:rPr>
                <w:kern w:val="2"/>
                <w:szCs w:val="24"/>
              </w:rPr>
              <w:t xml:space="preserve"> </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048C5744" w:rsidR="00027B83" w:rsidRPr="000770F8" w:rsidRDefault="000B0897">
            <w:pPr>
              <w:rPr>
                <w:color w:val="000000" w:themeColor="text1"/>
                <w:kern w:val="2"/>
              </w:rPr>
            </w:pPr>
            <w:r w:rsidRPr="00CC5F01">
              <w:rPr>
                <w:color w:val="000000" w:themeColor="text1"/>
                <w:kern w:val="2"/>
              </w:rPr>
              <w:t>Prievolių pagal Sutartį įvykdymas užtikrinamas</w:t>
            </w:r>
            <w:r w:rsidR="00C97B1B" w:rsidRPr="00C97B1B">
              <w:rPr>
                <w:color w:val="000000" w:themeColor="text1"/>
                <w:kern w:val="2"/>
                <w:szCs w:val="24"/>
              </w:rPr>
              <w:t>:</w:t>
            </w:r>
          </w:p>
          <w:p w14:paraId="2D80CD6E" w14:textId="5EA891AA" w:rsidR="000770F8" w:rsidRPr="003F1437" w:rsidRDefault="000B0897">
            <w:pPr>
              <w:rPr>
                <w:color w:val="000000" w:themeColor="text1"/>
                <w:kern w:val="2"/>
                <w:szCs w:val="24"/>
              </w:rPr>
            </w:pPr>
            <w:r w:rsidRPr="000770F8">
              <w:rPr>
                <w:color w:val="000000" w:themeColor="text1"/>
                <w:kern w:val="2"/>
              </w:rPr>
              <w:t>Netesybomis (delspinigiais</w:t>
            </w:r>
            <w:r w:rsidR="00C97B1B" w:rsidRPr="00C97B1B">
              <w:rPr>
                <w:color w:val="000000" w:themeColor="text1"/>
                <w:kern w:val="2"/>
                <w:szCs w:val="24"/>
              </w:rPr>
              <w:t>)</w:t>
            </w:r>
            <w:r w:rsidR="000770F8">
              <w:rPr>
                <w:color w:val="000000" w:themeColor="text1"/>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1159A8C" w:rsidR="006F0803" w:rsidRDefault="006F0803" w:rsidP="003F1437">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D8676B9" w:rsidR="00027B83" w:rsidRPr="003F1437"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DE4A928" w:rsidR="00402199" w:rsidRDefault="00402199" w:rsidP="00AD2DC1">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skaičiuoja Pirkėjui </w:t>
            </w:r>
            <w:r w:rsidRPr="00CC5F01">
              <w:rPr>
                <w:color w:val="000000"/>
                <w:kern w:val="2"/>
              </w:rPr>
              <w:t>0,0</w:t>
            </w:r>
            <w:r w:rsidR="00FF07BA">
              <w:rPr>
                <w:color w:val="000000"/>
                <w:kern w:val="2"/>
              </w:rPr>
              <w:t>5</w:t>
            </w:r>
            <w:r w:rsidRPr="00CC5F01">
              <w:rPr>
                <w:color w:val="000000"/>
                <w:kern w:val="2"/>
              </w:rPr>
              <w:t xml:space="preserve"> (</w:t>
            </w:r>
            <w:r w:rsidR="00FF07BA">
              <w:rPr>
                <w:color w:val="000000"/>
                <w:kern w:val="2"/>
              </w:rPr>
              <w:t xml:space="preserve">penkios </w:t>
            </w:r>
            <w:r w:rsidRPr="00CC5F01">
              <w:rPr>
                <w:color w:val="000000"/>
                <w:kern w:val="2"/>
              </w:rPr>
              <w:t>šimtosios) procento</w:t>
            </w:r>
            <w:r w:rsidR="00FF07BA">
              <w:rPr>
                <w:color w:val="000000"/>
                <w:kern w:val="2"/>
              </w:rPr>
              <w:t xml:space="preserve"> </w:t>
            </w:r>
            <w:r>
              <w:rPr>
                <w:bCs/>
                <w:color w:val="000000"/>
                <w:kern w:val="2"/>
                <w:szCs w:val="24"/>
              </w:rPr>
              <w:t xml:space="preserve">delspinigius nuo neapmokėtos sumos be PVM už kiekvieną vėlavimo </w:t>
            </w:r>
            <w:r w:rsidRPr="00AD2DC1">
              <w:rPr>
                <w:color w:val="000000"/>
                <w:kern w:val="2"/>
              </w:rPr>
              <w:t>dieną</w:t>
            </w:r>
            <w:r w:rsidR="00424EE2" w:rsidRPr="00424EE2">
              <w:rPr>
                <w:bCs/>
                <w:color w:val="000000"/>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8453647" w:rsidR="00402199" w:rsidRPr="00AD2DC1" w:rsidRDefault="00402199" w:rsidP="00AD2DC1">
            <w:pPr>
              <w:jc w:val="both"/>
              <w:rPr>
                <w:color w:val="000000"/>
                <w:lang w:val="lt"/>
              </w:rPr>
            </w:pPr>
            <w:r>
              <w:rPr>
                <w:color w:val="000000"/>
                <w:szCs w:val="24"/>
                <w:lang w:val="lt"/>
              </w:rPr>
              <w:t xml:space="preserve">9.2.1. Jeigu Tiekėjas vėluoja suteikti Paslaugas arba nevykdo kitų sutartinių įsipareigojimų, Pirkėjas Tiekėjui skaičiuoja </w:t>
            </w:r>
            <w:r w:rsidRPr="00CC5F01">
              <w:rPr>
                <w:color w:val="000000"/>
                <w:lang w:val="lt"/>
              </w:rPr>
              <w:t>0,0</w:t>
            </w:r>
            <w:r w:rsidR="00FF07BA">
              <w:rPr>
                <w:color w:val="000000"/>
                <w:lang w:val="lt"/>
              </w:rPr>
              <w:t xml:space="preserve">5 </w:t>
            </w:r>
            <w:r w:rsidRPr="00CC5F01">
              <w:rPr>
                <w:color w:val="000000"/>
                <w:lang w:val="lt"/>
              </w:rPr>
              <w:t>(</w:t>
            </w:r>
            <w:r w:rsidR="00FF07BA">
              <w:rPr>
                <w:color w:val="000000"/>
                <w:lang w:val="lt"/>
              </w:rPr>
              <w:t xml:space="preserve">penkios </w:t>
            </w:r>
            <w:r w:rsidRPr="00CC5F01">
              <w:rPr>
                <w:color w:val="000000"/>
                <w:lang w:val="lt"/>
              </w:rPr>
              <w:t>šimtosios) procento</w:t>
            </w:r>
            <w:r w:rsidR="00FF07BA">
              <w:rPr>
                <w:color w:val="000000"/>
                <w:lang w:val="lt"/>
              </w:rPr>
              <w:t xml:space="preserve"> </w:t>
            </w:r>
            <w:r>
              <w:rPr>
                <w:color w:val="000000"/>
                <w:szCs w:val="24"/>
                <w:lang w:val="lt"/>
              </w:rPr>
              <w:t xml:space="preserve">delspinigius už kiekvieną uždelstą </w:t>
            </w:r>
            <w:r w:rsidRPr="00AD2DC1">
              <w:rPr>
                <w:color w:val="000000"/>
                <w:lang w:val="lt"/>
              </w:rPr>
              <w:t>dieną</w:t>
            </w:r>
            <w:r w:rsidR="00FF07BA">
              <w:rPr>
                <w:color w:val="000000"/>
                <w:lang w:val="lt"/>
              </w:rPr>
              <w:t xml:space="preserve"> arba valandą, jei terminas skaičiuojamas valandomis,</w:t>
            </w:r>
            <w:r w:rsidRPr="00AD2DC1">
              <w:rPr>
                <w:color w:val="000000"/>
                <w:lang w:val="lt"/>
              </w:rPr>
              <w:t xml:space="preserve"> </w:t>
            </w:r>
            <w:r>
              <w:rPr>
                <w:color w:val="000000"/>
                <w:szCs w:val="24"/>
                <w:lang w:val="lt"/>
              </w:rPr>
              <w:t>nuo laiku nesuteiktų Paslaugų ar kitų sutartinių įsipareigojimų nevykdymo kainos be PVM.</w:t>
            </w:r>
          </w:p>
          <w:p w14:paraId="66025186" w14:textId="7B89C2F0" w:rsidR="00402199" w:rsidRPr="00AD2DC1" w:rsidRDefault="00402199" w:rsidP="00AD2DC1">
            <w:pPr>
              <w:jc w:val="both"/>
              <w:rPr>
                <w:color w:val="000000"/>
                <w:lang w:val="lt"/>
              </w:rPr>
            </w:pPr>
            <w:r>
              <w:rPr>
                <w:color w:val="000000"/>
                <w:szCs w:val="24"/>
                <w:lang w:val="lt"/>
              </w:rPr>
              <w:t>9.2.2. Jeigu Tiekėjas vėluoja grąžinti dėl Tiekėjui mokėtinos sumos sumažinimo susidariusią permoką pagal Bendrųjų sąlygų 7.4.1.2 papunktį, Pirkėjas</w:t>
            </w:r>
            <w:r w:rsidR="00FF07BA">
              <w:rPr>
                <w:color w:val="000000"/>
                <w:szCs w:val="24"/>
                <w:lang w:val="lt"/>
              </w:rPr>
              <w:t xml:space="preserve"> </w:t>
            </w:r>
            <w:r>
              <w:rPr>
                <w:color w:val="000000"/>
                <w:szCs w:val="24"/>
                <w:lang w:val="lt"/>
              </w:rPr>
              <w:t xml:space="preserve">Tiekėjui skaičiuoja </w:t>
            </w:r>
            <w:r w:rsidRPr="00AD2DC1">
              <w:rPr>
                <w:color w:val="000000"/>
                <w:lang w:val="lt"/>
              </w:rPr>
              <w:t>0,0</w:t>
            </w:r>
            <w:r w:rsidR="00FF07BA">
              <w:rPr>
                <w:color w:val="000000"/>
                <w:lang w:val="lt"/>
              </w:rPr>
              <w:t>5</w:t>
            </w:r>
            <w:r w:rsidRPr="00AD2DC1">
              <w:rPr>
                <w:color w:val="000000"/>
                <w:lang w:val="lt"/>
              </w:rPr>
              <w:t xml:space="preserve"> (</w:t>
            </w:r>
            <w:r w:rsidR="00FF07BA">
              <w:rPr>
                <w:color w:val="000000"/>
                <w:lang w:val="lt"/>
              </w:rPr>
              <w:t xml:space="preserve">penkios </w:t>
            </w:r>
            <w:r w:rsidRPr="00AD2DC1">
              <w:rPr>
                <w:color w:val="000000"/>
                <w:lang w:val="lt"/>
              </w:rPr>
              <w:t xml:space="preserve">šimtosios) procento </w:t>
            </w:r>
            <w:r>
              <w:rPr>
                <w:color w:val="000000"/>
                <w:szCs w:val="24"/>
                <w:lang w:val="lt"/>
              </w:rPr>
              <w:t xml:space="preserve">delspinigius už kiekvieną uždelstą </w:t>
            </w:r>
            <w:r w:rsidRPr="00AD2DC1">
              <w:rPr>
                <w:color w:val="000000"/>
                <w:lang w:val="lt"/>
              </w:rPr>
              <w:t>dieną</w:t>
            </w:r>
            <w:r w:rsidR="00FF07BA">
              <w:rPr>
                <w:color w:val="000000"/>
                <w:lang w:val="lt"/>
              </w:rPr>
              <w:t xml:space="preserve"> arba valandą, jei terminas skaičiuojamas valandomis, </w:t>
            </w:r>
            <w:r>
              <w:rPr>
                <w:color w:val="000000"/>
                <w:szCs w:val="24"/>
                <w:lang w:val="lt"/>
              </w:rPr>
              <w:t>nuo laiku negrąžintos permokos kainos be PVM.</w:t>
            </w:r>
          </w:p>
          <w:p w14:paraId="22FC69F0" w14:textId="77777777" w:rsidR="00402199" w:rsidRDefault="00402199" w:rsidP="00AD2DC1">
            <w:pPr>
              <w:jc w:val="both"/>
              <w:rPr>
                <w:color w:val="000000"/>
                <w:lang w:val="lt"/>
              </w:rPr>
            </w:pPr>
            <w:r w:rsidRPr="00AD2DC1">
              <w:rPr>
                <w:color w:val="000000"/>
                <w:lang w:val="lt"/>
              </w:rPr>
              <w:t xml:space="preserve">9.2.3. Tiekėjas privalo sumokėti Pirkėjui netesybas per </w:t>
            </w:r>
            <w:r w:rsidR="00424EE2" w:rsidRPr="00424EE2">
              <w:rPr>
                <w:color w:val="000000"/>
                <w:szCs w:val="24"/>
                <w:lang w:val="lt"/>
              </w:rPr>
              <w:t>10</w:t>
            </w:r>
            <w:r w:rsidRPr="00AD2DC1">
              <w:rPr>
                <w:color w:val="000000"/>
                <w:lang w:val="lt"/>
              </w:rPr>
              <w:t xml:space="preserve"> </w:t>
            </w:r>
            <w:r w:rsidRPr="00CC5F01">
              <w:rPr>
                <w:color w:val="000000"/>
                <w:lang w:val="lt"/>
              </w:rPr>
              <w:t>dienų nuo Pirkėjo pareikalavimo, jeigu netesybų suma nėra išskaitoma iš Tiekėjui mokėtinos sumos.</w:t>
            </w:r>
          </w:p>
          <w:p w14:paraId="0E6DFBC8" w14:textId="272C830B" w:rsidR="001358A4" w:rsidRPr="00FF07BA" w:rsidRDefault="00FF07BA" w:rsidP="00AD2DC1">
            <w:pPr>
              <w:jc w:val="both"/>
              <w:rPr>
                <w:kern w:val="2"/>
                <w:szCs w:val="24"/>
              </w:rPr>
            </w:pPr>
            <w:r w:rsidRPr="00FF07BA">
              <w:rPr>
                <w:color w:val="000000" w:themeColor="text1"/>
                <w:kern w:val="2"/>
                <w:szCs w:val="24"/>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p>
        </w:tc>
      </w:tr>
      <w:tr w:rsidR="00402199" w14:paraId="681F27EE" w14:textId="77777777">
        <w:trPr>
          <w:trHeight w:val="300"/>
        </w:trPr>
        <w:tc>
          <w:tcPr>
            <w:tcW w:w="3094" w:type="dxa"/>
            <w:gridSpan w:val="2"/>
          </w:tcPr>
          <w:p w14:paraId="1AB519AC" w14:textId="7CBD3645" w:rsidR="00402199" w:rsidRPr="006944F0" w:rsidRDefault="00402199" w:rsidP="00AD2DC1">
            <w:pPr>
              <w:rPr>
                <w:b/>
                <w:kern w:val="2"/>
                <w:szCs w:val="24"/>
              </w:rPr>
            </w:pPr>
            <w:r w:rsidRPr="006944F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EA6C26B" w14:textId="2A4741D2" w:rsidR="0040550C" w:rsidRPr="006944F0" w:rsidRDefault="00402199" w:rsidP="00AD2DC1">
            <w:pPr>
              <w:jc w:val="both"/>
              <w:rPr>
                <w:bCs/>
                <w:kern w:val="2"/>
                <w:szCs w:val="24"/>
              </w:rPr>
            </w:pPr>
            <w:r w:rsidRPr="006944F0">
              <w:rPr>
                <w:bCs/>
                <w:kern w:val="2"/>
                <w:szCs w:val="24"/>
              </w:rPr>
              <w:t xml:space="preserve">9.3.1. Nutraukus Sutartį dėl esminio Sutarties pažeidimo, nustatyto Sutarties Specialiosiose sąlygose, mokama </w:t>
            </w:r>
            <w:r w:rsidR="00FF07BA">
              <w:rPr>
                <w:bCs/>
                <w:kern w:val="2"/>
                <w:szCs w:val="24"/>
              </w:rPr>
              <w:t>2</w:t>
            </w:r>
            <w:r w:rsidR="00424EE2" w:rsidRPr="006944F0">
              <w:rPr>
                <w:bCs/>
                <w:kern w:val="2"/>
                <w:szCs w:val="24"/>
              </w:rPr>
              <w:t>0</w:t>
            </w:r>
            <w:r w:rsidRPr="006944F0">
              <w:rPr>
                <w:bCs/>
                <w:kern w:val="2"/>
                <w:szCs w:val="24"/>
              </w:rPr>
              <w:t xml:space="preserve"> procentų</w:t>
            </w:r>
            <w:r w:rsidR="00FF07BA">
              <w:rPr>
                <w:bCs/>
                <w:kern w:val="2"/>
                <w:szCs w:val="24"/>
              </w:rPr>
              <w:t xml:space="preserve"> </w:t>
            </w:r>
            <w:r w:rsidRPr="006944F0">
              <w:rPr>
                <w:bCs/>
                <w:kern w:val="2"/>
                <w:szCs w:val="24"/>
              </w:rPr>
              <w:t>bauda nuo Pradinės Sutarties vertės, nurodytos Specialiųjų sąlygų 5.2 punkte.</w:t>
            </w:r>
          </w:p>
          <w:p w14:paraId="7CBFE0C7" w14:textId="3532A76B" w:rsidR="00402199" w:rsidRPr="006944F0" w:rsidRDefault="00402199" w:rsidP="00AD2DC1">
            <w:pPr>
              <w:jc w:val="both"/>
              <w:rPr>
                <w:kern w:val="2"/>
                <w:szCs w:val="24"/>
              </w:rPr>
            </w:pPr>
            <w:r w:rsidRPr="006944F0">
              <w:rPr>
                <w:bCs/>
                <w:kern w:val="2"/>
                <w:szCs w:val="24"/>
              </w:rPr>
              <w:t>9.3.</w:t>
            </w:r>
            <w:r w:rsidRPr="00CC5F01">
              <w:rPr>
                <w:kern w:val="2"/>
              </w:rPr>
              <w:t xml:space="preserve">2. Nepagrįstai nutraukus Sutarties vykdymą ne Sutartyje nustatyta tvarka, mokama </w:t>
            </w:r>
            <w:r w:rsidR="00FF07BA">
              <w:rPr>
                <w:kern w:val="2"/>
              </w:rPr>
              <w:t>2</w:t>
            </w:r>
            <w:r w:rsidR="00424EE2" w:rsidRPr="006944F0">
              <w:rPr>
                <w:bCs/>
                <w:kern w:val="2"/>
                <w:szCs w:val="24"/>
              </w:rPr>
              <w:t>0</w:t>
            </w:r>
            <w:r w:rsidRPr="006944F0">
              <w:rPr>
                <w:bCs/>
                <w:kern w:val="2"/>
                <w:szCs w:val="24"/>
              </w:rPr>
              <w:t xml:space="preserve"> procentų</w:t>
            </w:r>
            <w:r w:rsidR="00FF07BA">
              <w:rPr>
                <w:bCs/>
                <w:kern w:val="2"/>
                <w:szCs w:val="24"/>
              </w:rPr>
              <w:t xml:space="preserve"> </w:t>
            </w:r>
            <w:r w:rsidRPr="006944F0">
              <w:rPr>
                <w:bCs/>
                <w:kern w:val="2"/>
                <w:szCs w:val="24"/>
              </w:rPr>
              <w:t>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8833AA4" w:rsidR="00402199" w:rsidRPr="00F12C38" w:rsidRDefault="00402199" w:rsidP="00402199">
            <w:pPr>
              <w:rPr>
                <w:color w:val="000000"/>
                <w:kern w:val="2"/>
                <w:lang w:val="en-US"/>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2541E76" w14:textId="1BDE24D4" w:rsidR="00B222F5" w:rsidRPr="00AC7D9C" w:rsidRDefault="0099413D" w:rsidP="00B222F5">
            <w:pPr>
              <w:rPr>
                <w:bCs/>
                <w:color w:val="000000"/>
                <w:kern w:val="2"/>
                <w:szCs w:val="24"/>
              </w:rPr>
            </w:pPr>
            <w:r>
              <w:rPr>
                <w:bCs/>
                <w:color w:val="000000"/>
                <w:kern w:val="2"/>
                <w:szCs w:val="24"/>
              </w:rPr>
              <w:t>Netaikoma</w:t>
            </w:r>
          </w:p>
          <w:p w14:paraId="748DE540" w14:textId="288A3F5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F006330" w:rsidR="00402199" w:rsidRPr="00A26775" w:rsidRDefault="00A62784" w:rsidP="00CC5F01">
            <w:pPr>
              <w:jc w:val="both"/>
              <w:rPr>
                <w:bCs/>
                <w:kern w:val="2"/>
                <w:szCs w:val="24"/>
              </w:rPr>
            </w:pPr>
            <w:r w:rsidRPr="008C3EA3">
              <w:rPr>
                <w:bCs/>
                <w:kern w:val="2"/>
                <w:szCs w:val="24"/>
              </w:rPr>
              <w:t>Šalis nepagrįstai atskleidusi kitos Šalies konfidencialią informaciją</w:t>
            </w:r>
            <w:r w:rsidR="00745256" w:rsidRPr="008C3EA3">
              <w:rPr>
                <w:bCs/>
                <w:kern w:val="2"/>
                <w:szCs w:val="24"/>
              </w:rPr>
              <w:t>, kuri nurodyta Sutarties priede Nr. 1 „Techninė specifikacija“ (Techninės specifikacijos 1 priedo 5 p.)</w:t>
            </w:r>
            <w:r w:rsidRPr="008C3EA3">
              <w:rPr>
                <w:bCs/>
                <w:kern w:val="2"/>
                <w:szCs w:val="24"/>
              </w:rPr>
              <w:t>, privalo sumokėti kitai Šaliai 10 (dešimties) procentų Sutarties vertės dydžio baudą.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7863F47" w:rsidR="00402199" w:rsidRPr="00A26775" w:rsidRDefault="00402199" w:rsidP="00402199">
            <w:pPr>
              <w:rPr>
                <w:bCs/>
                <w:szCs w:val="24"/>
              </w:rPr>
            </w:pPr>
            <w:r>
              <w:rPr>
                <w:bCs/>
                <w:szCs w:val="24"/>
              </w:rPr>
              <w:t xml:space="preserve">Netaikoma </w:t>
            </w:r>
          </w:p>
        </w:tc>
      </w:tr>
      <w:tr w:rsidR="00402199" w14:paraId="2E410A63" w14:textId="77777777" w:rsidTr="00A26775">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8965D72" w:rsidR="00402199" w:rsidRPr="00A26775"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EF2C7AC" w:rsidR="00402199" w:rsidRDefault="000B0897" w:rsidP="00402199">
            <w:pPr>
              <w:rPr>
                <w:color w:val="4472C4"/>
                <w:kern w:val="2"/>
                <w:szCs w:val="24"/>
              </w:rPr>
            </w:pPr>
            <w:r w:rsidRPr="00CC5F01">
              <w:rPr>
                <w:kern w:val="2"/>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732B9B" w:rsidRDefault="00402199" w:rsidP="00402199">
            <w:pPr>
              <w:rPr>
                <w:b/>
                <w:kern w:val="2"/>
                <w:szCs w:val="24"/>
                <w:lang w:val="en-US"/>
              </w:rPr>
            </w:pPr>
            <w:r w:rsidRPr="00732B9B">
              <w:rPr>
                <w:b/>
                <w:kern w:val="2"/>
                <w:szCs w:val="24"/>
                <w:lang w:val="en-US"/>
              </w:rPr>
              <w:t xml:space="preserve">10.1. </w:t>
            </w:r>
            <w:r w:rsidRPr="00732B9B">
              <w:rPr>
                <w:b/>
                <w:kern w:val="2"/>
                <w:szCs w:val="24"/>
              </w:rPr>
              <w:t>Esminės Sutarties sąlygos</w:t>
            </w:r>
          </w:p>
        </w:tc>
        <w:tc>
          <w:tcPr>
            <w:tcW w:w="6441" w:type="dxa"/>
            <w:gridSpan w:val="2"/>
          </w:tcPr>
          <w:p w14:paraId="504C7796" w14:textId="13E400DF" w:rsidR="00CD0C2F" w:rsidRPr="00AD171F" w:rsidRDefault="00BC4554" w:rsidP="00AD171F">
            <w:pPr>
              <w:jc w:val="both"/>
              <w:rPr>
                <w:kern w:val="2"/>
                <w:szCs w:val="24"/>
              </w:rPr>
            </w:pPr>
            <w:r w:rsidRPr="00AD171F">
              <w:rPr>
                <w:kern w:val="2"/>
                <w:szCs w:val="24"/>
              </w:rPr>
              <w:t>10.1.1.</w:t>
            </w:r>
            <w:r w:rsidR="008B6A21" w:rsidRPr="00AD171F">
              <w:rPr>
                <w:kern w:val="2"/>
                <w:szCs w:val="24"/>
              </w:rPr>
              <w:t xml:space="preserve"> </w:t>
            </w:r>
            <w:r w:rsidR="003D38D6" w:rsidRPr="00AD171F">
              <w:rPr>
                <w:kern w:val="2"/>
                <w:szCs w:val="24"/>
              </w:rPr>
              <w:t>Paslaugų teikimo terminas</w:t>
            </w:r>
            <w:r w:rsidR="008B6A21" w:rsidRPr="00AD171F">
              <w:rPr>
                <w:kern w:val="2"/>
                <w:szCs w:val="24"/>
              </w:rPr>
              <w:t>;</w:t>
            </w:r>
          </w:p>
          <w:p w14:paraId="7CA67D13" w14:textId="285D070B" w:rsidR="00CD0C2F" w:rsidRPr="00AD171F" w:rsidRDefault="00CD0C2F" w:rsidP="00AD171F">
            <w:pPr>
              <w:jc w:val="both"/>
              <w:rPr>
                <w:color w:val="000000" w:themeColor="text1"/>
                <w:kern w:val="2"/>
                <w:szCs w:val="24"/>
              </w:rPr>
            </w:pPr>
            <w:r w:rsidRPr="00AD171F">
              <w:rPr>
                <w:color w:val="000000" w:themeColor="text1"/>
                <w:kern w:val="2"/>
                <w:szCs w:val="24"/>
              </w:rPr>
              <w:t>10.1.2.</w:t>
            </w:r>
            <w:r w:rsidR="008B6A21" w:rsidRPr="00AD171F">
              <w:rPr>
                <w:color w:val="000000" w:themeColor="text1"/>
                <w:kern w:val="2"/>
                <w:szCs w:val="24"/>
              </w:rPr>
              <w:t xml:space="preserve"> </w:t>
            </w:r>
            <w:r w:rsidRPr="00AD171F">
              <w:rPr>
                <w:color w:val="000000" w:themeColor="text1"/>
                <w:kern w:val="2"/>
                <w:szCs w:val="24"/>
              </w:rPr>
              <w:t>Paslaugų kokybė ir atitiktis Techninei specifikacijai; </w:t>
            </w:r>
          </w:p>
          <w:p w14:paraId="1A194541" w14:textId="0F98F15C" w:rsidR="00CD0C2F" w:rsidRPr="00AD171F" w:rsidRDefault="00CD0C2F" w:rsidP="00AD171F">
            <w:pPr>
              <w:jc w:val="both"/>
              <w:rPr>
                <w:color w:val="000000" w:themeColor="text1"/>
                <w:kern w:val="2"/>
                <w:szCs w:val="24"/>
              </w:rPr>
            </w:pPr>
            <w:r w:rsidRPr="00AD171F">
              <w:rPr>
                <w:color w:val="000000" w:themeColor="text1"/>
                <w:kern w:val="2"/>
                <w:szCs w:val="24"/>
              </w:rPr>
              <w:t xml:space="preserve">10.1.3. </w:t>
            </w:r>
            <w:r w:rsidR="00AD171F" w:rsidRPr="00AD171F">
              <w:rPr>
                <w:color w:val="000000" w:themeColor="text1"/>
                <w:kern w:val="2"/>
                <w:szCs w:val="24"/>
              </w:rPr>
              <w:t>Dalyvių psichologinio ir emocinio saugumo užtikrinimas</w:t>
            </w:r>
            <w:r w:rsidRPr="00AD171F">
              <w:rPr>
                <w:color w:val="000000" w:themeColor="text1"/>
                <w:kern w:val="2"/>
                <w:szCs w:val="24"/>
              </w:rPr>
              <w:t>;</w:t>
            </w:r>
          </w:p>
          <w:p w14:paraId="5682921F" w14:textId="77777777" w:rsidR="00CD0C2F" w:rsidRPr="00AD171F" w:rsidRDefault="00CD0C2F" w:rsidP="00AD171F">
            <w:pPr>
              <w:jc w:val="both"/>
              <w:rPr>
                <w:color w:val="000000" w:themeColor="text1"/>
                <w:kern w:val="2"/>
                <w:szCs w:val="24"/>
              </w:rPr>
            </w:pPr>
            <w:r w:rsidRPr="00AD171F">
              <w:rPr>
                <w:color w:val="000000" w:themeColor="text1"/>
                <w:kern w:val="2"/>
                <w:szCs w:val="24"/>
              </w:rPr>
              <w:t>10.1.4. Personalo kvalifikacija ir pakankamumas; </w:t>
            </w:r>
          </w:p>
          <w:p w14:paraId="1AD3CD3A" w14:textId="41AB31EF" w:rsidR="00CD0C2F" w:rsidRPr="00A62784" w:rsidRDefault="00CD0C2F" w:rsidP="00AD171F">
            <w:pPr>
              <w:jc w:val="both"/>
              <w:rPr>
                <w:color w:val="000000" w:themeColor="text1"/>
                <w:kern w:val="2"/>
                <w:szCs w:val="24"/>
              </w:rPr>
            </w:pPr>
            <w:r w:rsidRPr="00AD171F">
              <w:rPr>
                <w:color w:val="000000" w:themeColor="text1"/>
                <w:kern w:val="2"/>
                <w:szCs w:val="24"/>
              </w:rPr>
              <w:t>10.1.5. Programos ir veiklų suderinimas.</w:t>
            </w:r>
            <w:r w:rsidRPr="001A14E1">
              <w:rPr>
                <w:color w:val="000000" w:themeColor="text1"/>
                <w:kern w:val="2"/>
                <w:szCs w:val="24"/>
              </w:rPr>
              <w:t> </w:t>
            </w:r>
          </w:p>
        </w:tc>
      </w:tr>
      <w:tr w:rsidR="00402199" w:rsidRPr="00777140" w14:paraId="68A8F8F5" w14:textId="77777777">
        <w:trPr>
          <w:trHeight w:val="300"/>
        </w:trPr>
        <w:tc>
          <w:tcPr>
            <w:tcW w:w="3094" w:type="dxa"/>
            <w:gridSpan w:val="2"/>
          </w:tcPr>
          <w:p w14:paraId="458F7686" w14:textId="28A3D4D6" w:rsidR="00402199" w:rsidRPr="00732B9B" w:rsidRDefault="00402199" w:rsidP="00402199">
            <w:pPr>
              <w:rPr>
                <w:b/>
                <w:kern w:val="2"/>
                <w:szCs w:val="24"/>
              </w:rPr>
            </w:pPr>
            <w:r w:rsidRPr="00732B9B">
              <w:rPr>
                <w:b/>
                <w:bCs/>
              </w:rPr>
              <w:t>10.2. Dideli arba nuolatiniai esminės Sutarties sąlygos vykdymo trūkumai</w:t>
            </w:r>
          </w:p>
        </w:tc>
        <w:tc>
          <w:tcPr>
            <w:tcW w:w="6441" w:type="dxa"/>
            <w:gridSpan w:val="2"/>
          </w:tcPr>
          <w:p w14:paraId="23F0E2D6" w14:textId="1AADACF8" w:rsidR="00CD0C2F" w:rsidRDefault="00777E0C" w:rsidP="00CA15B7">
            <w:pPr>
              <w:jc w:val="both"/>
              <w:rPr>
                <w:rFonts w:eastAsia="Arial"/>
                <w:color w:val="000000" w:themeColor="text1"/>
              </w:rPr>
            </w:pPr>
            <w:bookmarkStart w:id="0" w:name="_Hlk205800889"/>
            <w:r w:rsidRPr="00732B9B">
              <w:rPr>
                <w:rFonts w:eastAsia="Arial"/>
              </w:rPr>
              <w:t>10.2.1. Dėl paslaugų teikimo termino</w:t>
            </w:r>
            <w:r w:rsidRPr="00777140">
              <w:rPr>
                <w:rFonts w:eastAsia="Arial"/>
                <w:color w:val="000000" w:themeColor="text1"/>
              </w:rPr>
              <w:t>: Tiekėjas vėluoja pradėti ar suteikti paslaugą daugiau kaip 2 kartus per mėnesį</w:t>
            </w:r>
            <w:bookmarkEnd w:id="0"/>
            <w:r w:rsidR="00777140" w:rsidRPr="00777140">
              <w:rPr>
                <w:rFonts w:eastAsia="Arial"/>
                <w:color w:val="000000" w:themeColor="text1"/>
              </w:rPr>
              <w:t>.</w:t>
            </w:r>
          </w:p>
          <w:p w14:paraId="10597B15" w14:textId="7BBAA399" w:rsidR="00CD0C2F" w:rsidRPr="00EE43CF" w:rsidRDefault="00CD0C2F" w:rsidP="00CA15B7">
            <w:pPr>
              <w:jc w:val="both"/>
              <w:rPr>
                <w:rFonts w:eastAsia="Arial"/>
                <w:color w:val="000000" w:themeColor="text1"/>
              </w:rPr>
            </w:pPr>
            <w:r w:rsidRPr="00EE43CF">
              <w:rPr>
                <w:rFonts w:eastAsia="Arial"/>
                <w:color w:val="000000" w:themeColor="text1"/>
              </w:rPr>
              <w:t>10.2.2. Dėl paslaugų kokybės ir atitikties Techninei specifikacijai:</w:t>
            </w:r>
            <w:r w:rsidR="00192B36">
              <w:rPr>
                <w:rFonts w:eastAsia="Arial"/>
                <w:color w:val="000000" w:themeColor="text1"/>
              </w:rPr>
              <w:t xml:space="preserve"> </w:t>
            </w:r>
            <w:r w:rsidRPr="00EE43CF">
              <w:rPr>
                <w:rFonts w:eastAsia="Arial"/>
                <w:color w:val="000000" w:themeColor="text1"/>
              </w:rPr>
              <w:t>daugiau kaip 2 kartus nustatoma, kad veiklos neatitinka Techninės specifikacijos reikalavimų; </w:t>
            </w:r>
          </w:p>
          <w:p w14:paraId="53D39212" w14:textId="48055722" w:rsidR="00CD0C2F" w:rsidRPr="00AD171F" w:rsidRDefault="00AD171F" w:rsidP="00AD171F">
            <w:pPr>
              <w:jc w:val="both"/>
              <w:rPr>
                <w:rFonts w:eastAsia="Arial"/>
                <w:color w:val="000000" w:themeColor="text1"/>
              </w:rPr>
            </w:pPr>
            <w:r w:rsidRPr="0048065B">
              <w:rPr>
                <w:rFonts w:eastAsia="Arial"/>
                <w:color w:val="000000" w:themeColor="text1"/>
              </w:rPr>
              <w:t>10.2.3. Dėl dalyvių emocinio saugumo: neužtikrinama emociškai saugi ir pagarbi aplinka, nustatomi pažeidimai ar aplinkybės, galintys neigiamai paveikti vaikų emocinę gerovę ir psichologinį saugumą.</w:t>
            </w:r>
          </w:p>
          <w:p w14:paraId="76979447" w14:textId="2F09D702" w:rsidR="00CD0C2F" w:rsidRPr="00EE43CF" w:rsidRDefault="00CD0C2F" w:rsidP="00CA15B7">
            <w:pPr>
              <w:jc w:val="both"/>
              <w:rPr>
                <w:rFonts w:eastAsia="Arial"/>
                <w:color w:val="000000" w:themeColor="text1"/>
              </w:rPr>
            </w:pPr>
            <w:r w:rsidRPr="00EE43CF">
              <w:rPr>
                <w:rFonts w:eastAsia="Arial"/>
                <w:color w:val="000000" w:themeColor="text1"/>
              </w:rPr>
              <w:t>10.2.4. Dėl personalo kvalifikacijos ir</w:t>
            </w:r>
            <w:r w:rsidR="00CA15B7">
              <w:rPr>
                <w:rFonts w:eastAsia="Arial"/>
                <w:color w:val="000000" w:themeColor="text1"/>
              </w:rPr>
              <w:t xml:space="preserve"> </w:t>
            </w:r>
            <w:r w:rsidRPr="00EE43CF">
              <w:rPr>
                <w:rFonts w:eastAsia="Arial"/>
                <w:color w:val="000000" w:themeColor="text1"/>
              </w:rPr>
              <w:t>pakankamumo:</w:t>
            </w:r>
            <w:r w:rsidR="00CA15B7">
              <w:rPr>
                <w:rFonts w:eastAsia="Arial"/>
                <w:color w:val="000000" w:themeColor="text1"/>
              </w:rPr>
              <w:t xml:space="preserve"> </w:t>
            </w:r>
            <w:r w:rsidRPr="00EE43CF">
              <w:rPr>
                <w:rFonts w:eastAsia="Arial"/>
                <w:color w:val="000000" w:themeColor="text1"/>
              </w:rPr>
              <w:t>jei</w:t>
            </w:r>
            <w:r w:rsidR="00192B36">
              <w:rPr>
                <w:rFonts w:eastAsia="Arial"/>
                <w:color w:val="000000" w:themeColor="text1"/>
              </w:rPr>
              <w:t xml:space="preserve"> </w:t>
            </w:r>
            <w:r w:rsidR="00CA15B7" w:rsidRPr="00EE43CF">
              <w:rPr>
                <w:rFonts w:eastAsia="Arial"/>
                <w:color w:val="000000" w:themeColor="text1"/>
              </w:rPr>
              <w:t>P</w:t>
            </w:r>
            <w:r w:rsidRPr="00EE43CF">
              <w:rPr>
                <w:rFonts w:eastAsia="Arial"/>
                <w:color w:val="000000" w:themeColor="text1"/>
              </w:rPr>
              <w:t>aslaugas</w:t>
            </w:r>
            <w:r w:rsidR="00CA15B7">
              <w:rPr>
                <w:rFonts w:eastAsia="Arial"/>
                <w:color w:val="000000" w:themeColor="text1"/>
              </w:rPr>
              <w:t xml:space="preserve"> </w:t>
            </w:r>
            <w:r w:rsidRPr="00EE43CF">
              <w:rPr>
                <w:rFonts w:eastAsia="Arial"/>
                <w:color w:val="000000" w:themeColor="text1"/>
              </w:rPr>
              <w:t>teikia kvalifikacijos reikalavimų neatitinkantys</w:t>
            </w:r>
            <w:r w:rsidR="00CA15B7">
              <w:rPr>
                <w:rFonts w:eastAsia="Arial"/>
                <w:color w:val="000000" w:themeColor="text1"/>
              </w:rPr>
              <w:t xml:space="preserve"> </w:t>
            </w:r>
            <w:r w:rsidRPr="00EE43CF">
              <w:rPr>
                <w:rFonts w:eastAsia="Arial"/>
                <w:color w:val="000000" w:themeColor="text1"/>
              </w:rPr>
              <w:t>asmenys,</w:t>
            </w:r>
            <w:r w:rsidR="00192B36">
              <w:rPr>
                <w:rFonts w:eastAsia="Arial"/>
                <w:color w:val="000000" w:themeColor="text1"/>
              </w:rPr>
              <w:t xml:space="preserve"> </w:t>
            </w:r>
            <w:r w:rsidRPr="00EE43CF">
              <w:rPr>
                <w:rFonts w:eastAsia="Arial"/>
                <w:color w:val="000000" w:themeColor="text1"/>
              </w:rPr>
              <w:t>neužtikrinamas reikalaujamas darbuotojų</w:t>
            </w:r>
            <w:r w:rsidR="00CA15B7">
              <w:rPr>
                <w:rFonts w:eastAsia="Arial"/>
                <w:color w:val="000000" w:themeColor="text1"/>
              </w:rPr>
              <w:t xml:space="preserve"> </w:t>
            </w:r>
            <w:r w:rsidRPr="00EE43CF">
              <w:rPr>
                <w:rFonts w:eastAsia="Arial"/>
                <w:color w:val="000000" w:themeColor="text1"/>
              </w:rPr>
              <w:t>skaičius,</w:t>
            </w:r>
            <w:r w:rsidR="00192B36">
              <w:rPr>
                <w:rFonts w:eastAsia="Arial"/>
                <w:color w:val="000000" w:themeColor="text1"/>
              </w:rPr>
              <w:t xml:space="preserve"> </w:t>
            </w:r>
            <w:r w:rsidRPr="00EE43CF">
              <w:rPr>
                <w:rFonts w:eastAsia="Arial"/>
                <w:color w:val="000000" w:themeColor="text1"/>
              </w:rPr>
              <w:t>nepateikiami kvalifikaciją pagrindžiantys dokumentai;</w:t>
            </w:r>
          </w:p>
          <w:p w14:paraId="2BC2BBBD" w14:textId="59B024E9" w:rsidR="00CD0C2F" w:rsidRPr="00192B36" w:rsidRDefault="00CD0C2F" w:rsidP="00CA15B7">
            <w:pPr>
              <w:jc w:val="both"/>
              <w:rPr>
                <w:rFonts w:eastAsia="Arial"/>
                <w:color w:val="000000" w:themeColor="text1"/>
              </w:rPr>
            </w:pPr>
            <w:r w:rsidRPr="00EE43CF">
              <w:rPr>
                <w:rFonts w:eastAsia="Arial"/>
                <w:color w:val="000000" w:themeColor="text1"/>
              </w:rPr>
              <w:lastRenderedPageBreak/>
              <w:t>10.2.5. Dėl programos ir veiklų suderinimo:</w:t>
            </w:r>
            <w:r w:rsidR="00192B36">
              <w:rPr>
                <w:rFonts w:eastAsia="Arial"/>
                <w:color w:val="000000" w:themeColor="text1"/>
              </w:rPr>
              <w:t xml:space="preserve"> </w:t>
            </w:r>
            <w:r w:rsidRPr="00EE43CF">
              <w:rPr>
                <w:rFonts w:eastAsia="Arial"/>
                <w:color w:val="000000" w:themeColor="text1"/>
              </w:rPr>
              <w:t>nesilaikoma nustatytos derinimo tvarkos, veiklos vykdomos be suderinimo ir ignoruojamos Užsakovo pastabos</w:t>
            </w:r>
            <w:r w:rsidR="00D742CE" w:rsidRPr="00EE43CF">
              <w:rPr>
                <w:rFonts w:eastAsia="Arial"/>
                <w:color w:val="000000" w:themeColor="text1"/>
              </w:rPr>
              <w:t>.</w:t>
            </w:r>
          </w:p>
        </w:tc>
      </w:tr>
      <w:tr w:rsidR="00027B83" w14:paraId="5D5614C8" w14:textId="77777777">
        <w:trPr>
          <w:trHeight w:val="300"/>
        </w:trPr>
        <w:tc>
          <w:tcPr>
            <w:tcW w:w="9535" w:type="dxa"/>
            <w:gridSpan w:val="4"/>
          </w:tcPr>
          <w:p w14:paraId="01BA2625" w14:textId="4EC75610" w:rsidR="00027B83" w:rsidRDefault="00CD6C8A">
            <w:pPr>
              <w:jc w:val="center"/>
              <w:rPr>
                <w:b/>
                <w:kern w:val="2"/>
                <w:szCs w:val="24"/>
              </w:rPr>
            </w:pPr>
            <w:r>
              <w:rPr>
                <w:b/>
                <w:kern w:val="2"/>
                <w:szCs w:val="24"/>
              </w:rPr>
              <w:lastRenderedPageBreak/>
              <w:t>3.</w:t>
            </w:r>
            <w:r w:rsidR="000B0897">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3D38D6">
            <w:pPr>
              <w:jc w:val="both"/>
              <w:rPr>
                <w:kern w:val="2"/>
                <w:szCs w:val="24"/>
              </w:rPr>
            </w:pPr>
            <w:r>
              <w:rPr>
                <w:kern w:val="2"/>
                <w:szCs w:val="24"/>
              </w:rPr>
              <w:t>Ši Sutartis laikoma sudaryta ir įsigalioja nuo Sutarties pasirašymo dienos (antrosios Šalies pasirašymo dieną).</w:t>
            </w:r>
          </w:p>
          <w:p w14:paraId="7396F7FD" w14:textId="219E61F4" w:rsidR="00A26775" w:rsidRPr="002E5F59" w:rsidRDefault="000B0897" w:rsidP="00CC5F01">
            <w:pPr>
              <w:jc w:val="both"/>
              <w:rPr>
                <w:color w:val="4472C4"/>
                <w:kern w:val="2"/>
                <w:szCs w:val="24"/>
              </w:rPr>
            </w:pPr>
            <w:r w:rsidRPr="00CC5F01">
              <w:rPr>
                <w:kern w:val="2"/>
              </w:rPr>
              <w:t xml:space="preserve">Sutartis galioja iki visiško prievolių įvykdymo </w:t>
            </w:r>
            <w:r w:rsidR="00B77310" w:rsidRPr="00B77310">
              <w:rPr>
                <w:kern w:val="2"/>
              </w:rPr>
              <w:t xml:space="preserve">arba </w:t>
            </w:r>
            <w:r w:rsidRPr="00B77310">
              <w:rPr>
                <w:kern w:val="2"/>
              </w:rPr>
              <w:t>kol bus išnaudota Pradinė Sutarties vertė</w:t>
            </w:r>
            <w:r w:rsidRPr="00CC5F01">
              <w:rPr>
                <w:kern w:val="2"/>
              </w:rPr>
              <w:t xml:space="preserve">, bet jos terminas negali būti ilgesnis kaip </w:t>
            </w:r>
            <w:r w:rsidR="005D5A77">
              <w:rPr>
                <w:b/>
                <w:bCs/>
                <w:color w:val="000000" w:themeColor="text1"/>
                <w:kern w:val="2"/>
              </w:rPr>
              <w:t>3</w:t>
            </w:r>
            <w:r w:rsidR="00D97045">
              <w:rPr>
                <w:b/>
                <w:bCs/>
                <w:color w:val="000000" w:themeColor="text1"/>
                <w:kern w:val="2"/>
              </w:rPr>
              <w:t>0</w:t>
            </w:r>
            <w:r w:rsidR="00452A99" w:rsidRPr="00BF671F">
              <w:rPr>
                <w:b/>
                <w:bCs/>
                <w:color w:val="00B0F0"/>
                <w:kern w:val="2"/>
                <w:szCs w:val="24"/>
              </w:rPr>
              <w:t xml:space="preserve"> </w:t>
            </w:r>
            <w:r w:rsidR="00452A99" w:rsidRPr="00BF671F">
              <w:rPr>
                <w:b/>
                <w:bCs/>
                <w:kern w:val="2"/>
                <w:szCs w:val="24"/>
              </w:rPr>
              <w:t>mėn</w:t>
            </w:r>
            <w:r w:rsidR="00452A99">
              <w:rPr>
                <w:kern w:val="2"/>
                <w:szCs w:val="24"/>
              </w:rPr>
              <w:t xml:space="preserve">. </w:t>
            </w:r>
          </w:p>
        </w:tc>
      </w:tr>
      <w:tr w:rsidR="00402199" w:rsidRPr="005D5A77" w14:paraId="0D3292E1" w14:textId="77777777">
        <w:trPr>
          <w:trHeight w:val="300"/>
        </w:trPr>
        <w:tc>
          <w:tcPr>
            <w:tcW w:w="3094" w:type="dxa"/>
            <w:gridSpan w:val="2"/>
          </w:tcPr>
          <w:p w14:paraId="09BC2075" w14:textId="316E2550" w:rsidR="00402199" w:rsidRPr="005D5A77" w:rsidRDefault="00402199" w:rsidP="00402199">
            <w:pPr>
              <w:rPr>
                <w:b/>
                <w:kern w:val="2"/>
                <w:szCs w:val="24"/>
              </w:rPr>
            </w:pPr>
            <w:r w:rsidRPr="005D5A77">
              <w:rPr>
                <w:b/>
                <w:kern w:val="2"/>
                <w:szCs w:val="24"/>
              </w:rPr>
              <w:t>11.2. Sutarties galiojimo termino pratęsimas</w:t>
            </w:r>
          </w:p>
        </w:tc>
        <w:tc>
          <w:tcPr>
            <w:tcW w:w="6441" w:type="dxa"/>
            <w:gridSpan w:val="2"/>
          </w:tcPr>
          <w:p w14:paraId="782060E8" w14:textId="0F5709F7" w:rsidR="00402199" w:rsidRPr="005D5A77" w:rsidRDefault="00402199" w:rsidP="00402199">
            <w:pPr>
              <w:rPr>
                <w:kern w:val="2"/>
                <w:szCs w:val="24"/>
              </w:rPr>
            </w:pPr>
            <w:r w:rsidRPr="005D5A77">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07814C" w:rsidR="00027B83" w:rsidRPr="00CC5F01" w:rsidRDefault="000B0897" w:rsidP="003D38D6">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944F0" w:rsidRDefault="00402199" w:rsidP="00402199">
            <w:pPr>
              <w:rPr>
                <w:b/>
                <w:kern w:val="2"/>
                <w:szCs w:val="24"/>
              </w:rPr>
            </w:pPr>
            <w:r w:rsidRPr="006944F0">
              <w:rPr>
                <w:b/>
                <w:kern w:val="2"/>
                <w:szCs w:val="24"/>
              </w:rPr>
              <w:t xml:space="preserve">12.2. Esminiai Sutarties </w:t>
            </w:r>
            <w:r w:rsidRPr="006944F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BED672E" w:rsidR="00402199" w:rsidRPr="00732B9B" w:rsidRDefault="00402199" w:rsidP="002E5F59">
            <w:pPr>
              <w:jc w:val="both"/>
              <w:rPr>
                <w:kern w:val="2"/>
              </w:rPr>
            </w:pPr>
            <w:r w:rsidRPr="00732B9B">
              <w:rPr>
                <w:kern w:val="2"/>
              </w:rPr>
              <w:t xml:space="preserve">12.2.1. jeigu Tiekėjas nevykdo prisiimtų įsipareigojimų už Sutartyje </w:t>
            </w:r>
            <w:r w:rsidR="00452A99" w:rsidRPr="00732B9B">
              <w:rPr>
                <w:kern w:val="2"/>
                <w:szCs w:val="24"/>
              </w:rPr>
              <w:t>nustatytus</w:t>
            </w:r>
            <w:r w:rsidRPr="00732B9B">
              <w:rPr>
                <w:kern w:val="2"/>
              </w:rPr>
              <w:t xml:space="preserve"> Sutarties įkainius;</w:t>
            </w:r>
          </w:p>
          <w:p w14:paraId="64B162A6" w14:textId="7E3F12E7" w:rsidR="00DE6EFF" w:rsidRPr="0048065B" w:rsidRDefault="00402199" w:rsidP="002E5F59">
            <w:pPr>
              <w:jc w:val="both"/>
              <w:rPr>
                <w:rFonts w:eastAsia="Arial"/>
                <w:kern w:val="2"/>
              </w:rPr>
            </w:pPr>
            <w:r w:rsidRPr="00732B9B">
              <w:rPr>
                <w:rFonts w:eastAsia="Arial"/>
                <w:kern w:val="2"/>
              </w:rPr>
              <w:t>12.2.</w:t>
            </w:r>
            <w:r w:rsidR="0099413D" w:rsidRPr="00732B9B">
              <w:rPr>
                <w:rFonts w:eastAsia="Arial"/>
                <w:kern w:val="2"/>
              </w:rPr>
              <w:t>2</w:t>
            </w:r>
            <w:r w:rsidRPr="00732B9B">
              <w:rPr>
                <w:rFonts w:eastAsia="Arial"/>
                <w:kern w:val="2"/>
              </w:rPr>
              <w:t xml:space="preserve">. </w:t>
            </w:r>
            <w:r w:rsidR="00DE6EFF" w:rsidRPr="00CD6C8A">
              <w:rPr>
                <w:rFonts w:eastAsia="Arial"/>
                <w:color w:val="000000" w:themeColor="text1"/>
                <w:kern w:val="2"/>
              </w:rPr>
              <w:t xml:space="preserve">jeigu Tiekėjas nesilaiko Sutartyje nustatytų Paslaugų </w:t>
            </w:r>
            <w:r w:rsidR="00DE6EFF" w:rsidRPr="0048065B">
              <w:rPr>
                <w:rFonts w:eastAsia="Arial"/>
                <w:kern w:val="2"/>
              </w:rPr>
              <w:t>teikimo terminų 2 (du) kartus iš eilės</w:t>
            </w:r>
            <w:r w:rsidR="007B64F0" w:rsidRPr="0048065B">
              <w:rPr>
                <w:rFonts w:eastAsia="Arial"/>
                <w:kern w:val="2"/>
              </w:rPr>
              <w:t xml:space="preserve"> ar</w:t>
            </w:r>
            <w:r w:rsidR="00720175" w:rsidRPr="0048065B">
              <w:rPr>
                <w:rFonts w:eastAsia="Arial"/>
                <w:kern w:val="2"/>
              </w:rPr>
              <w:t>ba</w:t>
            </w:r>
            <w:r w:rsidR="002E4942" w:rsidRPr="0048065B">
              <w:rPr>
                <w:rFonts w:eastAsia="Arial"/>
                <w:kern w:val="2"/>
              </w:rPr>
              <w:t xml:space="preserve"> 4 (keturis) kartus ne iš eilės</w:t>
            </w:r>
            <w:r w:rsidR="00FF07BA" w:rsidRPr="0048065B">
              <w:rPr>
                <w:rFonts w:eastAsia="Arial"/>
                <w:kern w:val="2"/>
              </w:rPr>
              <w:t>;</w:t>
            </w:r>
          </w:p>
          <w:p w14:paraId="6C765B22" w14:textId="3F792398" w:rsidR="00402199" w:rsidRPr="00732B9B" w:rsidRDefault="00402199" w:rsidP="00CC5F01">
            <w:pPr>
              <w:spacing w:line="257" w:lineRule="auto"/>
              <w:jc w:val="both"/>
              <w:rPr>
                <w:rFonts w:eastAsia="Arial"/>
                <w:kern w:val="2"/>
                <w:lang w:val="lt"/>
              </w:rPr>
            </w:pPr>
            <w:r w:rsidRPr="0048065B">
              <w:rPr>
                <w:rFonts w:eastAsia="Arial"/>
                <w:kern w:val="2"/>
              </w:rPr>
              <w:t>12.2.</w:t>
            </w:r>
            <w:r w:rsidR="0099413D" w:rsidRPr="0048065B">
              <w:rPr>
                <w:rFonts w:eastAsia="Arial"/>
                <w:kern w:val="2"/>
              </w:rPr>
              <w:t>3</w:t>
            </w:r>
            <w:r w:rsidRPr="0048065B">
              <w:rPr>
                <w:rFonts w:eastAsia="Arial"/>
                <w:kern w:val="2"/>
              </w:rPr>
              <w:t xml:space="preserve">. Tiekėjas </w:t>
            </w:r>
            <w:r w:rsidRPr="00732B9B">
              <w:rPr>
                <w:rFonts w:eastAsia="Arial"/>
                <w:kern w:val="2"/>
              </w:rPr>
              <w:t>pažeidžia Paslaugų suteikimo terminus ir dėl Paslaugų suteikimo vėlavimo Paslaugos tampa nebereikalingos</w:t>
            </w:r>
            <w:r w:rsidR="003D38D6" w:rsidRPr="00732B9B">
              <w:rPr>
                <w:rFonts w:eastAsia="Arial"/>
                <w:kern w:val="2"/>
              </w:rPr>
              <w:t>.</w:t>
            </w:r>
            <w:r w:rsidR="00452A99" w:rsidRPr="00732B9B">
              <w:rPr>
                <w:rFonts w:eastAsia="Arial"/>
                <w:kern w:val="2"/>
                <w:szCs w:val="24"/>
                <w:lang w:val="lt"/>
              </w:rPr>
              <w:t xml:space="preserve"> </w:t>
            </w:r>
            <w:r w:rsidRPr="00732B9B">
              <w:rPr>
                <w:rFonts w:eastAsia="Arial"/>
                <w:kern w:val="2"/>
                <w:lang w:val="lt"/>
              </w:rPr>
              <w:t>12.2.</w:t>
            </w:r>
            <w:r w:rsidR="0099413D" w:rsidRPr="00732B9B">
              <w:rPr>
                <w:rFonts w:eastAsia="Arial"/>
                <w:kern w:val="2"/>
                <w:lang w:val="lt"/>
              </w:rPr>
              <w:t>4</w:t>
            </w:r>
            <w:r w:rsidRPr="00732B9B">
              <w:rPr>
                <w:rFonts w:eastAsia="Arial"/>
                <w:kern w:val="2"/>
                <w:lang w:val="lt"/>
              </w:rPr>
              <w:t>. Tiekėjas daugiau kaip 2 (du) kartus suteikia Paslaugas, kurios neatitinka Sutartyje ir (ar) įstatymuose nustatytų reikalavimų Paslaugoms;</w:t>
            </w:r>
          </w:p>
          <w:p w14:paraId="139308FC" w14:textId="7F86B484" w:rsidR="00402199" w:rsidRPr="00732B9B" w:rsidRDefault="00402199" w:rsidP="00CC5F01">
            <w:pPr>
              <w:spacing w:line="257" w:lineRule="auto"/>
              <w:jc w:val="both"/>
              <w:rPr>
                <w:rFonts w:eastAsia="Arial"/>
                <w:kern w:val="2"/>
                <w:lang w:val="lt"/>
              </w:rPr>
            </w:pPr>
            <w:r w:rsidRPr="00732B9B">
              <w:rPr>
                <w:rFonts w:eastAsia="Arial"/>
                <w:kern w:val="2"/>
                <w:lang w:val="lt"/>
              </w:rPr>
              <w:t>12.2.</w:t>
            </w:r>
            <w:r w:rsidR="0099413D" w:rsidRPr="00732B9B">
              <w:rPr>
                <w:rFonts w:eastAsia="Arial"/>
                <w:kern w:val="2"/>
                <w:lang w:val="lt"/>
              </w:rPr>
              <w:t>5</w:t>
            </w:r>
            <w:r w:rsidRPr="00732B9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934195E" w14:textId="77777777" w:rsidR="00402199" w:rsidRPr="00732B9B" w:rsidRDefault="00402199">
            <w:pPr>
              <w:tabs>
                <w:tab w:val="left" w:pos="567"/>
                <w:tab w:val="left" w:pos="851"/>
                <w:tab w:val="left" w:pos="992"/>
                <w:tab w:val="left" w:pos="1134"/>
              </w:tabs>
              <w:spacing w:line="257" w:lineRule="auto"/>
              <w:jc w:val="both"/>
              <w:rPr>
                <w:rFonts w:eastAsia="Arial"/>
                <w:kern w:val="2"/>
                <w:szCs w:val="24"/>
                <w:lang w:val="lt"/>
              </w:rPr>
            </w:pPr>
            <w:r w:rsidRPr="00732B9B">
              <w:rPr>
                <w:rFonts w:eastAsia="Arial"/>
                <w:kern w:val="2"/>
                <w:lang w:val="lt"/>
              </w:rPr>
              <w:t>12.2.</w:t>
            </w:r>
            <w:r w:rsidR="0099413D" w:rsidRPr="00732B9B">
              <w:rPr>
                <w:rFonts w:eastAsia="Arial"/>
                <w:kern w:val="2"/>
                <w:lang w:val="lt"/>
              </w:rPr>
              <w:t>6</w:t>
            </w:r>
            <w:r w:rsidRPr="00732B9B">
              <w:rPr>
                <w:rFonts w:eastAsia="Arial"/>
                <w:kern w:val="2"/>
                <w:lang w:val="lt"/>
              </w:rPr>
              <w:t>. Tiekėjas pažeidžia šios Sutarties nuostatas, reglamentuojančias konkurenciją, intelektinės nuosavybės ar konfidencialios informacijos valdymą;</w:t>
            </w:r>
            <w:r w:rsidR="00452A99" w:rsidRPr="00732B9B">
              <w:rPr>
                <w:rFonts w:eastAsia="Arial"/>
                <w:kern w:val="2"/>
                <w:szCs w:val="24"/>
                <w:lang w:val="lt"/>
              </w:rPr>
              <w:t xml:space="preserve"> </w:t>
            </w:r>
          </w:p>
          <w:p w14:paraId="0B019B64" w14:textId="54EB02AF" w:rsidR="00A2569D" w:rsidRPr="00732B9B" w:rsidRDefault="00D1224F" w:rsidP="00CC5F01">
            <w:pPr>
              <w:contextualSpacing/>
              <w:jc w:val="both"/>
              <w:rPr>
                <w:szCs w:val="24"/>
              </w:rPr>
            </w:pPr>
            <w:r w:rsidRPr="00D1224F">
              <w:rPr>
                <w:szCs w:val="24"/>
              </w:rPr>
              <w:t>12.2.7. Tiekėjas 2 (du) kartus pažeidžia esminę Sutarties sąlygą.</w:t>
            </w:r>
          </w:p>
        </w:tc>
      </w:tr>
      <w:tr w:rsidR="00027B83" w14:paraId="46270E91" w14:textId="77777777">
        <w:trPr>
          <w:trHeight w:val="300"/>
        </w:trPr>
        <w:tc>
          <w:tcPr>
            <w:tcW w:w="9535" w:type="dxa"/>
            <w:gridSpan w:val="4"/>
          </w:tcPr>
          <w:p w14:paraId="07E06248" w14:textId="76B41C87"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7508780A" w:rsidR="00027B83" w:rsidRPr="004B0562" w:rsidRDefault="000B0897" w:rsidP="004B0562">
            <w:pPr>
              <w:jc w:val="both"/>
              <w:rPr>
                <w:color w:val="000000"/>
                <w:kern w:val="2"/>
                <w:szCs w:val="24"/>
                <w:shd w:val="clear" w:color="auto" w:fill="FFFFFF"/>
              </w:rPr>
            </w:pPr>
            <w:r w:rsidRPr="00CC5F01">
              <w:rPr>
                <w:color w:val="000000"/>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52A99" w:rsidRPr="00452A99">
              <w:rPr>
                <w:color w:val="000000"/>
                <w:kern w:val="2"/>
                <w:szCs w:val="24"/>
                <w:shd w:val="clear" w:color="auto" w:fill="FFFFFF"/>
              </w:rPr>
              <w:t xml:space="preserve"> (toliau – Tvarkos aprašas) </w:t>
            </w:r>
            <w:r w:rsidR="00452A99" w:rsidRPr="00CC5F01">
              <w:rPr>
                <w:b/>
                <w:bCs/>
                <w:color w:val="000000"/>
                <w:kern w:val="2"/>
                <w:szCs w:val="24"/>
                <w:shd w:val="clear" w:color="auto" w:fill="FFFFFF"/>
              </w:rPr>
              <w:t>4.4.3. papunkčiu</w:t>
            </w:r>
            <w:r w:rsidR="00452A99" w:rsidRPr="00452A99">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596FAF1"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6C32BFE9" w14:textId="77777777" w:rsidR="00027B83" w:rsidRDefault="000B0897" w:rsidP="002E5F59">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2E5F59">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681B2058" w14:textId="77777777" w:rsidR="00D95268" w:rsidRPr="00B77310" w:rsidRDefault="00D95268" w:rsidP="00D95268">
            <w:pPr>
              <w:jc w:val="both"/>
              <w:rPr>
                <w:b/>
                <w:bCs/>
                <w:color w:val="000000" w:themeColor="text1"/>
                <w:kern w:val="2"/>
                <w:szCs w:val="24"/>
              </w:rPr>
            </w:pPr>
            <w:r w:rsidRPr="00B77310">
              <w:rPr>
                <w:b/>
                <w:bCs/>
                <w:color w:val="000000" w:themeColor="text1"/>
                <w:kern w:val="2"/>
                <w:szCs w:val="24"/>
              </w:rPr>
              <w:t>Šalys pildo Sutarties Bendrąsias sąlygas 17.8 punktu ir jį dėsto taip:</w:t>
            </w:r>
          </w:p>
          <w:p w14:paraId="27E58ECB" w14:textId="03D22FFE" w:rsidR="00027B83" w:rsidRDefault="00D95268" w:rsidP="002E5F59">
            <w:pPr>
              <w:jc w:val="both"/>
              <w:rPr>
                <w:kern w:val="2"/>
                <w:szCs w:val="24"/>
              </w:rPr>
            </w:pPr>
            <w:r w:rsidRPr="00F12C38">
              <w:rPr>
                <w:color w:val="000000" w:themeColor="text1"/>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sidR="003A6142" w:rsidRPr="00F12C38">
              <w:rPr>
                <w:color w:val="000000" w:themeColor="text1"/>
                <w:kern w:val="2"/>
                <w:szCs w:val="24"/>
              </w:rPr>
              <w:t>“</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rsidP="002E5F59">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2E5F59">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CC5F01" w:rsidRDefault="000B0897">
            <w:pPr>
              <w:rPr>
                <w:b/>
                <w:kern w:val="2"/>
                <w:highlight w:val="yellow"/>
              </w:rPr>
            </w:pPr>
            <w:r>
              <w:rPr>
                <w:b/>
                <w:kern w:val="2"/>
                <w:szCs w:val="24"/>
              </w:rPr>
              <w:t>14.4.</w:t>
            </w:r>
          </w:p>
        </w:tc>
        <w:tc>
          <w:tcPr>
            <w:tcW w:w="6477" w:type="dxa"/>
            <w:gridSpan w:val="3"/>
          </w:tcPr>
          <w:p w14:paraId="1A25962E" w14:textId="77777777" w:rsidR="00027B83" w:rsidRPr="00CC5F01" w:rsidRDefault="000B0897" w:rsidP="002E5F59">
            <w:pPr>
              <w:jc w:val="both"/>
              <w:rPr>
                <w:color w:val="0070C0"/>
                <w:kern w:val="2"/>
                <w:highlight w:val="yellow"/>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2E5F5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C597476" w:rsidR="00027B83" w:rsidRDefault="00674FFC" w:rsidP="004B0562">
            <w:pPr>
              <w:rPr>
                <w:b/>
                <w:kern w:val="2"/>
                <w:szCs w:val="24"/>
              </w:rPr>
            </w:pPr>
            <w:r w:rsidRPr="004E25AD">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6188720" w:rsidR="00027B83" w:rsidRPr="004B0562" w:rsidRDefault="004B0562" w:rsidP="004B0562">
            <w:pPr>
              <w:rPr>
                <w:bCs/>
                <w:kern w:val="2"/>
                <w:szCs w:val="24"/>
              </w:rPr>
            </w:pPr>
            <w:r w:rsidRPr="004B0562">
              <w:rPr>
                <w:bCs/>
                <w:kern w:val="2"/>
                <w:szCs w:val="24"/>
              </w:rPr>
              <w:t>Pasiūlym</w:t>
            </w:r>
            <w:r w:rsidR="002E5F59">
              <w:rPr>
                <w:bCs/>
                <w:kern w:val="2"/>
                <w:szCs w:val="24"/>
              </w:rPr>
              <w:t>as</w:t>
            </w:r>
          </w:p>
        </w:tc>
      </w:tr>
      <w:tr w:rsidR="00BF671F" w14:paraId="745BD14E" w14:textId="77777777">
        <w:trPr>
          <w:trHeight w:val="300"/>
        </w:trPr>
        <w:tc>
          <w:tcPr>
            <w:tcW w:w="3058" w:type="dxa"/>
          </w:tcPr>
          <w:p w14:paraId="79049039" w14:textId="42368F55" w:rsidR="00BF671F" w:rsidRPr="0048065B" w:rsidRDefault="00BF671F" w:rsidP="00BF671F">
            <w:pPr>
              <w:jc w:val="center"/>
              <w:rPr>
                <w:b/>
                <w:kern w:val="2"/>
                <w:szCs w:val="24"/>
              </w:rPr>
            </w:pPr>
            <w:r w:rsidRPr="0048065B">
              <w:rPr>
                <w:b/>
                <w:kern w:val="2"/>
                <w:szCs w:val="24"/>
              </w:rPr>
              <w:t>15.3. Priedas Nr. 3</w:t>
            </w:r>
          </w:p>
        </w:tc>
        <w:tc>
          <w:tcPr>
            <w:tcW w:w="6477" w:type="dxa"/>
            <w:gridSpan w:val="3"/>
          </w:tcPr>
          <w:p w14:paraId="3F1DC6AE" w14:textId="4225763D" w:rsidR="00BF671F" w:rsidRPr="004B0562" w:rsidRDefault="00BF671F" w:rsidP="00BF671F">
            <w:pPr>
              <w:rPr>
                <w:bCs/>
                <w:kern w:val="2"/>
                <w:szCs w:val="24"/>
              </w:rPr>
            </w:pPr>
            <w:r w:rsidRPr="0048065B">
              <w:rPr>
                <w:bCs/>
                <w:kern w:val="2"/>
              </w:rPr>
              <w:t>Paslaugų teikimo grafikas</w:t>
            </w:r>
          </w:p>
        </w:tc>
      </w:tr>
      <w:tr w:rsidR="00BF671F" w14:paraId="278F6726" w14:textId="77777777">
        <w:tc>
          <w:tcPr>
            <w:tcW w:w="9535" w:type="dxa"/>
            <w:gridSpan w:val="4"/>
          </w:tcPr>
          <w:p w14:paraId="306ED934" w14:textId="77777777" w:rsidR="00BF671F" w:rsidRDefault="00BF671F" w:rsidP="00BF671F">
            <w:pPr>
              <w:jc w:val="center"/>
              <w:rPr>
                <w:b/>
                <w:kern w:val="2"/>
                <w:szCs w:val="24"/>
              </w:rPr>
            </w:pPr>
            <w:r>
              <w:rPr>
                <w:b/>
                <w:kern w:val="2"/>
                <w:szCs w:val="24"/>
              </w:rPr>
              <w:t>16. ŠALIŲ ATSTOVŲ PARAŠAI</w:t>
            </w:r>
          </w:p>
        </w:tc>
      </w:tr>
      <w:tr w:rsidR="00BF671F" w14:paraId="1A4801F8" w14:textId="77777777">
        <w:tc>
          <w:tcPr>
            <w:tcW w:w="5224" w:type="dxa"/>
            <w:gridSpan w:val="3"/>
          </w:tcPr>
          <w:p w14:paraId="4374ECAE" w14:textId="77777777" w:rsidR="00BF671F" w:rsidRDefault="00BF671F" w:rsidP="00BF671F">
            <w:pPr>
              <w:jc w:val="center"/>
              <w:rPr>
                <w:b/>
                <w:kern w:val="2"/>
                <w:szCs w:val="24"/>
              </w:rPr>
            </w:pPr>
            <w:r w:rsidRPr="00CC5F01">
              <w:rPr>
                <w:b/>
              </w:rPr>
              <w:t>PIRKĖJAS</w:t>
            </w:r>
          </w:p>
        </w:tc>
        <w:tc>
          <w:tcPr>
            <w:tcW w:w="4311" w:type="dxa"/>
          </w:tcPr>
          <w:p w14:paraId="77A89ACF" w14:textId="77777777" w:rsidR="00BF671F" w:rsidRDefault="00BF671F" w:rsidP="00BF671F">
            <w:pPr>
              <w:jc w:val="center"/>
              <w:rPr>
                <w:b/>
                <w:kern w:val="2"/>
                <w:szCs w:val="24"/>
              </w:rPr>
            </w:pPr>
            <w:r w:rsidRPr="00CC5F01">
              <w:rPr>
                <w:b/>
              </w:rPr>
              <w:t>TIEKĖJAS</w:t>
            </w:r>
          </w:p>
        </w:tc>
      </w:tr>
      <w:tr w:rsidR="00BF671F" w14:paraId="21CAB534" w14:textId="77777777">
        <w:tc>
          <w:tcPr>
            <w:tcW w:w="5224" w:type="dxa"/>
            <w:gridSpan w:val="3"/>
          </w:tcPr>
          <w:p w14:paraId="075F8029" w14:textId="78AB2CD6" w:rsidR="00BF671F" w:rsidRPr="001B44B0" w:rsidRDefault="00BF671F" w:rsidP="00BF671F">
            <w:pPr>
              <w:rPr>
                <w:b/>
                <w:bCs/>
                <w:color w:val="000000" w:themeColor="text1"/>
                <w:szCs w:val="24"/>
              </w:rPr>
            </w:pPr>
            <w:r w:rsidRPr="001B44B0">
              <w:rPr>
                <w:b/>
                <w:bCs/>
                <w:color w:val="000000" w:themeColor="text1"/>
                <w:szCs w:val="24"/>
              </w:rPr>
              <w:t>BĮ Vilniaus rajono savivaldybės visuomenės sveikatos biuras</w:t>
            </w:r>
          </w:p>
          <w:p w14:paraId="75C4512D" w14:textId="77777777" w:rsidR="00BF671F" w:rsidRPr="001B44B0" w:rsidRDefault="00BF671F" w:rsidP="00BF671F">
            <w:pPr>
              <w:rPr>
                <w:color w:val="000000" w:themeColor="text1"/>
                <w:szCs w:val="24"/>
              </w:rPr>
            </w:pPr>
          </w:p>
          <w:p w14:paraId="076B129A" w14:textId="77777777" w:rsidR="00BF671F" w:rsidRPr="001B44B0" w:rsidRDefault="00BF671F" w:rsidP="00BF671F">
            <w:pPr>
              <w:rPr>
                <w:color w:val="000000" w:themeColor="text1"/>
                <w:szCs w:val="24"/>
              </w:rPr>
            </w:pPr>
            <w:r w:rsidRPr="001B44B0">
              <w:rPr>
                <w:color w:val="000000" w:themeColor="text1"/>
                <w:szCs w:val="24"/>
              </w:rPr>
              <w:t>Direktorė</w:t>
            </w:r>
          </w:p>
          <w:p w14:paraId="578049DB" w14:textId="19DBF6C2" w:rsidR="00BF671F" w:rsidRPr="001B44B0" w:rsidRDefault="00BF671F" w:rsidP="00BF671F">
            <w:pPr>
              <w:rPr>
                <w:color w:val="000000" w:themeColor="text1"/>
                <w:kern w:val="2"/>
                <w:szCs w:val="24"/>
              </w:rPr>
            </w:pPr>
            <w:r w:rsidRPr="001B44B0">
              <w:rPr>
                <w:color w:val="000000" w:themeColor="text1"/>
                <w:szCs w:val="24"/>
              </w:rPr>
              <w:t xml:space="preserve">Dovilė </w:t>
            </w:r>
            <w:proofErr w:type="spellStart"/>
            <w:r w:rsidRPr="001B44B0">
              <w:rPr>
                <w:color w:val="000000" w:themeColor="text1"/>
                <w:szCs w:val="24"/>
              </w:rPr>
              <w:t>Virketė</w:t>
            </w:r>
            <w:proofErr w:type="spellEnd"/>
          </w:p>
        </w:tc>
        <w:tc>
          <w:tcPr>
            <w:tcW w:w="4311" w:type="dxa"/>
          </w:tcPr>
          <w:p w14:paraId="6F9E2A53" w14:textId="77777777" w:rsidR="00BF671F" w:rsidRDefault="00BF671F" w:rsidP="00BF671F">
            <w:pPr>
              <w:jc w:val="center"/>
              <w:rPr>
                <w:b/>
                <w:kern w:val="2"/>
                <w:szCs w:val="24"/>
              </w:rPr>
            </w:pPr>
            <w:r>
              <w:rPr>
                <w:color w:val="4472C4"/>
                <w:kern w:val="2"/>
                <w:szCs w:val="24"/>
              </w:rPr>
              <w:t>(nurodomos atstovo pareigos, vardas, pavardė)</w:t>
            </w:r>
          </w:p>
        </w:tc>
      </w:tr>
      <w:tr w:rsidR="00BF671F" w14:paraId="0C834F1B" w14:textId="77777777">
        <w:tc>
          <w:tcPr>
            <w:tcW w:w="5224" w:type="dxa"/>
            <w:gridSpan w:val="3"/>
          </w:tcPr>
          <w:p w14:paraId="789659E3" w14:textId="77777777" w:rsidR="00BF671F" w:rsidRPr="00CC5F01" w:rsidRDefault="00BF671F" w:rsidP="00BF671F">
            <w:pPr>
              <w:jc w:val="center"/>
              <w:rPr>
                <w:b/>
                <w:color w:val="000000" w:themeColor="text1"/>
              </w:rPr>
            </w:pPr>
          </w:p>
          <w:p w14:paraId="449ED037" w14:textId="5A110936" w:rsidR="00BF671F" w:rsidRDefault="00BF671F" w:rsidP="00BF671F">
            <w:pPr>
              <w:jc w:val="center"/>
              <w:rPr>
                <w:b/>
                <w:color w:val="4472C4"/>
                <w:kern w:val="2"/>
                <w:szCs w:val="24"/>
              </w:rPr>
            </w:pPr>
            <w:r w:rsidRPr="00CC5F01">
              <w:rPr>
                <w:b/>
                <w:color w:val="000000" w:themeColor="text1"/>
              </w:rPr>
              <w:t>(parašas)</w:t>
            </w:r>
          </w:p>
        </w:tc>
        <w:tc>
          <w:tcPr>
            <w:tcW w:w="4311" w:type="dxa"/>
          </w:tcPr>
          <w:p w14:paraId="1BA6AD11" w14:textId="77777777" w:rsidR="00BF671F" w:rsidRPr="00CC5F01" w:rsidRDefault="00BF671F" w:rsidP="00BF671F">
            <w:pPr>
              <w:jc w:val="center"/>
              <w:rPr>
                <w:b/>
                <w:color w:val="000000" w:themeColor="text1"/>
              </w:rPr>
            </w:pPr>
          </w:p>
          <w:p w14:paraId="644A2BE8" w14:textId="77777777" w:rsidR="00BF671F" w:rsidRDefault="00BF671F" w:rsidP="00BF671F">
            <w:pPr>
              <w:jc w:val="center"/>
              <w:rPr>
                <w:b/>
                <w:color w:val="4472C4"/>
                <w:kern w:val="2"/>
                <w:szCs w:val="24"/>
              </w:rPr>
            </w:pPr>
            <w:r w:rsidRPr="00CC5F01">
              <w:rPr>
                <w:b/>
                <w:color w:val="000000" w:themeColor="text1"/>
              </w:rPr>
              <w:t>(parašas)</w:t>
            </w:r>
          </w:p>
        </w:tc>
      </w:tr>
    </w:tbl>
    <w:p w14:paraId="2423B2FA" w14:textId="77777777" w:rsidR="00027B83" w:rsidRDefault="00027B83">
      <w:pPr>
        <w:rPr>
          <w:szCs w:val="24"/>
        </w:rPr>
      </w:pPr>
    </w:p>
    <w:p w14:paraId="0895D5E0" w14:textId="305CD320" w:rsidR="00DC5D38" w:rsidRDefault="000B0897" w:rsidP="00CC5F01">
      <w:pPr>
        <w:spacing w:line="276" w:lineRule="auto"/>
        <w:jc w:val="center"/>
        <w:rPr>
          <w:b/>
          <w:bCs/>
        </w:rPr>
      </w:pPr>
      <w:r>
        <w:rPr>
          <w:b/>
          <w:bCs/>
        </w:rPr>
        <w:t>______________</w:t>
      </w:r>
    </w:p>
    <w:p w14:paraId="741C323C" w14:textId="77777777" w:rsidR="00DC5D38" w:rsidRDefault="00DC5D38">
      <w:pPr>
        <w:rPr>
          <w:b/>
          <w:bCs/>
        </w:rPr>
      </w:pPr>
      <w:r>
        <w:rPr>
          <w:b/>
          <w:bCs/>
        </w:rPr>
        <w:br w:type="page"/>
      </w:r>
    </w:p>
    <w:p w14:paraId="78C0302A" w14:textId="7C81802C" w:rsidR="00DC5D38" w:rsidRPr="00D37D90" w:rsidRDefault="00DC5D38" w:rsidP="00DC5D38">
      <w:pPr>
        <w:pStyle w:val="prastasis1"/>
        <w:tabs>
          <w:tab w:val="left" w:pos="567"/>
        </w:tabs>
        <w:spacing w:after="0" w:line="240" w:lineRule="auto"/>
        <w:jc w:val="right"/>
        <w:rPr>
          <w:rFonts w:ascii="Times New Roman" w:hAnsi="Times New Roman"/>
        </w:rPr>
      </w:pPr>
      <w:r>
        <w:rPr>
          <w:rFonts w:ascii="Times New Roman" w:hAnsi="Times New Roman"/>
        </w:rPr>
        <w:lastRenderedPageBreak/>
        <w:t xml:space="preserve">Sutarties </w:t>
      </w:r>
      <w:r>
        <w:rPr>
          <w:rFonts w:ascii="Times New Roman" w:hAnsi="Times New Roman"/>
        </w:rPr>
        <w:t>3</w:t>
      </w:r>
      <w:r w:rsidRPr="00D37D90">
        <w:rPr>
          <w:rFonts w:ascii="Times New Roman" w:hAnsi="Times New Roman"/>
        </w:rPr>
        <w:t xml:space="preserve"> priedas</w:t>
      </w:r>
    </w:p>
    <w:p w14:paraId="0004AB94" w14:textId="77777777" w:rsidR="00DC5D38" w:rsidRDefault="00DC5D38" w:rsidP="00DC5D38">
      <w:pPr>
        <w:pStyle w:val="prastasis1"/>
        <w:tabs>
          <w:tab w:val="left" w:pos="567"/>
        </w:tabs>
        <w:spacing w:after="0" w:line="240" w:lineRule="auto"/>
        <w:jc w:val="right"/>
        <w:rPr>
          <w:rFonts w:ascii="Times New Roman" w:hAnsi="Times New Roman"/>
          <w:b/>
          <w:bCs/>
        </w:rPr>
      </w:pPr>
    </w:p>
    <w:p w14:paraId="4E370B08" w14:textId="77777777" w:rsidR="00DC5D38" w:rsidRDefault="00DC5D38" w:rsidP="00DC5D38">
      <w:pPr>
        <w:pStyle w:val="prastasis1"/>
        <w:tabs>
          <w:tab w:val="left" w:pos="567"/>
        </w:tabs>
        <w:spacing w:after="0" w:line="240" w:lineRule="auto"/>
        <w:jc w:val="center"/>
        <w:rPr>
          <w:rFonts w:ascii="Times New Roman" w:hAnsi="Times New Roman"/>
          <w:b/>
          <w:bCs/>
        </w:rPr>
      </w:pPr>
      <w:r>
        <w:rPr>
          <w:rFonts w:ascii="Times New Roman" w:hAnsi="Times New Roman"/>
          <w:b/>
          <w:bCs/>
        </w:rPr>
        <w:t>PASLAUGŲ TEIKIMO GRAFIKAS</w:t>
      </w:r>
    </w:p>
    <w:p w14:paraId="30AF0993" w14:textId="77777777" w:rsidR="00DC5D38" w:rsidRDefault="00DC5D38" w:rsidP="00DC5D38">
      <w:pPr>
        <w:pStyle w:val="prastasis1"/>
        <w:tabs>
          <w:tab w:val="left" w:pos="567"/>
        </w:tabs>
        <w:spacing w:after="0" w:line="240" w:lineRule="auto"/>
        <w:jc w:val="center"/>
        <w:rPr>
          <w:rFonts w:ascii="Times New Roman" w:hAnsi="Times New Roman"/>
          <w:b/>
          <w:bCs/>
        </w:rPr>
      </w:pPr>
    </w:p>
    <w:p w14:paraId="460F21AC" w14:textId="77777777" w:rsidR="00DC5D38" w:rsidRDefault="00DC5D38" w:rsidP="00DC5D38">
      <w:pPr>
        <w:pStyle w:val="prastasis1"/>
        <w:tabs>
          <w:tab w:val="left" w:pos="567"/>
        </w:tabs>
        <w:spacing w:after="0" w:line="240" w:lineRule="auto"/>
        <w:jc w:val="center"/>
        <w:rPr>
          <w:rFonts w:ascii="Times New Roman" w:hAnsi="Times New Roman"/>
          <w:b/>
          <w:bCs/>
        </w:rPr>
      </w:pPr>
    </w:p>
    <w:p w14:paraId="4D8B9215" w14:textId="77777777" w:rsidR="00DC5D38" w:rsidRPr="004A39E7" w:rsidRDefault="00DC5D38" w:rsidP="00DC5D38">
      <w:pPr>
        <w:pStyle w:val="prastasis1"/>
        <w:tabs>
          <w:tab w:val="left" w:pos="567"/>
        </w:tabs>
        <w:spacing w:after="0"/>
        <w:jc w:val="both"/>
        <w:rPr>
          <w:rFonts w:ascii="Times New Roman" w:hAnsi="Times New Roman"/>
        </w:rPr>
      </w:pPr>
      <w:r w:rsidRPr="004A39E7">
        <w:rPr>
          <w:rFonts w:ascii="Times New Roman" w:hAnsi="Times New Roman"/>
        </w:rPr>
        <w:t>202</w:t>
      </w:r>
      <w:r>
        <w:rPr>
          <w:rFonts w:ascii="Times New Roman" w:hAnsi="Times New Roman"/>
        </w:rPr>
        <w:t>6</w:t>
      </w:r>
      <w:r w:rsidRPr="004A39E7">
        <w:rPr>
          <w:rFonts w:ascii="Times New Roman" w:hAnsi="Times New Roman"/>
        </w:rPr>
        <w:t xml:space="preserve"> m. </w:t>
      </w:r>
      <w:r>
        <w:rPr>
          <w:rFonts w:ascii="Times New Roman" w:hAnsi="Times New Roman"/>
        </w:rPr>
        <w:t xml:space="preserve">– </w:t>
      </w:r>
      <w:r w:rsidRPr="004A39E7">
        <w:rPr>
          <w:rFonts w:ascii="Times New Roman" w:hAnsi="Times New Roman"/>
        </w:rPr>
        <w:t>mėnesis</w:t>
      </w:r>
      <w:r>
        <w:rPr>
          <w:rFonts w:ascii="Times New Roman" w:hAnsi="Times New Roman"/>
        </w:rPr>
        <w:t xml:space="preserve"> – </w:t>
      </w:r>
      <w:r w:rsidRPr="004A39E7">
        <w:rPr>
          <w:rFonts w:ascii="Times New Roman" w:hAnsi="Times New Roman"/>
        </w:rPr>
        <w:t>diena</w:t>
      </w:r>
    </w:p>
    <w:p w14:paraId="7E701E38" w14:textId="77777777" w:rsidR="00DC5D38" w:rsidRPr="004A39E7" w:rsidRDefault="00DC5D38" w:rsidP="00DC5D38">
      <w:pPr>
        <w:pStyle w:val="prastasis1"/>
        <w:tabs>
          <w:tab w:val="left" w:pos="567"/>
        </w:tabs>
        <w:spacing w:after="0"/>
        <w:jc w:val="both"/>
        <w:rPr>
          <w:rFonts w:ascii="Times New Roman" w:hAnsi="Times New Roman"/>
        </w:rPr>
      </w:pPr>
      <w:r w:rsidRPr="004A39E7">
        <w:rPr>
          <w:rFonts w:ascii="Times New Roman" w:hAnsi="Times New Roman"/>
        </w:rPr>
        <w:t> </w:t>
      </w:r>
    </w:p>
    <w:p w14:paraId="2E444E72" w14:textId="77777777" w:rsidR="00DC5D38" w:rsidRPr="004A39E7" w:rsidRDefault="00DC5D38" w:rsidP="00DC5D38">
      <w:pPr>
        <w:pStyle w:val="prastasis1"/>
        <w:tabs>
          <w:tab w:val="left" w:pos="567"/>
        </w:tabs>
        <w:spacing w:after="0"/>
        <w:jc w:val="both"/>
        <w:rPr>
          <w:rFonts w:ascii="Times New Roman" w:hAnsi="Times New Roman"/>
        </w:rPr>
      </w:pPr>
      <w:r w:rsidRPr="004A39E7">
        <w:rPr>
          <w:rFonts w:ascii="Times New Roman" w:hAnsi="Times New Roman"/>
        </w:rPr>
        <w:t>Tiekėjas: _______________________________</w:t>
      </w:r>
    </w:p>
    <w:p w14:paraId="0D8227E2" w14:textId="77777777" w:rsidR="00DC5D38" w:rsidRPr="004A39E7" w:rsidRDefault="00DC5D38" w:rsidP="00DC5D38">
      <w:pPr>
        <w:pStyle w:val="prastasis1"/>
        <w:tabs>
          <w:tab w:val="left" w:pos="567"/>
        </w:tabs>
        <w:spacing w:after="0"/>
        <w:jc w:val="both"/>
        <w:rPr>
          <w:rFonts w:ascii="Times New Roman" w:hAnsi="Times New Roman"/>
          <w:u w:val="single"/>
        </w:rPr>
      </w:pPr>
      <w:r w:rsidRPr="004A39E7">
        <w:rPr>
          <w:rFonts w:ascii="Times New Roman" w:hAnsi="Times New Roman"/>
        </w:rPr>
        <w:t>Pirkėjas: </w:t>
      </w:r>
      <w:r w:rsidRPr="00DE4A6C">
        <w:rPr>
          <w:rFonts w:ascii="Times New Roman" w:hAnsi="Times New Roman"/>
          <w:u w:val="single"/>
        </w:rPr>
        <w:t>Vilniaus rajono savivaldybės visuomenės sveikatos biuras</w:t>
      </w:r>
    </w:p>
    <w:p w14:paraId="5540D2FB" w14:textId="77777777" w:rsidR="00DC5D38" w:rsidRDefault="00DC5D38" w:rsidP="00DC5D38">
      <w:pPr>
        <w:pStyle w:val="prastasis1"/>
        <w:tabs>
          <w:tab w:val="left" w:pos="567"/>
        </w:tabs>
        <w:spacing w:after="0"/>
        <w:jc w:val="both"/>
        <w:rPr>
          <w:rFonts w:ascii="Times New Roman" w:hAnsi="Times New Roman"/>
        </w:rPr>
      </w:pPr>
    </w:p>
    <w:p w14:paraId="32EAC4C5" w14:textId="3D7552C5" w:rsidR="00DC5D38" w:rsidRDefault="00DC5D38" w:rsidP="00DC5D38">
      <w:pPr>
        <w:pStyle w:val="prastasis1"/>
        <w:tabs>
          <w:tab w:val="left" w:pos="567"/>
        </w:tabs>
        <w:spacing w:after="0"/>
        <w:jc w:val="both"/>
        <w:rPr>
          <w:rFonts w:ascii="Times New Roman" w:hAnsi="Times New Roman"/>
          <w:i/>
          <w:iCs/>
        </w:rPr>
      </w:pPr>
      <w:r w:rsidRPr="004A39E7">
        <w:rPr>
          <w:rFonts w:ascii="Times New Roman" w:hAnsi="Times New Roman"/>
        </w:rPr>
        <w:t xml:space="preserve">Sutarties pavadinimas </w:t>
      </w:r>
      <w:r>
        <w:rPr>
          <w:rFonts w:ascii="Times New Roman" w:hAnsi="Times New Roman"/>
        </w:rPr>
        <w:t>–</w:t>
      </w:r>
      <w:r w:rsidRPr="004A39E7">
        <w:rPr>
          <w:rFonts w:ascii="Times New Roman" w:hAnsi="Times New Roman"/>
        </w:rPr>
        <w:t> </w:t>
      </w:r>
      <w:r>
        <w:rPr>
          <w:rFonts w:ascii="Times New Roman" w:eastAsia="Calibri" w:hAnsi="Times New Roman"/>
          <w:b/>
        </w:rPr>
        <w:t xml:space="preserve">                                                                  </w:t>
      </w:r>
      <w:r>
        <w:rPr>
          <w:rFonts w:ascii="Times New Roman" w:hAnsi="Times New Roman"/>
          <w:i/>
          <w:iCs/>
        </w:rPr>
        <w:t xml:space="preserve"> </w:t>
      </w:r>
      <w:r w:rsidRPr="004A39E7">
        <w:rPr>
          <w:rFonts w:ascii="Times New Roman" w:hAnsi="Times New Roman"/>
          <w:i/>
          <w:iCs/>
        </w:rPr>
        <w:t>(projekto pavadinimas gali būti tikslinama</w:t>
      </w:r>
      <w:r>
        <w:rPr>
          <w:rFonts w:ascii="Times New Roman" w:hAnsi="Times New Roman"/>
          <w:i/>
          <w:iCs/>
        </w:rPr>
        <w:t>s</w:t>
      </w:r>
      <w:r w:rsidRPr="004A39E7">
        <w:rPr>
          <w:rFonts w:ascii="Times New Roman" w:hAnsi="Times New Roman"/>
          <w:i/>
          <w:iCs/>
        </w:rPr>
        <w:t>)</w:t>
      </w:r>
    </w:p>
    <w:p w14:paraId="738B8E62" w14:textId="77777777" w:rsidR="00DC5D38" w:rsidRPr="004A39E7" w:rsidRDefault="00DC5D38" w:rsidP="00DC5D38">
      <w:pPr>
        <w:pStyle w:val="prastasis1"/>
        <w:tabs>
          <w:tab w:val="left" w:pos="567"/>
        </w:tabs>
        <w:spacing w:after="0"/>
        <w:jc w:val="both"/>
        <w:rPr>
          <w:rFonts w:ascii="Times New Roman" w:hAnsi="Times New Roman"/>
        </w:rPr>
      </w:pPr>
    </w:p>
    <w:p w14:paraId="4BE2371E" w14:textId="77777777" w:rsidR="00DC5D38" w:rsidRDefault="00DC5D38" w:rsidP="00DC5D38">
      <w:pPr>
        <w:pStyle w:val="prastasis1"/>
        <w:tabs>
          <w:tab w:val="left" w:pos="567"/>
        </w:tabs>
        <w:spacing w:after="0"/>
        <w:rPr>
          <w:rFonts w:ascii="Times New Roman" w:hAnsi="Times New Roman"/>
        </w:rPr>
      </w:pPr>
      <w:r w:rsidRPr="004A39E7">
        <w:rPr>
          <w:rFonts w:ascii="Times New Roman" w:hAnsi="Times New Roman"/>
        </w:rPr>
        <w:t>Tiekėjas ir Pirkėjas pagal Sutartį nustato žemiau nurodytų Paslaugų teikimo grafiką:</w:t>
      </w:r>
    </w:p>
    <w:tbl>
      <w:tblPr>
        <w:tblStyle w:val="Lentelstinklelis"/>
        <w:tblW w:w="0" w:type="auto"/>
        <w:tblInd w:w="108" w:type="dxa"/>
        <w:tblLook w:val="04A0" w:firstRow="1" w:lastRow="0" w:firstColumn="1" w:lastColumn="0" w:noHBand="0" w:noVBand="1"/>
      </w:tblPr>
      <w:tblGrid>
        <w:gridCol w:w="3178"/>
        <w:gridCol w:w="1812"/>
        <w:gridCol w:w="1678"/>
        <w:gridCol w:w="1678"/>
        <w:gridCol w:w="1508"/>
      </w:tblGrid>
      <w:tr w:rsidR="00DC5D38" w14:paraId="662C5E12" w14:textId="77777777" w:rsidTr="00A929AE">
        <w:tc>
          <w:tcPr>
            <w:tcW w:w="3261" w:type="dxa"/>
            <w:vAlign w:val="center"/>
          </w:tcPr>
          <w:p w14:paraId="40695AEE" w14:textId="77777777" w:rsidR="00DC5D38" w:rsidRPr="00366628" w:rsidRDefault="00DC5D38" w:rsidP="00A929AE">
            <w:pPr>
              <w:pStyle w:val="prastasis1"/>
              <w:tabs>
                <w:tab w:val="left" w:pos="567"/>
              </w:tabs>
              <w:spacing w:after="0"/>
              <w:jc w:val="center"/>
              <w:rPr>
                <w:rFonts w:ascii="Times New Roman" w:hAnsi="Times New Roman"/>
                <w:b/>
                <w:bCs/>
              </w:rPr>
            </w:pPr>
            <w:r w:rsidRPr="00366628">
              <w:rPr>
                <w:rFonts w:ascii="Times New Roman" w:hAnsi="Times New Roman"/>
                <w:b/>
                <w:bCs/>
              </w:rPr>
              <w:t>Paslaugų (etapo) pavadinimas</w:t>
            </w:r>
          </w:p>
        </w:tc>
        <w:tc>
          <w:tcPr>
            <w:tcW w:w="1842" w:type="dxa"/>
            <w:vAlign w:val="center"/>
          </w:tcPr>
          <w:p w14:paraId="24D23EEB" w14:textId="77777777" w:rsidR="00DC5D38" w:rsidRPr="00366628" w:rsidRDefault="00DC5D38" w:rsidP="00A929AE">
            <w:pPr>
              <w:pStyle w:val="prastasis1"/>
              <w:tabs>
                <w:tab w:val="left" w:pos="567"/>
              </w:tabs>
              <w:spacing w:after="0"/>
              <w:jc w:val="center"/>
              <w:rPr>
                <w:rFonts w:ascii="Times New Roman" w:hAnsi="Times New Roman"/>
                <w:b/>
                <w:bCs/>
              </w:rPr>
            </w:pPr>
            <w:r w:rsidRPr="00366628">
              <w:rPr>
                <w:rFonts w:ascii="Times New Roman" w:hAnsi="Times New Roman"/>
                <w:b/>
                <w:bCs/>
              </w:rPr>
              <w:t>Paslaugų suteikimo terminas (k. d.)</w:t>
            </w:r>
          </w:p>
        </w:tc>
        <w:tc>
          <w:tcPr>
            <w:tcW w:w="1701" w:type="dxa"/>
            <w:vAlign w:val="center"/>
          </w:tcPr>
          <w:p w14:paraId="30C48AC6" w14:textId="77777777" w:rsidR="00DC5D38" w:rsidRPr="00366628" w:rsidRDefault="00DC5D38" w:rsidP="00A929AE">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pradžios data</w:t>
            </w:r>
          </w:p>
        </w:tc>
        <w:tc>
          <w:tcPr>
            <w:tcW w:w="1701" w:type="dxa"/>
            <w:vAlign w:val="center"/>
          </w:tcPr>
          <w:p w14:paraId="7F0C99C1" w14:textId="77777777" w:rsidR="00DC5D38" w:rsidRPr="00366628" w:rsidRDefault="00DC5D38" w:rsidP="00A929AE">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pabaigos data</w:t>
            </w:r>
          </w:p>
        </w:tc>
        <w:tc>
          <w:tcPr>
            <w:tcW w:w="1526" w:type="dxa"/>
            <w:vAlign w:val="center"/>
          </w:tcPr>
          <w:p w14:paraId="21737A6D" w14:textId="77777777" w:rsidR="00DC5D38" w:rsidRPr="00366628" w:rsidRDefault="00DC5D38" w:rsidP="00A929AE">
            <w:pPr>
              <w:pStyle w:val="prastasis1"/>
              <w:tabs>
                <w:tab w:val="left" w:pos="567"/>
              </w:tabs>
              <w:spacing w:after="0"/>
              <w:jc w:val="center"/>
              <w:rPr>
                <w:rFonts w:ascii="Times New Roman" w:hAnsi="Times New Roman"/>
                <w:b/>
                <w:bCs/>
              </w:rPr>
            </w:pPr>
            <w:r w:rsidRPr="00366628">
              <w:rPr>
                <w:rFonts w:ascii="Times New Roman" w:hAnsi="Times New Roman"/>
                <w:b/>
                <w:bCs/>
              </w:rPr>
              <w:t>Paslaugų (etapo) kaina, Eur be PVM</w:t>
            </w:r>
          </w:p>
        </w:tc>
      </w:tr>
      <w:tr w:rsidR="00DC5D38" w14:paraId="60474326" w14:textId="77777777" w:rsidTr="00A929AE">
        <w:tc>
          <w:tcPr>
            <w:tcW w:w="3261" w:type="dxa"/>
          </w:tcPr>
          <w:p w14:paraId="4F21B467" w14:textId="77777777" w:rsidR="00DC5D38" w:rsidRDefault="00DC5D38" w:rsidP="00A929AE">
            <w:pPr>
              <w:pStyle w:val="prastasis1"/>
              <w:tabs>
                <w:tab w:val="left" w:pos="567"/>
              </w:tabs>
              <w:spacing w:after="0"/>
              <w:rPr>
                <w:rFonts w:ascii="Times New Roman" w:hAnsi="Times New Roman"/>
              </w:rPr>
            </w:pPr>
          </w:p>
        </w:tc>
        <w:tc>
          <w:tcPr>
            <w:tcW w:w="1842" w:type="dxa"/>
          </w:tcPr>
          <w:p w14:paraId="5B12A16B" w14:textId="77777777" w:rsidR="00DC5D38" w:rsidRDefault="00DC5D38" w:rsidP="00A929AE">
            <w:pPr>
              <w:pStyle w:val="prastasis1"/>
              <w:tabs>
                <w:tab w:val="left" w:pos="567"/>
              </w:tabs>
              <w:spacing w:after="0"/>
              <w:rPr>
                <w:rFonts w:ascii="Times New Roman" w:hAnsi="Times New Roman"/>
              </w:rPr>
            </w:pPr>
          </w:p>
        </w:tc>
        <w:tc>
          <w:tcPr>
            <w:tcW w:w="1701" w:type="dxa"/>
          </w:tcPr>
          <w:p w14:paraId="74C76314" w14:textId="77777777" w:rsidR="00DC5D38" w:rsidRDefault="00DC5D38" w:rsidP="00A929AE">
            <w:pPr>
              <w:pStyle w:val="prastasis1"/>
              <w:tabs>
                <w:tab w:val="left" w:pos="567"/>
              </w:tabs>
              <w:spacing w:after="0"/>
              <w:rPr>
                <w:rFonts w:ascii="Times New Roman" w:hAnsi="Times New Roman"/>
              </w:rPr>
            </w:pPr>
          </w:p>
        </w:tc>
        <w:tc>
          <w:tcPr>
            <w:tcW w:w="1701" w:type="dxa"/>
          </w:tcPr>
          <w:p w14:paraId="2030F4F9" w14:textId="77777777" w:rsidR="00DC5D38" w:rsidRDefault="00DC5D38" w:rsidP="00A929AE">
            <w:pPr>
              <w:pStyle w:val="prastasis1"/>
              <w:tabs>
                <w:tab w:val="left" w:pos="567"/>
              </w:tabs>
              <w:spacing w:after="0"/>
              <w:rPr>
                <w:rFonts w:ascii="Times New Roman" w:hAnsi="Times New Roman"/>
              </w:rPr>
            </w:pPr>
          </w:p>
        </w:tc>
        <w:tc>
          <w:tcPr>
            <w:tcW w:w="1526" w:type="dxa"/>
          </w:tcPr>
          <w:p w14:paraId="1132ADEE" w14:textId="77777777" w:rsidR="00DC5D38" w:rsidRDefault="00DC5D38" w:rsidP="00A929AE">
            <w:pPr>
              <w:pStyle w:val="prastasis1"/>
              <w:tabs>
                <w:tab w:val="left" w:pos="567"/>
              </w:tabs>
              <w:spacing w:after="0"/>
              <w:rPr>
                <w:rFonts w:ascii="Times New Roman" w:hAnsi="Times New Roman"/>
              </w:rPr>
            </w:pPr>
          </w:p>
        </w:tc>
      </w:tr>
      <w:tr w:rsidR="00DC5D38" w14:paraId="18567EAE" w14:textId="77777777" w:rsidTr="00A929AE">
        <w:tc>
          <w:tcPr>
            <w:tcW w:w="3261" w:type="dxa"/>
          </w:tcPr>
          <w:p w14:paraId="28E7F1C8" w14:textId="77777777" w:rsidR="00DC5D38" w:rsidRDefault="00DC5D38" w:rsidP="00A929AE">
            <w:pPr>
              <w:pStyle w:val="prastasis1"/>
              <w:tabs>
                <w:tab w:val="left" w:pos="567"/>
              </w:tabs>
              <w:spacing w:after="0"/>
              <w:rPr>
                <w:rFonts w:ascii="Times New Roman" w:hAnsi="Times New Roman"/>
              </w:rPr>
            </w:pPr>
          </w:p>
        </w:tc>
        <w:tc>
          <w:tcPr>
            <w:tcW w:w="1842" w:type="dxa"/>
          </w:tcPr>
          <w:p w14:paraId="65334B7D" w14:textId="77777777" w:rsidR="00DC5D38" w:rsidRDefault="00DC5D38" w:rsidP="00A929AE">
            <w:pPr>
              <w:pStyle w:val="prastasis1"/>
              <w:tabs>
                <w:tab w:val="left" w:pos="567"/>
              </w:tabs>
              <w:spacing w:after="0"/>
              <w:rPr>
                <w:rFonts w:ascii="Times New Roman" w:hAnsi="Times New Roman"/>
              </w:rPr>
            </w:pPr>
          </w:p>
        </w:tc>
        <w:tc>
          <w:tcPr>
            <w:tcW w:w="1701" w:type="dxa"/>
          </w:tcPr>
          <w:p w14:paraId="7BE3DF56" w14:textId="77777777" w:rsidR="00DC5D38" w:rsidRDefault="00DC5D38" w:rsidP="00A929AE">
            <w:pPr>
              <w:pStyle w:val="prastasis1"/>
              <w:tabs>
                <w:tab w:val="left" w:pos="567"/>
              </w:tabs>
              <w:spacing w:after="0"/>
              <w:rPr>
                <w:rFonts w:ascii="Times New Roman" w:hAnsi="Times New Roman"/>
              </w:rPr>
            </w:pPr>
          </w:p>
        </w:tc>
        <w:tc>
          <w:tcPr>
            <w:tcW w:w="1701" w:type="dxa"/>
          </w:tcPr>
          <w:p w14:paraId="6FFBD9C7" w14:textId="77777777" w:rsidR="00DC5D38" w:rsidRDefault="00DC5D38" w:rsidP="00A929AE">
            <w:pPr>
              <w:pStyle w:val="prastasis1"/>
              <w:tabs>
                <w:tab w:val="left" w:pos="567"/>
              </w:tabs>
              <w:spacing w:after="0"/>
              <w:rPr>
                <w:rFonts w:ascii="Times New Roman" w:hAnsi="Times New Roman"/>
              </w:rPr>
            </w:pPr>
          </w:p>
        </w:tc>
        <w:tc>
          <w:tcPr>
            <w:tcW w:w="1526" w:type="dxa"/>
          </w:tcPr>
          <w:p w14:paraId="2BDEAB18" w14:textId="77777777" w:rsidR="00DC5D38" w:rsidRDefault="00DC5D38" w:rsidP="00A929AE">
            <w:pPr>
              <w:pStyle w:val="prastasis1"/>
              <w:tabs>
                <w:tab w:val="left" w:pos="567"/>
              </w:tabs>
              <w:spacing w:after="0"/>
              <w:rPr>
                <w:rFonts w:ascii="Times New Roman" w:hAnsi="Times New Roman"/>
              </w:rPr>
            </w:pPr>
          </w:p>
        </w:tc>
      </w:tr>
      <w:tr w:rsidR="00DC5D38" w14:paraId="4D694849" w14:textId="77777777" w:rsidTr="00A929AE">
        <w:tc>
          <w:tcPr>
            <w:tcW w:w="3261" w:type="dxa"/>
          </w:tcPr>
          <w:p w14:paraId="49468D36" w14:textId="77777777" w:rsidR="00DC5D38" w:rsidRDefault="00DC5D38" w:rsidP="00A929AE">
            <w:pPr>
              <w:pStyle w:val="prastasis1"/>
              <w:tabs>
                <w:tab w:val="left" w:pos="567"/>
              </w:tabs>
              <w:spacing w:after="0"/>
              <w:rPr>
                <w:rFonts w:ascii="Times New Roman" w:hAnsi="Times New Roman"/>
              </w:rPr>
            </w:pPr>
          </w:p>
        </w:tc>
        <w:tc>
          <w:tcPr>
            <w:tcW w:w="1842" w:type="dxa"/>
          </w:tcPr>
          <w:p w14:paraId="32A42CB5" w14:textId="77777777" w:rsidR="00DC5D38" w:rsidRDefault="00DC5D38" w:rsidP="00A929AE">
            <w:pPr>
              <w:pStyle w:val="prastasis1"/>
              <w:tabs>
                <w:tab w:val="left" w:pos="567"/>
              </w:tabs>
              <w:spacing w:after="0"/>
              <w:rPr>
                <w:rFonts w:ascii="Times New Roman" w:hAnsi="Times New Roman"/>
              </w:rPr>
            </w:pPr>
          </w:p>
        </w:tc>
        <w:tc>
          <w:tcPr>
            <w:tcW w:w="1701" w:type="dxa"/>
          </w:tcPr>
          <w:p w14:paraId="5F53D84B" w14:textId="77777777" w:rsidR="00DC5D38" w:rsidRDefault="00DC5D38" w:rsidP="00A929AE">
            <w:pPr>
              <w:pStyle w:val="prastasis1"/>
              <w:tabs>
                <w:tab w:val="left" w:pos="567"/>
              </w:tabs>
              <w:spacing w:after="0"/>
              <w:rPr>
                <w:rFonts w:ascii="Times New Roman" w:hAnsi="Times New Roman"/>
              </w:rPr>
            </w:pPr>
          </w:p>
        </w:tc>
        <w:tc>
          <w:tcPr>
            <w:tcW w:w="1701" w:type="dxa"/>
          </w:tcPr>
          <w:p w14:paraId="2E9DAC75" w14:textId="77777777" w:rsidR="00DC5D38" w:rsidRDefault="00DC5D38" w:rsidP="00A929AE">
            <w:pPr>
              <w:pStyle w:val="prastasis1"/>
              <w:tabs>
                <w:tab w:val="left" w:pos="567"/>
              </w:tabs>
              <w:spacing w:after="0"/>
              <w:rPr>
                <w:rFonts w:ascii="Times New Roman" w:hAnsi="Times New Roman"/>
              </w:rPr>
            </w:pPr>
          </w:p>
        </w:tc>
        <w:tc>
          <w:tcPr>
            <w:tcW w:w="1526" w:type="dxa"/>
          </w:tcPr>
          <w:p w14:paraId="71EDDDF7" w14:textId="77777777" w:rsidR="00DC5D38" w:rsidRDefault="00DC5D38" w:rsidP="00A929AE">
            <w:pPr>
              <w:pStyle w:val="prastasis1"/>
              <w:tabs>
                <w:tab w:val="left" w:pos="567"/>
              </w:tabs>
              <w:spacing w:after="0"/>
              <w:rPr>
                <w:rFonts w:ascii="Times New Roman" w:hAnsi="Times New Roman"/>
              </w:rPr>
            </w:pPr>
          </w:p>
        </w:tc>
      </w:tr>
    </w:tbl>
    <w:p w14:paraId="5B070696" w14:textId="77777777" w:rsidR="00DC5D38" w:rsidRPr="00B44932" w:rsidRDefault="00DC5D38" w:rsidP="00DC5D38">
      <w:pPr>
        <w:pStyle w:val="prastasis1"/>
        <w:tabs>
          <w:tab w:val="left" w:pos="567"/>
        </w:tabs>
        <w:spacing w:after="0" w:line="240" w:lineRule="auto"/>
        <w:jc w:val="both"/>
        <w:rPr>
          <w:rFonts w:ascii="Times New Roman" w:hAnsi="Times New Roman"/>
        </w:rPr>
      </w:pPr>
    </w:p>
    <w:p w14:paraId="3794A22D" w14:textId="77777777" w:rsidR="00DC5D38" w:rsidRDefault="00DC5D38" w:rsidP="00DC5D38">
      <w:pPr>
        <w:pStyle w:val="prastasis1"/>
        <w:tabs>
          <w:tab w:val="left" w:pos="567"/>
        </w:tabs>
        <w:spacing w:after="0" w:line="240" w:lineRule="auto"/>
        <w:rPr>
          <w:rFonts w:ascii="Times New Roman" w:hAnsi="Times New Roman"/>
        </w:rPr>
      </w:pPr>
    </w:p>
    <w:tbl>
      <w:tblPr>
        <w:tblStyle w:val="3"/>
        <w:tblW w:w="0" w:type="auto"/>
        <w:tblLayout w:type="fixed"/>
        <w:tblLook w:val="01E0" w:firstRow="1" w:lastRow="1" w:firstColumn="1" w:lastColumn="1" w:noHBand="0" w:noVBand="0"/>
      </w:tblPr>
      <w:tblGrid>
        <w:gridCol w:w="4957"/>
        <w:gridCol w:w="4819"/>
      </w:tblGrid>
      <w:tr w:rsidR="00DC5D38" w:rsidRPr="00B15FF9" w14:paraId="3E1A1CEF" w14:textId="77777777" w:rsidTr="00A929AE">
        <w:trPr>
          <w:trHeight w:val="214"/>
        </w:trPr>
        <w:tc>
          <w:tcPr>
            <w:tcW w:w="4957" w:type="dxa"/>
          </w:tcPr>
          <w:p w14:paraId="5C1E7196" w14:textId="77777777" w:rsidR="00DC5D38" w:rsidRDefault="00DC5D38" w:rsidP="00A929AE">
            <w:pPr>
              <w:pStyle w:val="TableParagraph"/>
              <w:spacing w:before="1"/>
              <w:ind w:left="50"/>
              <w:rPr>
                <w:rFonts w:ascii="Times New Roman" w:hAnsi="Times New Roman" w:cs="Times New Roman"/>
                <w:spacing w:val="-2"/>
                <w:sz w:val="18"/>
                <w:szCs w:val="24"/>
              </w:rPr>
            </w:pPr>
            <w:r w:rsidRPr="00B15FF9">
              <w:rPr>
                <w:rFonts w:ascii="Times New Roman" w:hAnsi="Times New Roman" w:cs="Times New Roman"/>
                <w:spacing w:val="-2"/>
                <w:sz w:val="18"/>
                <w:szCs w:val="24"/>
              </w:rPr>
              <w:t>Užsakovas</w:t>
            </w:r>
          </w:p>
          <w:p w14:paraId="16F86E26" w14:textId="77777777" w:rsidR="00DC5D38" w:rsidRDefault="00DC5D38" w:rsidP="00A929AE">
            <w:pPr>
              <w:pStyle w:val="TableParagraph"/>
              <w:spacing w:before="1"/>
              <w:ind w:left="50"/>
              <w:rPr>
                <w:rFonts w:ascii="Times New Roman" w:hAnsi="Times New Roman" w:cs="Times New Roman"/>
                <w:spacing w:val="-2"/>
                <w:sz w:val="18"/>
                <w:szCs w:val="24"/>
              </w:rPr>
            </w:pPr>
            <w:r w:rsidRPr="00D80C3A">
              <w:rPr>
                <w:rFonts w:ascii="Times New Roman" w:hAnsi="Times New Roman" w:cs="Times New Roman"/>
                <w:b/>
                <w:bCs/>
                <w:spacing w:val="-2"/>
                <w:sz w:val="18"/>
                <w:szCs w:val="24"/>
              </w:rPr>
              <w:t>Vilniaus rajono savivaldybės visuomenės sveikatos biuras</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Rinktinės g. 50,</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09318</w:t>
            </w:r>
            <w:r>
              <w:rPr>
                <w:rFonts w:ascii="Times New Roman" w:hAnsi="Times New Roman" w:cs="Times New Roman"/>
                <w:spacing w:val="-2"/>
                <w:sz w:val="18"/>
                <w:szCs w:val="24"/>
              </w:rPr>
              <w:t xml:space="preserve">, </w:t>
            </w:r>
            <w:r w:rsidRPr="00950EA2">
              <w:rPr>
                <w:rFonts w:ascii="Times New Roman" w:hAnsi="Times New Roman" w:cs="Times New Roman"/>
                <w:spacing w:val="-2"/>
                <w:sz w:val="18"/>
                <w:szCs w:val="24"/>
              </w:rPr>
              <w:t>Vilnius</w:t>
            </w:r>
          </w:p>
          <w:p w14:paraId="53A6556F" w14:textId="77777777" w:rsidR="00DC5D38" w:rsidRPr="00B15FF9" w:rsidRDefault="00DC5D38" w:rsidP="00A929AE">
            <w:pPr>
              <w:pStyle w:val="TableParagraph"/>
              <w:spacing w:before="1"/>
              <w:ind w:left="50"/>
              <w:rPr>
                <w:rFonts w:ascii="Times New Roman" w:hAnsi="Times New Roman" w:cs="Times New Roman"/>
                <w:sz w:val="18"/>
                <w:szCs w:val="24"/>
              </w:rPr>
            </w:pPr>
            <w:r w:rsidRPr="00242A68">
              <w:rPr>
                <w:rFonts w:ascii="Times New Roman" w:hAnsi="Times New Roman" w:cs="Times New Roman"/>
                <w:sz w:val="18"/>
                <w:szCs w:val="24"/>
              </w:rPr>
              <w:t>Juridinio asmens kodas</w:t>
            </w:r>
            <w:r>
              <w:rPr>
                <w:rFonts w:ascii="Times New Roman" w:hAnsi="Times New Roman" w:cs="Times New Roman"/>
                <w:sz w:val="18"/>
                <w:szCs w:val="24"/>
              </w:rPr>
              <w:t xml:space="preserve"> </w:t>
            </w:r>
            <w:r w:rsidRPr="0014021F">
              <w:rPr>
                <w:rFonts w:ascii="Times New Roman" w:hAnsi="Times New Roman" w:cs="Times New Roman"/>
                <w:sz w:val="18"/>
                <w:szCs w:val="24"/>
              </w:rPr>
              <w:t>307019718</w:t>
            </w:r>
            <w:r w:rsidRPr="00242A68">
              <w:rPr>
                <w:rFonts w:ascii="Times New Roman" w:hAnsi="Times New Roman" w:cs="Times New Roman"/>
                <w:sz w:val="18"/>
                <w:szCs w:val="24"/>
              </w:rPr>
              <w:t>. Ne PVM mokėtojas.</w:t>
            </w:r>
          </w:p>
        </w:tc>
        <w:tc>
          <w:tcPr>
            <w:tcW w:w="4819" w:type="dxa"/>
          </w:tcPr>
          <w:p w14:paraId="2F2874EB" w14:textId="77777777" w:rsidR="00DC5D38" w:rsidRPr="00B15FF9" w:rsidRDefault="00DC5D38" w:rsidP="00A929AE">
            <w:pPr>
              <w:pStyle w:val="TableParagraph"/>
              <w:spacing w:before="1"/>
              <w:ind w:left="1374"/>
              <w:rPr>
                <w:rFonts w:ascii="Times New Roman" w:hAnsi="Times New Roman" w:cs="Times New Roman"/>
                <w:sz w:val="18"/>
                <w:szCs w:val="24"/>
              </w:rPr>
            </w:pPr>
            <w:r w:rsidRPr="00B15FF9">
              <w:rPr>
                <w:rFonts w:ascii="Times New Roman" w:hAnsi="Times New Roman" w:cs="Times New Roman"/>
                <w:spacing w:val="-2"/>
                <w:sz w:val="18"/>
                <w:szCs w:val="24"/>
              </w:rPr>
              <w:t>Tiekėjas</w:t>
            </w:r>
          </w:p>
        </w:tc>
      </w:tr>
      <w:tr w:rsidR="00DC5D38" w:rsidRPr="00B15FF9" w14:paraId="4AF8B9FF" w14:textId="77777777" w:rsidTr="00A929AE">
        <w:trPr>
          <w:trHeight w:val="1748"/>
        </w:trPr>
        <w:tc>
          <w:tcPr>
            <w:tcW w:w="4957" w:type="dxa"/>
          </w:tcPr>
          <w:p w14:paraId="0AD4D432" w14:textId="77777777" w:rsidR="00DC5D38" w:rsidRPr="00B15FF9" w:rsidRDefault="00DC5D38" w:rsidP="00A929AE">
            <w:pPr>
              <w:pStyle w:val="TableParagraph"/>
              <w:spacing w:before="40" w:line="290" w:lineRule="auto"/>
              <w:ind w:left="50" w:right="1211"/>
              <w:rPr>
                <w:rFonts w:ascii="Times New Roman" w:hAnsi="Times New Roman" w:cs="Times New Roman"/>
                <w:sz w:val="18"/>
                <w:szCs w:val="24"/>
              </w:rPr>
            </w:pPr>
            <w:r w:rsidRPr="00B15FF9">
              <w:rPr>
                <w:rFonts w:ascii="Times New Roman" w:hAnsi="Times New Roman" w:cs="Times New Roman"/>
                <w:color w:val="000000"/>
                <w:sz w:val="18"/>
                <w:szCs w:val="24"/>
              </w:rPr>
              <w:t xml:space="preserve">A/S </w:t>
            </w:r>
          </w:p>
          <w:p w14:paraId="21DD2DB3" w14:textId="77777777" w:rsidR="00DC5D38" w:rsidRDefault="00DC5D38" w:rsidP="00A929AE">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p>
          <w:p w14:paraId="3D2EF3F6" w14:textId="77777777" w:rsidR="00DC5D38" w:rsidRPr="00822061" w:rsidRDefault="00DC5D38" w:rsidP="00A929AE">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pacing w:val="-2"/>
                <w:sz w:val="18"/>
                <w:szCs w:val="24"/>
              </w:rPr>
              <w:t>Tel.</w:t>
            </w:r>
            <w:r w:rsidRPr="00822061">
              <w:rPr>
                <w:rFonts w:ascii="Times New Roman" w:hAnsi="Times New Roman" w:cs="Times New Roman"/>
                <w:color w:val="000000"/>
                <w:spacing w:val="-2"/>
                <w:sz w:val="18"/>
                <w:szCs w:val="24"/>
              </w:rPr>
              <w:t xml:space="preserve"> +370 63330824</w:t>
            </w:r>
          </w:p>
          <w:p w14:paraId="4D51E63B" w14:textId="77777777" w:rsidR="00DC5D38" w:rsidRPr="00822061" w:rsidRDefault="00DC5D38" w:rsidP="00A929AE">
            <w:pPr>
              <w:rPr>
                <w:rFonts w:ascii="Times New Roman" w:eastAsia="Tahoma" w:hAnsi="Times New Roman" w:cs="Times New Roman"/>
                <w:color w:val="000000"/>
                <w:spacing w:val="-2"/>
                <w:sz w:val="18"/>
                <w:szCs w:val="24"/>
              </w:rPr>
            </w:pPr>
            <w:r>
              <w:rPr>
                <w:rFonts w:ascii="Times New Roman" w:hAnsi="Times New Roman" w:cs="Times New Roman"/>
                <w:color w:val="000000"/>
                <w:sz w:val="18"/>
                <w:szCs w:val="24"/>
              </w:rPr>
              <w:t xml:space="preserve"> </w:t>
            </w: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w:t>
            </w:r>
            <w:r>
              <w:rPr>
                <w:rFonts w:ascii="Times New Roman" w:hAnsi="Times New Roman" w:cs="Times New Roman"/>
                <w:color w:val="000000"/>
                <w:spacing w:val="-2"/>
                <w:sz w:val="18"/>
                <w:szCs w:val="24"/>
              </w:rPr>
              <w:t xml:space="preserve">p. </w:t>
            </w:r>
            <w:r w:rsidRPr="00822061">
              <w:rPr>
                <w:rFonts w:ascii="Times New Roman" w:eastAsia="Tahoma" w:hAnsi="Times New Roman" w:cs="Times New Roman"/>
                <w:color w:val="000000"/>
                <w:spacing w:val="-2"/>
                <w:sz w:val="18"/>
                <w:szCs w:val="24"/>
              </w:rPr>
              <w:t>info@vrvsb.lt</w:t>
            </w:r>
          </w:p>
        </w:tc>
        <w:tc>
          <w:tcPr>
            <w:tcW w:w="4819" w:type="dxa"/>
          </w:tcPr>
          <w:p w14:paraId="59FA324F" w14:textId="77777777" w:rsidR="00DC5D38" w:rsidRPr="00B15FF9" w:rsidRDefault="00DC5D38" w:rsidP="00A929AE">
            <w:pPr>
              <w:pStyle w:val="TableParagraph"/>
              <w:spacing w:before="21"/>
              <w:ind w:left="1374"/>
              <w:rPr>
                <w:rFonts w:ascii="Times New Roman" w:hAnsi="Times New Roman" w:cs="Times New Roman"/>
                <w:sz w:val="18"/>
                <w:szCs w:val="24"/>
              </w:rPr>
            </w:pPr>
            <w:r w:rsidRPr="00B15FF9">
              <w:rPr>
                <w:rFonts w:ascii="Times New Roman" w:hAnsi="Times New Roman" w:cs="Times New Roman"/>
                <w:color w:val="000000"/>
                <w:sz w:val="18"/>
                <w:szCs w:val="24"/>
              </w:rPr>
              <w:t>[Pavadinimas,</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pacing w:val="-2"/>
                <w:sz w:val="18"/>
                <w:szCs w:val="24"/>
              </w:rPr>
              <w:t>adresas,</w:t>
            </w:r>
          </w:p>
          <w:p w14:paraId="6E68E879" w14:textId="77777777" w:rsidR="00DC5D38" w:rsidRPr="00B15FF9" w:rsidRDefault="00DC5D38" w:rsidP="00A929AE">
            <w:pPr>
              <w:pStyle w:val="TableParagraph"/>
              <w:spacing w:before="40" w:line="290" w:lineRule="auto"/>
              <w:ind w:left="1374"/>
              <w:rPr>
                <w:rFonts w:ascii="Times New Roman" w:hAnsi="Times New Roman" w:cs="Times New Roman"/>
                <w:sz w:val="18"/>
                <w:szCs w:val="24"/>
              </w:rPr>
            </w:pPr>
            <w:r w:rsidRPr="00B15FF9">
              <w:rPr>
                <w:rFonts w:ascii="Times New Roman" w:hAnsi="Times New Roman" w:cs="Times New Roman"/>
                <w:color w:val="000000"/>
                <w:sz w:val="18"/>
                <w:szCs w:val="24"/>
              </w:rPr>
              <w:t>kodas</w:t>
            </w:r>
            <w:r w:rsidRPr="00B15FF9">
              <w:rPr>
                <w:rFonts w:ascii="Times New Roman" w:hAnsi="Times New Roman" w:cs="Times New Roman"/>
                <w:color w:val="000000"/>
                <w:spacing w:val="-9"/>
                <w:sz w:val="18"/>
                <w:szCs w:val="24"/>
              </w:rPr>
              <w:t xml:space="preserve"> </w:t>
            </w:r>
            <w:r w:rsidRPr="00B15FF9">
              <w:rPr>
                <w:rFonts w:ascii="Times New Roman" w:hAnsi="Times New Roman" w:cs="Times New Roman"/>
                <w:color w:val="000000"/>
                <w:sz w:val="18"/>
                <w:szCs w:val="24"/>
              </w:rPr>
              <w:t>ir</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PVM</w:t>
            </w:r>
            <w:r w:rsidRPr="00B15FF9">
              <w:rPr>
                <w:rFonts w:ascii="Times New Roman" w:hAnsi="Times New Roman" w:cs="Times New Roman"/>
                <w:color w:val="000000"/>
                <w:spacing w:val="-8"/>
                <w:sz w:val="18"/>
                <w:szCs w:val="24"/>
              </w:rPr>
              <w:t xml:space="preserve"> </w:t>
            </w:r>
            <w:r w:rsidRPr="00B15FF9">
              <w:rPr>
                <w:rFonts w:ascii="Times New Roman" w:hAnsi="Times New Roman" w:cs="Times New Roman"/>
                <w:color w:val="000000"/>
                <w:sz w:val="18"/>
                <w:szCs w:val="24"/>
              </w:rPr>
              <w:t>mokėtojo</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kodas] [A/S sąskaitos Nr.]</w:t>
            </w:r>
          </w:p>
          <w:p w14:paraId="49AB59C0" w14:textId="77777777" w:rsidR="00DC5D38" w:rsidRPr="00B15FF9" w:rsidRDefault="00DC5D38" w:rsidP="00A929AE">
            <w:pPr>
              <w:pStyle w:val="TableParagraph"/>
              <w:spacing w:line="290" w:lineRule="auto"/>
              <w:ind w:left="1374" w:right="786"/>
              <w:rPr>
                <w:rFonts w:ascii="Times New Roman" w:hAnsi="Times New Roman" w:cs="Times New Roman"/>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r w:rsidRPr="00B15FF9">
              <w:rPr>
                <w:rFonts w:ascii="Times New Roman" w:hAnsi="Times New Roman" w:cs="Times New Roman"/>
                <w:color w:val="000000"/>
                <w:spacing w:val="-2"/>
                <w:sz w:val="18"/>
                <w:szCs w:val="24"/>
              </w:rPr>
              <w:t>[Tel.]</w:t>
            </w:r>
          </w:p>
          <w:p w14:paraId="4D9EF4E3" w14:textId="77777777" w:rsidR="00DC5D38" w:rsidRPr="00B15FF9" w:rsidRDefault="00DC5D38" w:rsidP="00A929AE">
            <w:pPr>
              <w:pStyle w:val="TableParagraph"/>
              <w:spacing w:line="191" w:lineRule="exact"/>
              <w:ind w:left="1374"/>
              <w:rPr>
                <w:rFonts w:ascii="Times New Roman" w:hAnsi="Times New Roman" w:cs="Times New Roman"/>
                <w:sz w:val="18"/>
                <w:szCs w:val="24"/>
              </w:rPr>
            </w:pPr>
            <w:r w:rsidRPr="00B15FF9">
              <w:rPr>
                <w:rFonts w:ascii="Times New Roman" w:hAnsi="Times New Roman" w:cs="Times New Roman"/>
                <w:color w:val="000000"/>
                <w:spacing w:val="-2"/>
                <w:sz w:val="18"/>
                <w:szCs w:val="24"/>
              </w:rPr>
              <w:t>[Faks.]</w:t>
            </w:r>
          </w:p>
          <w:p w14:paraId="66259602" w14:textId="77777777" w:rsidR="00DC5D38" w:rsidRPr="00B15FF9" w:rsidRDefault="00DC5D38" w:rsidP="00A929AE">
            <w:pPr>
              <w:pStyle w:val="TableParagraph"/>
              <w:spacing w:before="38"/>
              <w:ind w:left="1374"/>
              <w:rPr>
                <w:rFonts w:ascii="Times New Roman" w:hAnsi="Times New Roman" w:cs="Times New Roman"/>
                <w:sz w:val="18"/>
                <w:szCs w:val="24"/>
              </w:rPr>
            </w:pP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paštas]</w:t>
            </w:r>
          </w:p>
        </w:tc>
      </w:tr>
      <w:tr w:rsidR="00DC5D38" w:rsidRPr="00B15FF9" w14:paraId="2C5E546D" w14:textId="77777777" w:rsidTr="00A929AE">
        <w:trPr>
          <w:trHeight w:val="350"/>
        </w:trPr>
        <w:tc>
          <w:tcPr>
            <w:tcW w:w="4957" w:type="dxa"/>
          </w:tcPr>
          <w:p w14:paraId="43043B5C" w14:textId="77777777" w:rsidR="00DC5D38" w:rsidRPr="00B15FF9" w:rsidRDefault="00DC5D38" w:rsidP="00A929AE">
            <w:pPr>
              <w:pStyle w:val="TableParagraph"/>
              <w:spacing w:before="137" w:line="193" w:lineRule="exact"/>
              <w:ind w:left="50"/>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c>
          <w:tcPr>
            <w:tcW w:w="4819" w:type="dxa"/>
          </w:tcPr>
          <w:p w14:paraId="14661C74" w14:textId="77777777" w:rsidR="00DC5D38" w:rsidRPr="00B15FF9" w:rsidRDefault="00DC5D38" w:rsidP="00A929AE">
            <w:pPr>
              <w:pStyle w:val="TableParagraph"/>
              <w:spacing w:before="137" w:line="193" w:lineRule="exact"/>
              <w:ind w:left="1374"/>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r>
      <w:tr w:rsidR="00DC5D38" w:rsidRPr="00B15FF9" w14:paraId="5C7935AA" w14:textId="77777777" w:rsidTr="00A929AE">
        <w:trPr>
          <w:trHeight w:val="582"/>
        </w:trPr>
        <w:tc>
          <w:tcPr>
            <w:tcW w:w="4957" w:type="dxa"/>
          </w:tcPr>
          <w:p w14:paraId="39D99B9C" w14:textId="77777777" w:rsidR="00DC5D38" w:rsidRPr="00B15FF9" w:rsidRDefault="00DC5D38" w:rsidP="00A929AE">
            <w:pPr>
              <w:pStyle w:val="TableParagraph"/>
              <w:spacing w:before="20"/>
              <w:ind w:left="50"/>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6C338A7C" w14:textId="77777777" w:rsidR="00DC5D38" w:rsidRPr="00B15FF9" w:rsidRDefault="00DC5D38" w:rsidP="00A929AE">
            <w:pPr>
              <w:pStyle w:val="TableParagraph"/>
              <w:spacing w:before="40"/>
              <w:ind w:left="50"/>
              <w:rPr>
                <w:rFonts w:ascii="Times New Roman" w:hAnsi="Times New Roman" w:cs="Times New Roman"/>
                <w:sz w:val="18"/>
                <w:szCs w:val="24"/>
              </w:rPr>
            </w:pPr>
            <w:r w:rsidRPr="00B15FF9">
              <w:rPr>
                <w:rFonts w:ascii="Times New Roman" w:hAnsi="Times New Roman" w:cs="Times New Roman"/>
                <w:spacing w:val="-2"/>
                <w:sz w:val="18"/>
                <w:szCs w:val="24"/>
              </w:rPr>
              <w:t>[Tel.]</w:t>
            </w:r>
          </w:p>
        </w:tc>
        <w:tc>
          <w:tcPr>
            <w:tcW w:w="4819" w:type="dxa"/>
          </w:tcPr>
          <w:p w14:paraId="10549695" w14:textId="77777777" w:rsidR="00DC5D38" w:rsidRPr="00B15FF9" w:rsidRDefault="00DC5D38" w:rsidP="00A929AE">
            <w:pPr>
              <w:pStyle w:val="TableParagraph"/>
              <w:spacing w:before="20"/>
              <w:ind w:left="1374"/>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18219C63" w14:textId="77777777" w:rsidR="00DC5D38" w:rsidRPr="00B15FF9" w:rsidRDefault="00DC5D38" w:rsidP="00A929AE">
            <w:pPr>
              <w:pStyle w:val="TableParagraph"/>
              <w:spacing w:before="40"/>
              <w:ind w:left="1374"/>
              <w:rPr>
                <w:rFonts w:ascii="Times New Roman" w:hAnsi="Times New Roman" w:cs="Times New Roman"/>
                <w:sz w:val="18"/>
                <w:szCs w:val="24"/>
              </w:rPr>
            </w:pPr>
            <w:r w:rsidRPr="00B15FF9">
              <w:rPr>
                <w:rFonts w:ascii="Times New Roman" w:hAnsi="Times New Roman" w:cs="Times New Roman"/>
                <w:spacing w:val="-2"/>
                <w:sz w:val="18"/>
                <w:szCs w:val="24"/>
              </w:rPr>
              <w:t>[Tel.]</w:t>
            </w:r>
          </w:p>
        </w:tc>
      </w:tr>
      <w:tr w:rsidR="00DC5D38" w:rsidRPr="00B15FF9" w14:paraId="38537F6B" w14:textId="77777777" w:rsidTr="00A929AE">
        <w:trPr>
          <w:trHeight w:val="581"/>
        </w:trPr>
        <w:tc>
          <w:tcPr>
            <w:tcW w:w="4957" w:type="dxa"/>
          </w:tcPr>
          <w:p w14:paraId="310CA156" w14:textId="77777777" w:rsidR="00DC5D38" w:rsidRPr="00B15FF9" w:rsidRDefault="00DC5D38" w:rsidP="00A929AE">
            <w:pPr>
              <w:pStyle w:val="TableParagraph"/>
              <w:spacing w:before="99" w:line="230" w:lineRule="atLeast"/>
              <w:ind w:left="50" w:right="2027"/>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c>
          <w:tcPr>
            <w:tcW w:w="4819" w:type="dxa"/>
          </w:tcPr>
          <w:p w14:paraId="4C962D45" w14:textId="77777777" w:rsidR="00DC5D38" w:rsidRPr="00B15FF9" w:rsidRDefault="00DC5D38" w:rsidP="00A929AE">
            <w:pPr>
              <w:pStyle w:val="TableParagraph"/>
              <w:spacing w:before="99" w:line="230" w:lineRule="atLeast"/>
              <w:ind w:left="1374" w:right="703"/>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r>
      <w:tr w:rsidR="00DC5D38" w:rsidRPr="00B15FF9" w14:paraId="700850D1" w14:textId="77777777" w:rsidTr="00A929AE">
        <w:trPr>
          <w:trHeight w:val="233"/>
        </w:trPr>
        <w:tc>
          <w:tcPr>
            <w:tcW w:w="4957" w:type="dxa"/>
          </w:tcPr>
          <w:p w14:paraId="764BED0E" w14:textId="77777777" w:rsidR="00DC5D38" w:rsidRPr="00B15FF9" w:rsidRDefault="00DC5D38" w:rsidP="00A929AE">
            <w:pPr>
              <w:pStyle w:val="TableParagraph"/>
              <w:spacing w:before="20"/>
              <w:ind w:left="50"/>
              <w:rPr>
                <w:rFonts w:ascii="Times New Roman" w:hAnsi="Times New Roman" w:cs="Times New Roman"/>
                <w:sz w:val="18"/>
                <w:szCs w:val="24"/>
              </w:rPr>
            </w:pPr>
            <w:r w:rsidRPr="00B15FF9">
              <w:rPr>
                <w:rFonts w:ascii="Times New Roman" w:hAnsi="Times New Roman" w:cs="Times New Roman"/>
                <w:spacing w:val="-2"/>
                <w:sz w:val="18"/>
                <w:szCs w:val="24"/>
              </w:rPr>
              <w:t>Parašas:</w:t>
            </w:r>
          </w:p>
        </w:tc>
        <w:tc>
          <w:tcPr>
            <w:tcW w:w="4819" w:type="dxa"/>
          </w:tcPr>
          <w:p w14:paraId="59D23356" w14:textId="77777777" w:rsidR="00DC5D38" w:rsidRPr="00B15FF9" w:rsidRDefault="00DC5D38" w:rsidP="00A929AE">
            <w:pPr>
              <w:pStyle w:val="TableParagraph"/>
              <w:spacing w:before="20"/>
              <w:ind w:left="1374"/>
              <w:rPr>
                <w:rFonts w:ascii="Times New Roman" w:hAnsi="Times New Roman" w:cs="Times New Roman"/>
                <w:sz w:val="18"/>
                <w:szCs w:val="24"/>
              </w:rPr>
            </w:pPr>
            <w:r w:rsidRPr="00B15FF9">
              <w:rPr>
                <w:rFonts w:ascii="Times New Roman" w:hAnsi="Times New Roman" w:cs="Times New Roman"/>
                <w:spacing w:val="-2"/>
                <w:sz w:val="18"/>
                <w:szCs w:val="24"/>
              </w:rPr>
              <w:t>Parašas:</w:t>
            </w:r>
          </w:p>
        </w:tc>
      </w:tr>
      <w:tr w:rsidR="00DC5D38" w:rsidRPr="00B15FF9" w14:paraId="45833A7B" w14:textId="77777777" w:rsidTr="00A929AE">
        <w:trPr>
          <w:trHeight w:val="214"/>
        </w:trPr>
        <w:tc>
          <w:tcPr>
            <w:tcW w:w="4957" w:type="dxa"/>
          </w:tcPr>
          <w:p w14:paraId="0A115552" w14:textId="77777777" w:rsidR="00DC5D38" w:rsidRPr="00B15FF9" w:rsidRDefault="00DC5D38" w:rsidP="00A929AE">
            <w:pPr>
              <w:pStyle w:val="TableParagraph"/>
              <w:spacing w:before="21" w:line="173" w:lineRule="exact"/>
              <w:ind w:left="50"/>
              <w:rPr>
                <w:rFonts w:ascii="Times New Roman" w:hAnsi="Times New Roman" w:cs="Times New Roman"/>
                <w:sz w:val="18"/>
                <w:szCs w:val="24"/>
              </w:rPr>
            </w:pPr>
            <w:r w:rsidRPr="00B15FF9">
              <w:rPr>
                <w:rFonts w:ascii="Times New Roman" w:hAnsi="Times New Roman" w:cs="Times New Roman"/>
                <w:spacing w:val="-2"/>
                <w:sz w:val="18"/>
                <w:szCs w:val="24"/>
              </w:rPr>
              <w:t>Data:</w:t>
            </w:r>
          </w:p>
        </w:tc>
        <w:tc>
          <w:tcPr>
            <w:tcW w:w="4819" w:type="dxa"/>
          </w:tcPr>
          <w:p w14:paraId="5602D3C6" w14:textId="77777777" w:rsidR="00DC5D38" w:rsidRPr="00B15FF9" w:rsidRDefault="00DC5D38" w:rsidP="00A929AE">
            <w:pPr>
              <w:pStyle w:val="TableParagraph"/>
              <w:spacing w:before="21" w:line="173" w:lineRule="exact"/>
              <w:ind w:left="1374"/>
              <w:rPr>
                <w:rFonts w:ascii="Times New Roman" w:hAnsi="Times New Roman" w:cs="Times New Roman"/>
                <w:sz w:val="18"/>
                <w:szCs w:val="24"/>
              </w:rPr>
            </w:pPr>
            <w:r w:rsidRPr="00B15FF9">
              <w:rPr>
                <w:rFonts w:ascii="Times New Roman" w:hAnsi="Times New Roman" w:cs="Times New Roman"/>
                <w:spacing w:val="-2"/>
                <w:sz w:val="18"/>
                <w:szCs w:val="24"/>
              </w:rPr>
              <w:t>Data:</w:t>
            </w:r>
          </w:p>
        </w:tc>
      </w:tr>
    </w:tbl>
    <w:p w14:paraId="56675B92" w14:textId="77777777" w:rsidR="00DC5D38" w:rsidRDefault="00DC5D38" w:rsidP="00DC5D38">
      <w:pPr>
        <w:pStyle w:val="prastasis1"/>
        <w:tabs>
          <w:tab w:val="left" w:pos="567"/>
        </w:tabs>
        <w:spacing w:after="0" w:line="240" w:lineRule="auto"/>
        <w:rPr>
          <w:rFonts w:ascii="Times New Roman" w:hAnsi="Times New Roman"/>
        </w:rPr>
      </w:pPr>
    </w:p>
    <w:p w14:paraId="196AC6E4" w14:textId="77777777" w:rsidR="00027B83" w:rsidRDefault="00027B83" w:rsidP="00CC5F01">
      <w:pPr>
        <w:spacing w:line="276" w:lineRule="auto"/>
        <w:jc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C1BA" w14:textId="77777777" w:rsidR="00881807" w:rsidRDefault="00881807">
      <w:pPr>
        <w:rPr>
          <w:sz w:val="20"/>
        </w:rPr>
      </w:pPr>
      <w:r>
        <w:rPr>
          <w:sz w:val="20"/>
        </w:rPr>
        <w:separator/>
      </w:r>
    </w:p>
  </w:endnote>
  <w:endnote w:type="continuationSeparator" w:id="0">
    <w:p w14:paraId="2DACE642" w14:textId="77777777" w:rsidR="00881807" w:rsidRDefault="00881807">
      <w:pPr>
        <w:rPr>
          <w:sz w:val="20"/>
        </w:rPr>
      </w:pPr>
      <w:r>
        <w:rPr>
          <w:sz w:val="20"/>
        </w:rPr>
        <w:continuationSeparator/>
      </w:r>
    </w:p>
  </w:endnote>
  <w:endnote w:type="continuationNotice" w:id="1">
    <w:p w14:paraId="6B6AEC5E" w14:textId="77777777" w:rsidR="00881807" w:rsidRDefault="00881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5BE7" w14:textId="77777777" w:rsidR="00881807" w:rsidRDefault="00881807">
      <w:pPr>
        <w:rPr>
          <w:sz w:val="20"/>
        </w:rPr>
      </w:pPr>
      <w:r>
        <w:rPr>
          <w:sz w:val="20"/>
        </w:rPr>
        <w:separator/>
      </w:r>
    </w:p>
  </w:footnote>
  <w:footnote w:type="continuationSeparator" w:id="0">
    <w:p w14:paraId="1F86B57F" w14:textId="77777777" w:rsidR="00881807" w:rsidRDefault="00881807">
      <w:pPr>
        <w:rPr>
          <w:sz w:val="20"/>
        </w:rPr>
      </w:pPr>
      <w:r>
        <w:rPr>
          <w:sz w:val="20"/>
        </w:rPr>
        <w:continuationSeparator/>
      </w:r>
    </w:p>
  </w:footnote>
  <w:footnote w:type="continuationNotice" w:id="1">
    <w:p w14:paraId="6E505C7C" w14:textId="77777777" w:rsidR="00881807" w:rsidRDefault="00881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CC9"/>
    <w:multiLevelType w:val="multilevel"/>
    <w:tmpl w:val="703C501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 w15:restartNumberingAfterBreak="0">
    <w:nsid w:val="35A37139"/>
    <w:multiLevelType w:val="hybridMultilevel"/>
    <w:tmpl w:val="DE286616"/>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FF71BC2"/>
    <w:multiLevelType w:val="hybridMultilevel"/>
    <w:tmpl w:val="0C8224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4457654">
    <w:abstractNumId w:val="1"/>
  </w:num>
  <w:num w:numId="2" w16cid:durableId="1915815777">
    <w:abstractNumId w:val="2"/>
  </w:num>
  <w:num w:numId="3" w16cid:durableId="1554349312">
    <w:abstractNumId w:val="3"/>
  </w:num>
  <w:num w:numId="4" w16cid:durableId="179825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trackedChanges" w:enforcement="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6EA"/>
    <w:rsid w:val="00062D14"/>
    <w:rsid w:val="000770F8"/>
    <w:rsid w:val="000872D2"/>
    <w:rsid w:val="000A13E1"/>
    <w:rsid w:val="000B0897"/>
    <w:rsid w:val="000B3E38"/>
    <w:rsid w:val="000E5BC1"/>
    <w:rsid w:val="000F1FB2"/>
    <w:rsid w:val="00111823"/>
    <w:rsid w:val="0012083C"/>
    <w:rsid w:val="00122095"/>
    <w:rsid w:val="001322CD"/>
    <w:rsid w:val="001358A4"/>
    <w:rsid w:val="00143518"/>
    <w:rsid w:val="00164D54"/>
    <w:rsid w:val="00175583"/>
    <w:rsid w:val="001914F2"/>
    <w:rsid w:val="00192B36"/>
    <w:rsid w:val="001A14E1"/>
    <w:rsid w:val="001A7301"/>
    <w:rsid w:val="001B44B0"/>
    <w:rsid w:val="001D46E8"/>
    <w:rsid w:val="001E69BF"/>
    <w:rsid w:val="001F62B9"/>
    <w:rsid w:val="002039ED"/>
    <w:rsid w:val="00214665"/>
    <w:rsid w:val="0021469E"/>
    <w:rsid w:val="00223AFE"/>
    <w:rsid w:val="002247FA"/>
    <w:rsid w:val="002A31F7"/>
    <w:rsid w:val="002B1201"/>
    <w:rsid w:val="002B73C8"/>
    <w:rsid w:val="002D6189"/>
    <w:rsid w:val="002E4942"/>
    <w:rsid w:val="002E5F59"/>
    <w:rsid w:val="002F28E5"/>
    <w:rsid w:val="002F5CCB"/>
    <w:rsid w:val="00303BF4"/>
    <w:rsid w:val="00323A90"/>
    <w:rsid w:val="00333F26"/>
    <w:rsid w:val="0033477F"/>
    <w:rsid w:val="00340D57"/>
    <w:rsid w:val="00351480"/>
    <w:rsid w:val="003623DF"/>
    <w:rsid w:val="003A6142"/>
    <w:rsid w:val="003B104E"/>
    <w:rsid w:val="003B71C2"/>
    <w:rsid w:val="003C48A8"/>
    <w:rsid w:val="003D230C"/>
    <w:rsid w:val="003D38D6"/>
    <w:rsid w:val="003D3CAF"/>
    <w:rsid w:val="003F1437"/>
    <w:rsid w:val="00402199"/>
    <w:rsid w:val="0040550C"/>
    <w:rsid w:val="00424EE2"/>
    <w:rsid w:val="004253F1"/>
    <w:rsid w:val="004379E3"/>
    <w:rsid w:val="00441E6A"/>
    <w:rsid w:val="00442B46"/>
    <w:rsid w:val="00451851"/>
    <w:rsid w:val="00452A99"/>
    <w:rsid w:val="004553CF"/>
    <w:rsid w:val="004769ED"/>
    <w:rsid w:val="00480651"/>
    <w:rsid w:val="0048065B"/>
    <w:rsid w:val="004A2AF4"/>
    <w:rsid w:val="004A789F"/>
    <w:rsid w:val="004B0562"/>
    <w:rsid w:val="004C5AFA"/>
    <w:rsid w:val="004C620A"/>
    <w:rsid w:val="004D0C08"/>
    <w:rsid w:val="004E167D"/>
    <w:rsid w:val="004F10FB"/>
    <w:rsid w:val="004F6824"/>
    <w:rsid w:val="005128E5"/>
    <w:rsid w:val="00545279"/>
    <w:rsid w:val="00547AE8"/>
    <w:rsid w:val="005521DA"/>
    <w:rsid w:val="00592BB6"/>
    <w:rsid w:val="005B43B3"/>
    <w:rsid w:val="005C0450"/>
    <w:rsid w:val="005C178F"/>
    <w:rsid w:val="005D5A77"/>
    <w:rsid w:val="005D7E13"/>
    <w:rsid w:val="005F001C"/>
    <w:rsid w:val="0061329C"/>
    <w:rsid w:val="00625A1C"/>
    <w:rsid w:val="00637BE3"/>
    <w:rsid w:val="0064192B"/>
    <w:rsid w:val="00656F93"/>
    <w:rsid w:val="00674FFC"/>
    <w:rsid w:val="006944F0"/>
    <w:rsid w:val="006A005C"/>
    <w:rsid w:val="006A7D66"/>
    <w:rsid w:val="006A7DBE"/>
    <w:rsid w:val="006B77C8"/>
    <w:rsid w:val="006C79AA"/>
    <w:rsid w:val="006D111F"/>
    <w:rsid w:val="006D7DE6"/>
    <w:rsid w:val="006E5183"/>
    <w:rsid w:val="006F0803"/>
    <w:rsid w:val="006F5143"/>
    <w:rsid w:val="00704706"/>
    <w:rsid w:val="007146F2"/>
    <w:rsid w:val="00720175"/>
    <w:rsid w:val="00732B9B"/>
    <w:rsid w:val="00745256"/>
    <w:rsid w:val="00745D97"/>
    <w:rsid w:val="007604B0"/>
    <w:rsid w:val="007621BC"/>
    <w:rsid w:val="007757BF"/>
    <w:rsid w:val="00777140"/>
    <w:rsid w:val="00777E0C"/>
    <w:rsid w:val="00794995"/>
    <w:rsid w:val="007A57F0"/>
    <w:rsid w:val="007A75C6"/>
    <w:rsid w:val="007B64F0"/>
    <w:rsid w:val="007D4CAA"/>
    <w:rsid w:val="007E76B8"/>
    <w:rsid w:val="0080334E"/>
    <w:rsid w:val="008049CE"/>
    <w:rsid w:val="008155E6"/>
    <w:rsid w:val="0083118A"/>
    <w:rsid w:val="00844460"/>
    <w:rsid w:val="008446AC"/>
    <w:rsid w:val="008536B1"/>
    <w:rsid w:val="00881807"/>
    <w:rsid w:val="00884840"/>
    <w:rsid w:val="008B6A21"/>
    <w:rsid w:val="008B70FD"/>
    <w:rsid w:val="008C1EB4"/>
    <w:rsid w:val="008C3EA3"/>
    <w:rsid w:val="008C61E5"/>
    <w:rsid w:val="008D5A32"/>
    <w:rsid w:val="008F1345"/>
    <w:rsid w:val="008F5502"/>
    <w:rsid w:val="008F5E94"/>
    <w:rsid w:val="00902775"/>
    <w:rsid w:val="00905422"/>
    <w:rsid w:val="009060C1"/>
    <w:rsid w:val="00925978"/>
    <w:rsid w:val="00933416"/>
    <w:rsid w:val="00951D02"/>
    <w:rsid w:val="009728BC"/>
    <w:rsid w:val="009775FB"/>
    <w:rsid w:val="00980CC1"/>
    <w:rsid w:val="00984584"/>
    <w:rsid w:val="0099413D"/>
    <w:rsid w:val="009974E3"/>
    <w:rsid w:val="00997639"/>
    <w:rsid w:val="009B0D2D"/>
    <w:rsid w:val="009C43AD"/>
    <w:rsid w:val="009E4659"/>
    <w:rsid w:val="00A07372"/>
    <w:rsid w:val="00A2569D"/>
    <w:rsid w:val="00A26775"/>
    <w:rsid w:val="00A62784"/>
    <w:rsid w:val="00A64C0B"/>
    <w:rsid w:val="00A71661"/>
    <w:rsid w:val="00A72765"/>
    <w:rsid w:val="00A86457"/>
    <w:rsid w:val="00A95E5A"/>
    <w:rsid w:val="00A97064"/>
    <w:rsid w:val="00AB1655"/>
    <w:rsid w:val="00AC7D9C"/>
    <w:rsid w:val="00AD13BC"/>
    <w:rsid w:val="00AD171F"/>
    <w:rsid w:val="00AD2DC1"/>
    <w:rsid w:val="00B06050"/>
    <w:rsid w:val="00B20A78"/>
    <w:rsid w:val="00B222F5"/>
    <w:rsid w:val="00B30AFA"/>
    <w:rsid w:val="00B438AD"/>
    <w:rsid w:val="00B46F6F"/>
    <w:rsid w:val="00B56983"/>
    <w:rsid w:val="00B77310"/>
    <w:rsid w:val="00B775FA"/>
    <w:rsid w:val="00BA3F6B"/>
    <w:rsid w:val="00BB178F"/>
    <w:rsid w:val="00BC4554"/>
    <w:rsid w:val="00BF671F"/>
    <w:rsid w:val="00C025FE"/>
    <w:rsid w:val="00C04985"/>
    <w:rsid w:val="00C13C9F"/>
    <w:rsid w:val="00C21E1B"/>
    <w:rsid w:val="00C265F7"/>
    <w:rsid w:val="00C35B88"/>
    <w:rsid w:val="00C56512"/>
    <w:rsid w:val="00C74FA2"/>
    <w:rsid w:val="00C97841"/>
    <w:rsid w:val="00C97B1B"/>
    <w:rsid w:val="00CA15B7"/>
    <w:rsid w:val="00CC5F01"/>
    <w:rsid w:val="00CD0C2F"/>
    <w:rsid w:val="00CD6C8A"/>
    <w:rsid w:val="00CF0777"/>
    <w:rsid w:val="00CF485C"/>
    <w:rsid w:val="00CF6D07"/>
    <w:rsid w:val="00D04368"/>
    <w:rsid w:val="00D1224F"/>
    <w:rsid w:val="00D13EBE"/>
    <w:rsid w:val="00D141C5"/>
    <w:rsid w:val="00D33FD7"/>
    <w:rsid w:val="00D418E6"/>
    <w:rsid w:val="00D4589B"/>
    <w:rsid w:val="00D742CE"/>
    <w:rsid w:val="00D87D22"/>
    <w:rsid w:val="00D93153"/>
    <w:rsid w:val="00D94AAD"/>
    <w:rsid w:val="00D95268"/>
    <w:rsid w:val="00D97045"/>
    <w:rsid w:val="00DA4E0C"/>
    <w:rsid w:val="00DB1680"/>
    <w:rsid w:val="00DB284C"/>
    <w:rsid w:val="00DC5D38"/>
    <w:rsid w:val="00DD114A"/>
    <w:rsid w:val="00DE6EFF"/>
    <w:rsid w:val="00E40681"/>
    <w:rsid w:val="00E519C1"/>
    <w:rsid w:val="00E81287"/>
    <w:rsid w:val="00E8229A"/>
    <w:rsid w:val="00E954DD"/>
    <w:rsid w:val="00EA1242"/>
    <w:rsid w:val="00EE3AEB"/>
    <w:rsid w:val="00EE43CF"/>
    <w:rsid w:val="00EE46A2"/>
    <w:rsid w:val="00EF5956"/>
    <w:rsid w:val="00F12C38"/>
    <w:rsid w:val="00F13E15"/>
    <w:rsid w:val="00F143A7"/>
    <w:rsid w:val="00F143A8"/>
    <w:rsid w:val="00F44BA4"/>
    <w:rsid w:val="00F50422"/>
    <w:rsid w:val="00F60BD9"/>
    <w:rsid w:val="00F74B8B"/>
    <w:rsid w:val="00F94983"/>
    <w:rsid w:val="00F9794D"/>
    <w:rsid w:val="00FA356F"/>
    <w:rsid w:val="00FB1FC9"/>
    <w:rsid w:val="00FC2555"/>
    <w:rsid w:val="00FD4400"/>
    <w:rsid w:val="00FF07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D7763E3-814E-4DB2-869A-66A2368F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table" w:styleId="Lentelstinklelis">
    <w:name w:val="Table Grid"/>
    <w:basedOn w:val="prastojilentel"/>
    <w:uiPriority w:val="39"/>
    <w:qFormat/>
    <w:rsid w:val="006A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6A7DBE"/>
    <w:pPr>
      <w:spacing w:after="160" w:line="240" w:lineRule="exact"/>
    </w:pPr>
    <w:rPr>
      <w:rFonts w:ascii="Tahoma" w:hAnsi="Tahoma"/>
      <w:sz w:val="20"/>
      <w:lang w:val="en-US"/>
    </w:rPr>
  </w:style>
  <w:style w:type="character" w:styleId="Komentaronuoroda">
    <w:name w:val="annotation reference"/>
    <w:basedOn w:val="Numatytasispastraiposriftas"/>
    <w:semiHidden/>
    <w:unhideWhenUsed/>
    <w:rsid w:val="006A7DBE"/>
    <w:rPr>
      <w:sz w:val="16"/>
      <w:szCs w:val="16"/>
    </w:rPr>
  </w:style>
  <w:style w:type="paragraph" w:styleId="Komentarotekstas">
    <w:name w:val="annotation text"/>
    <w:basedOn w:val="prastasis"/>
    <w:link w:val="KomentarotekstasDiagrama"/>
    <w:unhideWhenUsed/>
    <w:rsid w:val="006A7DBE"/>
    <w:rPr>
      <w:sz w:val="20"/>
    </w:rPr>
  </w:style>
  <w:style w:type="character" w:customStyle="1" w:styleId="KomentarotekstasDiagrama">
    <w:name w:val="Komentaro tekstas Diagrama"/>
    <w:basedOn w:val="Numatytasispastraiposriftas"/>
    <w:link w:val="Komentarotekstas"/>
    <w:rsid w:val="006A7DBE"/>
    <w:rPr>
      <w:sz w:val="20"/>
    </w:rPr>
  </w:style>
  <w:style w:type="paragraph" w:styleId="Komentarotema">
    <w:name w:val="annotation subject"/>
    <w:basedOn w:val="Komentarotekstas"/>
    <w:next w:val="Komentarotekstas"/>
    <w:link w:val="KomentarotemaDiagrama"/>
    <w:semiHidden/>
    <w:unhideWhenUsed/>
    <w:rsid w:val="006A7DBE"/>
    <w:rPr>
      <w:b/>
      <w:bCs/>
    </w:rPr>
  </w:style>
  <w:style w:type="character" w:customStyle="1" w:styleId="KomentarotemaDiagrama">
    <w:name w:val="Komentaro tema Diagrama"/>
    <w:basedOn w:val="KomentarotekstasDiagrama"/>
    <w:link w:val="Komentarotema"/>
    <w:semiHidden/>
    <w:rsid w:val="006A7DBE"/>
    <w:rPr>
      <w:b/>
      <w:bCs/>
      <w:sz w:val="20"/>
    </w:rPr>
  </w:style>
  <w:style w:type="paragraph" w:styleId="Pataisymai">
    <w:name w:val="Revision"/>
    <w:hidden/>
    <w:semiHidden/>
    <w:rsid w:val="00C97841"/>
  </w:style>
  <w:style w:type="paragraph" w:styleId="Sraopastraipa">
    <w:name w:val="List Paragraph"/>
    <w:basedOn w:val="prastasis"/>
    <w:rsid w:val="00C21E1B"/>
    <w:pPr>
      <w:ind w:left="720"/>
      <w:contextualSpacing/>
    </w:pPr>
  </w:style>
  <w:style w:type="table" w:customStyle="1" w:styleId="3">
    <w:name w:val="3"/>
    <w:basedOn w:val="prastojilentel"/>
    <w:qFormat/>
    <w:rsid w:val="00DC5D38"/>
    <w:rPr>
      <w:rFonts w:ascii="Calibri" w:eastAsia="Calibri" w:hAnsi="Calibri" w:cs="Calibri"/>
      <w:sz w:val="20"/>
    </w:rPr>
    <w:tblPr>
      <w:tblCellMar>
        <w:left w:w="10" w:type="dxa"/>
        <w:right w:w="10" w:type="dxa"/>
      </w:tblCellMar>
    </w:tblPr>
  </w:style>
  <w:style w:type="paragraph" w:customStyle="1" w:styleId="prastasis1">
    <w:name w:val="Įprastasis1"/>
    <w:rsid w:val="00DC5D38"/>
    <w:pPr>
      <w:suppressAutoHyphens/>
      <w:autoSpaceDN w:val="0"/>
      <w:spacing w:after="160" w:line="276" w:lineRule="auto"/>
      <w:textAlignment w:val="baseline"/>
    </w:pPr>
    <w:rPr>
      <w:rFonts w:ascii="Aptos" w:eastAsia="Aptos" w:hAnsi="Aptos"/>
      <w:kern w:val="3"/>
      <w:szCs w:val="24"/>
    </w:rPr>
  </w:style>
  <w:style w:type="paragraph" w:customStyle="1" w:styleId="TableParagraph">
    <w:name w:val="Table Paragraph"/>
    <w:basedOn w:val="prastasis"/>
    <w:uiPriority w:val="1"/>
    <w:qFormat/>
    <w:rsid w:val="00DC5D38"/>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770">
      <w:bodyDiv w:val="1"/>
      <w:marLeft w:val="0"/>
      <w:marRight w:val="0"/>
      <w:marTop w:val="0"/>
      <w:marBottom w:val="0"/>
      <w:divBdr>
        <w:top w:val="none" w:sz="0" w:space="0" w:color="auto"/>
        <w:left w:val="none" w:sz="0" w:space="0" w:color="auto"/>
        <w:bottom w:val="none" w:sz="0" w:space="0" w:color="auto"/>
        <w:right w:val="none" w:sz="0" w:space="0" w:color="auto"/>
      </w:divBdr>
      <w:divsChild>
        <w:div w:id="858587964">
          <w:marLeft w:val="0"/>
          <w:marRight w:val="0"/>
          <w:marTop w:val="0"/>
          <w:marBottom w:val="0"/>
          <w:divBdr>
            <w:top w:val="none" w:sz="0" w:space="0" w:color="auto"/>
            <w:left w:val="none" w:sz="0" w:space="0" w:color="auto"/>
            <w:bottom w:val="none" w:sz="0" w:space="0" w:color="auto"/>
            <w:right w:val="none" w:sz="0" w:space="0" w:color="auto"/>
          </w:divBdr>
        </w:div>
        <w:div w:id="534585109">
          <w:marLeft w:val="0"/>
          <w:marRight w:val="0"/>
          <w:marTop w:val="0"/>
          <w:marBottom w:val="0"/>
          <w:divBdr>
            <w:top w:val="none" w:sz="0" w:space="0" w:color="auto"/>
            <w:left w:val="none" w:sz="0" w:space="0" w:color="auto"/>
            <w:bottom w:val="none" w:sz="0" w:space="0" w:color="auto"/>
            <w:right w:val="none" w:sz="0" w:space="0" w:color="auto"/>
          </w:divBdr>
        </w:div>
        <w:div w:id="1853571099">
          <w:marLeft w:val="0"/>
          <w:marRight w:val="0"/>
          <w:marTop w:val="0"/>
          <w:marBottom w:val="0"/>
          <w:divBdr>
            <w:top w:val="none" w:sz="0" w:space="0" w:color="auto"/>
            <w:left w:val="none" w:sz="0" w:space="0" w:color="auto"/>
            <w:bottom w:val="none" w:sz="0" w:space="0" w:color="auto"/>
            <w:right w:val="none" w:sz="0" w:space="0" w:color="auto"/>
          </w:divBdr>
        </w:div>
        <w:div w:id="1528327326">
          <w:marLeft w:val="0"/>
          <w:marRight w:val="0"/>
          <w:marTop w:val="0"/>
          <w:marBottom w:val="0"/>
          <w:divBdr>
            <w:top w:val="none" w:sz="0" w:space="0" w:color="auto"/>
            <w:left w:val="none" w:sz="0" w:space="0" w:color="auto"/>
            <w:bottom w:val="none" w:sz="0" w:space="0" w:color="auto"/>
            <w:right w:val="none" w:sz="0" w:space="0" w:color="auto"/>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4231">
      <w:bodyDiv w:val="1"/>
      <w:marLeft w:val="0"/>
      <w:marRight w:val="0"/>
      <w:marTop w:val="0"/>
      <w:marBottom w:val="0"/>
      <w:divBdr>
        <w:top w:val="none" w:sz="0" w:space="0" w:color="auto"/>
        <w:left w:val="none" w:sz="0" w:space="0" w:color="auto"/>
        <w:bottom w:val="none" w:sz="0" w:space="0" w:color="auto"/>
        <w:right w:val="none" w:sz="0" w:space="0" w:color="auto"/>
      </w:divBdr>
    </w:div>
    <w:div w:id="125588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3917279">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9886797">
      <w:bodyDiv w:val="1"/>
      <w:marLeft w:val="0"/>
      <w:marRight w:val="0"/>
      <w:marTop w:val="0"/>
      <w:marBottom w:val="0"/>
      <w:divBdr>
        <w:top w:val="none" w:sz="0" w:space="0" w:color="auto"/>
        <w:left w:val="none" w:sz="0" w:space="0" w:color="auto"/>
        <w:bottom w:val="none" w:sz="0" w:space="0" w:color="auto"/>
        <w:right w:val="none" w:sz="0" w:space="0" w:color="auto"/>
      </w:divBdr>
      <w:divsChild>
        <w:div w:id="1386568363">
          <w:marLeft w:val="0"/>
          <w:marRight w:val="0"/>
          <w:marTop w:val="0"/>
          <w:marBottom w:val="0"/>
          <w:divBdr>
            <w:top w:val="none" w:sz="0" w:space="0" w:color="auto"/>
            <w:left w:val="none" w:sz="0" w:space="0" w:color="auto"/>
            <w:bottom w:val="none" w:sz="0" w:space="0" w:color="auto"/>
            <w:right w:val="none" w:sz="0" w:space="0" w:color="auto"/>
          </w:divBdr>
        </w:div>
        <w:div w:id="2058964298">
          <w:marLeft w:val="0"/>
          <w:marRight w:val="0"/>
          <w:marTop w:val="0"/>
          <w:marBottom w:val="0"/>
          <w:divBdr>
            <w:top w:val="none" w:sz="0" w:space="0" w:color="auto"/>
            <w:left w:val="none" w:sz="0" w:space="0" w:color="auto"/>
            <w:bottom w:val="none" w:sz="0" w:space="0" w:color="auto"/>
            <w:right w:val="none" w:sz="0" w:space="0" w:color="auto"/>
          </w:divBdr>
        </w:div>
        <w:div w:id="642467088">
          <w:marLeft w:val="0"/>
          <w:marRight w:val="0"/>
          <w:marTop w:val="0"/>
          <w:marBottom w:val="0"/>
          <w:divBdr>
            <w:top w:val="none" w:sz="0" w:space="0" w:color="auto"/>
            <w:left w:val="none" w:sz="0" w:space="0" w:color="auto"/>
            <w:bottom w:val="none" w:sz="0" w:space="0" w:color="auto"/>
            <w:right w:val="none" w:sz="0" w:space="0" w:color="auto"/>
          </w:divBdr>
        </w:div>
        <w:div w:id="113795146">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934419">
      <w:bodyDiv w:val="1"/>
      <w:marLeft w:val="0"/>
      <w:marRight w:val="0"/>
      <w:marTop w:val="0"/>
      <w:marBottom w:val="0"/>
      <w:divBdr>
        <w:top w:val="none" w:sz="0" w:space="0" w:color="auto"/>
        <w:left w:val="none" w:sz="0" w:space="0" w:color="auto"/>
        <w:bottom w:val="none" w:sz="0" w:space="0" w:color="auto"/>
        <w:right w:val="none" w:sz="0" w:space="0" w:color="auto"/>
      </w:divBdr>
      <w:divsChild>
        <w:div w:id="308218303">
          <w:marLeft w:val="0"/>
          <w:marRight w:val="0"/>
          <w:marTop w:val="0"/>
          <w:marBottom w:val="0"/>
          <w:divBdr>
            <w:top w:val="none" w:sz="0" w:space="0" w:color="auto"/>
            <w:left w:val="none" w:sz="0" w:space="0" w:color="auto"/>
            <w:bottom w:val="none" w:sz="0" w:space="0" w:color="auto"/>
            <w:right w:val="none" w:sz="0" w:space="0" w:color="auto"/>
          </w:divBdr>
        </w:div>
        <w:div w:id="2080446553">
          <w:marLeft w:val="0"/>
          <w:marRight w:val="0"/>
          <w:marTop w:val="0"/>
          <w:marBottom w:val="0"/>
          <w:divBdr>
            <w:top w:val="none" w:sz="0" w:space="0" w:color="auto"/>
            <w:left w:val="none" w:sz="0" w:space="0" w:color="auto"/>
            <w:bottom w:val="none" w:sz="0" w:space="0" w:color="auto"/>
            <w:right w:val="none" w:sz="0" w:space="0" w:color="auto"/>
          </w:divBdr>
        </w:div>
        <w:div w:id="383068183">
          <w:marLeft w:val="0"/>
          <w:marRight w:val="0"/>
          <w:marTop w:val="0"/>
          <w:marBottom w:val="0"/>
          <w:divBdr>
            <w:top w:val="none" w:sz="0" w:space="0" w:color="auto"/>
            <w:left w:val="none" w:sz="0" w:space="0" w:color="auto"/>
            <w:bottom w:val="none" w:sz="0" w:space="0" w:color="auto"/>
            <w:right w:val="none" w:sz="0" w:space="0" w:color="auto"/>
          </w:divBdr>
        </w:div>
        <w:div w:id="43987282">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640">
      <w:bodyDiv w:val="1"/>
      <w:marLeft w:val="0"/>
      <w:marRight w:val="0"/>
      <w:marTop w:val="0"/>
      <w:marBottom w:val="0"/>
      <w:divBdr>
        <w:top w:val="none" w:sz="0" w:space="0" w:color="auto"/>
        <w:left w:val="none" w:sz="0" w:space="0" w:color="auto"/>
        <w:bottom w:val="none" w:sz="0" w:space="0" w:color="auto"/>
        <w:right w:val="none" w:sz="0" w:space="0" w:color="auto"/>
      </w:divBdr>
    </w:div>
    <w:div w:id="909509457">
      <w:bodyDiv w:val="1"/>
      <w:marLeft w:val="0"/>
      <w:marRight w:val="0"/>
      <w:marTop w:val="0"/>
      <w:marBottom w:val="0"/>
      <w:divBdr>
        <w:top w:val="none" w:sz="0" w:space="0" w:color="auto"/>
        <w:left w:val="none" w:sz="0" w:space="0" w:color="auto"/>
        <w:bottom w:val="none" w:sz="0" w:space="0" w:color="auto"/>
        <w:right w:val="none" w:sz="0" w:space="0" w:color="auto"/>
      </w:divBdr>
    </w:div>
    <w:div w:id="94970123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52256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402919">
      <w:bodyDiv w:val="1"/>
      <w:marLeft w:val="0"/>
      <w:marRight w:val="0"/>
      <w:marTop w:val="0"/>
      <w:marBottom w:val="0"/>
      <w:divBdr>
        <w:top w:val="none" w:sz="0" w:space="0" w:color="auto"/>
        <w:left w:val="none" w:sz="0" w:space="0" w:color="auto"/>
        <w:bottom w:val="none" w:sz="0" w:space="0" w:color="auto"/>
        <w:right w:val="none" w:sz="0" w:space="0" w:color="auto"/>
      </w:divBdr>
      <w:divsChild>
        <w:div w:id="1337728240">
          <w:marLeft w:val="0"/>
          <w:marRight w:val="0"/>
          <w:marTop w:val="0"/>
          <w:marBottom w:val="0"/>
          <w:divBdr>
            <w:top w:val="none" w:sz="0" w:space="0" w:color="auto"/>
            <w:left w:val="none" w:sz="0" w:space="0" w:color="auto"/>
            <w:bottom w:val="none" w:sz="0" w:space="0" w:color="auto"/>
            <w:right w:val="none" w:sz="0" w:space="0" w:color="auto"/>
          </w:divBdr>
        </w:div>
        <w:div w:id="663164673">
          <w:marLeft w:val="0"/>
          <w:marRight w:val="0"/>
          <w:marTop w:val="0"/>
          <w:marBottom w:val="0"/>
          <w:divBdr>
            <w:top w:val="none" w:sz="0" w:space="0" w:color="auto"/>
            <w:left w:val="none" w:sz="0" w:space="0" w:color="auto"/>
            <w:bottom w:val="none" w:sz="0" w:space="0" w:color="auto"/>
            <w:right w:val="none" w:sz="0" w:space="0" w:color="auto"/>
          </w:divBdr>
        </w:div>
        <w:div w:id="35198616">
          <w:marLeft w:val="0"/>
          <w:marRight w:val="0"/>
          <w:marTop w:val="0"/>
          <w:marBottom w:val="0"/>
          <w:divBdr>
            <w:top w:val="none" w:sz="0" w:space="0" w:color="auto"/>
            <w:left w:val="none" w:sz="0" w:space="0" w:color="auto"/>
            <w:bottom w:val="none" w:sz="0" w:space="0" w:color="auto"/>
            <w:right w:val="none" w:sz="0" w:space="0" w:color="auto"/>
          </w:divBdr>
        </w:div>
        <w:div w:id="1636061709">
          <w:marLeft w:val="0"/>
          <w:marRight w:val="0"/>
          <w:marTop w:val="0"/>
          <w:marBottom w:val="0"/>
          <w:divBdr>
            <w:top w:val="none" w:sz="0" w:space="0" w:color="auto"/>
            <w:left w:val="none" w:sz="0" w:space="0" w:color="auto"/>
            <w:bottom w:val="none" w:sz="0" w:space="0" w:color="auto"/>
            <w:right w:val="none" w:sz="0" w:space="0" w:color="auto"/>
          </w:divBdr>
        </w:div>
      </w:divsChild>
    </w:div>
    <w:div w:id="157597170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4933">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3494533">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535314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6416224">
      <w:bodyDiv w:val="1"/>
      <w:marLeft w:val="0"/>
      <w:marRight w:val="0"/>
      <w:marTop w:val="0"/>
      <w:marBottom w:val="0"/>
      <w:divBdr>
        <w:top w:val="none" w:sz="0" w:space="0" w:color="auto"/>
        <w:left w:val="none" w:sz="0" w:space="0" w:color="auto"/>
        <w:bottom w:val="none" w:sz="0" w:space="0" w:color="auto"/>
        <w:right w:val="none" w:sz="0" w:space="0" w:color="auto"/>
      </w:divBdr>
    </w:div>
    <w:div w:id="209061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6.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13663</Words>
  <Characters>7789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Žareiko</dc:creator>
  <cp:lastModifiedBy>Božena Žareiko</cp:lastModifiedBy>
  <cp:revision>13</cp:revision>
  <dcterms:created xsi:type="dcterms:W3CDTF">2026-05-14T07:55:00Z</dcterms:created>
  <dcterms:modified xsi:type="dcterms:W3CDTF">2026-06-18T13:24:00Z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