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7940F2"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7940F2"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7940F2"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7940F2"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7940F2"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7940F2"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7940F2"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7940F2"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7940F2"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7940F2"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7940F2"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7940F2"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7940F2"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7940F2"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E8F32FF" w14:textId="77777777" w:rsidR="008C6663" w:rsidRPr="008C6663" w:rsidRDefault="008C6663" w:rsidP="008C6663">
      <w:pPr>
        <w:rPr>
          <w:rFonts w:eastAsia="Arial Unicode MS"/>
          <w:lang w:eastAsia="en-US"/>
        </w:rPr>
      </w:pPr>
      <w:r w:rsidRPr="008C6663">
        <w:rPr>
          <w:rFonts w:eastAsia="Arial Unicode MS"/>
          <w:lang w:eastAsia="en-US"/>
        </w:rPr>
        <w:t>1. Pasiūlymo forma.</w:t>
      </w:r>
    </w:p>
    <w:p w14:paraId="56A460D7" w14:textId="77777777" w:rsidR="008C6663" w:rsidRPr="008C6663" w:rsidRDefault="008C6663" w:rsidP="008C6663">
      <w:pPr>
        <w:rPr>
          <w:rFonts w:eastAsia="Arial Unicode MS"/>
          <w:lang w:eastAsia="en-US"/>
        </w:rPr>
      </w:pPr>
      <w:r w:rsidRPr="008C6663">
        <w:rPr>
          <w:rFonts w:eastAsia="Arial Unicode MS"/>
          <w:lang w:eastAsia="en-US"/>
        </w:rPr>
        <w:t>2. Techninė specifikacija</w:t>
      </w:r>
    </w:p>
    <w:p w14:paraId="7B23E9D9" w14:textId="77777777" w:rsidR="008C6663" w:rsidRPr="008C6663" w:rsidRDefault="008C6663" w:rsidP="008C6663">
      <w:pPr>
        <w:rPr>
          <w:rFonts w:eastAsia="Arial Unicode MS"/>
          <w:lang w:eastAsia="en-US"/>
        </w:rPr>
      </w:pPr>
      <w:r w:rsidRPr="008C6663">
        <w:rPr>
          <w:rFonts w:eastAsia="Arial Unicode MS"/>
          <w:lang w:eastAsia="en-US"/>
        </w:rPr>
        <w:t>3.  Sutarties projektas.</w:t>
      </w:r>
    </w:p>
    <w:p w14:paraId="2BCF308E" w14:textId="77777777" w:rsidR="008C6663" w:rsidRPr="008C6663" w:rsidRDefault="008C6663" w:rsidP="008C6663">
      <w:pPr>
        <w:rPr>
          <w:rFonts w:eastAsia="Arial Unicode MS"/>
          <w:lang w:eastAsia="en-US"/>
        </w:rPr>
      </w:pPr>
      <w:r w:rsidRPr="008C6663">
        <w:rPr>
          <w:rFonts w:eastAsia="Arial Unicode MS"/>
          <w:lang w:eastAsia="en-US"/>
        </w:rPr>
        <w:t>4. Tiekėjo deklaracija atitikimui TS</w:t>
      </w:r>
    </w:p>
    <w:p w14:paraId="119631C6" w14:textId="312FEF2C" w:rsidR="00BD0C92" w:rsidRDefault="008C6663" w:rsidP="008C6663">
      <w:pPr>
        <w:rPr>
          <w:b/>
          <w:bCs/>
        </w:rPr>
      </w:pPr>
      <w:r w:rsidRPr="008C6663">
        <w:rPr>
          <w:rFonts w:eastAsia="Arial Unicode MS"/>
          <w:lang w:eastAsia="en-US"/>
        </w:rPr>
        <w:t>5. Tiekėjo deklaracija atitikimas aplinkosaugos reikalavimams</w:t>
      </w:r>
      <w:r w:rsidRPr="008C6663">
        <w:rPr>
          <w:rFonts w:eastAsia="Arial Unicode MS"/>
          <w:b/>
          <w:bCs/>
          <w:lang w:eastAsia="en-US"/>
        </w:rPr>
        <w:t xml:space="preserve"> </w:t>
      </w:r>
      <w:r w:rsidR="00BD0C92">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72AC5BF4"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reikalavim</w:t>
      </w:r>
      <w:r w:rsidR="006A6B75">
        <w:rPr>
          <w:i/>
          <w:color w:val="FF0000"/>
        </w:rPr>
        <w:t>us</w:t>
      </w:r>
      <w:r>
        <w:rPr>
          <w:i/>
          <w:color w:val="FF0000"/>
        </w:rPr>
        <w:t xml:space="preserve"> ir </w:t>
      </w:r>
      <w:r w:rsidR="006A6B75">
        <w:rPr>
          <w:i/>
          <w:color w:val="FF0000"/>
        </w:rPr>
        <w:t>techninius parametrus</w:t>
      </w:r>
      <w:r w:rsidRPr="00831165">
        <w:rPr>
          <w:i/>
          <w:color w:val="FF0000"/>
        </w:rPr>
        <w:t xml:space="preserve"> atitinkančio</w:t>
      </w:r>
      <w:r w:rsidR="006A6B75">
        <w:rPr>
          <w:i/>
          <w:color w:val="FF0000"/>
        </w:rPr>
        <w:t>s prekės</w:t>
      </w:r>
      <w:r w:rsidRPr="00831165">
        <w:rPr>
          <w:i/>
          <w:color w:val="FF0000"/>
        </w:rPr>
        <w:t xml:space="preserve"> </w:t>
      </w:r>
      <w:r w:rsidR="00C6342D">
        <w:rPr>
          <w:i/>
          <w:color w:val="FF0000"/>
        </w:rPr>
        <w:t>pi</w:t>
      </w:r>
      <w:r w:rsidRPr="00831165">
        <w:rPr>
          <w:i/>
          <w:color w:val="FF0000"/>
        </w:rPr>
        <w:t>rkimo</w:t>
      </w:r>
      <w:r w:rsidR="00C6342D">
        <w:rPr>
          <w:i/>
          <w:color w:val="FF0000"/>
        </w:rPr>
        <w:t xml:space="preserve"> modul</w:t>
      </w:r>
      <w:r w:rsidR="006A6B75">
        <w:rPr>
          <w:i/>
          <w:color w:val="FF0000"/>
        </w:rPr>
        <w:t>uyje.</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4D4CE5B"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8C6663">
        <w:rPr>
          <w:b/>
          <w:bCs/>
        </w:rPr>
        <w:t>Kabineto baldai</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8C6663">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45AA430" w:rsidR="0091694A" w:rsidRPr="003B5E69" w:rsidRDefault="007940F2"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8C6663">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18D96B2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8C666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F070081" w:rsidR="003B5E69" w:rsidRPr="003B5E69" w:rsidRDefault="007940F2"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8C6663">
            <w:t xml:space="preserve">Prekės </w:t>
          </w:r>
        </w:sdtContent>
      </w:sdt>
      <w:r w:rsidR="003B5E69" w:rsidRPr="003B5E69">
        <w:t xml:space="preserve">turi atitikti </w:t>
      </w:r>
      <w:r w:rsidR="00CA2522">
        <w:t>TS</w:t>
      </w:r>
      <w:r w:rsidR="003B5E69" w:rsidRPr="003B5E69">
        <w:t xml:space="preserve"> reikalavimus. </w:t>
      </w:r>
    </w:p>
    <w:p w14:paraId="0BF06D07" w14:textId="320A9F9B" w:rsidR="003B5E69" w:rsidRPr="003B5E69" w:rsidRDefault="007940F2"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8C6663">
            <w:t>Prekių</w:t>
          </w:r>
        </w:sdtContent>
      </w:sdt>
      <w:r w:rsidR="003B5E69" w:rsidRPr="00E67D2F">
        <w:t xml:space="preserve"> garantinis terminas: </w:t>
      </w:r>
      <w:r w:rsidR="006A6B75">
        <w:t>60</w:t>
      </w:r>
      <w:r w:rsidR="00766C31">
        <w:t xml:space="preserve"> mėn.</w:t>
      </w:r>
    </w:p>
    <w:p w14:paraId="4375A834" w14:textId="1FAB0569" w:rsidR="00226DAE" w:rsidRDefault="007940F2"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8C6663">
            <w:t xml:space="preserve">Prekių pristatymo </w:t>
          </w:r>
        </w:sdtContent>
      </w:sdt>
      <w:r w:rsidR="003B5E69" w:rsidRPr="003B5E69">
        <w:t xml:space="preserve">terminas yra </w:t>
      </w:r>
      <w:r w:rsidR="006A6B75">
        <w:t>8</w:t>
      </w:r>
      <w:r w:rsidR="004F1281" w:rsidRPr="004F1281">
        <w:t xml:space="preserve"> (</w:t>
      </w:r>
      <w:r w:rsidR="006A6B75">
        <w:t>aštuonios</w:t>
      </w:r>
      <w:r w:rsidR="004F1281" w:rsidRPr="004F1281">
        <w:t>)</w:t>
      </w:r>
      <w:r w:rsidR="008C6663" w:rsidRPr="004F1281">
        <w:t xml:space="preserve"> savaitės</w:t>
      </w:r>
      <w:r w:rsidR="003B5E69" w:rsidRPr="004F1281">
        <w:t xml:space="preserve">, </w:t>
      </w:r>
      <w:r w:rsidR="003B5E69" w:rsidRPr="003B5E69">
        <w:t>nuo</w:t>
      </w:r>
      <w:r w:rsidR="007327A3">
        <w:t xml:space="preserve"> sutarties sudarymo datos</w:t>
      </w:r>
      <w:r w:rsidR="00E67D2F">
        <w:t>.</w:t>
      </w:r>
    </w:p>
    <w:p w14:paraId="219350A1" w14:textId="21EBE9F5" w:rsidR="003B5E69" w:rsidRDefault="007940F2"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8C6663">
            <w:t xml:space="preserve">Prekių pristatymo </w:t>
          </w:r>
        </w:sdtContent>
      </w:sdt>
      <w:r w:rsidR="00226DAE">
        <w:t>vieta –</w:t>
      </w:r>
      <w:r w:rsidR="00CA2522">
        <w:t xml:space="preserve"> </w:t>
      </w:r>
      <w:r w:rsidR="004F1281" w:rsidRPr="004F1281">
        <w:t>Taikos prospektas 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4D6DBED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t xml:space="preserve">. </w:t>
      </w:r>
    </w:p>
    <w:p w14:paraId="5F379C7A" w14:textId="2B32494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4F1281">
            <w:t xml:space="preserve">netaiko kokybės vadybos sistemos ir (arba) aplinkos apsaugos vadybos sistemos standartų reikalavimų. </w:t>
          </w:r>
        </w:sdtContent>
      </w:sdt>
    </w:p>
    <w:p w14:paraId="6FB97BCE" w14:textId="1A804DD0" w:rsidR="009A2CC3" w:rsidRPr="004F1281"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4F1281">
            <w:t xml:space="preserve">taiko aplinkos apsaugos rekalavimus. </w:t>
          </w:r>
        </w:sdtContent>
      </w:sdt>
      <w:r>
        <w:t xml:space="preserve"> </w:t>
      </w:r>
      <w:r w:rsidR="004F1281" w:rsidRPr="004F1281">
        <w:t>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721752C4" w:rsidR="00D97EC2" w:rsidRDefault="00D97EC2" w:rsidP="007F2132">
      <w:pPr>
        <w:pStyle w:val="BodyTextIndent3"/>
        <w:tabs>
          <w:tab w:val="num" w:pos="1276"/>
        </w:tabs>
        <w:spacing w:after="0"/>
        <w:ind w:left="0" w:firstLine="709"/>
        <w:jc w:val="both"/>
        <w:rPr>
          <w:sz w:val="24"/>
          <w:szCs w:val="24"/>
        </w:rPr>
      </w:pPr>
      <w:r>
        <w:rPr>
          <w:sz w:val="24"/>
          <w:szCs w:val="24"/>
        </w:rPr>
        <w:t>5.10.</w:t>
      </w:r>
      <w:r w:rsidR="00B128D1">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D67BAE3" w14:textId="344DEAB3" w:rsidR="00A23BFF" w:rsidRDefault="000A0026" w:rsidP="00A23BFF">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B128D1">
        <w:rPr>
          <w:sz w:val="24"/>
          <w:szCs w:val="24"/>
        </w:rPr>
        <w:t>4</w:t>
      </w:r>
      <w:r>
        <w:rPr>
          <w:sz w:val="24"/>
          <w:szCs w:val="24"/>
        </w:rPr>
        <w:t xml:space="preserve">. </w:t>
      </w:r>
      <w:r w:rsidR="00A23BFF">
        <w:rPr>
          <w:sz w:val="24"/>
          <w:szCs w:val="24"/>
        </w:rPr>
        <w:t xml:space="preserve">Tiekėjo deklaracija dėl atitikimo </w:t>
      </w:r>
      <w:r w:rsidR="007940F2">
        <w:rPr>
          <w:sz w:val="24"/>
          <w:szCs w:val="24"/>
        </w:rPr>
        <w:t>aplinkosaugos reikalavimams</w:t>
      </w:r>
      <w:r w:rsidR="00B128D1">
        <w:rPr>
          <w:sz w:val="24"/>
          <w:szCs w:val="24"/>
        </w:rPr>
        <w:t>;</w:t>
      </w:r>
    </w:p>
    <w:p w14:paraId="3ABBAAB2" w14:textId="265B0971" w:rsidR="00B128D1" w:rsidRPr="00B128D1" w:rsidRDefault="00B128D1" w:rsidP="00A23BFF">
      <w:pPr>
        <w:pStyle w:val="BodyTextIndent3"/>
        <w:spacing w:after="0"/>
        <w:ind w:left="0" w:firstLine="709"/>
        <w:jc w:val="both"/>
        <w:rPr>
          <w:b/>
          <w:sz w:val="24"/>
          <w:szCs w:val="24"/>
        </w:rPr>
      </w:pPr>
      <w:r w:rsidRPr="00B128D1">
        <w:rPr>
          <w:sz w:val="24"/>
          <w:szCs w:val="24"/>
        </w:rPr>
        <w:t>5.10.</w:t>
      </w:r>
      <w:r>
        <w:rPr>
          <w:sz w:val="24"/>
          <w:szCs w:val="24"/>
        </w:rPr>
        <w:t>5</w:t>
      </w:r>
      <w:r w:rsidRPr="00B128D1">
        <w:rPr>
          <w:sz w:val="24"/>
          <w:szCs w:val="24"/>
        </w:rPr>
        <w:t>.</w:t>
      </w:r>
      <w:r w:rsidR="007940F2" w:rsidRPr="007940F2">
        <w:t xml:space="preserve"> </w:t>
      </w:r>
      <w:r w:rsidR="007940F2" w:rsidRPr="007940F2">
        <w:rPr>
          <w:sz w:val="24"/>
          <w:szCs w:val="24"/>
        </w:rPr>
        <w:t>Tiekėjo deklaracija dėl atitikimo TS</w:t>
      </w:r>
      <w:r w:rsidRPr="00B128D1">
        <w:rPr>
          <w:b/>
          <w:sz w:val="24"/>
          <w:szCs w:val="24"/>
        </w:rPr>
        <w:t>;</w:t>
      </w:r>
    </w:p>
    <w:p w14:paraId="7F795A92" w14:textId="660B7EFB" w:rsidR="00A23BFF" w:rsidRDefault="00A23BFF" w:rsidP="00A23BFF">
      <w:pPr>
        <w:pStyle w:val="BodyTextIndent3"/>
        <w:spacing w:after="0"/>
        <w:ind w:left="0" w:firstLine="709"/>
        <w:jc w:val="both"/>
        <w:rPr>
          <w:sz w:val="24"/>
          <w:szCs w:val="24"/>
        </w:rPr>
      </w:pPr>
      <w:r>
        <w:rPr>
          <w:sz w:val="24"/>
          <w:szCs w:val="24"/>
        </w:rPr>
        <w:t>5.10.</w:t>
      </w:r>
      <w:r w:rsidR="00A232BA">
        <w:rPr>
          <w:sz w:val="24"/>
          <w:szCs w:val="24"/>
        </w:rPr>
        <w:t>6</w:t>
      </w:r>
      <w:r>
        <w:rPr>
          <w:sz w:val="24"/>
          <w:szCs w:val="24"/>
        </w:rPr>
        <w:t>. Tiekėjo deklaracija dėl atitikimo aplinkosaugos reikalavimus.</w:t>
      </w:r>
    </w:p>
    <w:p w14:paraId="0657D955" w14:textId="1619D9AC" w:rsidR="00DA3F02" w:rsidRDefault="00FC591F" w:rsidP="00A23BFF">
      <w:pPr>
        <w:pStyle w:val="BodyTextIndent3"/>
        <w:spacing w:after="0"/>
        <w:ind w:left="0" w:firstLine="709"/>
        <w:jc w:val="both"/>
        <w:rPr>
          <w:sz w:val="24"/>
          <w:szCs w:val="24"/>
        </w:rPr>
      </w:pPr>
      <w:r w:rsidRPr="000A0026">
        <w:rPr>
          <w:sz w:val="24"/>
          <w:szCs w:val="24"/>
        </w:rPr>
        <w:t xml:space="preserve"> </w:t>
      </w:r>
      <w:r w:rsidR="00B128D1">
        <w:rPr>
          <w:sz w:val="24"/>
          <w:szCs w:val="24"/>
        </w:rPr>
        <w:t xml:space="preserve">5.11.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w:t>
      </w:r>
      <w:bookmarkStart w:id="6" w:name="_GoBack"/>
      <w:bookmarkEnd w:id="6"/>
      <w:r w:rsidR="0049143B">
        <w:rPr>
          <w:sz w:val="24"/>
          <w:szCs w:val="24"/>
        </w:rPr>
        <w:t>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C6663">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42E815EB"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A232BA">
            <w:rPr>
              <w:i w:val="0"/>
              <w:lang w:val="lt-LT"/>
            </w:rPr>
            <w:t>kain</w:t>
          </w:r>
          <w:r w:rsidR="00A83FE8">
            <w:rPr>
              <w:i w:val="0"/>
              <w:lang w:val="lt-LT"/>
            </w:rPr>
            <w:t>ą</w:t>
          </w:r>
          <w:r w:rsidR="00A232BA">
            <w:rPr>
              <w:i w:val="0"/>
              <w:lang w:val="lt-LT"/>
            </w:rPr>
            <w:t xml:space="preserve">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1281"/>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6B75"/>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66C31"/>
    <w:rsid w:val="007718C0"/>
    <w:rsid w:val="00773F2C"/>
    <w:rsid w:val="00775933"/>
    <w:rsid w:val="007768DC"/>
    <w:rsid w:val="00780600"/>
    <w:rsid w:val="00782BA5"/>
    <w:rsid w:val="00783A57"/>
    <w:rsid w:val="00786982"/>
    <w:rsid w:val="0079135C"/>
    <w:rsid w:val="007940F2"/>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663"/>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32BA"/>
    <w:rsid w:val="00A23BFF"/>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3FE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28D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659626446">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59D48-5B7A-49C5-8E71-B552E1B8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3161</Words>
  <Characters>23392</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26501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8</cp:revision>
  <cp:lastPrinted>2026-06-03T16:20:00Z</cp:lastPrinted>
  <dcterms:created xsi:type="dcterms:W3CDTF">2026-06-03T11:04:00Z</dcterms:created>
  <dcterms:modified xsi:type="dcterms:W3CDTF">2026-06-19T08:28:00Z</dcterms:modified>
</cp:coreProperties>
</file>