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53243E65"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1E22D4">
        <w:rPr>
          <w:rFonts w:ascii="Times New Roman" w:hAnsi="Times New Roman" w:cs="Times New Roman"/>
          <w:b/>
          <w:bCs/>
          <w:sz w:val="24"/>
          <w:szCs w:val="24"/>
        </w:rPr>
        <w:t>HIDRODINAMINIŲ PROCESŲ TYRIMŲ ĮRANGOS</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6446F0A7"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A55C0D">
        <w:rPr>
          <w:rFonts w:ascii="Times New Roman" w:hAnsi="Times New Roman" w:cs="Times New Roman"/>
          <w:b/>
          <w:bCs/>
          <w:sz w:val="24"/>
          <w:szCs w:val="24"/>
        </w:rPr>
        <w:t>Hidrodinaminių procesų tyrimų įrangą</w:t>
      </w:r>
      <w:r w:rsidR="00B720BE">
        <w:rPr>
          <w:rFonts w:ascii="Times New Roman" w:hAnsi="Times New Roman" w:cs="Times New Roman"/>
          <w:sz w:val="24"/>
          <w:szCs w:val="24"/>
        </w:rPr>
        <w:t>.</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1D608265"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615ECD">
        <w:rPr>
          <w:rFonts w:ascii="Times New Roman" w:hAnsi="Times New Roman" w:cs="Times New Roman"/>
          <w:b/>
          <w:sz w:val="24"/>
          <w:szCs w:val="24"/>
        </w:rPr>
        <w:t>Hidrodinaminių procesų tyrimų įranga.</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gauti iš rinkos dalyvių konsultacijas bei pasiūlymus dėl Pirkimo dokumentų;</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74134F2C"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EE4B08">
        <w:rPr>
          <w:rFonts w:ascii="Times New Roman" w:hAnsi="Times New Roman" w:cs="Times New Roman"/>
          <w:b/>
          <w:bCs/>
          <w:sz w:val="24"/>
          <w:szCs w:val="24"/>
        </w:rPr>
        <w:t xml:space="preserve">birželio </w:t>
      </w:r>
      <w:r w:rsidR="00145E6F">
        <w:rPr>
          <w:rFonts w:ascii="Times New Roman" w:hAnsi="Times New Roman" w:cs="Times New Roman"/>
          <w:b/>
          <w:bCs/>
          <w:sz w:val="24"/>
          <w:szCs w:val="24"/>
        </w:rPr>
        <w:t>26</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487B4C7F"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BVPŽ kodas </w:t>
      </w:r>
      <w:r w:rsidR="009C485E">
        <w:rPr>
          <w:rFonts w:ascii="Times New Roman" w:hAnsi="Times New Roman" w:cs="Times New Roman"/>
          <w:b/>
          <w:sz w:val="24"/>
          <w:szCs w:val="24"/>
        </w:rPr>
        <w:t>38900000-4 Įvairūs vertinimo ar tyrimų prietaisai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12F4C99C"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2A0A25">
              <w:rPr>
                <w:rFonts w:ascii="Times New Roman" w:hAnsi="Times New Roman" w:cs="Times New Roman"/>
                <w:sz w:val="24"/>
                <w:szCs w:val="24"/>
              </w:rPr>
              <w:t xml:space="preserve">ne </w:t>
            </w:r>
            <w:r w:rsidR="00145E6F">
              <w:rPr>
                <w:rFonts w:ascii="Times New Roman" w:hAnsi="Times New Roman" w:cs="Times New Roman"/>
                <w:sz w:val="24"/>
                <w:szCs w:val="24"/>
              </w:rPr>
              <w:t>ilgesnis</w:t>
            </w:r>
            <w:r w:rsidR="002A0A25">
              <w:rPr>
                <w:rFonts w:ascii="Times New Roman" w:hAnsi="Times New Roman" w:cs="Times New Roman"/>
                <w:sz w:val="24"/>
                <w:szCs w:val="24"/>
              </w:rPr>
              <w:t xml:space="preserve"> kaip </w:t>
            </w:r>
            <w:r w:rsidR="00145E6F">
              <w:rPr>
                <w:rFonts w:ascii="Times New Roman" w:hAnsi="Times New Roman" w:cs="Times New Roman"/>
                <w:sz w:val="24"/>
                <w:szCs w:val="24"/>
              </w:rPr>
              <w:t>3</w:t>
            </w:r>
            <w:r w:rsidR="002B2D28" w:rsidRPr="002A0A25">
              <w:rPr>
                <w:rFonts w:ascii="Times New Roman" w:hAnsi="Times New Roman" w:cs="Times New Roman"/>
                <w:b/>
                <w:bCs/>
                <w:sz w:val="24"/>
                <w:szCs w:val="24"/>
              </w:rPr>
              <w:t xml:space="preserve"> mėn.</w:t>
            </w:r>
          </w:p>
          <w:p w14:paraId="30D99390" w14:textId="6823B503"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w:t>
            </w:r>
            <w:r w:rsidR="005B7FF2">
              <w:rPr>
                <w:rFonts w:ascii="Times New Roman" w:hAnsi="Times New Roman" w:cs="Times New Roman"/>
                <w:sz w:val="24"/>
                <w:szCs w:val="24"/>
              </w:rPr>
              <w:t xml:space="preserve"> toks 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62C45A7B" w14:textId="446A7983" w:rsidR="002A0A25"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Įranga turi  turėti CE ženklinimą ir tai patvirtinantį sertifikatą.</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F1145EC"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2009/125/EC</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D64779D"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įranga?</w:t>
            </w:r>
          </w:p>
          <w:p w14:paraId="57BB2E10" w14:textId="10A1AAF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504E5FCB" w14:textId="73742B66" w:rsidR="006424DC" w:rsidRDefault="006424DC" w:rsidP="006424DC">
            <w:pPr>
              <w:pStyle w:val="Default"/>
              <w:rPr>
                <w:sz w:val="23"/>
                <w:szCs w:val="23"/>
              </w:rPr>
            </w:pPr>
            <w:r>
              <w:t xml:space="preserve">Kadangi kartu perkamas ir kompiuteris, jis turės atitikti Aplinkos ministro  </w:t>
            </w:r>
            <w:r>
              <w:rPr>
                <w:sz w:val="23"/>
                <w:szCs w:val="23"/>
              </w:rPr>
              <w:t>2011 m. birželio 28 d. įsakymu Nr. D1-508 (L</w:t>
            </w:r>
            <w:r>
              <w:rPr>
                <w:sz w:val="23"/>
                <w:szCs w:val="23"/>
              </w:rPr>
              <w:t>R</w:t>
            </w:r>
            <w:r>
              <w:rPr>
                <w:sz w:val="23"/>
                <w:szCs w:val="23"/>
              </w:rPr>
              <w:t xml:space="preserve"> aplinkos ministro </w:t>
            </w:r>
          </w:p>
          <w:p w14:paraId="69BDC7FC" w14:textId="77777777" w:rsidR="006424DC" w:rsidRDefault="006424DC" w:rsidP="006424DC">
            <w:pPr>
              <w:pStyle w:val="Default"/>
              <w:rPr>
                <w:sz w:val="23"/>
                <w:szCs w:val="23"/>
              </w:rPr>
            </w:pPr>
            <w:r>
              <w:rPr>
                <w:sz w:val="23"/>
                <w:szCs w:val="23"/>
              </w:rPr>
              <w:t xml:space="preserve">2022 m. gruodžio 13 d. įsakymo Nr. D1-401 </w:t>
            </w:r>
          </w:p>
          <w:p w14:paraId="3E4E005C" w14:textId="77777777" w:rsidR="0040127D" w:rsidRDefault="006424DC" w:rsidP="006424DC">
            <w:pPr>
              <w:pStyle w:val="CommentText"/>
              <w:jc w:val="both"/>
              <w:rPr>
                <w:rFonts w:ascii="Times New Roman" w:hAnsi="Times New Roman" w:cs="Times New Roman"/>
                <w:sz w:val="24"/>
                <w:szCs w:val="24"/>
              </w:rPr>
            </w:pPr>
            <w:r>
              <w:rPr>
                <w:sz w:val="23"/>
                <w:szCs w:val="23"/>
              </w:rPr>
              <w:t xml:space="preserve">redakcija) </w:t>
            </w:r>
            <w:r>
              <w:rPr>
                <w:rFonts w:ascii="Times New Roman" w:hAnsi="Times New Roman" w:cs="Times New Roman"/>
                <w:sz w:val="24"/>
                <w:szCs w:val="24"/>
              </w:rPr>
              <w:t xml:space="preserve"> patvirtinto produktų sąraše nurodytų prekių  4.Kompiuteriams privalomai taikomus minimalius kriterijus nurodytus Tvarkos aprašo IV skyriuje.</w:t>
            </w:r>
          </w:p>
          <w:p w14:paraId="22D8F205" w14:textId="053F466D" w:rsidR="006424DC" w:rsidRPr="00B2037A" w:rsidRDefault="006424DC" w:rsidP="006424DC">
            <w:pPr>
              <w:pStyle w:val="CommentText"/>
              <w:jc w:val="both"/>
              <w:rPr>
                <w:rFonts w:ascii="Times New Roman" w:hAnsi="Times New Roman" w:cs="Times New Roman"/>
                <w:sz w:val="24"/>
                <w:szCs w:val="24"/>
              </w:rPr>
            </w:pPr>
            <w:r>
              <w:rPr>
                <w:rFonts w:ascii="Times New Roman" w:hAnsi="Times New Roman" w:cs="Times New Roman"/>
                <w:sz w:val="24"/>
                <w:szCs w:val="24"/>
              </w:rPr>
              <w:t>Ar galėsite tokį pasiūlyti? Jei ne prašome pagrįsti kodėl</w:t>
            </w:r>
            <w:r w:rsidR="00C2627C">
              <w:rPr>
                <w:rFonts w:ascii="Times New Roman" w:hAnsi="Times New Roman" w:cs="Times New Roman"/>
                <w:sz w:val="24"/>
                <w:szCs w:val="24"/>
              </w:rPr>
              <w:t>?</w:t>
            </w: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4AA79418"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w:t>
            </w:r>
            <w:r w:rsidR="00D8039D" w:rsidRPr="00B55D3C">
              <w:rPr>
                <w:rFonts w:ascii="Times New Roman" w:hAnsi="Times New Roman" w:cs="Times New Roman"/>
                <w:b/>
                <w:bCs/>
                <w:sz w:val="24"/>
                <w:szCs w:val="24"/>
              </w:rPr>
              <w:t xml:space="preserve">kaip </w:t>
            </w:r>
            <w:r w:rsidR="00EE4B08" w:rsidRPr="00B55D3C">
              <w:rPr>
                <w:rFonts w:ascii="Times New Roman" w:hAnsi="Times New Roman" w:cs="Times New Roman"/>
                <w:b/>
                <w:bCs/>
                <w:sz w:val="24"/>
                <w:szCs w:val="24"/>
              </w:rPr>
              <w:t>12</w:t>
            </w:r>
            <w:r w:rsidRPr="00B55D3C">
              <w:rPr>
                <w:rFonts w:ascii="Times New Roman" w:hAnsi="Times New Roman" w:cs="Times New Roman"/>
                <w:b/>
                <w:bCs/>
                <w:sz w:val="24"/>
                <w:szCs w:val="24"/>
              </w:rPr>
              <w:t xml:space="preserve"> m</w:t>
            </w:r>
            <w:r w:rsidR="00D8039D" w:rsidRPr="00B55D3C">
              <w:rPr>
                <w:rFonts w:ascii="Times New Roman" w:hAnsi="Times New Roman" w:cs="Times New Roman"/>
                <w:b/>
                <w:bCs/>
                <w:sz w:val="24"/>
                <w:szCs w:val="24"/>
              </w:rPr>
              <w:t>ėnesių</w:t>
            </w:r>
            <w:r w:rsidRPr="00B55D3C">
              <w:rPr>
                <w:rFonts w:ascii="Times New Roman" w:hAnsi="Times New Roman" w:cs="Times New Roman"/>
                <w:b/>
                <w:bCs/>
                <w:sz w:val="24"/>
                <w:szCs w:val="24"/>
              </w:rPr>
              <w:t xml:space="preserve"> </w:t>
            </w:r>
            <w:r w:rsidR="00D8039D" w:rsidRPr="00B55D3C">
              <w:rPr>
                <w:rFonts w:ascii="Times New Roman" w:hAnsi="Times New Roman" w:cs="Times New Roman"/>
                <w:b/>
                <w:bCs/>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w:t>
            </w:r>
            <w:r w:rsidR="002338E8">
              <w:rPr>
                <w:rFonts w:ascii="Times New Roman" w:hAnsi="Times New Roman" w:cs="Times New Roman"/>
                <w:sz w:val="24"/>
                <w:szCs w:val="24"/>
              </w:rPr>
              <w:lastRenderedPageBreak/>
              <w:t xml:space="preserve">negali būti skaidomas nei kiekybiniu , nei kokybiniu pagrindu nei pagal skirtingus įgyvendinimo etapus. </w:t>
            </w:r>
            <w:r w:rsidR="00042246">
              <w:rPr>
                <w:rFonts w:ascii="Times New Roman" w:hAnsi="Times New Roman" w:cs="Times New Roman"/>
                <w:sz w:val="24"/>
                <w:szCs w:val="24"/>
              </w:rPr>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95D75"/>
    <w:rsid w:val="000A59CD"/>
    <w:rsid w:val="000C6566"/>
    <w:rsid w:val="000D4AB2"/>
    <w:rsid w:val="000E33A2"/>
    <w:rsid w:val="00127177"/>
    <w:rsid w:val="00137825"/>
    <w:rsid w:val="00145E6F"/>
    <w:rsid w:val="001E22D4"/>
    <w:rsid w:val="002338E8"/>
    <w:rsid w:val="00243278"/>
    <w:rsid w:val="00291173"/>
    <w:rsid w:val="002A0A25"/>
    <w:rsid w:val="002A51AC"/>
    <w:rsid w:val="002B2D28"/>
    <w:rsid w:val="00367F47"/>
    <w:rsid w:val="003E7793"/>
    <w:rsid w:val="0040127D"/>
    <w:rsid w:val="00413466"/>
    <w:rsid w:val="004144C7"/>
    <w:rsid w:val="00461121"/>
    <w:rsid w:val="004A2982"/>
    <w:rsid w:val="004A66DF"/>
    <w:rsid w:val="004F6EE8"/>
    <w:rsid w:val="005457B7"/>
    <w:rsid w:val="00584C5E"/>
    <w:rsid w:val="005B7FF2"/>
    <w:rsid w:val="0061137B"/>
    <w:rsid w:val="00615ECD"/>
    <w:rsid w:val="006424DC"/>
    <w:rsid w:val="006751A2"/>
    <w:rsid w:val="006B40CC"/>
    <w:rsid w:val="00712EB1"/>
    <w:rsid w:val="0072116E"/>
    <w:rsid w:val="00785508"/>
    <w:rsid w:val="007B1960"/>
    <w:rsid w:val="00806D1B"/>
    <w:rsid w:val="00862647"/>
    <w:rsid w:val="008B182F"/>
    <w:rsid w:val="00946ACD"/>
    <w:rsid w:val="0095030C"/>
    <w:rsid w:val="00964DB6"/>
    <w:rsid w:val="0099689D"/>
    <w:rsid w:val="009B1A77"/>
    <w:rsid w:val="009C485E"/>
    <w:rsid w:val="00A339B3"/>
    <w:rsid w:val="00A36006"/>
    <w:rsid w:val="00A50337"/>
    <w:rsid w:val="00A55C0D"/>
    <w:rsid w:val="00A638D5"/>
    <w:rsid w:val="00A65B5D"/>
    <w:rsid w:val="00A66FC3"/>
    <w:rsid w:val="00A8247B"/>
    <w:rsid w:val="00B0294D"/>
    <w:rsid w:val="00B55D3C"/>
    <w:rsid w:val="00B720BE"/>
    <w:rsid w:val="00BA42E8"/>
    <w:rsid w:val="00BD2D19"/>
    <w:rsid w:val="00BD637D"/>
    <w:rsid w:val="00C2627C"/>
    <w:rsid w:val="00C909D6"/>
    <w:rsid w:val="00CA2595"/>
    <w:rsid w:val="00CF379D"/>
    <w:rsid w:val="00D8039D"/>
    <w:rsid w:val="00DF0E1D"/>
    <w:rsid w:val="00E13730"/>
    <w:rsid w:val="00E23095"/>
    <w:rsid w:val="00E24E76"/>
    <w:rsid w:val="00E77937"/>
    <w:rsid w:val="00E934A9"/>
    <w:rsid w:val="00EE4B08"/>
    <w:rsid w:val="00F37BB5"/>
    <w:rsid w:val="00F37E14"/>
    <w:rsid w:val="00F443EE"/>
    <w:rsid w:val="00F93ADD"/>
    <w:rsid w:val="00F9445C"/>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6424DC"/>
    <w:pPr>
      <w:autoSpaceDE w:val="0"/>
      <w:autoSpaceDN w:val="0"/>
      <w:adjustRightInd w:val="0"/>
      <w:spacing w:after="0" w:line="240" w:lineRule="auto"/>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4034</Words>
  <Characters>2300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115</cp:revision>
  <dcterms:created xsi:type="dcterms:W3CDTF">2025-07-21T07:06:00Z</dcterms:created>
  <dcterms:modified xsi:type="dcterms:W3CDTF">2026-06-19T08:33:00Z</dcterms:modified>
</cp:coreProperties>
</file>