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217B" w14:textId="35D7CF8E" w:rsidR="003540E9" w:rsidRPr="0013546F" w:rsidRDefault="003540E9" w:rsidP="003540E9">
      <w:pPr>
        <w:widowControl w:val="0"/>
        <w:spacing w:after="0" w:line="240" w:lineRule="auto"/>
        <w:jc w:val="center"/>
        <w:rPr>
          <w:rFonts w:ascii="Arial" w:eastAsia="Lucida Sans Unicode" w:hAnsi="Arial" w:cs="Arial"/>
          <w:b/>
          <w:kern w:val="1"/>
          <w:sz w:val="24"/>
          <w:szCs w:val="24"/>
        </w:rPr>
      </w:pPr>
      <w:r w:rsidRPr="0013546F">
        <w:rPr>
          <w:rFonts w:ascii="Arial" w:eastAsia="Lucida Sans Unicode" w:hAnsi="Arial" w:cs="Arial"/>
          <w:b/>
          <w:kern w:val="1"/>
          <w:sz w:val="24"/>
          <w:szCs w:val="24"/>
        </w:rPr>
        <w:t xml:space="preserve">Kvietimas suteikti rinkos konsultaciją dėl reagentų ir pagalbinių priemonių, žmogaus identifikavimo DNR tyrimų atlikimui teismo medicinoje, arba jų pirkimas kartu su prietaisų įsigijimu panaudos būdu </w:t>
      </w:r>
    </w:p>
    <w:p w14:paraId="20BF5A48" w14:textId="77777777" w:rsidR="003540E9" w:rsidRPr="0013546F" w:rsidRDefault="003540E9" w:rsidP="003540E9">
      <w:pPr>
        <w:widowControl w:val="0"/>
        <w:spacing w:after="0" w:line="240" w:lineRule="auto"/>
        <w:ind w:firstLine="720"/>
        <w:jc w:val="both"/>
        <w:rPr>
          <w:rFonts w:ascii="Arial" w:eastAsia="Lucida Sans Unicode" w:hAnsi="Arial" w:cs="Arial"/>
          <w:kern w:val="1"/>
          <w:sz w:val="24"/>
          <w:szCs w:val="24"/>
        </w:rPr>
      </w:pPr>
    </w:p>
    <w:p w14:paraId="67F73387" w14:textId="58B0D511" w:rsidR="003540E9" w:rsidRPr="0013546F" w:rsidRDefault="003540E9" w:rsidP="003540E9">
      <w:pPr>
        <w:widowControl w:val="0"/>
        <w:suppressAutoHyphens/>
        <w:spacing w:after="0" w:line="240" w:lineRule="auto"/>
        <w:ind w:left="7776"/>
        <w:rPr>
          <w:rFonts w:ascii="Arial" w:eastAsia="Times New Roman" w:hAnsi="Arial" w:cs="Arial"/>
          <w:kern w:val="1"/>
          <w:sz w:val="24"/>
          <w:szCs w:val="24"/>
        </w:rPr>
      </w:pPr>
      <w:r w:rsidRPr="0013546F">
        <w:rPr>
          <w:rFonts w:ascii="Arial" w:eastAsia="Times New Roman" w:hAnsi="Arial" w:cs="Arial"/>
          <w:kern w:val="1"/>
          <w:sz w:val="24"/>
          <w:szCs w:val="24"/>
        </w:rPr>
        <w:t>202</w:t>
      </w:r>
      <w:r w:rsidR="006E66D5" w:rsidRPr="0013546F">
        <w:rPr>
          <w:rFonts w:ascii="Arial" w:eastAsia="Times New Roman" w:hAnsi="Arial" w:cs="Arial"/>
          <w:kern w:val="1"/>
          <w:sz w:val="24"/>
          <w:szCs w:val="24"/>
        </w:rPr>
        <w:t>6</w:t>
      </w:r>
      <w:r w:rsidRPr="0013546F">
        <w:rPr>
          <w:rFonts w:ascii="Arial" w:eastAsia="Times New Roman" w:hAnsi="Arial" w:cs="Arial"/>
          <w:kern w:val="1"/>
          <w:sz w:val="24"/>
          <w:szCs w:val="24"/>
        </w:rPr>
        <w:t>-0</w:t>
      </w:r>
      <w:r w:rsidR="006E66D5" w:rsidRPr="0013546F">
        <w:rPr>
          <w:rFonts w:ascii="Arial" w:eastAsia="Times New Roman" w:hAnsi="Arial" w:cs="Arial"/>
          <w:kern w:val="1"/>
          <w:sz w:val="24"/>
          <w:szCs w:val="24"/>
        </w:rPr>
        <w:t>6</w:t>
      </w:r>
      <w:r w:rsidRPr="0013546F">
        <w:rPr>
          <w:rFonts w:ascii="Arial" w:eastAsia="Times New Roman" w:hAnsi="Arial" w:cs="Arial"/>
          <w:kern w:val="1"/>
          <w:sz w:val="24"/>
          <w:szCs w:val="24"/>
        </w:rPr>
        <w:t>-1</w:t>
      </w:r>
      <w:r w:rsidR="006E66D5" w:rsidRPr="0013546F">
        <w:rPr>
          <w:rFonts w:ascii="Arial" w:eastAsia="Times New Roman" w:hAnsi="Arial" w:cs="Arial"/>
          <w:kern w:val="1"/>
          <w:sz w:val="24"/>
          <w:szCs w:val="24"/>
        </w:rPr>
        <w:t>9</w:t>
      </w:r>
    </w:p>
    <w:p w14:paraId="1180A4CD" w14:textId="77777777" w:rsidR="003540E9" w:rsidRPr="0013546F" w:rsidRDefault="003540E9" w:rsidP="003540E9">
      <w:pPr>
        <w:widowControl w:val="0"/>
        <w:spacing w:after="0" w:line="240" w:lineRule="auto"/>
        <w:ind w:left="6480" w:firstLine="1296"/>
        <w:jc w:val="both"/>
        <w:rPr>
          <w:rFonts w:ascii="Arial" w:eastAsia="Lucida Sans Unicode" w:hAnsi="Arial" w:cs="Arial"/>
          <w:kern w:val="1"/>
          <w:sz w:val="24"/>
          <w:szCs w:val="24"/>
        </w:rPr>
      </w:pPr>
    </w:p>
    <w:p w14:paraId="0F3F0F63" w14:textId="77777777" w:rsidR="003540E9" w:rsidRPr="0013546F" w:rsidRDefault="003540E9" w:rsidP="003540E9">
      <w:pPr>
        <w:widowControl w:val="0"/>
        <w:spacing w:after="0" w:line="240" w:lineRule="auto"/>
        <w:ind w:left="6480" w:firstLine="1296"/>
        <w:jc w:val="both"/>
        <w:rPr>
          <w:rFonts w:ascii="Arial" w:eastAsia="Lucida Sans Unicode" w:hAnsi="Arial" w:cs="Arial"/>
          <w:kern w:val="1"/>
          <w:sz w:val="24"/>
          <w:szCs w:val="24"/>
        </w:rPr>
      </w:pPr>
    </w:p>
    <w:p w14:paraId="013E0450" w14:textId="77777777" w:rsidR="003540E9" w:rsidRPr="0013546F" w:rsidRDefault="003540E9" w:rsidP="003540E9">
      <w:pPr>
        <w:widowControl w:val="0"/>
        <w:spacing w:after="0" w:line="240" w:lineRule="auto"/>
        <w:ind w:firstLine="720"/>
        <w:jc w:val="both"/>
        <w:rPr>
          <w:rFonts w:ascii="Arial" w:eastAsia="Lucida Sans Unicode" w:hAnsi="Arial" w:cs="Arial"/>
          <w:color w:val="000000"/>
          <w:kern w:val="1"/>
          <w:sz w:val="24"/>
          <w:szCs w:val="24"/>
        </w:rPr>
      </w:pPr>
      <w:r w:rsidRPr="0013546F">
        <w:rPr>
          <w:rFonts w:ascii="Arial" w:eastAsia="Lucida Sans Unicode" w:hAnsi="Arial" w:cs="Arial"/>
          <w:color w:val="000000"/>
          <w:kern w:val="1"/>
          <w:sz w:val="24"/>
          <w:szCs w:val="24"/>
        </w:rPr>
        <w:t>Kviečiame Jus suteikti rinkos konsultaciją vadovaujantis Lietuvos Respublikos viešųjų pirkimų įstatymo 27 straipsniu.</w:t>
      </w:r>
    </w:p>
    <w:p w14:paraId="43381F25" w14:textId="1039A333" w:rsidR="003540E9" w:rsidRPr="0013546F" w:rsidRDefault="003540E9" w:rsidP="003540E9">
      <w:pPr>
        <w:widowControl w:val="0"/>
        <w:spacing w:after="0" w:line="240" w:lineRule="auto"/>
        <w:ind w:firstLine="720"/>
        <w:jc w:val="both"/>
        <w:rPr>
          <w:rFonts w:ascii="Arial" w:eastAsia="Lucida Sans Unicode" w:hAnsi="Arial" w:cs="Arial"/>
          <w:color w:val="000000"/>
          <w:kern w:val="1"/>
          <w:sz w:val="24"/>
          <w:szCs w:val="24"/>
        </w:rPr>
      </w:pPr>
      <w:r w:rsidRPr="0013546F">
        <w:rPr>
          <w:rFonts w:ascii="Arial" w:eastAsia="Times New Roman" w:hAnsi="Arial" w:cs="Arial"/>
          <w:kern w:val="1"/>
          <w:sz w:val="24"/>
          <w:szCs w:val="24"/>
        </w:rPr>
        <w:t xml:space="preserve">Perkančioji organizacija planuoja įsigyti </w:t>
      </w:r>
      <w:bookmarkStart w:id="0" w:name="_Hlk98766763"/>
      <w:r w:rsidRPr="0013546F">
        <w:rPr>
          <w:rFonts w:ascii="Arial" w:eastAsia="Times New Roman" w:hAnsi="Arial" w:cs="Arial"/>
          <w:kern w:val="1"/>
          <w:sz w:val="24"/>
          <w:szCs w:val="24"/>
        </w:rPr>
        <w:t>reagentų ir pagalbinių priemonių, žmogaus identifikavimo DNR tyrimų atlikimui teismo medicinoje, arba jų pirkimas kartu su prietaisų įsigijimu panaudos būdu</w:t>
      </w:r>
      <w:bookmarkEnd w:id="0"/>
      <w:r w:rsidRPr="0013546F">
        <w:rPr>
          <w:rFonts w:ascii="Arial" w:eastAsia="Times New Roman" w:hAnsi="Arial" w:cs="Arial"/>
          <w:kern w:val="1"/>
          <w:sz w:val="24"/>
          <w:szCs w:val="24"/>
        </w:rPr>
        <w:t xml:space="preserve"> </w:t>
      </w:r>
      <w:r w:rsidRPr="0013546F">
        <w:rPr>
          <w:rFonts w:ascii="Arial" w:eastAsia="Lucida Sans Unicode" w:hAnsi="Arial" w:cs="Arial"/>
          <w:bCs/>
          <w:kern w:val="1"/>
          <w:sz w:val="24"/>
          <w:szCs w:val="24"/>
        </w:rPr>
        <w:t xml:space="preserve">(toliau-Prekės), </w:t>
      </w:r>
      <w:r w:rsidRPr="0013546F">
        <w:rPr>
          <w:rFonts w:ascii="Arial" w:eastAsia="Times New Roman" w:hAnsi="Arial" w:cs="Arial"/>
          <w:color w:val="000000"/>
          <w:kern w:val="1"/>
          <w:sz w:val="24"/>
          <w:szCs w:val="24"/>
        </w:rPr>
        <w:t>kurio preliminari techninė specifikacija pateikiama 1 priede</w:t>
      </w:r>
      <w:r w:rsidRPr="0013546F">
        <w:rPr>
          <w:rFonts w:ascii="Arial" w:eastAsia="Lucida Sans Unicode" w:hAnsi="Arial" w:cs="Arial"/>
          <w:color w:val="000000"/>
          <w:kern w:val="1"/>
          <w:sz w:val="24"/>
          <w:szCs w:val="24"/>
        </w:rPr>
        <w:t xml:space="preserve">. </w:t>
      </w:r>
    </w:p>
    <w:p w14:paraId="5B0F9D1E" w14:textId="77777777" w:rsidR="003540E9" w:rsidRPr="0013546F" w:rsidRDefault="003540E9" w:rsidP="003540E9">
      <w:pPr>
        <w:widowControl w:val="0"/>
        <w:tabs>
          <w:tab w:val="left" w:pos="709"/>
        </w:tabs>
        <w:spacing w:after="0" w:line="240" w:lineRule="auto"/>
        <w:jc w:val="both"/>
        <w:rPr>
          <w:rFonts w:ascii="Arial" w:eastAsia="Lucida Sans Unicode" w:hAnsi="Arial" w:cs="Arial"/>
          <w:color w:val="4472C4"/>
          <w:kern w:val="1"/>
          <w:sz w:val="24"/>
          <w:szCs w:val="24"/>
        </w:rPr>
      </w:pPr>
      <w:r w:rsidRPr="0013546F">
        <w:rPr>
          <w:rFonts w:ascii="Arial" w:eastAsia="Lucida Sans Unicode" w:hAnsi="Arial" w:cs="Arial"/>
          <w:color w:val="000000"/>
          <w:kern w:val="1"/>
          <w:sz w:val="24"/>
          <w:szCs w:val="24"/>
        </w:rPr>
        <w:tab/>
      </w:r>
    </w:p>
    <w:p w14:paraId="010B6291" w14:textId="77777777" w:rsidR="003540E9" w:rsidRPr="0013546F" w:rsidRDefault="003540E9" w:rsidP="003540E9">
      <w:pPr>
        <w:keepNext/>
        <w:widowControl w:val="0"/>
        <w:spacing w:before="120" w:after="0" w:line="240" w:lineRule="auto"/>
        <w:ind w:firstLine="720"/>
        <w:jc w:val="both"/>
        <w:outlineLvl w:val="0"/>
        <w:rPr>
          <w:rFonts w:ascii="Arial" w:eastAsia="Times New Roman" w:hAnsi="Arial" w:cs="Arial"/>
          <w:b/>
          <w:bCs/>
          <w:color w:val="4472C4"/>
          <w:kern w:val="32"/>
          <w:sz w:val="24"/>
          <w:szCs w:val="24"/>
          <w:lang w:val="x-none"/>
        </w:rPr>
      </w:pPr>
      <w:r w:rsidRPr="0013546F">
        <w:rPr>
          <w:rFonts w:ascii="Arial" w:eastAsia="Times New Roman" w:hAnsi="Arial" w:cs="Arial"/>
          <w:b/>
          <w:bCs/>
          <w:color w:val="4472C4"/>
          <w:kern w:val="32"/>
          <w:sz w:val="24"/>
          <w:szCs w:val="24"/>
          <w:lang w:val="x-none"/>
        </w:rPr>
        <w:t>Konsultacijos tikslas:</w:t>
      </w:r>
    </w:p>
    <w:p w14:paraId="2CD0FFE9" w14:textId="10735236" w:rsidR="003540E9" w:rsidRPr="0013546F" w:rsidRDefault="003540E9" w:rsidP="003540E9">
      <w:pPr>
        <w:widowControl w:val="0"/>
        <w:spacing w:before="120" w:after="0" w:line="240" w:lineRule="auto"/>
        <w:ind w:firstLine="720"/>
        <w:contextualSpacing/>
        <w:jc w:val="both"/>
        <w:rPr>
          <w:rFonts w:ascii="Arial" w:eastAsia="Calibri" w:hAnsi="Arial" w:cs="Arial"/>
          <w:color w:val="000000"/>
          <w:kern w:val="1"/>
          <w:sz w:val="24"/>
          <w:szCs w:val="24"/>
        </w:rPr>
      </w:pPr>
      <w:r w:rsidRPr="0013546F">
        <w:rPr>
          <w:rFonts w:ascii="Arial" w:eastAsia="Calibri" w:hAnsi="Arial" w:cs="Arial"/>
          <w:color w:val="000000"/>
          <w:kern w:val="1"/>
          <w:sz w:val="24"/>
          <w:szCs w:val="24"/>
        </w:rPr>
        <w:t>Siekiame pristatyti būsimą pirkimą galimiems ti</w:t>
      </w:r>
      <w:r w:rsidR="00407B24">
        <w:rPr>
          <w:rFonts w:ascii="Arial" w:eastAsia="Calibri" w:hAnsi="Arial" w:cs="Arial"/>
          <w:color w:val="000000"/>
          <w:kern w:val="1"/>
          <w:sz w:val="24"/>
          <w:szCs w:val="24"/>
        </w:rPr>
        <w:t>e</w:t>
      </w:r>
      <w:r w:rsidRPr="0013546F">
        <w:rPr>
          <w:rFonts w:ascii="Arial" w:eastAsia="Calibri" w:hAnsi="Arial" w:cs="Arial"/>
          <w:color w:val="000000"/>
          <w:kern w:val="1"/>
          <w:sz w:val="24"/>
          <w:szCs w:val="24"/>
        </w:rPr>
        <w:t>kėjams ir gauti konsultacijas kaip perkančiajai organizacijai įsigyti jos poreikius atitinkanči</w:t>
      </w:r>
      <w:r w:rsidR="00407B24">
        <w:rPr>
          <w:rFonts w:ascii="Arial" w:eastAsia="Calibri" w:hAnsi="Arial" w:cs="Arial"/>
          <w:color w:val="000000"/>
          <w:kern w:val="1"/>
          <w:sz w:val="24"/>
          <w:szCs w:val="24"/>
        </w:rPr>
        <w:t>as</w:t>
      </w:r>
      <w:r w:rsidRPr="0013546F">
        <w:rPr>
          <w:rFonts w:ascii="Arial" w:eastAsia="Calibri" w:hAnsi="Arial" w:cs="Arial"/>
          <w:color w:val="000000"/>
          <w:kern w:val="1"/>
          <w:sz w:val="24"/>
          <w:szCs w:val="24"/>
        </w:rPr>
        <w:t xml:space="preserve"> prekes efektyviausiu ir racionaliausiu būdu.</w:t>
      </w:r>
    </w:p>
    <w:p w14:paraId="68F66011" w14:textId="77777777" w:rsidR="003540E9" w:rsidRPr="0013546F" w:rsidRDefault="003540E9" w:rsidP="003540E9">
      <w:pPr>
        <w:widowControl w:val="0"/>
        <w:spacing w:before="120" w:after="0" w:line="240" w:lineRule="auto"/>
        <w:ind w:left="720"/>
        <w:contextualSpacing/>
        <w:jc w:val="both"/>
        <w:rPr>
          <w:rFonts w:ascii="Arial" w:eastAsia="Calibri" w:hAnsi="Arial" w:cs="Arial"/>
          <w:color w:val="000000"/>
          <w:kern w:val="1"/>
          <w:sz w:val="24"/>
          <w:szCs w:val="24"/>
        </w:rPr>
      </w:pPr>
    </w:p>
    <w:p w14:paraId="4ED04A06" w14:textId="77777777" w:rsidR="003540E9" w:rsidRPr="0013546F" w:rsidRDefault="003540E9" w:rsidP="003540E9">
      <w:pPr>
        <w:keepNext/>
        <w:widowControl w:val="0"/>
        <w:spacing w:before="120" w:after="0" w:line="240" w:lineRule="auto"/>
        <w:ind w:firstLine="720"/>
        <w:jc w:val="both"/>
        <w:outlineLvl w:val="0"/>
        <w:rPr>
          <w:rFonts w:ascii="Arial" w:eastAsia="Times New Roman" w:hAnsi="Arial" w:cs="Arial"/>
          <w:color w:val="4472C4"/>
          <w:kern w:val="32"/>
          <w:sz w:val="24"/>
          <w:szCs w:val="24"/>
          <w:lang w:val="x-none"/>
        </w:rPr>
      </w:pPr>
      <w:r w:rsidRPr="0013546F">
        <w:rPr>
          <w:rFonts w:ascii="Arial" w:eastAsia="Lucida Sans Unicode" w:hAnsi="Arial" w:cs="Arial"/>
          <w:i/>
          <w:iCs/>
          <w:kern w:val="1"/>
          <w:sz w:val="24"/>
          <w:szCs w:val="24"/>
          <w:lang w:val="x-none"/>
        </w:rPr>
        <w:t>Konsultacijos būdas:</w:t>
      </w:r>
      <w:r w:rsidRPr="0013546F">
        <w:rPr>
          <w:rFonts w:ascii="Arial" w:eastAsia="Times New Roman" w:hAnsi="Arial" w:cs="Arial"/>
          <w:b/>
          <w:bCs/>
          <w:color w:val="4472C4"/>
          <w:kern w:val="32"/>
          <w:sz w:val="24"/>
          <w:szCs w:val="24"/>
          <w:lang w:val="x-none"/>
        </w:rPr>
        <w:t xml:space="preserve"> </w:t>
      </w:r>
    </w:p>
    <w:p w14:paraId="27B4A23F" w14:textId="6A3BD4EE" w:rsidR="003540E9" w:rsidRPr="0013546F" w:rsidRDefault="003540E9" w:rsidP="003540E9">
      <w:pPr>
        <w:widowControl w:val="0"/>
        <w:spacing w:before="120" w:after="0" w:line="240" w:lineRule="auto"/>
        <w:ind w:firstLine="720"/>
        <w:jc w:val="both"/>
        <w:rPr>
          <w:rFonts w:ascii="Arial" w:eastAsia="Lucida Sans Unicode" w:hAnsi="Arial" w:cs="Arial"/>
          <w:color w:val="000000"/>
          <w:kern w:val="1"/>
          <w:sz w:val="24"/>
          <w:szCs w:val="24"/>
        </w:rPr>
      </w:pPr>
      <w:r w:rsidRPr="0013546F">
        <w:rPr>
          <w:rFonts w:ascii="Arial" w:eastAsia="Lucida Sans Unicode" w:hAnsi="Arial" w:cs="Arial"/>
          <w:color w:val="000000"/>
          <w:kern w:val="1"/>
          <w:sz w:val="24"/>
          <w:szCs w:val="24"/>
        </w:rPr>
        <w:t xml:space="preserve">Konsultacija vykdoma Centrinės viešųjų pirkimų informacinės sistemos priemonėmis (CVP IS) Viešųjų pirkimų tarnybos nustatyta tvarka. Rinkos dalyviai kviečiami ne vėliau kaip </w:t>
      </w:r>
      <w:r w:rsidRPr="0013546F">
        <w:rPr>
          <w:rFonts w:ascii="Arial" w:eastAsia="Lucida Sans Unicode" w:hAnsi="Arial" w:cs="Arial"/>
          <w:b/>
          <w:color w:val="000000"/>
          <w:kern w:val="1"/>
          <w:sz w:val="24"/>
          <w:szCs w:val="24"/>
        </w:rPr>
        <w:t xml:space="preserve">iki </w:t>
      </w:r>
      <w:r w:rsidRPr="0013546F">
        <w:rPr>
          <w:rFonts w:ascii="Arial" w:eastAsia="Lucida Sans Unicode" w:hAnsi="Arial" w:cs="Arial"/>
          <w:b/>
          <w:kern w:val="1"/>
          <w:sz w:val="24"/>
          <w:szCs w:val="24"/>
        </w:rPr>
        <w:t>202</w:t>
      </w:r>
      <w:r w:rsidR="006E66D5" w:rsidRPr="0013546F">
        <w:rPr>
          <w:rFonts w:ascii="Arial" w:eastAsia="Lucida Sans Unicode" w:hAnsi="Arial" w:cs="Arial"/>
          <w:b/>
          <w:kern w:val="1"/>
          <w:sz w:val="24"/>
          <w:szCs w:val="24"/>
        </w:rPr>
        <w:t>6</w:t>
      </w:r>
      <w:r w:rsidRPr="0013546F">
        <w:rPr>
          <w:rFonts w:ascii="Arial" w:eastAsia="Lucida Sans Unicode" w:hAnsi="Arial" w:cs="Arial"/>
          <w:b/>
          <w:kern w:val="1"/>
          <w:sz w:val="24"/>
          <w:szCs w:val="24"/>
        </w:rPr>
        <w:t xml:space="preserve"> m. </w:t>
      </w:r>
      <w:r w:rsidR="006E66D5" w:rsidRPr="0013546F">
        <w:rPr>
          <w:rFonts w:ascii="Arial" w:eastAsia="Lucida Sans Unicode" w:hAnsi="Arial" w:cs="Arial"/>
          <w:b/>
          <w:kern w:val="1"/>
          <w:sz w:val="24"/>
          <w:szCs w:val="24"/>
        </w:rPr>
        <w:t>birželio 26</w:t>
      </w:r>
      <w:r w:rsidRPr="0013546F">
        <w:rPr>
          <w:rFonts w:ascii="Arial" w:eastAsia="Lucida Sans Unicode" w:hAnsi="Arial" w:cs="Arial"/>
          <w:b/>
          <w:kern w:val="1"/>
          <w:sz w:val="24"/>
          <w:szCs w:val="24"/>
        </w:rPr>
        <w:t xml:space="preserve"> d. 11.00 val.</w:t>
      </w:r>
      <w:r w:rsidRPr="0013546F">
        <w:rPr>
          <w:rFonts w:ascii="Arial" w:eastAsia="Lucida Sans Unicode" w:hAnsi="Arial" w:cs="Arial"/>
          <w:color w:val="000000"/>
          <w:kern w:val="1"/>
          <w:sz w:val="24"/>
          <w:szCs w:val="24"/>
        </w:rPr>
        <w:t xml:space="preserve"> pateikti atsakymus į žemiau pateiktus klausimus, savo siūlymus ir rekomendacijas. Rinkos konsultaciją prašome pateikti pasinaudojant CVP IS susirašinėjimo funkcija: atsiųsti pranešimą su prisegta žemiau pateikiamos formos lentele su atsakymais. </w:t>
      </w:r>
    </w:p>
    <w:p w14:paraId="57C10B19" w14:textId="77777777" w:rsidR="003540E9" w:rsidRPr="0013546F" w:rsidRDefault="003540E9" w:rsidP="003540E9">
      <w:pPr>
        <w:widowControl w:val="0"/>
        <w:spacing w:before="120" w:after="0" w:line="240" w:lineRule="auto"/>
        <w:ind w:firstLine="720"/>
        <w:jc w:val="both"/>
        <w:rPr>
          <w:rFonts w:ascii="Arial" w:eastAsia="Lucida Sans Unicode" w:hAnsi="Arial" w:cs="Arial"/>
          <w:color w:val="000000"/>
          <w:kern w:val="1"/>
          <w:sz w:val="24"/>
          <w:szCs w:val="24"/>
        </w:rPr>
      </w:pPr>
      <w:r w:rsidRPr="0013546F">
        <w:rPr>
          <w:rFonts w:ascii="Arial" w:eastAsia="Lucida Sans Unicode" w:hAnsi="Arial" w:cs="Arial"/>
          <w:color w:val="000000"/>
          <w:kern w:val="1"/>
          <w:sz w:val="24"/>
          <w:szCs w:val="24"/>
        </w:rPr>
        <w:t xml:space="preserve">Kviečiame tiekėjus pateikti nuomonę dėl susitikimų su rinkos dalyviais reikalingumo (nurodant ar efektyvesni individualūs, ar bendri susitikimai). Atsižvelgiant į gautus atsakymus, siūlymus ir rekomendacijas, perkančioji organizacija gali organizuoti susitikimus su potencialiais tiekėjais dėl rinkos konsultacijų. Apie organizuojamus susitikimus informuosime tuos tiekėjus, kurie pateiks atsakymus į šioje rinkos konsultacijoje suformuluotus klausimus. </w:t>
      </w:r>
    </w:p>
    <w:p w14:paraId="23D3B179" w14:textId="77777777" w:rsidR="003540E9" w:rsidRPr="0013546F" w:rsidRDefault="003540E9" w:rsidP="003540E9">
      <w:pPr>
        <w:rPr>
          <w:rFonts w:ascii="Arial" w:hAnsi="Arial" w:cs="Arial"/>
        </w:rPr>
      </w:pPr>
    </w:p>
    <w:p w14:paraId="0B4C3E4F" w14:textId="77777777" w:rsidR="002C2664" w:rsidRPr="0013546F" w:rsidRDefault="003540E9" w:rsidP="003540E9">
      <w:pPr>
        <w:rPr>
          <w:rFonts w:ascii="Arial" w:hAnsi="Arial" w:cs="Arial"/>
        </w:rPr>
      </w:pPr>
      <w:r w:rsidRPr="0013546F">
        <w:rPr>
          <w:rFonts w:ascii="Arial" w:hAnsi="Arial" w:cs="Arial"/>
          <w:sz w:val="24"/>
          <w:szCs w:val="24"/>
        </w:rPr>
        <w:t>Prašome atsakyti į šiuos klausimus</w:t>
      </w:r>
      <w:r w:rsidRPr="0013546F">
        <w:rPr>
          <w:rFonts w:ascii="Arial" w:hAnsi="Arial" w:cs="Arial"/>
        </w:rPr>
        <w:t>:</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1337"/>
        <w:gridCol w:w="5080"/>
        <w:gridCol w:w="3606"/>
      </w:tblGrid>
      <w:tr w:rsidR="003540E9" w:rsidRPr="0013546F" w14:paraId="0A700997" w14:textId="77777777" w:rsidTr="00404EB1">
        <w:trPr>
          <w:trHeight w:val="272"/>
          <w:jc w:val="center"/>
        </w:trPr>
        <w:tc>
          <w:tcPr>
            <w:tcW w:w="1337" w:type="dxa"/>
            <w:tcBorders>
              <w:top w:val="single" w:sz="4" w:space="0" w:color="5B9BD5"/>
              <w:left w:val="single" w:sz="4" w:space="0" w:color="5B9BD5"/>
              <w:bottom w:val="single" w:sz="4" w:space="0" w:color="5B9BD5"/>
              <w:right w:val="nil"/>
            </w:tcBorders>
            <w:shd w:val="clear" w:color="auto" w:fill="5B9BD5"/>
          </w:tcPr>
          <w:p w14:paraId="06FF1DE4" w14:textId="77777777" w:rsidR="003540E9" w:rsidRPr="0013546F" w:rsidRDefault="003540E9" w:rsidP="003540E9">
            <w:pPr>
              <w:widowControl w:val="0"/>
              <w:spacing w:after="0" w:line="240" w:lineRule="auto"/>
              <w:jc w:val="center"/>
              <w:rPr>
                <w:rFonts w:ascii="Arial" w:eastAsia="Lucida Sans Unicode" w:hAnsi="Arial" w:cs="Arial"/>
                <w:b/>
                <w:bCs/>
                <w:color w:val="FFFFFF"/>
                <w:kern w:val="1"/>
                <w:sz w:val="24"/>
                <w:szCs w:val="24"/>
              </w:rPr>
            </w:pPr>
            <w:r w:rsidRPr="0013546F">
              <w:rPr>
                <w:rFonts w:ascii="Arial" w:eastAsia="Lucida Sans Unicode" w:hAnsi="Arial" w:cs="Arial"/>
                <w:b/>
                <w:bCs/>
                <w:color w:val="FFFFFF"/>
                <w:kern w:val="1"/>
                <w:sz w:val="24"/>
                <w:szCs w:val="24"/>
              </w:rPr>
              <w:t>Eil. Nr.</w:t>
            </w:r>
          </w:p>
        </w:tc>
        <w:tc>
          <w:tcPr>
            <w:tcW w:w="5080" w:type="dxa"/>
            <w:tcBorders>
              <w:top w:val="single" w:sz="4" w:space="0" w:color="5B9BD5"/>
              <w:left w:val="nil"/>
              <w:bottom w:val="single" w:sz="4" w:space="0" w:color="5B9BD5"/>
              <w:right w:val="nil"/>
            </w:tcBorders>
            <w:shd w:val="clear" w:color="auto" w:fill="5B9BD5"/>
          </w:tcPr>
          <w:p w14:paraId="042A685B" w14:textId="77777777" w:rsidR="003540E9" w:rsidRPr="0013546F" w:rsidRDefault="003540E9" w:rsidP="003540E9">
            <w:pPr>
              <w:widowControl w:val="0"/>
              <w:spacing w:after="0" w:line="240" w:lineRule="auto"/>
              <w:jc w:val="center"/>
              <w:rPr>
                <w:rFonts w:ascii="Arial" w:eastAsia="Lucida Sans Unicode" w:hAnsi="Arial" w:cs="Arial"/>
                <w:b/>
                <w:bCs/>
                <w:color w:val="FFFFFF"/>
                <w:kern w:val="1"/>
                <w:sz w:val="24"/>
                <w:szCs w:val="24"/>
              </w:rPr>
            </w:pPr>
            <w:r w:rsidRPr="0013546F">
              <w:rPr>
                <w:rFonts w:ascii="Arial" w:eastAsia="Lucida Sans Unicode" w:hAnsi="Arial" w:cs="Arial"/>
                <w:b/>
                <w:bCs/>
                <w:color w:val="FFFFFF"/>
                <w:kern w:val="1"/>
                <w:sz w:val="24"/>
                <w:szCs w:val="24"/>
              </w:rPr>
              <w:t>Klausimas</w:t>
            </w:r>
          </w:p>
        </w:tc>
        <w:tc>
          <w:tcPr>
            <w:tcW w:w="3606" w:type="dxa"/>
            <w:tcBorders>
              <w:top w:val="single" w:sz="4" w:space="0" w:color="5B9BD5"/>
              <w:left w:val="nil"/>
              <w:bottom w:val="single" w:sz="4" w:space="0" w:color="5B9BD5"/>
              <w:right w:val="single" w:sz="4" w:space="0" w:color="5B9BD5"/>
            </w:tcBorders>
            <w:shd w:val="clear" w:color="auto" w:fill="5B9BD5"/>
          </w:tcPr>
          <w:p w14:paraId="69F22B32" w14:textId="77777777" w:rsidR="003540E9" w:rsidRPr="0013546F" w:rsidRDefault="003540E9" w:rsidP="003540E9">
            <w:pPr>
              <w:widowControl w:val="0"/>
              <w:spacing w:after="0" w:line="240" w:lineRule="auto"/>
              <w:jc w:val="center"/>
              <w:rPr>
                <w:rFonts w:ascii="Arial" w:eastAsia="Lucida Sans Unicode" w:hAnsi="Arial" w:cs="Arial"/>
                <w:b/>
                <w:bCs/>
                <w:color w:val="FFFFFF"/>
                <w:kern w:val="1"/>
                <w:sz w:val="24"/>
                <w:szCs w:val="24"/>
              </w:rPr>
            </w:pPr>
            <w:r w:rsidRPr="0013546F">
              <w:rPr>
                <w:rFonts w:ascii="Arial" w:eastAsia="Lucida Sans Unicode" w:hAnsi="Arial" w:cs="Arial"/>
                <w:b/>
                <w:bCs/>
                <w:color w:val="FFFFFF"/>
                <w:kern w:val="1"/>
                <w:sz w:val="24"/>
                <w:szCs w:val="24"/>
              </w:rPr>
              <w:t>Tiekėjo atsakymas</w:t>
            </w:r>
          </w:p>
        </w:tc>
      </w:tr>
      <w:tr w:rsidR="003540E9" w:rsidRPr="0013546F" w14:paraId="168F0107" w14:textId="77777777" w:rsidTr="00404EB1">
        <w:trPr>
          <w:trHeight w:val="183"/>
          <w:jc w:val="center"/>
        </w:trPr>
        <w:tc>
          <w:tcPr>
            <w:tcW w:w="1337" w:type="dxa"/>
            <w:shd w:val="clear" w:color="auto" w:fill="DEEAF6"/>
          </w:tcPr>
          <w:p w14:paraId="072C92F7" w14:textId="77777777" w:rsidR="003540E9" w:rsidRPr="0013546F" w:rsidRDefault="003540E9" w:rsidP="003540E9">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shd w:val="clear" w:color="auto" w:fill="DEEAF6"/>
          </w:tcPr>
          <w:p w14:paraId="540ECE8B"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dalyvautumėte šiame pirkime?</w:t>
            </w:r>
          </w:p>
        </w:tc>
        <w:tc>
          <w:tcPr>
            <w:tcW w:w="3606" w:type="dxa"/>
            <w:shd w:val="clear" w:color="auto" w:fill="DEEAF6"/>
          </w:tcPr>
          <w:p w14:paraId="571688E8"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3540E9" w:rsidRPr="0013546F" w14:paraId="455BC6C5" w14:textId="77777777" w:rsidTr="00404EB1">
        <w:trPr>
          <w:trHeight w:val="858"/>
          <w:jc w:val="center"/>
        </w:trPr>
        <w:tc>
          <w:tcPr>
            <w:tcW w:w="1337" w:type="dxa"/>
          </w:tcPr>
          <w:p w14:paraId="07272DBB" w14:textId="77777777" w:rsidR="003540E9" w:rsidRPr="0013546F" w:rsidRDefault="003540E9" w:rsidP="003540E9">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tcPr>
          <w:p w14:paraId="05121DA7"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Ar turite pastabų, klausimų techninės specifikacijos projektui? </w:t>
            </w:r>
          </w:p>
          <w:p w14:paraId="2308446B"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Kokias sąlygas papildomai siūlytumėte įtraukti į techninę specifikaciją arba kurių reikėtų atsisakyti?</w:t>
            </w:r>
          </w:p>
          <w:p w14:paraId="0F3591EB"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siūlytumėte ir ar turite galimybių pateikti alternatyvų pasiūlymą?</w:t>
            </w:r>
          </w:p>
        </w:tc>
        <w:tc>
          <w:tcPr>
            <w:tcW w:w="3606" w:type="dxa"/>
          </w:tcPr>
          <w:p w14:paraId="152B9E12"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3540E9" w:rsidRPr="0013546F" w14:paraId="094CE001" w14:textId="77777777" w:rsidTr="00404EB1">
        <w:trPr>
          <w:trHeight w:val="634"/>
          <w:jc w:val="center"/>
        </w:trPr>
        <w:tc>
          <w:tcPr>
            <w:tcW w:w="1337" w:type="dxa"/>
            <w:shd w:val="clear" w:color="auto" w:fill="DEEAF6"/>
          </w:tcPr>
          <w:p w14:paraId="6CE5502D" w14:textId="77777777" w:rsidR="003540E9" w:rsidRPr="0013546F" w:rsidRDefault="003540E9" w:rsidP="003540E9">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shd w:val="clear" w:color="auto" w:fill="DEEAF6" w:themeFill="accent5" w:themeFillTint="33"/>
          </w:tcPr>
          <w:p w14:paraId="26BD3B25" w14:textId="77777777" w:rsidR="0013546F" w:rsidRPr="0013546F" w:rsidRDefault="006E66D5" w:rsidP="0013546F">
            <w:pPr>
              <w:suppressAutoHyphens/>
              <w:spacing w:after="0" w:line="240" w:lineRule="auto"/>
              <w:jc w:val="both"/>
              <w:textAlignment w:val="baseline"/>
              <w:rPr>
                <w:rFonts w:ascii="Arial" w:eastAsia="Calibri" w:hAnsi="Arial" w:cs="Arial"/>
                <w:kern w:val="1"/>
                <w:sz w:val="24"/>
                <w:szCs w:val="24"/>
                <w:lang w:eastAsia="ar-SA"/>
              </w:rPr>
            </w:pPr>
            <w:r w:rsidRPr="0013546F">
              <w:rPr>
                <w:rFonts w:ascii="Arial" w:eastAsia="Calibri" w:hAnsi="Arial" w:cs="Arial"/>
                <w:kern w:val="1"/>
                <w:sz w:val="24"/>
                <w:szCs w:val="24"/>
                <w:lang w:eastAsia="ar-SA"/>
              </w:rPr>
              <w:t>Klausimai dėl ekonomiškai naudingiausio pasiūlymo kriterijų</w:t>
            </w:r>
            <w:r w:rsidR="0013546F" w:rsidRPr="0013546F">
              <w:rPr>
                <w:rFonts w:ascii="Arial" w:eastAsia="Calibri" w:hAnsi="Arial" w:cs="Arial"/>
                <w:kern w:val="1"/>
                <w:sz w:val="24"/>
                <w:szCs w:val="24"/>
                <w:lang w:eastAsia="ar-SA"/>
              </w:rPr>
              <w:t>.</w:t>
            </w:r>
          </w:p>
          <w:p w14:paraId="371616A3" w14:textId="4492BB8E" w:rsidR="0013546F" w:rsidRPr="0013546F" w:rsidRDefault="0013546F" w:rsidP="0013546F">
            <w:pPr>
              <w:suppressAutoHyphens/>
              <w:spacing w:after="0" w:line="240" w:lineRule="auto"/>
              <w:jc w:val="both"/>
              <w:textAlignment w:val="baseline"/>
              <w:rPr>
                <w:rFonts w:ascii="Arial" w:eastAsia="Calibri" w:hAnsi="Arial" w:cs="Arial"/>
                <w:kern w:val="1"/>
                <w:sz w:val="24"/>
                <w:szCs w:val="24"/>
                <w:lang w:eastAsia="ar-SA"/>
              </w:rPr>
            </w:pPr>
            <w:r w:rsidRPr="0013546F">
              <w:rPr>
                <w:rFonts w:ascii="Arial" w:eastAsia="Calibri" w:hAnsi="Arial" w:cs="Arial"/>
                <w:kern w:val="1"/>
                <w:sz w:val="24"/>
                <w:szCs w:val="24"/>
                <w:lang w:eastAsia="ar-SA"/>
              </w:rPr>
              <w:t>Nurodykite, kokia yra Jūsų siūlomų kriterijų įtaką perkamų Prekių efektyvumui ir potencialiai ekonominei naudai?</w:t>
            </w:r>
          </w:p>
          <w:p w14:paraId="1140FA08" w14:textId="656F498C" w:rsidR="003540E9" w:rsidRPr="0013546F" w:rsidRDefault="003540E9" w:rsidP="003540E9">
            <w:pPr>
              <w:suppressAutoHyphens/>
              <w:spacing w:after="0" w:line="240" w:lineRule="auto"/>
              <w:jc w:val="both"/>
              <w:textAlignment w:val="baseline"/>
              <w:rPr>
                <w:rFonts w:ascii="Arial" w:eastAsia="Calibri" w:hAnsi="Arial" w:cs="Arial"/>
                <w:kern w:val="1"/>
                <w:sz w:val="24"/>
                <w:szCs w:val="24"/>
                <w:lang w:eastAsia="ar-SA"/>
              </w:rPr>
            </w:pPr>
          </w:p>
        </w:tc>
        <w:tc>
          <w:tcPr>
            <w:tcW w:w="3606" w:type="dxa"/>
            <w:shd w:val="clear" w:color="auto" w:fill="DEEAF6"/>
          </w:tcPr>
          <w:p w14:paraId="04C4B47D"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3540E9" w:rsidRPr="0013546F" w14:paraId="1E19DCDD" w14:textId="77777777" w:rsidTr="00404EB1">
        <w:trPr>
          <w:trHeight w:val="858"/>
          <w:jc w:val="center"/>
        </w:trPr>
        <w:tc>
          <w:tcPr>
            <w:tcW w:w="1337" w:type="dxa"/>
          </w:tcPr>
          <w:p w14:paraId="653A2981" w14:textId="75CECBC3" w:rsidR="003540E9" w:rsidRPr="0013546F" w:rsidRDefault="006E66D5" w:rsidP="006E66D5">
            <w:pPr>
              <w:widowControl w:val="0"/>
              <w:spacing w:after="120" w:line="240" w:lineRule="auto"/>
              <w:ind w:left="720"/>
              <w:contextualSpacing/>
              <w:jc w:val="both"/>
              <w:rPr>
                <w:rFonts w:ascii="Arial" w:eastAsia="Calibri" w:hAnsi="Arial" w:cs="Arial"/>
                <w:b/>
                <w:bCs/>
                <w:color w:val="404040"/>
                <w:sz w:val="24"/>
                <w:szCs w:val="24"/>
                <w:lang w:val="x-none"/>
              </w:rPr>
            </w:pPr>
            <w:r w:rsidRPr="0013546F">
              <w:rPr>
                <w:rFonts w:ascii="Arial" w:eastAsia="Calibri" w:hAnsi="Arial" w:cs="Arial"/>
                <w:b/>
                <w:bCs/>
                <w:color w:val="404040"/>
                <w:sz w:val="24"/>
                <w:szCs w:val="24"/>
                <w:lang w:val="x-none"/>
              </w:rPr>
              <w:lastRenderedPageBreak/>
              <w:t>3.1.</w:t>
            </w:r>
          </w:p>
        </w:tc>
        <w:tc>
          <w:tcPr>
            <w:tcW w:w="5080" w:type="dxa"/>
          </w:tcPr>
          <w:p w14:paraId="276E6188" w14:textId="5ACAC24F"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Jeigu būtų taikomas kainos ir kokybės santykis, kurie iš šių kriterijų, Jūsų nuomone, būtų objektyvūs, pamatuojami ir nesudarytų nepagrįstų kliūčių konkurencijai? </w:t>
            </w:r>
          </w:p>
          <w:p w14:paraId="50A05853"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b/>
                <w:bCs/>
                <w:kern w:val="1"/>
                <w:sz w:val="24"/>
                <w:szCs w:val="24"/>
              </w:rPr>
              <w:t>Prekių pirkimo atveju:</w:t>
            </w:r>
          </w:p>
          <w:p w14:paraId="326951A7"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Tvari pakuotė (perdirbama, pagaminta iš perdirbtų žaliavų ar daugkartinio naudojimo)</w:t>
            </w:r>
          </w:p>
          <w:p w14:paraId="0D6E43EB"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Gamintojo taikomos aplinkos apsaugos priemonės (pvz., ISO 14001, EMAS ar lygiavertė sistema)</w:t>
            </w:r>
          </w:p>
          <w:p w14:paraId="5A305673"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Gamyboje naudojama energija iš atsinaujinančių energijos šaltinių</w:t>
            </w:r>
          </w:p>
          <w:p w14:paraId="0B716FF1"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Trumpesnis prekių pristatymo terminas</w:t>
            </w:r>
          </w:p>
          <w:p w14:paraId="19E03530" w14:textId="5FD1C543"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Prekių pristatymas maž</w:t>
            </w:r>
            <w:r w:rsidR="00407B24">
              <w:rPr>
                <w:rFonts w:ascii="Arial" w:eastAsia="Lucida Sans Unicode" w:hAnsi="Arial" w:cs="Arial"/>
                <w:kern w:val="1"/>
                <w:sz w:val="24"/>
                <w:szCs w:val="24"/>
              </w:rPr>
              <w:t>i</w:t>
            </w:r>
            <w:r w:rsidRPr="0013546F">
              <w:rPr>
                <w:rFonts w:ascii="Arial" w:eastAsia="Lucida Sans Unicode" w:hAnsi="Arial" w:cs="Arial"/>
                <w:kern w:val="1"/>
                <w:sz w:val="24"/>
                <w:szCs w:val="24"/>
              </w:rPr>
              <w:t>a</w:t>
            </w:r>
            <w:r w:rsidR="00407B24">
              <w:rPr>
                <w:rFonts w:ascii="Arial" w:eastAsia="Lucida Sans Unicode" w:hAnsi="Arial" w:cs="Arial"/>
                <w:kern w:val="1"/>
                <w:sz w:val="24"/>
                <w:szCs w:val="24"/>
              </w:rPr>
              <w:t xml:space="preserve">u </w:t>
            </w:r>
            <w:r w:rsidRPr="0013546F">
              <w:rPr>
                <w:rFonts w:ascii="Arial" w:eastAsia="Lucida Sans Unicode" w:hAnsi="Arial" w:cs="Arial"/>
                <w:kern w:val="1"/>
                <w:sz w:val="24"/>
                <w:szCs w:val="24"/>
              </w:rPr>
              <w:t>tarš</w:t>
            </w:r>
            <w:r w:rsidR="00407B24">
              <w:rPr>
                <w:rFonts w:ascii="Arial" w:eastAsia="Lucida Sans Unicode" w:hAnsi="Arial" w:cs="Arial"/>
                <w:kern w:val="1"/>
                <w:sz w:val="24"/>
                <w:szCs w:val="24"/>
              </w:rPr>
              <w:t>io</w:t>
            </w:r>
            <w:r w:rsidRPr="0013546F">
              <w:rPr>
                <w:rFonts w:ascii="Arial" w:eastAsia="Lucida Sans Unicode" w:hAnsi="Arial" w:cs="Arial"/>
                <w:kern w:val="1"/>
                <w:sz w:val="24"/>
                <w:szCs w:val="24"/>
              </w:rPr>
              <w:t>mis transporto priemonėmis</w:t>
            </w:r>
          </w:p>
          <w:p w14:paraId="49653499"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Kita (nurodyti)</w:t>
            </w:r>
          </w:p>
          <w:p w14:paraId="6E88BC91"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p>
        </w:tc>
        <w:tc>
          <w:tcPr>
            <w:tcW w:w="3606" w:type="dxa"/>
          </w:tcPr>
          <w:p w14:paraId="0EB703CF"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3540E9" w:rsidRPr="0013546F" w14:paraId="098354A6" w14:textId="77777777" w:rsidTr="00404EB1">
        <w:trPr>
          <w:trHeight w:val="466"/>
          <w:jc w:val="center"/>
        </w:trPr>
        <w:tc>
          <w:tcPr>
            <w:tcW w:w="1337" w:type="dxa"/>
            <w:shd w:val="clear" w:color="auto" w:fill="DEEAF6" w:themeFill="accent5" w:themeFillTint="33"/>
          </w:tcPr>
          <w:p w14:paraId="613ADAC2" w14:textId="361F6350" w:rsidR="003540E9" w:rsidRPr="0013546F" w:rsidRDefault="006E66D5" w:rsidP="006E66D5">
            <w:pPr>
              <w:widowControl w:val="0"/>
              <w:spacing w:after="120" w:line="240" w:lineRule="auto"/>
              <w:ind w:left="720"/>
              <w:contextualSpacing/>
              <w:jc w:val="both"/>
              <w:rPr>
                <w:rFonts w:ascii="Arial" w:eastAsia="Calibri" w:hAnsi="Arial" w:cs="Arial"/>
                <w:b/>
                <w:bCs/>
                <w:color w:val="404040"/>
                <w:sz w:val="24"/>
                <w:szCs w:val="24"/>
                <w:lang w:val="x-none"/>
              </w:rPr>
            </w:pPr>
            <w:r w:rsidRPr="0013546F">
              <w:rPr>
                <w:rFonts w:ascii="Arial" w:eastAsia="Calibri" w:hAnsi="Arial" w:cs="Arial"/>
                <w:b/>
                <w:bCs/>
                <w:color w:val="404040"/>
                <w:sz w:val="24"/>
                <w:szCs w:val="24"/>
                <w:lang w:val="x-none"/>
              </w:rPr>
              <w:t>3.2.</w:t>
            </w:r>
          </w:p>
        </w:tc>
        <w:tc>
          <w:tcPr>
            <w:tcW w:w="5080" w:type="dxa"/>
            <w:shd w:val="clear" w:color="auto" w:fill="DEEAF6" w:themeFill="accent5" w:themeFillTint="33"/>
          </w:tcPr>
          <w:p w14:paraId="747C0417"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Kurį iš šių kriterijų svorių paskirstymo variantų laikytumėte tinkamiausiu? </w:t>
            </w:r>
          </w:p>
          <w:p w14:paraId="54B5EF2C"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b/>
                <w:bCs/>
                <w:kern w:val="1"/>
                <w:sz w:val="24"/>
                <w:szCs w:val="24"/>
              </w:rPr>
              <w:t>Variantas A</w:t>
            </w:r>
          </w:p>
          <w:p w14:paraId="62A55EE6" w14:textId="77777777" w:rsidR="006E66D5" w:rsidRPr="0013546F" w:rsidRDefault="006E66D5" w:rsidP="006E66D5">
            <w:pPr>
              <w:widowControl w:val="0"/>
              <w:numPr>
                <w:ilvl w:val="0"/>
                <w:numId w:val="4"/>
              </w:numPr>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Kaina – 95 % </w:t>
            </w:r>
          </w:p>
          <w:p w14:paraId="7D367751" w14:textId="77777777" w:rsidR="006E66D5" w:rsidRPr="0013546F" w:rsidRDefault="006E66D5" w:rsidP="006E66D5">
            <w:pPr>
              <w:widowControl w:val="0"/>
              <w:numPr>
                <w:ilvl w:val="0"/>
                <w:numId w:val="4"/>
              </w:numPr>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Kokybės / tvarumo kriterijai – 5 % </w:t>
            </w:r>
          </w:p>
          <w:p w14:paraId="2D8C4F7E"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b/>
                <w:bCs/>
                <w:kern w:val="1"/>
                <w:sz w:val="24"/>
                <w:szCs w:val="24"/>
              </w:rPr>
              <w:t>Variantas B</w:t>
            </w:r>
          </w:p>
          <w:p w14:paraId="7AD2725B" w14:textId="77777777" w:rsidR="006E66D5" w:rsidRPr="0013546F" w:rsidRDefault="006E66D5" w:rsidP="006E66D5">
            <w:pPr>
              <w:widowControl w:val="0"/>
              <w:numPr>
                <w:ilvl w:val="0"/>
                <w:numId w:val="5"/>
              </w:numPr>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Kaina – 90 % </w:t>
            </w:r>
          </w:p>
          <w:p w14:paraId="767A083D" w14:textId="77777777" w:rsidR="006E66D5" w:rsidRPr="0013546F" w:rsidRDefault="006E66D5" w:rsidP="006E66D5">
            <w:pPr>
              <w:widowControl w:val="0"/>
              <w:numPr>
                <w:ilvl w:val="0"/>
                <w:numId w:val="5"/>
              </w:numPr>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Kokybės / tvarumo kriterijai – 10 % </w:t>
            </w:r>
          </w:p>
          <w:p w14:paraId="429AFDAD"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b/>
                <w:bCs/>
                <w:kern w:val="1"/>
                <w:sz w:val="24"/>
                <w:szCs w:val="24"/>
              </w:rPr>
              <w:t>Variantas C</w:t>
            </w:r>
          </w:p>
          <w:p w14:paraId="4F02B6E1" w14:textId="77777777" w:rsidR="006E66D5" w:rsidRPr="0013546F" w:rsidRDefault="006E66D5" w:rsidP="006E66D5">
            <w:pPr>
              <w:widowControl w:val="0"/>
              <w:numPr>
                <w:ilvl w:val="0"/>
                <w:numId w:val="6"/>
              </w:numPr>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Kita (nurodyti)</w:t>
            </w:r>
          </w:p>
          <w:p w14:paraId="7439FB52" w14:textId="5B6BFBAD" w:rsidR="003540E9" w:rsidRPr="0013546F" w:rsidRDefault="003540E9" w:rsidP="003540E9">
            <w:pPr>
              <w:widowControl w:val="0"/>
              <w:spacing w:after="0" w:line="240" w:lineRule="auto"/>
              <w:jc w:val="both"/>
              <w:rPr>
                <w:rFonts w:ascii="Arial" w:eastAsia="Lucida Sans Unicode" w:hAnsi="Arial" w:cs="Arial"/>
                <w:kern w:val="1"/>
                <w:sz w:val="24"/>
                <w:szCs w:val="24"/>
              </w:rPr>
            </w:pPr>
          </w:p>
        </w:tc>
        <w:tc>
          <w:tcPr>
            <w:tcW w:w="3606" w:type="dxa"/>
            <w:shd w:val="clear" w:color="auto" w:fill="DEEAF6" w:themeFill="accent5" w:themeFillTint="33"/>
          </w:tcPr>
          <w:p w14:paraId="6F6B7C10"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3540E9" w:rsidRPr="0013546F" w14:paraId="6089D6C0" w14:textId="77777777" w:rsidTr="00404EB1">
        <w:trPr>
          <w:trHeight w:val="1155"/>
          <w:jc w:val="center"/>
        </w:trPr>
        <w:tc>
          <w:tcPr>
            <w:tcW w:w="1337" w:type="dxa"/>
          </w:tcPr>
          <w:p w14:paraId="0E5307E6" w14:textId="29C92687" w:rsidR="003540E9" w:rsidRPr="0013546F" w:rsidRDefault="0013546F" w:rsidP="0013546F">
            <w:pPr>
              <w:widowControl w:val="0"/>
              <w:spacing w:after="120" w:line="240" w:lineRule="auto"/>
              <w:ind w:left="720"/>
              <w:contextualSpacing/>
              <w:jc w:val="both"/>
              <w:rPr>
                <w:rFonts w:ascii="Arial" w:eastAsia="Calibri" w:hAnsi="Arial" w:cs="Arial"/>
                <w:b/>
                <w:bCs/>
                <w:color w:val="404040"/>
                <w:sz w:val="24"/>
                <w:szCs w:val="24"/>
                <w:lang w:val="x-none"/>
              </w:rPr>
            </w:pPr>
            <w:r w:rsidRPr="0013546F">
              <w:rPr>
                <w:rFonts w:ascii="Arial" w:eastAsia="Calibri" w:hAnsi="Arial" w:cs="Arial"/>
                <w:b/>
                <w:bCs/>
                <w:color w:val="404040"/>
                <w:sz w:val="24"/>
                <w:szCs w:val="24"/>
                <w:lang w:val="x-none"/>
              </w:rPr>
              <w:t>3.3.</w:t>
            </w:r>
          </w:p>
        </w:tc>
        <w:tc>
          <w:tcPr>
            <w:tcW w:w="5080" w:type="dxa"/>
          </w:tcPr>
          <w:p w14:paraId="20EA55D2" w14:textId="3306C864"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Jeigu pirkimas būtų vykdomas kartu su įrangos suteikimu panaudos pagrindais:</w:t>
            </w:r>
          </w:p>
          <w:p w14:paraId="58EB2C15"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Kurie iš šių kriterijų geriausiai atspindėtų ekonominį naudingumą? </w:t>
            </w:r>
          </w:p>
          <w:p w14:paraId="510716D1"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Ilgesnis garantinės priežiūros laikotarpis</w:t>
            </w:r>
          </w:p>
          <w:p w14:paraId="18032D10"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Trumpesnis reagavimo į gedimus laikas</w:t>
            </w:r>
          </w:p>
          <w:p w14:paraId="4CE4902F"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Pakaitinės įrangos suteikimas gedimo laikotarpiui</w:t>
            </w:r>
          </w:p>
          <w:p w14:paraId="777C3EF3"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Papildomos funkcijos, viršijančios minimalius techninės specifikacijos reikalavimus</w:t>
            </w:r>
          </w:p>
          <w:p w14:paraId="7487F559"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Naudotojų mokymai</w:t>
            </w:r>
          </w:p>
          <w:p w14:paraId="1EDC47F4"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Segoe UI Symbol" w:eastAsia="Lucida Sans Unicode" w:hAnsi="Segoe UI Symbol" w:cs="Segoe UI Symbol"/>
                <w:kern w:val="1"/>
                <w:sz w:val="24"/>
                <w:szCs w:val="24"/>
              </w:rPr>
              <w:t>☐</w:t>
            </w:r>
            <w:r w:rsidRPr="0013546F">
              <w:rPr>
                <w:rFonts w:ascii="Arial" w:eastAsia="Lucida Sans Unicode" w:hAnsi="Arial" w:cs="Arial"/>
                <w:kern w:val="1"/>
                <w:sz w:val="24"/>
                <w:szCs w:val="24"/>
              </w:rPr>
              <w:t xml:space="preserve"> Kita (nurodyti)</w:t>
            </w:r>
          </w:p>
          <w:p w14:paraId="41893016"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p>
        </w:tc>
        <w:tc>
          <w:tcPr>
            <w:tcW w:w="3606" w:type="dxa"/>
          </w:tcPr>
          <w:p w14:paraId="47068785"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p>
        </w:tc>
      </w:tr>
      <w:tr w:rsidR="003540E9" w:rsidRPr="0013546F" w14:paraId="3C880E70" w14:textId="77777777" w:rsidTr="00404EB1">
        <w:trPr>
          <w:trHeight w:val="1155"/>
          <w:jc w:val="center"/>
        </w:trPr>
        <w:tc>
          <w:tcPr>
            <w:tcW w:w="1337" w:type="dxa"/>
            <w:shd w:val="clear" w:color="auto" w:fill="DEEAF6"/>
          </w:tcPr>
          <w:p w14:paraId="230070FF" w14:textId="147961E5" w:rsidR="003540E9" w:rsidRPr="0013546F" w:rsidRDefault="0013546F" w:rsidP="0013546F">
            <w:pPr>
              <w:widowControl w:val="0"/>
              <w:spacing w:after="120" w:line="240" w:lineRule="auto"/>
              <w:ind w:left="720"/>
              <w:contextualSpacing/>
              <w:jc w:val="both"/>
              <w:rPr>
                <w:rFonts w:ascii="Arial" w:eastAsia="Calibri" w:hAnsi="Arial" w:cs="Arial"/>
                <w:b/>
                <w:bCs/>
                <w:color w:val="404040"/>
                <w:sz w:val="24"/>
                <w:szCs w:val="24"/>
                <w:lang w:val="x-none"/>
              </w:rPr>
            </w:pPr>
            <w:r w:rsidRPr="0013546F">
              <w:rPr>
                <w:rFonts w:ascii="Arial" w:eastAsia="Calibri" w:hAnsi="Arial" w:cs="Arial"/>
                <w:b/>
                <w:bCs/>
                <w:color w:val="404040"/>
                <w:sz w:val="24"/>
                <w:szCs w:val="24"/>
                <w:lang w:val="x-none"/>
              </w:rPr>
              <w:t>3.4.</w:t>
            </w:r>
          </w:p>
        </w:tc>
        <w:tc>
          <w:tcPr>
            <w:tcW w:w="5080" w:type="dxa"/>
            <w:shd w:val="clear" w:color="auto" w:fill="DEEAF6"/>
          </w:tcPr>
          <w:p w14:paraId="70307DE5"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Jeigu būtų vertinamos papildomos įrangos funkcijos, kokie techniniai sprendimai ar funkcionalumai, Jūsų nuomone, sukurtų didžiausią pridėtinę vertę perkančiajai organizacijai? </w:t>
            </w:r>
          </w:p>
          <w:p w14:paraId="0F5AB860" w14:textId="77777777" w:rsidR="0013546F" w:rsidRPr="0013546F" w:rsidRDefault="0013546F" w:rsidP="0013546F">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(Prašome aprašyti)</w:t>
            </w:r>
          </w:p>
          <w:p w14:paraId="6E1CA51D" w14:textId="0286A6C6" w:rsidR="003540E9" w:rsidRPr="0013546F" w:rsidRDefault="003540E9" w:rsidP="003540E9">
            <w:pPr>
              <w:widowControl w:val="0"/>
              <w:spacing w:after="0" w:line="240" w:lineRule="auto"/>
              <w:jc w:val="both"/>
              <w:rPr>
                <w:rFonts w:ascii="Arial" w:eastAsia="Lucida Sans Unicode" w:hAnsi="Arial" w:cs="Arial"/>
                <w:kern w:val="1"/>
                <w:sz w:val="24"/>
                <w:szCs w:val="24"/>
              </w:rPr>
            </w:pPr>
          </w:p>
        </w:tc>
        <w:tc>
          <w:tcPr>
            <w:tcW w:w="3606" w:type="dxa"/>
            <w:shd w:val="clear" w:color="auto" w:fill="DEEAF6"/>
          </w:tcPr>
          <w:p w14:paraId="34625C9F" w14:textId="77777777" w:rsidR="003540E9" w:rsidRPr="0013546F" w:rsidRDefault="003540E9" w:rsidP="003540E9">
            <w:pPr>
              <w:widowControl w:val="0"/>
              <w:spacing w:after="0" w:line="240" w:lineRule="auto"/>
              <w:jc w:val="both"/>
              <w:rPr>
                <w:rFonts w:ascii="Arial" w:eastAsia="Lucida Sans Unicode" w:hAnsi="Arial" w:cs="Arial"/>
                <w:kern w:val="1"/>
                <w:sz w:val="24"/>
                <w:szCs w:val="24"/>
              </w:rPr>
            </w:pPr>
          </w:p>
        </w:tc>
      </w:tr>
      <w:tr w:rsidR="003540E9" w:rsidRPr="0013546F" w14:paraId="6260D171" w14:textId="77777777" w:rsidTr="00404EB1">
        <w:trPr>
          <w:trHeight w:val="522"/>
          <w:jc w:val="center"/>
        </w:trPr>
        <w:tc>
          <w:tcPr>
            <w:tcW w:w="1337" w:type="dxa"/>
          </w:tcPr>
          <w:p w14:paraId="4A9EADE3" w14:textId="77777777" w:rsidR="003540E9" w:rsidRPr="0013546F" w:rsidRDefault="003540E9" w:rsidP="003540E9">
            <w:pPr>
              <w:widowControl w:val="0"/>
              <w:numPr>
                <w:ilvl w:val="0"/>
                <w:numId w:val="1"/>
              </w:numPr>
              <w:spacing w:after="120" w:line="240" w:lineRule="auto"/>
              <w:contextualSpacing/>
              <w:jc w:val="both"/>
              <w:rPr>
                <w:rFonts w:ascii="Arial" w:eastAsia="Calibri" w:hAnsi="Arial" w:cs="Arial"/>
                <w:b/>
                <w:bCs/>
                <w:color w:val="404040"/>
                <w:sz w:val="24"/>
                <w:szCs w:val="24"/>
              </w:rPr>
            </w:pPr>
          </w:p>
        </w:tc>
        <w:tc>
          <w:tcPr>
            <w:tcW w:w="5080" w:type="dxa"/>
          </w:tcPr>
          <w:p w14:paraId="01C9ADE6"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xml:space="preserve">Kokie ekonominio naudingumo kriterijai turėtų būti taikomi pirkimo procedūrų metu atrenkant tiekėją? </w:t>
            </w:r>
          </w:p>
          <w:p w14:paraId="31210BD4"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Nurodykite, kokia yra Jūsų siūlomų kriterijų įtaką perkamų Prekių efektyvumui ir potencialiai ekonominei naudai?</w:t>
            </w:r>
          </w:p>
          <w:p w14:paraId="5BCF8220"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Planuojama pasiūlymus vertinti pagal kainos ir kokybės santykį</w:t>
            </w:r>
          </w:p>
          <w:p w14:paraId="42BFEE13"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turite pastabų?</w:t>
            </w:r>
          </w:p>
          <w:p w14:paraId="4481B714" w14:textId="02B89D00" w:rsidR="003540E9" w:rsidRPr="0013546F" w:rsidRDefault="003540E9" w:rsidP="003540E9">
            <w:pPr>
              <w:widowControl w:val="0"/>
              <w:spacing w:after="0" w:line="240" w:lineRule="auto"/>
              <w:jc w:val="both"/>
              <w:rPr>
                <w:rFonts w:ascii="Arial" w:eastAsia="Lucida Sans Unicode" w:hAnsi="Arial" w:cs="Arial"/>
                <w:kern w:val="1"/>
                <w:sz w:val="24"/>
                <w:szCs w:val="24"/>
              </w:rPr>
            </w:pPr>
          </w:p>
        </w:tc>
        <w:tc>
          <w:tcPr>
            <w:tcW w:w="3606" w:type="dxa"/>
          </w:tcPr>
          <w:p w14:paraId="3F595D65" w14:textId="77777777" w:rsidR="003540E9" w:rsidRPr="0013546F" w:rsidRDefault="003540E9" w:rsidP="003540E9">
            <w:pPr>
              <w:widowControl w:val="0"/>
              <w:spacing w:after="0" w:line="240" w:lineRule="auto"/>
              <w:jc w:val="both"/>
              <w:rPr>
                <w:rFonts w:ascii="Arial" w:eastAsia="Lucida Sans Unicode" w:hAnsi="Arial" w:cs="Arial"/>
                <w:color w:val="404040"/>
                <w:kern w:val="1"/>
                <w:sz w:val="24"/>
                <w:szCs w:val="24"/>
              </w:rPr>
            </w:pPr>
          </w:p>
        </w:tc>
      </w:tr>
      <w:tr w:rsidR="006E66D5" w:rsidRPr="0013546F" w14:paraId="33B50E67" w14:textId="77777777" w:rsidTr="00404EB1">
        <w:trPr>
          <w:trHeight w:val="522"/>
          <w:jc w:val="center"/>
        </w:trPr>
        <w:tc>
          <w:tcPr>
            <w:tcW w:w="1337" w:type="dxa"/>
            <w:shd w:val="clear" w:color="auto" w:fill="DEEAF6"/>
          </w:tcPr>
          <w:p w14:paraId="374FCF84"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rPr>
            </w:pPr>
          </w:p>
        </w:tc>
        <w:tc>
          <w:tcPr>
            <w:tcW w:w="5080" w:type="dxa"/>
            <w:shd w:val="clear" w:color="auto" w:fill="DEEAF6"/>
          </w:tcPr>
          <w:p w14:paraId="3812E1E7" w14:textId="77777777" w:rsidR="006E66D5" w:rsidRPr="0013546F" w:rsidRDefault="006E66D5" w:rsidP="006E66D5">
            <w:pPr>
              <w:widowControl w:val="0"/>
              <w:spacing w:after="0" w:line="240" w:lineRule="auto"/>
              <w:jc w:val="both"/>
              <w:rPr>
                <w:rFonts w:ascii="Arial" w:eastAsia="Lucida Sans Unicode" w:hAnsi="Arial" w:cs="Arial"/>
                <w:strike/>
                <w:kern w:val="1"/>
                <w:sz w:val="24"/>
                <w:szCs w:val="24"/>
              </w:rPr>
            </w:pPr>
            <w:r w:rsidRPr="0013546F">
              <w:rPr>
                <w:rFonts w:ascii="Arial" w:eastAsia="Lucida Sans Unicode" w:hAnsi="Arial" w:cs="Arial"/>
                <w:kern w:val="1"/>
                <w:sz w:val="24"/>
                <w:szCs w:val="24"/>
              </w:rPr>
              <w:t>Su pirkimo laimėtoju planuojama sudaryti viešojo pirkimo sutartį.</w:t>
            </w:r>
          </w:p>
          <w:p w14:paraId="47712C37"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Planuojamas prekių pristatymas ne ilgiau kaip 4 savaitės nuo užsakymo.</w:t>
            </w:r>
          </w:p>
          <w:p w14:paraId="5BBA16E4" w14:textId="77777777" w:rsidR="006E66D5" w:rsidRPr="0013546F" w:rsidRDefault="006E66D5" w:rsidP="006E66D5">
            <w:pPr>
              <w:widowControl w:val="0"/>
              <w:tabs>
                <w:tab w:val="left" w:pos="1134"/>
              </w:tabs>
              <w:spacing w:after="0" w:line="240" w:lineRule="auto"/>
              <w:jc w:val="both"/>
              <w:rPr>
                <w:rFonts w:ascii="Arial" w:eastAsia="Lucida Sans Unicode" w:hAnsi="Arial" w:cs="Arial"/>
                <w:color w:val="000000"/>
                <w:kern w:val="1"/>
                <w:sz w:val="24"/>
                <w:szCs w:val="24"/>
              </w:rPr>
            </w:pPr>
          </w:p>
          <w:p w14:paraId="0D0D0BA9"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p>
          <w:p w14:paraId="48851C46"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prekių pristatymo terminas pakankamas, kodėl? Jei ne, koks, Jūsų nuomone, jis turėtų būti?</w:t>
            </w:r>
          </w:p>
          <w:p w14:paraId="0BD8D146" w14:textId="7F6BBCC6" w:rsidR="006E66D5" w:rsidRPr="0013546F" w:rsidRDefault="006E66D5" w:rsidP="006E66D5">
            <w:pPr>
              <w:widowControl w:val="0"/>
              <w:spacing w:after="0" w:line="240" w:lineRule="auto"/>
              <w:jc w:val="both"/>
              <w:rPr>
                <w:rFonts w:ascii="Arial" w:eastAsia="Lucida Sans Unicode" w:hAnsi="Arial" w:cs="Arial"/>
                <w:kern w:val="1"/>
                <w:sz w:val="24"/>
                <w:szCs w:val="24"/>
              </w:rPr>
            </w:pPr>
          </w:p>
        </w:tc>
        <w:tc>
          <w:tcPr>
            <w:tcW w:w="3606" w:type="dxa"/>
            <w:shd w:val="clear" w:color="auto" w:fill="DEEAF6"/>
          </w:tcPr>
          <w:p w14:paraId="17E12780"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398C78D0" w14:textId="77777777" w:rsidTr="00404EB1">
        <w:trPr>
          <w:trHeight w:val="466"/>
          <w:jc w:val="center"/>
        </w:trPr>
        <w:tc>
          <w:tcPr>
            <w:tcW w:w="1337" w:type="dxa"/>
          </w:tcPr>
          <w:p w14:paraId="43F64209"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tcPr>
          <w:p w14:paraId="359A8704"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color w:val="404040"/>
                <w:kern w:val="1"/>
                <w:sz w:val="24"/>
                <w:szCs w:val="24"/>
              </w:rPr>
              <w:t xml:space="preserve"> </w:t>
            </w:r>
            <w:r w:rsidRPr="0013546F">
              <w:rPr>
                <w:rFonts w:ascii="Arial" w:eastAsia="Lucida Sans Unicode" w:hAnsi="Arial" w:cs="Arial"/>
                <w:kern w:val="1"/>
                <w:sz w:val="24"/>
                <w:szCs w:val="24"/>
              </w:rPr>
              <w:t xml:space="preserve">Numatoma sutarties kainodara ir apmokėjimo tvarka: </w:t>
            </w:r>
          </w:p>
          <w:p w14:paraId="043A7947" w14:textId="6FCE1B72" w:rsidR="006E66D5" w:rsidRPr="0013546F" w:rsidRDefault="006E66D5" w:rsidP="006E66D5">
            <w:pPr>
              <w:widowControl w:val="0"/>
              <w:spacing w:after="0" w:line="240" w:lineRule="auto"/>
              <w:ind w:firstLine="466"/>
              <w:jc w:val="both"/>
              <w:rPr>
                <w:rFonts w:ascii="Arial" w:eastAsia="Lucida Sans Unicode" w:hAnsi="Arial" w:cs="Arial"/>
                <w:bCs/>
                <w:kern w:val="1"/>
                <w:sz w:val="24"/>
                <w:szCs w:val="24"/>
              </w:rPr>
            </w:pPr>
            <w:r w:rsidRPr="0013546F">
              <w:rPr>
                <w:rFonts w:ascii="Arial" w:eastAsia="Lucida Sans Unicode" w:hAnsi="Arial" w:cs="Arial"/>
                <w:kern w:val="1"/>
                <w:sz w:val="24"/>
                <w:szCs w:val="24"/>
              </w:rPr>
              <w:t xml:space="preserve">Pirkėjas Pardavėjui </w:t>
            </w:r>
            <w:r w:rsidRPr="0013546F">
              <w:rPr>
                <w:rFonts w:ascii="Arial" w:eastAsia="Lucida Sans Unicode" w:hAnsi="Arial" w:cs="Arial"/>
                <w:bCs/>
                <w:kern w:val="1"/>
                <w:sz w:val="24"/>
                <w:szCs w:val="24"/>
              </w:rPr>
              <w:t>už kokybiškas ir technines charakteristikas atitinkančias Prekes sumoka per 30 dienų po Prekių pristatymo ir sąskaitos-faktūros pateikimo ,,E</w:t>
            </w:r>
            <w:r w:rsidR="00407B24">
              <w:rPr>
                <w:rFonts w:ascii="Arial" w:eastAsia="Lucida Sans Unicode" w:hAnsi="Arial" w:cs="Arial"/>
                <w:bCs/>
                <w:kern w:val="1"/>
                <w:sz w:val="24"/>
                <w:szCs w:val="24"/>
              </w:rPr>
              <w:t xml:space="preserve"> </w:t>
            </w:r>
            <w:r w:rsidRPr="0013546F">
              <w:rPr>
                <w:rFonts w:ascii="Arial" w:eastAsia="Lucida Sans Unicode" w:hAnsi="Arial" w:cs="Arial"/>
                <w:bCs/>
                <w:kern w:val="1"/>
                <w:sz w:val="24"/>
                <w:szCs w:val="24"/>
              </w:rPr>
              <w:t>sąskaita“ priemonėmis Pirkėjui dienos. Negavus pakankamo finansavimo iš valstybės biudžeto šis terminas gali būti pratęstas iki 60 kalendorinių dienų</w:t>
            </w:r>
          </w:p>
          <w:p w14:paraId="524B3D95" w14:textId="77777777" w:rsidR="006E66D5" w:rsidRPr="0013546F" w:rsidRDefault="006E66D5" w:rsidP="006E66D5">
            <w:pPr>
              <w:widowControl w:val="0"/>
              <w:spacing w:after="0" w:line="240" w:lineRule="auto"/>
              <w:ind w:firstLine="426"/>
              <w:jc w:val="both"/>
              <w:rPr>
                <w:rFonts w:ascii="Arial" w:eastAsia="Lucida Sans Unicode" w:hAnsi="Arial" w:cs="Arial"/>
                <w:kern w:val="1"/>
                <w:sz w:val="24"/>
                <w:szCs w:val="24"/>
              </w:rPr>
            </w:pPr>
            <w:r w:rsidRPr="0013546F">
              <w:rPr>
                <w:rFonts w:ascii="Arial" w:eastAsia="Lucida Sans Unicode" w:hAnsi="Arial" w:cs="Arial"/>
                <w:kern w:val="1"/>
                <w:sz w:val="24"/>
                <w:szCs w:val="24"/>
              </w:rPr>
              <w:t>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14:paraId="2B865E16" w14:textId="77777777" w:rsidR="006E66D5" w:rsidRPr="0013546F" w:rsidRDefault="006E66D5" w:rsidP="006E66D5">
            <w:pPr>
              <w:widowControl w:val="0"/>
              <w:spacing w:after="0" w:line="240" w:lineRule="auto"/>
              <w:jc w:val="both"/>
              <w:rPr>
                <w:rFonts w:ascii="Arial" w:eastAsia="Lucida Sans Unicode" w:hAnsi="Arial" w:cs="Arial"/>
                <w:bCs/>
                <w:color w:val="404040"/>
                <w:kern w:val="1"/>
                <w:sz w:val="24"/>
                <w:szCs w:val="24"/>
              </w:rPr>
            </w:pPr>
          </w:p>
          <w:p w14:paraId="59502B16" w14:textId="5CD44D7A"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tinkama sutarties kainodara? Jei ne – prašome pateikti pasiūlymų.</w:t>
            </w:r>
          </w:p>
        </w:tc>
        <w:tc>
          <w:tcPr>
            <w:tcW w:w="3606" w:type="dxa"/>
          </w:tcPr>
          <w:p w14:paraId="7391C055"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26D07348" w14:textId="77777777" w:rsidTr="00404EB1">
        <w:trPr>
          <w:trHeight w:val="466"/>
          <w:jc w:val="center"/>
        </w:trPr>
        <w:tc>
          <w:tcPr>
            <w:tcW w:w="1337" w:type="dxa"/>
            <w:shd w:val="clear" w:color="auto" w:fill="DEEAF6"/>
          </w:tcPr>
          <w:p w14:paraId="2C8F5B0B"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shd w:val="clear" w:color="auto" w:fill="DEEAF6"/>
          </w:tcPr>
          <w:p w14:paraId="57AD3934"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Jūsų nuomone, koks sutarties laikotarpis būtų optimaliausias  (24 mėn. ar 36 mėn.), siekiant gauti  ekonomiškai naudingiausią pasiūlymą.</w:t>
            </w:r>
          </w:p>
          <w:p w14:paraId="12A47E21" w14:textId="2B7871B5"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Pagrįskite.</w:t>
            </w:r>
          </w:p>
        </w:tc>
        <w:tc>
          <w:tcPr>
            <w:tcW w:w="3606" w:type="dxa"/>
            <w:shd w:val="clear" w:color="auto" w:fill="DEEAF6"/>
          </w:tcPr>
          <w:p w14:paraId="4B877641"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2A820527" w14:textId="77777777" w:rsidTr="00404EB1">
        <w:trPr>
          <w:trHeight w:val="466"/>
          <w:jc w:val="center"/>
        </w:trPr>
        <w:tc>
          <w:tcPr>
            <w:tcW w:w="1337" w:type="dxa"/>
            <w:shd w:val="clear" w:color="auto" w:fill="DEEAF6"/>
          </w:tcPr>
          <w:p w14:paraId="380D78B3"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shd w:val="clear" w:color="auto" w:fill="DEEAF6"/>
          </w:tcPr>
          <w:p w14:paraId="46AF0339"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Kokia Jūsų nuomone:</w:t>
            </w:r>
          </w:p>
          <w:p w14:paraId="77DC4D1B" w14:textId="431B6CB6"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Preliminari siūloma kaina pagal pateiktą techninę specifikaciją</w:t>
            </w:r>
          </w:p>
        </w:tc>
        <w:tc>
          <w:tcPr>
            <w:tcW w:w="3606" w:type="dxa"/>
            <w:shd w:val="clear" w:color="auto" w:fill="DEEAF6"/>
          </w:tcPr>
          <w:p w14:paraId="0E265524" w14:textId="77777777"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 Eur</w:t>
            </w:r>
          </w:p>
          <w:p w14:paraId="5986FC18"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700BA15E" w14:textId="77777777" w:rsidTr="00404EB1">
        <w:trPr>
          <w:trHeight w:val="466"/>
          <w:jc w:val="center"/>
        </w:trPr>
        <w:tc>
          <w:tcPr>
            <w:tcW w:w="1337" w:type="dxa"/>
          </w:tcPr>
          <w:p w14:paraId="6A8AB2EA"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tcPr>
          <w:p w14:paraId="65FEA328" w14:textId="6F9D0371"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turi būti taikomi tiekėjų kvalifikacijos reikalavimai? Jei taikomi, kokie?</w:t>
            </w:r>
          </w:p>
        </w:tc>
        <w:tc>
          <w:tcPr>
            <w:tcW w:w="3606" w:type="dxa"/>
          </w:tcPr>
          <w:p w14:paraId="74C621CD"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0644AC6C" w14:textId="77777777" w:rsidTr="00404EB1">
        <w:trPr>
          <w:trHeight w:val="466"/>
          <w:jc w:val="center"/>
        </w:trPr>
        <w:tc>
          <w:tcPr>
            <w:tcW w:w="1337" w:type="dxa"/>
            <w:shd w:val="clear" w:color="auto" w:fill="DEEAF6"/>
          </w:tcPr>
          <w:p w14:paraId="7E1EA8D3"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shd w:val="clear" w:color="auto" w:fill="DEEAF6"/>
          </w:tcPr>
          <w:p w14:paraId="793FAEB8" w14:textId="7599FD2F"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galėtų būti taikytini aplinkosauginiai reikalavimai, socialiniai kriterijai? Jei taikomi, tada kokie?</w:t>
            </w:r>
          </w:p>
        </w:tc>
        <w:tc>
          <w:tcPr>
            <w:tcW w:w="3606" w:type="dxa"/>
            <w:shd w:val="clear" w:color="auto" w:fill="DEEAF6"/>
          </w:tcPr>
          <w:p w14:paraId="1B1EC3A7"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r w:rsidR="006E66D5" w:rsidRPr="0013546F" w14:paraId="402A2032" w14:textId="77777777" w:rsidTr="00404EB1">
        <w:trPr>
          <w:trHeight w:val="466"/>
          <w:jc w:val="center"/>
        </w:trPr>
        <w:tc>
          <w:tcPr>
            <w:tcW w:w="1337" w:type="dxa"/>
          </w:tcPr>
          <w:p w14:paraId="7086EB37" w14:textId="77777777" w:rsidR="006E66D5" w:rsidRPr="0013546F" w:rsidRDefault="006E66D5" w:rsidP="006E66D5">
            <w:pPr>
              <w:widowControl w:val="0"/>
              <w:numPr>
                <w:ilvl w:val="0"/>
                <w:numId w:val="1"/>
              </w:numPr>
              <w:spacing w:after="120" w:line="240" w:lineRule="auto"/>
              <w:contextualSpacing/>
              <w:jc w:val="both"/>
              <w:rPr>
                <w:rFonts w:ascii="Arial" w:eastAsia="Calibri" w:hAnsi="Arial" w:cs="Arial"/>
                <w:b/>
                <w:bCs/>
                <w:color w:val="404040"/>
                <w:sz w:val="24"/>
                <w:szCs w:val="24"/>
                <w:lang w:val="x-none"/>
              </w:rPr>
            </w:pPr>
          </w:p>
        </w:tc>
        <w:tc>
          <w:tcPr>
            <w:tcW w:w="5080" w:type="dxa"/>
          </w:tcPr>
          <w:p w14:paraId="02FAA235" w14:textId="2F92ED16" w:rsidR="006E66D5" w:rsidRPr="0013546F" w:rsidRDefault="006E66D5" w:rsidP="006E66D5">
            <w:pPr>
              <w:widowControl w:val="0"/>
              <w:spacing w:after="0" w:line="240" w:lineRule="auto"/>
              <w:jc w:val="both"/>
              <w:rPr>
                <w:rFonts w:ascii="Arial" w:eastAsia="Lucida Sans Unicode" w:hAnsi="Arial" w:cs="Arial"/>
                <w:kern w:val="1"/>
                <w:sz w:val="24"/>
                <w:szCs w:val="24"/>
              </w:rPr>
            </w:pPr>
            <w:r w:rsidRPr="0013546F">
              <w:rPr>
                <w:rFonts w:ascii="Arial" w:eastAsia="Lucida Sans Unicode" w:hAnsi="Arial" w:cs="Arial"/>
                <w:kern w:val="1"/>
                <w:sz w:val="24"/>
                <w:szCs w:val="24"/>
              </w:rPr>
              <w:t>Ar turite kitų pastebėjimų ar pasiūlymų?</w:t>
            </w:r>
          </w:p>
        </w:tc>
        <w:tc>
          <w:tcPr>
            <w:tcW w:w="3606" w:type="dxa"/>
          </w:tcPr>
          <w:p w14:paraId="642D7D3B" w14:textId="77777777" w:rsidR="006E66D5" w:rsidRPr="0013546F" w:rsidRDefault="006E66D5" w:rsidP="006E66D5">
            <w:pPr>
              <w:widowControl w:val="0"/>
              <w:spacing w:after="0" w:line="240" w:lineRule="auto"/>
              <w:jc w:val="both"/>
              <w:rPr>
                <w:rFonts w:ascii="Arial" w:eastAsia="Lucida Sans Unicode" w:hAnsi="Arial" w:cs="Arial"/>
                <w:color w:val="404040"/>
                <w:kern w:val="1"/>
                <w:sz w:val="24"/>
                <w:szCs w:val="24"/>
              </w:rPr>
            </w:pPr>
          </w:p>
        </w:tc>
      </w:tr>
    </w:tbl>
    <w:p w14:paraId="5786BAEB" w14:textId="77777777" w:rsidR="00404EB1" w:rsidRDefault="00404EB1">
      <w:pPr>
        <w:rPr>
          <w:rFonts w:ascii="Arial" w:hAnsi="Arial" w:cs="Arial"/>
        </w:rPr>
      </w:pPr>
    </w:p>
    <w:p w14:paraId="25CC6183" w14:textId="377F6530" w:rsidR="0013546F" w:rsidRPr="0013546F" w:rsidRDefault="0013546F" w:rsidP="00404EB1">
      <w:pPr>
        <w:jc w:val="right"/>
        <w:rPr>
          <w:rFonts w:ascii="Arial" w:hAnsi="Arial" w:cs="Arial"/>
        </w:rPr>
      </w:pPr>
    </w:p>
    <w:sectPr w:rsidR="0013546F" w:rsidRPr="0013546F" w:rsidSect="00404EB1">
      <w:foot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8923" w14:textId="77777777" w:rsidR="00CC72E8" w:rsidRDefault="00CC72E8" w:rsidP="00404EB1">
      <w:pPr>
        <w:spacing w:after="0" w:line="240" w:lineRule="auto"/>
      </w:pPr>
      <w:r>
        <w:separator/>
      </w:r>
    </w:p>
  </w:endnote>
  <w:endnote w:type="continuationSeparator" w:id="0">
    <w:p w14:paraId="6CFAD20D" w14:textId="77777777" w:rsidR="00CC72E8" w:rsidRDefault="00CC72E8" w:rsidP="0040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64BE" w14:textId="175EA901" w:rsidR="00404EB1" w:rsidRDefault="00404EB1" w:rsidP="00404EB1">
    <w:pPr>
      <w:pStyle w:val="Footer"/>
      <w:jc w:val="right"/>
    </w:pPr>
    <w:r>
      <w:rPr>
        <w:noProof/>
      </w:rPr>
      <w:drawing>
        <wp:inline distT="0" distB="0" distL="0" distR="0" wp14:anchorId="6F02B4E7" wp14:editId="65B978DD">
          <wp:extent cx="1981200" cy="359410"/>
          <wp:effectExtent l="0" t="0" r="0" b="2540"/>
          <wp:docPr id="153863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59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A03A" w14:textId="77777777" w:rsidR="00CC72E8" w:rsidRDefault="00CC72E8" w:rsidP="00404EB1">
      <w:pPr>
        <w:spacing w:after="0" w:line="240" w:lineRule="auto"/>
      </w:pPr>
      <w:r>
        <w:separator/>
      </w:r>
    </w:p>
  </w:footnote>
  <w:footnote w:type="continuationSeparator" w:id="0">
    <w:p w14:paraId="72CBD26B" w14:textId="77777777" w:rsidR="00CC72E8" w:rsidRDefault="00CC72E8" w:rsidP="00404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14"/>
    <w:multiLevelType w:val="multilevel"/>
    <w:tmpl w:val="FAB6C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C7C21"/>
    <w:multiLevelType w:val="multilevel"/>
    <w:tmpl w:val="C4AA3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43124C"/>
    <w:multiLevelType w:val="multilevel"/>
    <w:tmpl w:val="243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21CBA"/>
    <w:multiLevelType w:val="multilevel"/>
    <w:tmpl w:val="A4F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94B41"/>
    <w:multiLevelType w:val="multilevel"/>
    <w:tmpl w:val="6C705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97EB1"/>
    <w:multiLevelType w:val="multilevel"/>
    <w:tmpl w:val="4D66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E156A"/>
    <w:multiLevelType w:val="multilevel"/>
    <w:tmpl w:val="84E0E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733479">
    <w:abstractNumId w:val="2"/>
  </w:num>
  <w:num w:numId="2" w16cid:durableId="94057831">
    <w:abstractNumId w:val="5"/>
  </w:num>
  <w:num w:numId="3" w16cid:durableId="142242368">
    <w:abstractNumId w:val="7"/>
  </w:num>
  <w:num w:numId="4" w16cid:durableId="2072193007">
    <w:abstractNumId w:val="3"/>
  </w:num>
  <w:num w:numId="5" w16cid:durableId="1087460830">
    <w:abstractNumId w:val="4"/>
  </w:num>
  <w:num w:numId="6" w16cid:durableId="156313505">
    <w:abstractNumId w:val="6"/>
  </w:num>
  <w:num w:numId="7" w16cid:durableId="2044094521">
    <w:abstractNumId w:val="0"/>
  </w:num>
  <w:num w:numId="8" w16cid:durableId="172054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E9"/>
    <w:rsid w:val="00062B00"/>
    <w:rsid w:val="001146D3"/>
    <w:rsid w:val="0013546F"/>
    <w:rsid w:val="002C2664"/>
    <w:rsid w:val="003540E9"/>
    <w:rsid w:val="00374DF8"/>
    <w:rsid w:val="003B7454"/>
    <w:rsid w:val="003F1260"/>
    <w:rsid w:val="00404EB1"/>
    <w:rsid w:val="00407B24"/>
    <w:rsid w:val="006E66D5"/>
    <w:rsid w:val="00704E38"/>
    <w:rsid w:val="008C0CF7"/>
    <w:rsid w:val="009B5437"/>
    <w:rsid w:val="00BE5A6D"/>
    <w:rsid w:val="00BF220E"/>
    <w:rsid w:val="00CC72E8"/>
    <w:rsid w:val="00E3072C"/>
    <w:rsid w:val="00FD7810"/>
    <w:rsid w:val="00FF7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CD677"/>
  <w15:chartTrackingRefBased/>
  <w15:docId w15:val="{5EE1545B-2056-4605-B8A4-18B9B9B9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E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4EB1"/>
  </w:style>
  <w:style w:type="paragraph" w:styleId="Footer">
    <w:name w:val="footer"/>
    <w:basedOn w:val="Normal"/>
    <w:link w:val="FooterChar"/>
    <w:uiPriority w:val="99"/>
    <w:unhideWhenUsed/>
    <w:rsid w:val="00404E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3718</Words>
  <Characters>2120</Characters>
  <Application>Microsoft Office Word</Application>
  <DocSecurity>0</DocSecurity>
  <Lines>17</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Jankauskienė</dc:creator>
  <cp:keywords/>
  <dc:description/>
  <cp:lastModifiedBy>Jūratė Jankauskienė | VTMT</cp:lastModifiedBy>
  <cp:revision>4</cp:revision>
  <dcterms:created xsi:type="dcterms:W3CDTF">2026-06-19T07:12:00Z</dcterms:created>
  <dcterms:modified xsi:type="dcterms:W3CDTF">2026-06-19T08:22:00Z</dcterms:modified>
</cp:coreProperties>
</file>