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68E5" w14:textId="77777777" w:rsidR="00CE34B2" w:rsidRDefault="005E0CFF">
      <w:pPr>
        <w:jc w:val="center"/>
      </w:pPr>
      <w:r>
        <w:rPr>
          <w:b/>
        </w:rPr>
        <w:t>TECHNINĖ SPECIFIKACIJA</w:t>
      </w:r>
    </w:p>
    <w:p w14:paraId="38B7AFA1" w14:textId="495B3CE3" w:rsidR="00EC5750" w:rsidRDefault="00DA68AF">
      <w:pPr>
        <w:jc w:val="center"/>
        <w:rPr>
          <w:b/>
        </w:rPr>
      </w:pPr>
      <w:r w:rsidRPr="00EC5750">
        <w:rPr>
          <w:b/>
        </w:rPr>
        <w:t xml:space="preserve">EVAKUACINIO IŠĖJIMO, PRITAIKYTO RIBOTO JUDUMO ASMENIMS, ĮRENGIMAS </w:t>
      </w:r>
      <w:r w:rsidR="00EC5750" w:rsidRPr="00EC5750">
        <w:rPr>
          <w:b/>
        </w:rPr>
        <w:t>ADRESU RUNGOS G. 12, ELEKTRĖNAI</w:t>
      </w:r>
    </w:p>
    <w:p w14:paraId="3FB54855" w14:textId="33DCCD2B" w:rsidR="00CE34B2" w:rsidRDefault="005E0CFF">
      <w:pPr>
        <w:jc w:val="center"/>
      </w:pPr>
      <w:r>
        <w:rPr>
          <w:b/>
        </w:rPr>
        <w:t>Projektas „Priedangų infrastruktūros plėtra Elektrėnų savivaldybėje“</w:t>
      </w:r>
    </w:p>
    <w:p w14:paraId="28A4C80C" w14:textId="3F2969BE" w:rsidR="00CE34B2" w:rsidRDefault="005E0CFF">
      <w:pPr>
        <w:jc w:val="center"/>
      </w:pPr>
      <w:r>
        <w:t>Objektas:</w:t>
      </w:r>
      <w:r w:rsidR="007D0CB7">
        <w:t xml:space="preserve"> </w:t>
      </w:r>
      <w:proofErr w:type="spellStart"/>
      <w:r w:rsidR="007D0CB7">
        <w:t>Rungos</w:t>
      </w:r>
      <w:proofErr w:type="spellEnd"/>
      <w:r w:rsidR="007D0CB7">
        <w:t xml:space="preserve"> g. 12, Elektrėnai</w:t>
      </w:r>
      <w:r>
        <w:t xml:space="preserve"> </w:t>
      </w:r>
    </w:p>
    <w:p w14:paraId="549B4A60" w14:textId="77777777" w:rsidR="00CE34B2" w:rsidRDefault="005E0CFF">
      <w:pPr>
        <w:jc w:val="center"/>
      </w:pPr>
      <w:r>
        <w:t>Žaliasis pirkimas, vykdomas pagal Aplinkos apsaugos kriterijų taikymo, vykdant žaliuosius pirkimus, tvarkos aprašą</w:t>
      </w:r>
    </w:p>
    <w:p w14:paraId="648132CB" w14:textId="77777777" w:rsidR="00CE34B2" w:rsidRDefault="005E0CFF">
      <w:pPr>
        <w:spacing w:after="200"/>
        <w:jc w:val="center"/>
      </w:pPr>
      <w:r>
        <w:t>2026 m.</w:t>
      </w:r>
    </w:p>
    <w:p w14:paraId="4B86817E" w14:textId="77777777" w:rsidR="00CE34B2" w:rsidRDefault="005E0CFF">
      <w:pPr>
        <w:pStyle w:val="Antrat1"/>
      </w:pPr>
      <w:r>
        <w:t>1. BENDROSIOS NUOSTATOS</w:t>
      </w:r>
    </w:p>
    <w:p w14:paraId="0222A042" w14:textId="7077A939" w:rsidR="00CE34B2" w:rsidRDefault="005E0CFF">
      <w:pPr>
        <w:spacing w:after="120"/>
        <w:jc w:val="both"/>
      </w:pPr>
      <w:r>
        <w:t xml:space="preserve">1.1. Pirkimo objektas – priedangos </w:t>
      </w:r>
      <w:r w:rsidR="000E4828">
        <w:t xml:space="preserve">evakuacinio išėjimo, pritaikyto riboto judumo asmenims,  adresu </w:t>
      </w:r>
      <w:proofErr w:type="spellStart"/>
      <w:r w:rsidR="000E4828">
        <w:t>Rungos</w:t>
      </w:r>
      <w:proofErr w:type="spellEnd"/>
      <w:r w:rsidR="000E4828">
        <w:t xml:space="preserve"> g. 12, Elektrėnai</w:t>
      </w:r>
      <w:r>
        <w:t xml:space="preserve"> įrengimo statybos darbai (toliau – Darbai), atliekami įgyvendinant projektą „Priedangų infrastruktūros plėtra Elektrėnų savivaldybėje“. Darbai atliekami pagal šios techninės specifikacijos priedus: 1 priedą „Atsarginio įėjimo įrengimo (supaprastintas) projektas“, 2 priedą „Darbų kiekių žiniaraštis“ ir 3 priedą „Planai“. </w:t>
      </w:r>
      <w:r>
        <w:rPr>
          <w:b/>
        </w:rPr>
        <w:t>Pagal parengtą projektą šiuo pirkimu perkama tik dalis projekte numatytų darbų – darbai, nurodyti darbų kiekių žiniaraštyje (2 priedas); kita projekte numatytų darbų apimtis į šį pirkimą neįtraukiama.</w:t>
      </w:r>
    </w:p>
    <w:p w14:paraId="056AC385" w14:textId="32CA8294" w:rsidR="00CE34B2" w:rsidRDefault="005E0CFF">
      <w:pPr>
        <w:spacing w:after="120"/>
        <w:jc w:val="both"/>
      </w:pPr>
      <w:r>
        <w:t>1.2. Darbų apimtys, sprendiniai ir vietos nurodytos techninės specifikacijos prieduose: (supaprastintame) projekte (1 priedas), darbų kiekių žiniaraštyje (2 priedas) ir planuose (3 priedas). Žiniaraštyje nurodyti kiekiai yra orientaciniai pasiūlymo kainai apskaičiuoti; Esant neatitikimų tarp pirkimo dokumentų, pirmenybė teikiama projekto (1 priedas) sprendiniams. Tiekėjas, prieš teikdamas pasiūlymą, turi susipažinti su visais priedais, rekomenduojama apžiūrėti objektą vietoje, ir įvertinti visus žiniaraštyje nurodytiems darbams atlikti reikalingus darbus, įskaitant technologiškai neišvengiamus pagalbinius darbus.</w:t>
      </w:r>
    </w:p>
    <w:p w14:paraId="6BDB79FE" w14:textId="77777777" w:rsidR="00CE34B2" w:rsidRDefault="005E0CFF">
      <w:pPr>
        <w:spacing w:after="120"/>
        <w:jc w:val="both"/>
      </w:pPr>
      <w:r>
        <w:t>1.3. Šis pirkimas vykdomas kaip žaliasis pirkimas. Perkančioji organizacija taiko aplinkos apsaugos kriterijus, patvirtintus Lietuvos Respublikos aplinkos ministro 2011 m. birželio 28 d. įsakymu Nr. D1-508 (aktuali redakcija). Aplinkos apsaugos reikalavimai pateikti šios specifikacijos 5 skyriuje.</w:t>
      </w:r>
    </w:p>
    <w:p w14:paraId="5DE3EA57" w14:textId="77777777" w:rsidR="00CE34B2" w:rsidRDefault="005E0CFF">
      <w:pPr>
        <w:spacing w:after="120"/>
        <w:jc w:val="both"/>
      </w:pPr>
      <w:r>
        <w:t>1.4. Visur, kur techninėje specifikacijoje, darbų kiekių žiniaraštyje ar kituose pirkimo dokumentuose nurodytas konkretus prekės ženklas, gamintojas, modelis, standartas ar kilmės šaltinis, vadovaujantis Lietuvos Respublikos viešųjų pirkimų įstatymo 37 straipsniu, laikoma, kad kartu nurodyta „arba lygiavertis“. Tiekėjas turi teisę siūlyti lygiaverčius gaminius ir medžiagas, kurių techninės, eksploatacinės ir aplinkosauginės charakteristikos yra ne blogesnės už nurodytąsias; lygiavertiškumą tiekėjas pagrindžia dokumentais.</w:t>
      </w:r>
    </w:p>
    <w:p w14:paraId="0BA1FDE0" w14:textId="77777777" w:rsidR="00CE34B2" w:rsidRDefault="005E0CFF">
      <w:pPr>
        <w:spacing w:after="120"/>
        <w:jc w:val="both"/>
      </w:pPr>
      <w:r>
        <w:t>1.5. Darbai atliekami iš Rangovo medžiagų, jo darbo jėga, mechanizmais ir įranga. Į pasiūlymo kainą turi būti įskaičiuotos visos su Darbų atlikimu susijusios išlaidos: medžiagos, gaminiai, mechanizmai, transportas, laikinos apsaugos priemonės, atliekų tvarkymas, atliekų tvarkytojo mokesčiai, bandymai, dokumentacijos parengimas ir kt.</w:t>
      </w:r>
    </w:p>
    <w:p w14:paraId="60952DED" w14:textId="77777777" w:rsidR="00CE34B2" w:rsidRDefault="005E0CFF">
      <w:pPr>
        <w:pStyle w:val="Antrat1"/>
      </w:pPr>
      <w:r>
        <w:t>2. TAIKOMI TEISĖS AKTAI IR NORMINIAI DOKUMENTAI</w:t>
      </w:r>
    </w:p>
    <w:p w14:paraId="560FB5BD" w14:textId="77777777" w:rsidR="00CE34B2" w:rsidRDefault="005E0CFF">
      <w:pPr>
        <w:spacing w:after="120"/>
        <w:jc w:val="both"/>
      </w:pPr>
      <w:r>
        <w:t>2.1. Darbai turi būti atliekami vadovaujantis galiojančiais Lietuvos Respublikos teisės aktais ir norminiais dokumentais, įskaitant (bet neapsiribojant):</w:t>
      </w:r>
    </w:p>
    <w:p w14:paraId="33BBE8EE" w14:textId="77777777" w:rsidR="00CE34B2" w:rsidRDefault="005E0CFF">
      <w:pPr>
        <w:pStyle w:val="Sraopastraipa"/>
        <w:numPr>
          <w:ilvl w:val="0"/>
          <w:numId w:val="2"/>
        </w:numPr>
        <w:jc w:val="both"/>
      </w:pPr>
      <w:r>
        <w:t>Lietuvos Respublikos statybos įstatymu ir jį įgyvendinančiais statybos techniniais reglamentais (STR);</w:t>
      </w:r>
    </w:p>
    <w:p w14:paraId="4AE3C10F" w14:textId="77777777" w:rsidR="00CE34B2" w:rsidRDefault="005E0CFF">
      <w:pPr>
        <w:pStyle w:val="Sraopastraipa"/>
        <w:numPr>
          <w:ilvl w:val="0"/>
          <w:numId w:val="2"/>
        </w:numPr>
        <w:jc w:val="both"/>
      </w:pPr>
      <w:r>
        <w:t>STR 1.06.01:2016 „Statybos darbai. Statinio statybos priežiūra“;</w:t>
      </w:r>
    </w:p>
    <w:p w14:paraId="1E724B0C" w14:textId="77777777" w:rsidR="00CE34B2" w:rsidRDefault="005E0CFF">
      <w:pPr>
        <w:pStyle w:val="Sraopastraipa"/>
        <w:numPr>
          <w:ilvl w:val="0"/>
          <w:numId w:val="2"/>
        </w:numPr>
        <w:jc w:val="both"/>
      </w:pPr>
      <w:r>
        <w:t>STR 2.05.05:2005 „Betoninių ir gelžbetoninių konstrukcijų projektavimas“ ir LST EN 1992 (</w:t>
      </w:r>
      <w:proofErr w:type="spellStart"/>
      <w:r>
        <w:t>Eurokodas</w:t>
      </w:r>
      <w:proofErr w:type="spellEnd"/>
      <w:r>
        <w:t xml:space="preserve"> 2);</w:t>
      </w:r>
    </w:p>
    <w:p w14:paraId="21B5C2BC" w14:textId="77777777" w:rsidR="00CE34B2" w:rsidRDefault="005E0CFF">
      <w:pPr>
        <w:pStyle w:val="Sraopastraipa"/>
        <w:numPr>
          <w:ilvl w:val="0"/>
          <w:numId w:val="2"/>
        </w:numPr>
        <w:jc w:val="both"/>
      </w:pPr>
      <w:r>
        <w:t>LST EN 206 „Betonas. Specifikacija, eksploatacinės savybės, gamyba ir atitiktis“ ir LST 1974;</w:t>
      </w:r>
    </w:p>
    <w:p w14:paraId="54FC62B0" w14:textId="77777777" w:rsidR="00CE34B2" w:rsidRDefault="005E0CFF">
      <w:pPr>
        <w:pStyle w:val="Sraopastraipa"/>
        <w:numPr>
          <w:ilvl w:val="0"/>
          <w:numId w:val="2"/>
        </w:numPr>
        <w:jc w:val="both"/>
      </w:pPr>
      <w:r>
        <w:lastRenderedPageBreak/>
        <w:t>LST EN 13670 „Betoninių konstrukcijų statyba“; LST EN 10080 (armatūrinis plienas);</w:t>
      </w:r>
    </w:p>
    <w:p w14:paraId="7162E336" w14:textId="77777777" w:rsidR="00CE34B2" w:rsidRDefault="005E0CFF">
      <w:pPr>
        <w:pStyle w:val="Sraopastraipa"/>
        <w:numPr>
          <w:ilvl w:val="0"/>
          <w:numId w:val="2"/>
        </w:numPr>
        <w:jc w:val="both"/>
      </w:pPr>
      <w:r>
        <w:t>LST EN 1090-1, LST EN 1090-2 „Plieninių ir aliumininių konstrukcijų gamyba“ (CE ženklinimas);</w:t>
      </w:r>
    </w:p>
    <w:p w14:paraId="79B37052" w14:textId="77777777" w:rsidR="00CE34B2" w:rsidRDefault="005E0CFF">
      <w:pPr>
        <w:pStyle w:val="Sraopastraipa"/>
        <w:numPr>
          <w:ilvl w:val="0"/>
          <w:numId w:val="2"/>
        </w:numPr>
        <w:jc w:val="both"/>
      </w:pPr>
      <w:r>
        <w:t xml:space="preserve">LST EN 16034 ir LST EN 14351 (priešgaisrinės ir (ar) </w:t>
      </w:r>
      <w:proofErr w:type="spellStart"/>
      <w:r>
        <w:t>hermetinės</w:t>
      </w:r>
      <w:proofErr w:type="spellEnd"/>
      <w:r>
        <w:t xml:space="preserve"> durys, CE ženklinimas);</w:t>
      </w:r>
    </w:p>
    <w:p w14:paraId="73E8F498" w14:textId="77777777" w:rsidR="00CE34B2" w:rsidRDefault="005E0CFF">
      <w:pPr>
        <w:pStyle w:val="Sraopastraipa"/>
        <w:numPr>
          <w:ilvl w:val="0"/>
          <w:numId w:val="2"/>
        </w:numPr>
        <w:jc w:val="both"/>
      </w:pPr>
      <w:r>
        <w:t>Gaisrinės saugos pagrindiniais reikalavimais ir Priešgaisrinės apsaugos ir gelbėjimo departamento direktoriaus patvirtintais priedangų (kolektyvinės apsaugos statinių) įrengimo reikalavimais;</w:t>
      </w:r>
    </w:p>
    <w:p w14:paraId="4AFC6055" w14:textId="77777777" w:rsidR="00CE34B2" w:rsidRDefault="005E0CFF">
      <w:pPr>
        <w:pStyle w:val="Sraopastraipa"/>
        <w:numPr>
          <w:ilvl w:val="0"/>
          <w:numId w:val="2"/>
        </w:numPr>
        <w:jc w:val="both"/>
      </w:pPr>
      <w:r>
        <w:t>Elektros įrenginių įrengimo bendrosiomis taisyklėmis (EĮĮBT) ir LST HD 60364 standartų serija;</w:t>
      </w:r>
    </w:p>
    <w:p w14:paraId="4F08731F" w14:textId="77777777" w:rsidR="00CE34B2" w:rsidRDefault="005E0CFF">
      <w:pPr>
        <w:pStyle w:val="Sraopastraipa"/>
        <w:numPr>
          <w:ilvl w:val="0"/>
          <w:numId w:val="2"/>
        </w:numPr>
        <w:jc w:val="both"/>
      </w:pPr>
      <w:r>
        <w:t>Statybinių atliekų tvarkymo taisyklėmis (LR aplinkos ministro įsakymas Nr. D1-637, aktuali redakcija);</w:t>
      </w:r>
    </w:p>
    <w:p w14:paraId="123548BA" w14:textId="77777777" w:rsidR="00CE34B2" w:rsidRDefault="005E0CFF">
      <w:pPr>
        <w:pStyle w:val="Sraopastraipa"/>
        <w:numPr>
          <w:ilvl w:val="0"/>
          <w:numId w:val="2"/>
        </w:numPr>
        <w:jc w:val="both"/>
      </w:pPr>
      <w:r>
        <w:t>Darbuotojų saugos ir sveikatos teisės aktais (DT 5-00 „Saugos ir sveikatos taisyklės statyboje“ ir kt.).</w:t>
      </w:r>
    </w:p>
    <w:p w14:paraId="2133C098" w14:textId="77777777" w:rsidR="00CE34B2" w:rsidRDefault="005E0CFF">
      <w:pPr>
        <w:spacing w:after="120"/>
        <w:jc w:val="both"/>
      </w:pPr>
      <w:r>
        <w:t>2.2. Jei nurodyti standartai pakeisti naujesnėmis redakcijomis, taikomos darbų atlikimo metu galiojančios redakcijos.</w:t>
      </w:r>
    </w:p>
    <w:p w14:paraId="59704376" w14:textId="77777777" w:rsidR="00CE34B2" w:rsidRDefault="005E0CFF">
      <w:pPr>
        <w:pStyle w:val="Antrat1"/>
      </w:pPr>
      <w:r>
        <w:t>3. BENDRIEJI REIKALAVIMAI DARBŲ ATLIKIMUI</w:t>
      </w:r>
    </w:p>
    <w:p w14:paraId="42D8E134" w14:textId="1E003877" w:rsidR="00CE34B2" w:rsidRDefault="005E0CFF">
      <w:pPr>
        <w:spacing w:after="120"/>
        <w:jc w:val="both"/>
      </w:pPr>
      <w:r>
        <w:t xml:space="preserve">3.1. Darbus gali atlikti tik Lietuvos Respublikos teisės aktų nustatyta tvarka teisę užsiimti statybos veikla turintis rangovas. </w:t>
      </w:r>
    </w:p>
    <w:p w14:paraId="154471D8" w14:textId="1928983A" w:rsidR="00CE34B2" w:rsidRDefault="005E0CFF">
      <w:pPr>
        <w:spacing w:after="120"/>
        <w:jc w:val="both"/>
      </w:pPr>
      <w:r>
        <w:t>3.2. Darbai vykdomi pagal projektą (1 priedas) ir planus (3 priedas). Prieš pradėdamas Darbus, Rangovas suderina su Užsakovu darbų vykdymo grafiką</w:t>
      </w:r>
      <w:r w:rsidR="007D0CB7">
        <w:t xml:space="preserve">. </w:t>
      </w:r>
      <w:r>
        <w:t>Nukrypimai nuo projekto sprendinių galimi tik raštu suderinus su Užsakovu ir projekto rengėju.</w:t>
      </w:r>
    </w:p>
    <w:p w14:paraId="7DD018CC" w14:textId="77777777" w:rsidR="00CE34B2" w:rsidRDefault="005E0CFF">
      <w:pPr>
        <w:spacing w:after="120"/>
        <w:jc w:val="both"/>
      </w:pPr>
      <w:r>
        <w:t>3.3. Rangovas privalo užtikrinti darbuotojų saugą ir sveikatą, statybvietės aptvėrimą ir ženklinimą, trečiųjų asmenų saugą, esamų inžinerinių tinklų ir konstrukcijų apsaugą. Prieš žemės darbus patikslinama požeminių komunikacijų padėtis.</w:t>
      </w:r>
    </w:p>
    <w:p w14:paraId="33544631" w14:textId="77777777" w:rsidR="00CE34B2" w:rsidRDefault="005E0CFF">
      <w:pPr>
        <w:spacing w:after="120"/>
        <w:jc w:val="both"/>
      </w:pPr>
      <w:r>
        <w:t>3.4. Visos naudojamos medžiagos ir gaminiai turi turėti eksploatacinių savybių deklaracijas, atitikties dokumentus ir (kur taikoma) CE ženklinimą; atitikties dokumentai pateikiami Užsakovui (techninei priežiūrai) prieš medžiagas panaudojant.</w:t>
      </w:r>
    </w:p>
    <w:p w14:paraId="431597D9" w14:textId="77777777" w:rsidR="00CE34B2" w:rsidRDefault="005E0CFF">
      <w:pPr>
        <w:spacing w:after="120"/>
        <w:jc w:val="both"/>
      </w:pPr>
      <w:r>
        <w:t>3.5. Paslėpti darbai priimami surašant paslėptų darbų aktus, dalyvaujant statinio statybos techniniam prižiūrėtojui. Neįforminus paslėptų darbų akto, tęsti darbų neleidžiama.</w:t>
      </w:r>
    </w:p>
    <w:p w14:paraId="2E6F35B4" w14:textId="77777777" w:rsidR="00CE34B2" w:rsidRDefault="005E0CFF">
      <w:pPr>
        <w:pStyle w:val="Antrat1"/>
      </w:pPr>
      <w:r>
        <w:t>4. TECHNINIAI REIKALAVIMAI ATSKIROMS DARBŲ GRUPĖMS</w:t>
      </w:r>
    </w:p>
    <w:p w14:paraId="7B6BF402" w14:textId="77777777" w:rsidR="00CE34B2" w:rsidRDefault="005E0CFF">
      <w:pPr>
        <w:spacing w:after="120"/>
        <w:jc w:val="both"/>
      </w:pPr>
      <w:r>
        <w:t>Konkrečios darbų apimtys, kiekiai, matmenys ir medžiagų charakteristikos nurodomos projekte (1 priedas) ir darbų kiekių žiniaraštyje (2 priedas). Atskirų darbų grupių darbai atliekami pagal projekto sprendinius ir toliau nurodytus norminius dokumentus; papildomi, už projektą griežtesni reikalavimai darbams nekeliami.</w:t>
      </w:r>
    </w:p>
    <w:p w14:paraId="777CE4B6" w14:textId="77777777" w:rsidR="00CE34B2" w:rsidRDefault="005E0CFF">
      <w:pPr>
        <w:pStyle w:val="Antrat2"/>
      </w:pPr>
      <w:r>
        <w:t>4.1. Žemės darbai ir pagrindai</w:t>
      </w:r>
    </w:p>
    <w:p w14:paraId="0D5F2137" w14:textId="77777777" w:rsidR="00CE34B2" w:rsidRDefault="005E0CFF">
      <w:pPr>
        <w:spacing w:after="120"/>
        <w:jc w:val="both"/>
      </w:pPr>
      <w:r>
        <w:t>Gruntas kasamas iki projektinių altitudžių, nepažeidžiant pagrindo struktūros; užpildymas ir sutankinimas atliekami sluoksniais pagal projektą. Pagrindų posluoksniai įrengiami ir sutankinami pagal projekto sprendinius.</w:t>
      </w:r>
    </w:p>
    <w:p w14:paraId="158A01A4" w14:textId="77777777" w:rsidR="00CE34B2" w:rsidRDefault="005E0CFF">
      <w:pPr>
        <w:pStyle w:val="Antrat2"/>
      </w:pPr>
      <w:r>
        <w:t>4.2. Monolitinės gelžbetoninės konstrukcijos</w:t>
      </w:r>
    </w:p>
    <w:p w14:paraId="6A6DAF11" w14:textId="77777777" w:rsidR="00CE34B2" w:rsidRDefault="005E0CFF">
      <w:pPr>
        <w:spacing w:after="120"/>
        <w:jc w:val="both"/>
      </w:pPr>
      <w:r>
        <w:t>Konstrukcijos betonuojamos ir armuojamos pagal projektą; betonas atitinka LST EN 206, armatūrinis plienas – LST EN 10080. Betonavimas, klojinių įrengimas, tankinimas ir priežiūra atliekami pagal LST EN 13670. Betono stiprio klasė, armavimas ir apsauginis betono sluoksnis – pagal projektą.</w:t>
      </w:r>
    </w:p>
    <w:p w14:paraId="0CE20BC0" w14:textId="77777777" w:rsidR="00CE34B2" w:rsidRDefault="005E0CFF">
      <w:pPr>
        <w:pStyle w:val="Antrat2"/>
      </w:pPr>
      <w:r>
        <w:t>4.3. Hidroizoliacija ir deformacinės (darbo) siūlės</w:t>
      </w:r>
    </w:p>
    <w:p w14:paraId="56E97FCB" w14:textId="77777777" w:rsidR="00CE34B2" w:rsidRDefault="005E0CFF">
      <w:pPr>
        <w:spacing w:after="120"/>
        <w:jc w:val="both"/>
      </w:pPr>
      <w:r>
        <w:lastRenderedPageBreak/>
        <w:t>Hidroizoliacijos ir deformacinių (darbo) siūlių sprendiniai (medžiagos, juostos, jų klojimas) atliekami pagal projektą ir medžiagų gamintojų instrukcijas; įrengimas įforminamas paslėptų darbų aktais.</w:t>
      </w:r>
    </w:p>
    <w:p w14:paraId="56D86DAE" w14:textId="77777777" w:rsidR="00CE34B2" w:rsidRDefault="005E0CFF">
      <w:pPr>
        <w:pStyle w:val="Antrat2"/>
      </w:pPr>
      <w:r>
        <w:t>4.4. Mūro konstrukcijų pjovimas, angų pramušimas, skylių gręžimas</w:t>
      </w:r>
    </w:p>
    <w:p w14:paraId="47F48B5F" w14:textId="77777777" w:rsidR="00CE34B2" w:rsidRDefault="005E0CFF">
      <w:pPr>
        <w:spacing w:after="120"/>
        <w:jc w:val="both"/>
      </w:pPr>
      <w:r>
        <w:t>Esamos konstrukcijos pjaunamos ir angos pramušamos pagal projektą, įvertinus konstrukcijų būklę ir, esant reikalui, įrengus laikinas atramas; naudojamas dulkių nusiurbimas ar vandens padavimas. Darbai atliekami nepažeidžiant armatūros ir esamų komunikacijų.</w:t>
      </w:r>
    </w:p>
    <w:p w14:paraId="0B938937" w14:textId="77777777" w:rsidR="00CE34B2" w:rsidRDefault="005E0CFF">
      <w:pPr>
        <w:pStyle w:val="Antrat2"/>
      </w:pPr>
      <w:r>
        <w:t>4.5. Metalinės konstrukcijos</w:t>
      </w:r>
    </w:p>
    <w:p w14:paraId="3603C452" w14:textId="77777777" w:rsidR="00CE34B2" w:rsidRDefault="005E0CFF">
      <w:pPr>
        <w:spacing w:after="120"/>
        <w:jc w:val="both"/>
      </w:pPr>
      <w:r>
        <w:t>Metalinės konstrukcijos gaminamos ir montuojamos pagal projektą; gamyba – LST EN 1090 reikalavimus atitinkančioje įmonėje, suvirinimą atlieka atestuoti suvirintojai. Antikorozinė danga – pagal projektą (LST EN ISO 12944).</w:t>
      </w:r>
    </w:p>
    <w:p w14:paraId="498F4040" w14:textId="77777777" w:rsidR="00CE34B2" w:rsidRDefault="005E0CFF">
      <w:pPr>
        <w:pStyle w:val="Antrat2"/>
      </w:pPr>
      <w:r>
        <w:t>4.6. Tinkavimo ir apdailos darbai</w:t>
      </w:r>
    </w:p>
    <w:p w14:paraId="17A0B583" w14:textId="77777777" w:rsidR="00CE34B2" w:rsidRDefault="005E0CFF">
      <w:pPr>
        <w:spacing w:after="120"/>
        <w:jc w:val="both"/>
      </w:pPr>
      <w:r>
        <w:t>Tinkavimo ir apdailos darbai atliekami pagal projektą; naudojami statybos produktai turi atitikti taikomus standartus (pvz., LST EN 998-1). Paviršių kokybė ir nuokrypiai – pagal projektą ir STR.</w:t>
      </w:r>
    </w:p>
    <w:p w14:paraId="0B602967" w14:textId="77777777" w:rsidR="00CE34B2" w:rsidRDefault="005E0CFF">
      <w:pPr>
        <w:pStyle w:val="Antrat2"/>
      </w:pPr>
      <w:r>
        <w:t xml:space="preserve">4.7. Priešgaisrinės ir (ar) </w:t>
      </w:r>
      <w:proofErr w:type="spellStart"/>
      <w:r>
        <w:t>hermetinės</w:t>
      </w:r>
      <w:proofErr w:type="spellEnd"/>
      <w:r>
        <w:t xml:space="preserve"> durys</w:t>
      </w:r>
    </w:p>
    <w:p w14:paraId="0320FA7C" w14:textId="77777777" w:rsidR="00CE34B2" w:rsidRDefault="005E0CFF">
      <w:pPr>
        <w:spacing w:after="120"/>
        <w:jc w:val="both"/>
      </w:pPr>
      <w:r>
        <w:t>Montuojamos projekte nurodyto tipo ir atsparumo durys, turinčios CE ženklinimą (LST EN 16034 / LST EN 14351) ir eksploatacinių savybių deklaraciją. Durų atsparumo ugniai klasė, komplektacija ir atidarymo kryptis – pagal projektą; montuojama pagal gamintojo instrukciją.</w:t>
      </w:r>
    </w:p>
    <w:p w14:paraId="23362504" w14:textId="77777777" w:rsidR="00CE34B2" w:rsidRDefault="005E0CFF">
      <w:pPr>
        <w:pStyle w:val="Antrat2"/>
      </w:pPr>
      <w:r>
        <w:t>4.8. Elektros instaliacija ir apšvietimas</w:t>
      </w:r>
    </w:p>
    <w:p w14:paraId="6F36C63F" w14:textId="77777777" w:rsidR="00CE34B2" w:rsidRDefault="005E0CFF">
      <w:pPr>
        <w:spacing w:after="120"/>
        <w:jc w:val="both"/>
      </w:pPr>
      <w:r>
        <w:t>Elektros instaliacija ir apšvietimas įrengiami pagal projektą, laikantis EĮĮBT ir LST HD 60364 reikalavimų. Šviestuvai – energiją taupantys (LED), pagal projektą. Atlikus darbus pateikiami izoliacijos varžos ir įžeminimo grandinės matavimų protokolai.</w:t>
      </w:r>
    </w:p>
    <w:p w14:paraId="23604DC8" w14:textId="77777777" w:rsidR="00CE34B2" w:rsidRDefault="005E0CFF">
      <w:pPr>
        <w:pStyle w:val="Antrat2"/>
      </w:pPr>
      <w:r>
        <w:t>4.9. Statybinių atliekų tvarkymas ir teritorijos atstatymas</w:t>
      </w:r>
    </w:p>
    <w:p w14:paraId="4094C4E7" w14:textId="77777777" w:rsidR="00CE34B2" w:rsidRDefault="005E0CFF">
      <w:pPr>
        <w:spacing w:after="120"/>
        <w:jc w:val="both"/>
      </w:pPr>
      <w:r>
        <w:t>Statybinės atliekos rūšiuojamos jų susidarymo vietoje ir perduodamos teisę tvarkyti atliekas turinčiam atliekų tvarkytojui; perdavimas registruojamas GPAIS. Baigus darbus statybvietė sutvarkoma, pažeista danga (veja) atstatoma pagal projektą.</w:t>
      </w:r>
    </w:p>
    <w:p w14:paraId="2652A431" w14:textId="77777777" w:rsidR="00CE34B2" w:rsidRDefault="005E0CFF">
      <w:pPr>
        <w:pStyle w:val="Antrat1"/>
      </w:pPr>
      <w:r>
        <w:t>5. APLINKOS APSAUGOS (ŽALIŲJŲ PIRKIMŲ) REIKALAVIMAI</w:t>
      </w:r>
    </w:p>
    <w:p w14:paraId="4B71B036" w14:textId="77777777" w:rsidR="00CE34B2" w:rsidRDefault="005E0CFF">
      <w:pPr>
        <w:spacing w:after="120"/>
        <w:jc w:val="both"/>
      </w:pPr>
      <w:r>
        <w:t>5.1. Pirkimas vykdomas kaip žaliasis pirkimas, taikant minimalius aplinkos apsaugos kriterijus, nustatytus LR aplinkos ministro 2011-06-28 įsakymu Nr. D1-508 (aktuali redakcija). Žemiau nurodyti reikalavimai yra sutarties vykdymo sąlygos; atitiktį pagrindžiančius dokumentus pateikia pirkimo laimėtojas sutarties vykdymo metu.</w:t>
      </w:r>
    </w:p>
    <w:p w14:paraId="6381DB3C" w14:textId="77777777" w:rsidR="00CE34B2" w:rsidRDefault="005E0CFF">
      <w:pPr>
        <w:spacing w:after="120"/>
        <w:jc w:val="both"/>
      </w:pPr>
      <w:r>
        <w:t>5.2. Statybinės atliekos rūšiuojamos; perdirbti ar pakartotinai naudoti tinkamos atliekos perduodamos teisę tvarkyti tokias atliekas turinčiam atliekų tvarkytojui, perdavimą registruojant GPAIS sistemoje.</w:t>
      </w:r>
    </w:p>
    <w:p w14:paraId="07C481EA" w14:textId="77777777" w:rsidR="00CE34B2" w:rsidRDefault="005E0CFF">
      <w:pPr>
        <w:spacing w:after="120"/>
        <w:jc w:val="both"/>
      </w:pPr>
      <w:r>
        <w:t>5.3. Rangovas darbų metu imasi priemonių triukšmui, dulkėms ir aplinkos teršimui mažinti, optimizuoja transporto ir mechanizmų naudojimą.</w:t>
      </w:r>
    </w:p>
    <w:p w14:paraId="18B89DD1" w14:textId="77777777" w:rsidR="00CE34B2" w:rsidRDefault="005E0CFF">
      <w:pPr>
        <w:spacing w:after="120"/>
        <w:jc w:val="both"/>
      </w:pPr>
      <w:r>
        <w:t>5.4. Aplinkos apsaugos vadyba. Rangovas taiko aplinkos apsaugos priemones, užtikrinančias šio skyriaus reikalavimų įgyvendinimą. Atitiktis pagrindžiama galiojančiu ISO 14001 sertifikatu, EMAS registracija arba lygiaverčiais dokumentais, arba su Užsakovu suderintu statybvietės aplinkos apsaugos priemonių planu.</w:t>
      </w:r>
    </w:p>
    <w:p w14:paraId="7D8B0A0D" w14:textId="77777777" w:rsidR="00CE34B2" w:rsidRDefault="005E0CFF">
      <w:pPr>
        <w:pStyle w:val="Antrat1"/>
      </w:pPr>
      <w:r>
        <w:t>6. KOKYBĖS KONTROLĖ IR BANDYMAI</w:t>
      </w:r>
    </w:p>
    <w:p w14:paraId="5A0D9E97" w14:textId="77777777" w:rsidR="00CE34B2" w:rsidRDefault="005E0CFF">
      <w:pPr>
        <w:spacing w:after="120"/>
        <w:jc w:val="both"/>
      </w:pPr>
      <w:r>
        <w:lastRenderedPageBreak/>
        <w:t>6.1. Rangovas vykdo nuolatinę darbų ir medžiagų kokybės kontrolę. Betonuojant imami kontroliniai bandiniai, bandymai atliekami akredituotoje laboratorijoje, protokolai pateikiami Užsakovui. Esant abejonių dėl konstrukcijos stiprio, Užsakovo reikalavimu atliekami neardomieji bandymai Rangovo sąskaita.</w:t>
      </w:r>
    </w:p>
    <w:p w14:paraId="5789E916" w14:textId="77777777" w:rsidR="00CE34B2" w:rsidRDefault="005E0CFF">
      <w:pPr>
        <w:spacing w:after="120"/>
        <w:jc w:val="both"/>
      </w:pPr>
      <w:r>
        <w:t xml:space="preserve">6.2. Grunto ir pagrindų sutankinimas, elektros instaliacijos varžos ir kiti matavimai atliekami ir įforminami protokolais. Geometriniai nuokrypiai negali viršyti LST EN 13670 ir atitinkamų STR </w:t>
      </w:r>
      <w:proofErr w:type="spellStart"/>
      <w:r>
        <w:t>leistinųjų</w:t>
      </w:r>
      <w:proofErr w:type="spellEnd"/>
      <w:r>
        <w:t xml:space="preserve"> ribų.</w:t>
      </w:r>
    </w:p>
    <w:p w14:paraId="60BFCFDA" w14:textId="77777777" w:rsidR="00CE34B2" w:rsidRDefault="005E0CFF">
      <w:pPr>
        <w:pStyle w:val="Antrat1"/>
      </w:pPr>
      <w:r>
        <w:t>7. DARBŲ PRIĖMIMAS, DOKUMENTACIJA IR GARANTIJA</w:t>
      </w:r>
    </w:p>
    <w:p w14:paraId="3995B663" w14:textId="77777777" w:rsidR="00CE34B2" w:rsidRDefault="005E0CFF">
      <w:pPr>
        <w:spacing w:after="120"/>
        <w:jc w:val="both"/>
      </w:pPr>
      <w:r>
        <w:t>7.1. Baigus Darbus Rangovas perduoda Užsakovui išpildomąją dokumentaciją: atliktų darbų aktus, paslėptų darbų aktus, medžiagų ir gaminių atitikties dokumentus bei eksploatacinių savybių deklaracijas, žaliųjų pirkimų reikalavimų įvykdymą pagrindžiančius dokumentus (5 skyrius).</w:t>
      </w:r>
    </w:p>
    <w:p w14:paraId="3F82C5C9" w14:textId="77777777" w:rsidR="00CE34B2" w:rsidRDefault="005E0CFF">
      <w:pPr>
        <w:spacing w:after="120"/>
        <w:jc w:val="both"/>
      </w:pPr>
      <w:r>
        <w:t>7.2. Darbų garantinis laikotarpis – Lietuvos Respublikos civilinio kodekso 6.698 straipsnyje nustatytais terminais: ne trumpesnis kaip 5 metai, paslėptiems statinio elementams – 10 metų, o esant tyčia paslėptų defektų – 20 metų nuo darbų perdavimo. Garantiniu laikotarpiu nustatytus defektus Rangovas šalina savo sąskaita.</w:t>
      </w:r>
    </w:p>
    <w:p w14:paraId="16EA9759" w14:textId="77777777" w:rsidR="00CE34B2" w:rsidRDefault="005E0CFF">
      <w:pPr>
        <w:pStyle w:val="Antrat1"/>
      </w:pPr>
      <w:r>
        <w:t>TECHNINĖS SPECIFIKACIJOS PRIEDAI</w:t>
      </w:r>
    </w:p>
    <w:p w14:paraId="40BCF751" w14:textId="359BD845" w:rsidR="00CE34B2" w:rsidRDefault="005E0CFF">
      <w:pPr>
        <w:spacing w:after="120"/>
        <w:jc w:val="both"/>
      </w:pPr>
      <w:r w:rsidRPr="001270BD">
        <w:t xml:space="preserve">1 priedas. </w:t>
      </w:r>
      <w:r w:rsidR="00782229" w:rsidRPr="001270BD">
        <w:t xml:space="preserve">Elektrėnų kredito unijos pastato unikalus Nr. 7996-1008-6018 </w:t>
      </w:r>
      <w:proofErr w:type="spellStart"/>
      <w:r w:rsidR="001270BD" w:rsidRPr="001270BD">
        <w:t>Rungos</w:t>
      </w:r>
      <w:proofErr w:type="spellEnd"/>
      <w:r w:rsidR="001270BD" w:rsidRPr="001270BD">
        <w:t xml:space="preserve"> g. 12, Elektrėnai priedangos įrengimo supaprastintas projektas</w:t>
      </w:r>
      <w:r w:rsidRPr="001270BD">
        <w:t xml:space="preserve"> (pateikiamas atskiru dokumentu).</w:t>
      </w:r>
    </w:p>
    <w:p w14:paraId="2C68AAEE" w14:textId="77777777" w:rsidR="00CE34B2" w:rsidRDefault="005E0CFF">
      <w:pPr>
        <w:spacing w:after="120"/>
        <w:jc w:val="both"/>
      </w:pPr>
      <w:r>
        <w:t>2 priedas. Darbų kiekių žiniaraštis (pateikiamas žemiau).</w:t>
      </w:r>
    </w:p>
    <w:p w14:paraId="46723165" w14:textId="77777777" w:rsidR="00CE34B2" w:rsidRDefault="005E0CFF">
      <w:pPr>
        <w:spacing w:after="120"/>
        <w:jc w:val="both"/>
      </w:pPr>
      <w:r>
        <w:t>3 priedas. Planai (pateikiami atskiru dokumentu).</w:t>
      </w:r>
    </w:p>
    <w:sectPr w:rsidR="00CE34B2">
      <w:footerReference w:type="default" r:id="rId7"/>
      <w:pgSz w:w="11906" w:h="16838"/>
      <w:pgMar w:top="1440" w:right="1440" w:bottom="1440" w:left="1440" w:header="708" w:footer="7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38ED" w14:textId="77777777" w:rsidR="00346DF1" w:rsidRDefault="00346DF1">
      <w:r>
        <w:separator/>
      </w:r>
    </w:p>
  </w:endnote>
  <w:endnote w:type="continuationSeparator" w:id="0">
    <w:p w14:paraId="0894AAF8" w14:textId="77777777" w:rsidR="00346DF1" w:rsidRDefault="0034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4F2E" w14:textId="77777777" w:rsidR="00910536" w:rsidRDefault="005E0CFF">
    <w:pPr>
      <w:jc w:val="center"/>
    </w:pPr>
    <w:r>
      <w:rPr>
        <w:sz w:val="18"/>
        <w:szCs w:val="18"/>
      </w:rPr>
      <w:fldChar w:fldCharType="begin"/>
    </w:r>
    <w:r>
      <w:rPr>
        <w:sz w:val="18"/>
        <w:szCs w:val="18"/>
      </w:rPr>
      <w:instrText>PAGE</w:instrText>
    </w:r>
    <w:r>
      <w:rPr>
        <w:sz w:val="18"/>
        <w:szCs w:val="18"/>
      </w:rPr>
      <w:fldChar w:fldCharType="separate"/>
    </w:r>
    <w:r w:rsidR="00095DA9">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3958" w14:textId="77777777" w:rsidR="00346DF1" w:rsidRDefault="00346DF1">
      <w:r>
        <w:separator/>
      </w:r>
    </w:p>
  </w:footnote>
  <w:footnote w:type="continuationSeparator" w:id="0">
    <w:p w14:paraId="08AB7E80" w14:textId="77777777" w:rsidR="00346DF1" w:rsidRDefault="00346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13CA2"/>
    <w:multiLevelType w:val="hybridMultilevel"/>
    <w:tmpl w:val="920C5498"/>
    <w:lvl w:ilvl="0" w:tplc="D9E6C632">
      <w:start w:val="1"/>
      <w:numFmt w:val="bullet"/>
      <w:lvlText w:val="•"/>
      <w:lvlJc w:val="left"/>
      <w:pPr>
        <w:ind w:left="720" w:hanging="360"/>
      </w:pPr>
    </w:lvl>
    <w:lvl w:ilvl="1" w:tplc="02D2823A">
      <w:numFmt w:val="decimal"/>
      <w:lvlText w:val=""/>
      <w:lvlJc w:val="left"/>
    </w:lvl>
    <w:lvl w:ilvl="2" w:tplc="90D48D0E">
      <w:numFmt w:val="decimal"/>
      <w:lvlText w:val=""/>
      <w:lvlJc w:val="left"/>
    </w:lvl>
    <w:lvl w:ilvl="3" w:tplc="D4D6D12C">
      <w:numFmt w:val="decimal"/>
      <w:lvlText w:val=""/>
      <w:lvlJc w:val="left"/>
    </w:lvl>
    <w:lvl w:ilvl="4" w:tplc="413871B2">
      <w:numFmt w:val="decimal"/>
      <w:lvlText w:val=""/>
      <w:lvlJc w:val="left"/>
    </w:lvl>
    <w:lvl w:ilvl="5" w:tplc="548E541C">
      <w:numFmt w:val="decimal"/>
      <w:lvlText w:val=""/>
      <w:lvlJc w:val="left"/>
    </w:lvl>
    <w:lvl w:ilvl="6" w:tplc="3E3621E4">
      <w:numFmt w:val="decimal"/>
      <w:lvlText w:val=""/>
      <w:lvlJc w:val="left"/>
    </w:lvl>
    <w:lvl w:ilvl="7" w:tplc="96BAF58E">
      <w:numFmt w:val="decimal"/>
      <w:lvlText w:val=""/>
      <w:lvlJc w:val="left"/>
    </w:lvl>
    <w:lvl w:ilvl="8" w:tplc="E2684F4E">
      <w:numFmt w:val="decimal"/>
      <w:lvlText w:val=""/>
      <w:lvlJc w:val="left"/>
    </w:lvl>
  </w:abstractNum>
  <w:abstractNum w:abstractNumId="1" w15:restartNumberingAfterBreak="0">
    <w:nsid w:val="680F54AF"/>
    <w:multiLevelType w:val="hybridMultilevel"/>
    <w:tmpl w:val="9CF62EBE"/>
    <w:lvl w:ilvl="0" w:tplc="B9F09A2E">
      <w:start w:val="1"/>
      <w:numFmt w:val="bullet"/>
      <w:lvlText w:val="●"/>
      <w:lvlJc w:val="left"/>
      <w:pPr>
        <w:ind w:left="720" w:hanging="360"/>
      </w:pPr>
    </w:lvl>
    <w:lvl w:ilvl="1" w:tplc="7C1264FE">
      <w:start w:val="1"/>
      <w:numFmt w:val="bullet"/>
      <w:lvlText w:val="○"/>
      <w:lvlJc w:val="left"/>
      <w:pPr>
        <w:ind w:left="1440" w:hanging="360"/>
      </w:pPr>
    </w:lvl>
    <w:lvl w:ilvl="2" w:tplc="BBD445EA">
      <w:start w:val="1"/>
      <w:numFmt w:val="bullet"/>
      <w:lvlText w:val="■"/>
      <w:lvlJc w:val="left"/>
      <w:pPr>
        <w:ind w:left="2160" w:hanging="360"/>
      </w:pPr>
    </w:lvl>
    <w:lvl w:ilvl="3" w:tplc="983A86C6">
      <w:start w:val="1"/>
      <w:numFmt w:val="bullet"/>
      <w:lvlText w:val="●"/>
      <w:lvlJc w:val="left"/>
      <w:pPr>
        <w:ind w:left="2880" w:hanging="360"/>
      </w:pPr>
    </w:lvl>
    <w:lvl w:ilvl="4" w:tplc="CC880FCA">
      <w:start w:val="1"/>
      <w:numFmt w:val="bullet"/>
      <w:lvlText w:val="○"/>
      <w:lvlJc w:val="left"/>
      <w:pPr>
        <w:ind w:left="3600" w:hanging="360"/>
      </w:pPr>
    </w:lvl>
    <w:lvl w:ilvl="5" w:tplc="35C40A4A">
      <w:start w:val="1"/>
      <w:numFmt w:val="bullet"/>
      <w:lvlText w:val="■"/>
      <w:lvlJc w:val="left"/>
      <w:pPr>
        <w:ind w:left="4320" w:hanging="360"/>
      </w:pPr>
    </w:lvl>
    <w:lvl w:ilvl="6" w:tplc="259E79C8">
      <w:start w:val="1"/>
      <w:numFmt w:val="bullet"/>
      <w:lvlText w:val="●"/>
      <w:lvlJc w:val="left"/>
      <w:pPr>
        <w:ind w:left="5040" w:hanging="360"/>
      </w:pPr>
    </w:lvl>
    <w:lvl w:ilvl="7" w:tplc="67F2453C">
      <w:start w:val="1"/>
      <w:numFmt w:val="bullet"/>
      <w:lvlText w:val="●"/>
      <w:lvlJc w:val="left"/>
      <w:pPr>
        <w:ind w:left="5760" w:hanging="360"/>
      </w:pPr>
    </w:lvl>
    <w:lvl w:ilvl="8" w:tplc="7B74B2D0">
      <w:start w:val="1"/>
      <w:numFmt w:val="bullet"/>
      <w:lvlText w:val="●"/>
      <w:lvlJc w:val="left"/>
      <w:pPr>
        <w:ind w:left="6480" w:hanging="360"/>
      </w:pPr>
    </w:lvl>
  </w:abstractNum>
  <w:num w:numId="1" w16cid:durableId="1417168012">
    <w:abstractNumId w:val="1"/>
    <w:lvlOverride w:ilvl="0">
      <w:startOverride w:val="1"/>
    </w:lvlOverride>
  </w:num>
  <w:num w:numId="2" w16cid:durableId="55405069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536"/>
    <w:rsid w:val="00042919"/>
    <w:rsid w:val="00095DA9"/>
    <w:rsid w:val="000E4828"/>
    <w:rsid w:val="001270BD"/>
    <w:rsid w:val="00333FF2"/>
    <w:rsid w:val="00346DF1"/>
    <w:rsid w:val="00494126"/>
    <w:rsid w:val="005E0CFF"/>
    <w:rsid w:val="00611A34"/>
    <w:rsid w:val="00694953"/>
    <w:rsid w:val="00782229"/>
    <w:rsid w:val="00787EC0"/>
    <w:rsid w:val="007D0CB7"/>
    <w:rsid w:val="0082291E"/>
    <w:rsid w:val="008F7F98"/>
    <w:rsid w:val="00910536"/>
    <w:rsid w:val="009753C4"/>
    <w:rsid w:val="00BF21F4"/>
    <w:rsid w:val="00C32679"/>
    <w:rsid w:val="00C805A1"/>
    <w:rsid w:val="00CE34B2"/>
    <w:rsid w:val="00DA68AF"/>
    <w:rsid w:val="00EC5750"/>
    <w:rsid w:val="00F93F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CEECD"/>
  <w15:docId w15:val="{2D53729E-3488-484C-825E-1B314827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uiPriority w:val="9"/>
    <w:qFormat/>
    <w:pPr>
      <w:spacing w:before="280" w:after="160"/>
      <w:outlineLvl w:val="0"/>
    </w:pPr>
    <w:rPr>
      <w:b/>
      <w:bCs/>
      <w:sz w:val="26"/>
      <w:szCs w:val="26"/>
    </w:rPr>
  </w:style>
  <w:style w:type="paragraph" w:styleId="Antrat2">
    <w:name w:val="heading 2"/>
    <w:uiPriority w:val="9"/>
    <w:unhideWhenUsed/>
    <w:qFormat/>
    <w:pPr>
      <w:spacing w:before="200" w:after="120"/>
      <w:outlineLvl w:val="1"/>
    </w:pPr>
    <w:rPr>
      <w:b/>
      <w:bCs/>
      <w:sz w:val="23"/>
      <w:szCs w:val="23"/>
    </w:rPr>
  </w:style>
  <w:style w:type="paragraph" w:styleId="Antrat3">
    <w:name w:val="heading 3"/>
    <w:uiPriority w:val="9"/>
    <w:semiHidden/>
    <w:unhideWhenUsed/>
    <w:qFormat/>
    <w:pPr>
      <w:outlineLvl w:val="2"/>
    </w:pPr>
    <w:rPr>
      <w:color w:val="1F4D78"/>
      <w:sz w:val="24"/>
      <w:szCs w:val="24"/>
    </w:rPr>
  </w:style>
  <w:style w:type="paragraph" w:styleId="Antrat4">
    <w:name w:val="heading 4"/>
    <w:uiPriority w:val="9"/>
    <w:semiHidden/>
    <w:unhideWhenUsed/>
    <w:qFormat/>
    <w:pPr>
      <w:outlineLvl w:val="3"/>
    </w:pPr>
    <w:rPr>
      <w:i/>
      <w:iCs/>
      <w:color w:val="2E74B5"/>
    </w:rPr>
  </w:style>
  <w:style w:type="paragraph" w:styleId="Antrat5">
    <w:name w:val="heading 5"/>
    <w:uiPriority w:val="9"/>
    <w:semiHidden/>
    <w:unhideWhenUsed/>
    <w:qFormat/>
    <w:pPr>
      <w:outlineLvl w:val="4"/>
    </w:pPr>
    <w:rPr>
      <w:color w:val="2E74B5"/>
    </w:rPr>
  </w:style>
  <w:style w:type="paragraph" w:styleId="Antrat6">
    <w:name w:val="heading 6"/>
    <w:uiPriority w:val="9"/>
    <w:semiHidden/>
    <w:unhideWhenUsed/>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uiPriority w:val="10"/>
    <w:qFormat/>
    <w:rPr>
      <w:sz w:val="56"/>
      <w:szCs w:val="56"/>
    </w:rPr>
  </w:style>
  <w:style w:type="paragraph" w:customStyle="1" w:styleId="Grietas1">
    <w:name w:val="Griežtas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6868</Words>
  <Characters>3915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Dainius Kochanskas</cp:lastModifiedBy>
  <cp:revision>8</cp:revision>
  <dcterms:created xsi:type="dcterms:W3CDTF">2026-06-17T06:02:00Z</dcterms:created>
  <dcterms:modified xsi:type="dcterms:W3CDTF">2026-06-17T07:33:00Z</dcterms:modified>
</cp:coreProperties>
</file>