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33E4" w14:textId="77777777" w:rsidR="00926879" w:rsidRPr="00450FC5" w:rsidRDefault="00926879" w:rsidP="00926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FC5">
        <w:rPr>
          <w:rFonts w:ascii="Times New Roman" w:hAnsi="Times New Roman" w:cs="Times New Roman"/>
          <w:b/>
          <w:bCs/>
          <w:sz w:val="24"/>
          <w:szCs w:val="24"/>
        </w:rPr>
        <w:t>PASIŪLYMO VERTINIMO KRITERIJAI IR SĄLYGOS</w:t>
      </w:r>
    </w:p>
    <w:p w14:paraId="36A4A598" w14:textId="77777777" w:rsidR="00A75767" w:rsidRPr="00450FC5" w:rsidRDefault="00A75767">
      <w:pPr>
        <w:rPr>
          <w:rFonts w:ascii="Times New Roman" w:hAnsi="Times New Roman" w:cs="Times New Roman"/>
        </w:rPr>
      </w:pPr>
    </w:p>
    <w:p w14:paraId="6571840B" w14:textId="77777777" w:rsidR="00926879" w:rsidRPr="00450FC5" w:rsidRDefault="00926879" w:rsidP="004223AE">
      <w:pPr>
        <w:tabs>
          <w:tab w:val="left" w:pos="6521"/>
        </w:tabs>
        <w:spacing w:line="240" w:lineRule="auto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FC5">
        <w:rPr>
          <w:rFonts w:ascii="Times New Roman" w:hAnsi="Times New Roman" w:cs="Times New Roman"/>
          <w:b/>
          <w:bCs/>
          <w:sz w:val="24"/>
          <w:szCs w:val="24"/>
        </w:rPr>
        <w:t xml:space="preserve">Pasiūlymų ekonominio naudingumo vertinimas pagal kainos (C) ir kokybės (1 kriterijus: </w:t>
      </w:r>
      <w:r w:rsidRPr="00450FC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Vienu baterijos įkrovimu nuvažiuotas didžiausias atstumas kilometrais</w:t>
      </w:r>
      <w:r w:rsidRPr="00450FC5">
        <w:rPr>
          <w:rFonts w:ascii="Times New Roman" w:hAnsi="Times New Roman" w:cs="Times New Roman"/>
          <w:b/>
          <w:bCs/>
          <w:sz w:val="24"/>
          <w:szCs w:val="24"/>
        </w:rPr>
        <w:t xml:space="preserve">, 2 kriterijus: </w:t>
      </w:r>
      <w:r w:rsidRPr="00450FC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Pristatymo laikas mėn., 3 kriterijus: Variklio galia, 4 kriterijus: Papildoma baterija</w:t>
      </w:r>
      <w:r w:rsidRPr="00450FC5">
        <w:rPr>
          <w:rFonts w:ascii="Times New Roman" w:hAnsi="Times New Roman" w:cs="Times New Roman"/>
          <w:b/>
          <w:bCs/>
          <w:sz w:val="24"/>
          <w:szCs w:val="24"/>
        </w:rPr>
        <w:t>) santykį:</w:t>
      </w:r>
    </w:p>
    <w:p w14:paraId="4EE3934E" w14:textId="77777777" w:rsidR="00926879" w:rsidRPr="00450FC5" w:rsidRDefault="00926879" w:rsidP="00926879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60"/>
        <w:gridCol w:w="2410"/>
        <w:gridCol w:w="2566"/>
        <w:gridCol w:w="2566"/>
      </w:tblGrid>
      <w:tr w:rsidR="00926879" w:rsidRPr="00450FC5" w14:paraId="61425163" w14:textId="77777777" w:rsidTr="00926879">
        <w:tc>
          <w:tcPr>
            <w:tcW w:w="1860" w:type="dxa"/>
            <w:shd w:val="clear" w:color="auto" w:fill="EEECE1"/>
          </w:tcPr>
          <w:p w14:paraId="0B96F41A" w14:textId="77777777" w:rsidR="00926879" w:rsidRPr="00450FC5" w:rsidRDefault="00926879" w:rsidP="00926879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50FC5">
              <w:rPr>
                <w:rFonts w:ascii="Times New Roman" w:eastAsia="Calibri" w:hAnsi="Times New Roman" w:cs="Times New Roman"/>
              </w:rPr>
              <w:t>Vertinimo kriterijai</w:t>
            </w:r>
          </w:p>
        </w:tc>
        <w:tc>
          <w:tcPr>
            <w:tcW w:w="2410" w:type="dxa"/>
            <w:shd w:val="clear" w:color="auto" w:fill="EEECE1"/>
          </w:tcPr>
          <w:p w14:paraId="391F37FA" w14:textId="77777777" w:rsidR="00926879" w:rsidRPr="00450FC5" w:rsidRDefault="00926879" w:rsidP="00926879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50FC5">
              <w:rPr>
                <w:rFonts w:ascii="Times New Roman" w:eastAsia="Calibri" w:hAnsi="Times New Roman" w:cs="Times New Roman"/>
              </w:rPr>
              <w:t>Maksimali kriterijaus reikšmė</w:t>
            </w:r>
          </w:p>
        </w:tc>
        <w:tc>
          <w:tcPr>
            <w:tcW w:w="5132" w:type="dxa"/>
            <w:gridSpan w:val="2"/>
            <w:shd w:val="clear" w:color="auto" w:fill="EEECE1"/>
          </w:tcPr>
          <w:p w14:paraId="7DB343F0" w14:textId="77777777" w:rsidR="00926879" w:rsidRPr="00450FC5" w:rsidRDefault="00926879" w:rsidP="00926879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50FC5">
              <w:rPr>
                <w:rFonts w:ascii="Times New Roman" w:eastAsia="Calibri" w:hAnsi="Times New Roman" w:cs="Times New Roman"/>
              </w:rPr>
              <w:t>Kriterijaus vertinimas</w:t>
            </w:r>
          </w:p>
        </w:tc>
      </w:tr>
      <w:tr w:rsidR="00926879" w:rsidRPr="00450FC5" w14:paraId="6232F1D3" w14:textId="77777777" w:rsidTr="00FC52BE">
        <w:tc>
          <w:tcPr>
            <w:tcW w:w="1860" w:type="dxa"/>
          </w:tcPr>
          <w:p w14:paraId="48391EE7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  <w:r w:rsidRPr="00450FC5">
              <w:rPr>
                <w:rFonts w:ascii="Times New Roman" w:eastAsia="Calibri" w:hAnsi="Times New Roman" w:cs="Times New Roman"/>
              </w:rPr>
              <w:t>Kaina (</w:t>
            </w:r>
            <w:r w:rsidRPr="00450FC5">
              <w:rPr>
                <w:rFonts w:ascii="Times New Roman" w:eastAsia="Calibri" w:hAnsi="Times New Roman" w:cs="Times New Roman"/>
                <w:i/>
                <w:iCs/>
              </w:rPr>
              <w:t>C</w:t>
            </w:r>
            <w:r w:rsidRPr="00450FC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</w:tcPr>
          <w:p w14:paraId="526358E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450FC5">
              <w:rPr>
                <w:rFonts w:ascii="Times New Roman" w:eastAsia="Calibri" w:hAnsi="Times New Roman" w:cs="Times New Roman"/>
                <w:b/>
                <w:bCs/>
              </w:rPr>
              <w:t>60 balų</w:t>
            </w:r>
          </w:p>
        </w:tc>
        <w:tc>
          <w:tcPr>
            <w:tcW w:w="5132" w:type="dxa"/>
            <w:gridSpan w:val="2"/>
          </w:tcPr>
          <w:p w14:paraId="4855D58E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i/>
                <w:iCs/>
                <w:color w:val="000000"/>
                <w:spacing w:val="-9"/>
                <w:w w:val="114"/>
                <w:vertAlign w:val="subscript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  <w:i/>
                <w:iCs/>
              </w:rPr>
              <w:t xml:space="preserve">            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lang w:eastAsia="lt-LT"/>
              </w:rPr>
              <w:t>C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vertAlign w:val="subscript"/>
                <w:lang w:eastAsia="lt-LT"/>
              </w:rPr>
              <w:t>min</w:t>
            </w:r>
          </w:p>
          <w:p w14:paraId="1FEE814E" w14:textId="090CD841" w:rsidR="00926879" w:rsidRPr="00450FC5" w:rsidRDefault="00450FC5" w:rsidP="00926879">
            <w:pPr>
              <w:widowControl w:val="0"/>
              <w:tabs>
                <w:tab w:val="left" w:pos="1605"/>
              </w:tabs>
              <w:ind w:left="48" w:right="-20"/>
              <w:rPr>
                <w:rFonts w:ascii="Times New Roman" w:hAnsi="Times New Roman" w:cs="Times New Roman"/>
                <w:color w:val="000000"/>
                <w:position w:val="1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603F240" wp14:editId="2AA14CD2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112394</wp:posOffset>
                      </wp:positionV>
                      <wp:extent cx="438150" cy="0"/>
                      <wp:effectExtent l="0" t="0" r="0" b="0"/>
                      <wp:wrapNone/>
                      <wp:docPr id="539507605" name="Tiesioji jungt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1AADD" id="Tiesioji jungtis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31.4pt,8.85pt" to="65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9mvgEAAHQDAAAOAAAAZHJzL2Uyb0RvYy54bWysU01v2zAMvQ/YfxB0X5y0WxEYcXpo0F2K&#10;rUC7H8DKki1MEgVRi51/P0r5WLbdhvkgiKL4+Pj0vLmfvRN7nchi6ORqsZRCB4W9DUMnv70+flhL&#10;QRlCDw6D7uRBk7zfvn+3mWKrb3BE1+skGCRQO8VOjjnHtmlIjdoDLTDqwEmDyUPmMA1Nn2BidO+a&#10;m+Xyrpkw9TGh0kR8ujsm5bbiG6NV/moM6SxcJ5lbrmuq61tZm+0G2iFBHK060YB/YOHBBm56gdpB&#10;BvEj2b+gvFUJCU1eKPQNGmOVrjPwNKvlH9O8jBB1nYXFoXiRif4frPqyfwjPqVBXc3iJT6i+E4vS&#10;TJHaS7IEFI/XZpN8uc7cxVyFPFyE1HMWig8/3q5Xn1hudU410J7rYqL8WaMXZdNJZ0MZEVrYP1Eu&#10;naE9XynHAR+tc/WZXBBTJ+9uKzKwWYyDzE187DtJYZAC3MAuVDlVREJn+1JdcOhADy6JPbAR2D89&#10;Tq/MVgoHlDnBI9SvGIIZ/FZa6OyAxmNxTR19421m8zrrO7m+rnahdNTVfqehfilYdm/YH57TWWZ+&#10;2tr0ZMPineuY99c/y/YnAAAA//8DAFBLAwQUAAYACAAAACEAhpO6NNsAAAAIAQAADwAAAGRycy9k&#10;b3ducmV2LnhtbEyPTW/CMAyG75P2HyJP2g1SqESnrilCIA7cWNmkHUPjfozGqZoUun8/ox22o5/X&#10;ev04W0+2E1ccfOtIwWIegUAqnWmpVvB+2s9eQPigyejOESr4Rg/r/PEh06lxN3rDaxFqwSXkU62g&#10;CaFPpfRlg1b7ueuROKvcYHXgcailGfSNy20nl1G0kla3xBca3eO2wfJSjFbBeNxWUbuPp6/PuJDj&#10;ITl+7KpaqeenafMKIuAU/pbhrs/qkLPT2Y1kvOgUrJZsHpgnCYh7Hi8YnH+BzDP5/4H8BwAA//8D&#10;AFBLAQItABQABgAIAAAAIQC2gziS/gAAAOEBAAATAAAAAAAAAAAAAAAAAAAAAABbQ29udGVudF9U&#10;eXBlc10ueG1sUEsBAi0AFAAGAAgAAAAhADj9If/WAAAAlAEAAAsAAAAAAAAAAAAAAAAALwEAAF9y&#10;ZWxzLy5yZWxzUEsBAi0AFAAGAAgAAAAhAIrJ72a+AQAAdAMAAA4AAAAAAAAAAAAAAAAALgIAAGRy&#10;cy9lMm9Eb2MueG1sUEsBAi0AFAAGAAgAAAAhAIaTujTbAAAACAEAAA8AAAAAAAAAAAAAAAAAGA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6879" w:rsidRPr="00450FC5">
              <w:rPr>
                <w:rFonts w:ascii="Times New Roman" w:hAnsi="Times New Roman" w:cs="Times New Roman"/>
                <w:i/>
                <w:iCs/>
                <w:color w:val="000000"/>
                <w:spacing w:val="-9"/>
                <w:w w:val="114"/>
                <w:lang w:eastAsia="lt-LT"/>
              </w:rPr>
              <w:t xml:space="preserve">C </w:t>
            </w:r>
            <w:r w:rsidR="00926879" w:rsidRPr="00450FC5">
              <w:rPr>
                <w:rFonts w:ascii="Times New Roman" w:hAnsi="Times New Roman" w:cs="Times New Roman"/>
                <w:i/>
                <w:iCs/>
                <w:spacing w:val="-9"/>
                <w:w w:val="114"/>
                <w:lang w:eastAsia="lt-LT"/>
              </w:rPr>
              <w:t xml:space="preserve">=     </w:t>
            </w:r>
            <w:r w:rsidR="00926879" w:rsidRPr="00450FC5">
              <w:rPr>
                <w:rFonts w:ascii="Times New Roman" w:hAnsi="Times New Roman" w:cs="Times New Roman"/>
                <w:color w:val="000000"/>
                <w:spacing w:val="18"/>
                <w:w w:val="114"/>
                <w:lang w:eastAsia="lt-LT"/>
              </w:rPr>
              <w:t></w:t>
            </w:r>
            <w:r w:rsidR="00926879" w:rsidRPr="00450FC5">
              <w:rPr>
                <w:rFonts w:ascii="Times New Roman" w:hAnsi="Times New Roman" w:cs="Times New Roman"/>
                <w:color w:val="000000"/>
                <w:spacing w:val="18"/>
                <w:w w:val="114"/>
                <w:lang w:eastAsia="lt-LT"/>
              </w:rPr>
              <w:t></w:t>
            </w:r>
            <w:r w:rsidR="00926879" w:rsidRPr="00450FC5">
              <w:rPr>
                <w:rFonts w:ascii="Times New Roman" w:hAnsi="Times New Roman" w:cs="Times New Roman"/>
                <w:color w:val="000000"/>
                <w:spacing w:val="18"/>
                <w:w w:val="114"/>
                <w:lang w:eastAsia="lt-LT"/>
              </w:rPr>
              <w:t></w:t>
            </w:r>
            <w:r w:rsidR="00926879" w:rsidRPr="00450FC5">
              <w:rPr>
                <w:rFonts w:ascii="Times New Roman" w:hAnsi="Times New Roman" w:cs="Times New Roman"/>
                <w:color w:val="000000"/>
                <w:spacing w:val="18"/>
                <w:w w:val="114"/>
                <w:lang w:eastAsia="lt-LT"/>
              </w:rPr>
              <w:t></w:t>
            </w:r>
            <w:r w:rsidR="00926879" w:rsidRPr="00450FC5">
              <w:rPr>
                <w:rFonts w:ascii="Times New Roman" w:hAnsi="Times New Roman" w:cs="Times New Roman"/>
                <w:i/>
                <w:iCs/>
                <w:color w:val="000000"/>
                <w:w w:val="102"/>
              </w:rPr>
              <w:t xml:space="preserve"> X</w:t>
            </w:r>
            <w:r w:rsidR="00926879" w:rsidRPr="00450FC5">
              <w:rPr>
                <w:rFonts w:ascii="Times New Roman" w:hAnsi="Times New Roman" w:cs="Times New Roman"/>
                <w:i/>
                <w:iCs/>
                <w:color w:val="000000"/>
                <w:spacing w:val="36"/>
                <w:lang w:eastAsia="lt-LT"/>
              </w:rPr>
              <w:t xml:space="preserve"> </w:t>
            </w:r>
            <w:r w:rsidR="00926879" w:rsidRPr="00450FC5">
              <w:rPr>
                <w:rFonts w:ascii="Times New Roman" w:hAnsi="Times New Roman" w:cs="Times New Roman"/>
                <w:color w:val="000000"/>
                <w:position w:val="1"/>
                <w:lang w:eastAsia="lt-LT"/>
              </w:rPr>
              <w:t>,</w:t>
            </w:r>
            <w:r w:rsidR="00926879" w:rsidRPr="00450FC5">
              <w:rPr>
                <w:rFonts w:ascii="Times New Roman" w:hAnsi="Times New Roman" w:cs="Times New Roman"/>
                <w:color w:val="000000"/>
                <w:spacing w:val="1"/>
                <w:position w:val="1"/>
                <w:lang w:eastAsia="lt-LT"/>
              </w:rPr>
              <w:t xml:space="preserve"> </w:t>
            </w:r>
            <w:r w:rsidR="00926879" w:rsidRPr="00450FC5">
              <w:rPr>
                <w:rFonts w:ascii="Times New Roman" w:hAnsi="Times New Roman" w:cs="Times New Roman"/>
                <w:color w:val="000000"/>
                <w:spacing w:val="-2"/>
                <w:position w:val="1"/>
                <w:lang w:eastAsia="lt-LT"/>
              </w:rPr>
              <w:t>k</w:t>
            </w:r>
            <w:r w:rsidR="00926879" w:rsidRPr="00450FC5">
              <w:rPr>
                <w:rFonts w:ascii="Times New Roman" w:hAnsi="Times New Roman" w:cs="Times New Roman"/>
                <w:color w:val="000000"/>
                <w:position w:val="1"/>
                <w:lang w:eastAsia="lt-LT"/>
              </w:rPr>
              <w:t>ur</w:t>
            </w:r>
          </w:p>
          <w:p w14:paraId="1BE34336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vertAlign w:val="subscript"/>
                <w:lang w:eastAsia="lt-LT"/>
              </w:rPr>
            </w:pP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lang w:eastAsia="lt-LT"/>
              </w:rPr>
              <w:t xml:space="preserve">           C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vertAlign w:val="subscript"/>
                <w:lang w:eastAsia="lt-LT"/>
              </w:rPr>
              <w:t>P</w:t>
            </w:r>
          </w:p>
          <w:p w14:paraId="78963918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i/>
                <w:iCs/>
                <w:position w:val="-18"/>
                <w:vertAlign w:val="subscript"/>
              </w:rPr>
            </w:pPr>
          </w:p>
          <w:p w14:paraId="36193CB0" w14:textId="77777777" w:rsidR="00926879" w:rsidRPr="00450FC5" w:rsidRDefault="00926879" w:rsidP="00926879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lang w:eastAsia="lt-LT"/>
              </w:rPr>
              <w:t>C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vertAlign w:val="subscript"/>
                <w:lang w:eastAsia="lt-LT"/>
              </w:rPr>
              <w:t xml:space="preserve">min </w:t>
            </w: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– mažiausia pasiūlyta kaina;</w:t>
            </w:r>
          </w:p>
          <w:p w14:paraId="013A063B" w14:textId="77777777" w:rsidR="00926879" w:rsidRPr="00450FC5" w:rsidRDefault="00926879" w:rsidP="00926879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pacing w:val="-9"/>
                <w:w w:val="114"/>
                <w:lang w:eastAsia="lt-LT"/>
              </w:rPr>
            </w:pPr>
          </w:p>
          <w:p w14:paraId="2A0DB431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lang w:eastAsia="lt-LT"/>
              </w:rPr>
              <w:t>C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vertAlign w:val="subscript"/>
                <w:lang w:eastAsia="lt-LT"/>
              </w:rPr>
              <w:t>P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lang w:eastAsia="lt-LT"/>
              </w:rPr>
              <w:t xml:space="preserve"> </w:t>
            </w: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– vertinimo pasiūlymo kaina;</w:t>
            </w:r>
          </w:p>
          <w:p w14:paraId="6AC67C76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</w:p>
          <w:p w14:paraId="5BA1BD34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02"/>
              </w:rPr>
            </w:pP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02"/>
              </w:rPr>
              <w:t xml:space="preserve">X </w:t>
            </w:r>
            <w:r w:rsidRPr="00450FC5">
              <w:rPr>
                <w:rFonts w:ascii="Times New Roman" w:hAnsi="Times New Roman" w:cs="Times New Roman"/>
                <w:color w:val="000000"/>
                <w:w w:val="102"/>
              </w:rPr>
              <w:t>– lyginamasis svoris ekonominio naudingumo vertinime lygus 60.</w:t>
            </w:r>
          </w:p>
          <w:p w14:paraId="66E45F8F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926879" w:rsidRPr="00450FC5" w14:paraId="57BA0671" w14:textId="77777777" w:rsidTr="00FC52BE">
        <w:trPr>
          <w:trHeight w:val="566"/>
        </w:trPr>
        <w:tc>
          <w:tcPr>
            <w:tcW w:w="1860" w:type="dxa"/>
            <w:vMerge w:val="restart"/>
          </w:tcPr>
          <w:p w14:paraId="577415A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450FC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Vienu baterijos įkrovimu nuvažiuotas didžiausias atstumas</w:t>
            </w:r>
          </w:p>
          <w:p w14:paraId="1B70688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450FC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(T1)</w:t>
            </w:r>
          </w:p>
        </w:tc>
        <w:tc>
          <w:tcPr>
            <w:tcW w:w="2410" w:type="dxa"/>
            <w:vMerge w:val="restart"/>
          </w:tcPr>
          <w:p w14:paraId="42663B30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450FC5">
              <w:rPr>
                <w:rFonts w:ascii="Times New Roman" w:eastAsia="Calibri" w:hAnsi="Times New Roman" w:cs="Times New Roman"/>
                <w:b/>
                <w:bCs/>
              </w:rPr>
              <w:t>10 balų</w:t>
            </w:r>
          </w:p>
        </w:tc>
        <w:tc>
          <w:tcPr>
            <w:tcW w:w="2566" w:type="dxa"/>
          </w:tcPr>
          <w:p w14:paraId="66F972DB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Nuvažiuotas atstumas vienu įkrovimu pagal E-SORT2 standartą</w:t>
            </w:r>
          </w:p>
        </w:tc>
        <w:tc>
          <w:tcPr>
            <w:tcW w:w="2566" w:type="dxa"/>
          </w:tcPr>
          <w:p w14:paraId="0AB83446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Ekonominio naudingumo balai, kurie bus suteikiami  šiam kriterijui</w:t>
            </w:r>
          </w:p>
        </w:tc>
      </w:tr>
      <w:tr w:rsidR="00926879" w:rsidRPr="00450FC5" w14:paraId="44933ED8" w14:textId="77777777" w:rsidTr="00FC52BE">
        <w:trPr>
          <w:trHeight w:val="90"/>
        </w:trPr>
        <w:tc>
          <w:tcPr>
            <w:tcW w:w="1860" w:type="dxa"/>
            <w:vMerge/>
          </w:tcPr>
          <w:p w14:paraId="169612EA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16606A2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0BD46D00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250 km iki 26</w:t>
            </w:r>
            <w:r w:rsidR="00926879" w:rsidRPr="00450FC5">
              <w:rPr>
                <w:rFonts w:ascii="Times New Roman" w:eastAsia="Calibri" w:hAnsi="Times New Roman" w:cs="Times New Roman"/>
              </w:rPr>
              <w:t>2 km</w:t>
            </w:r>
          </w:p>
        </w:tc>
        <w:tc>
          <w:tcPr>
            <w:tcW w:w="2566" w:type="dxa"/>
          </w:tcPr>
          <w:p w14:paraId="6F6659E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1</w:t>
            </w:r>
          </w:p>
        </w:tc>
      </w:tr>
      <w:tr w:rsidR="00926879" w:rsidRPr="00450FC5" w14:paraId="347BB30C" w14:textId="77777777" w:rsidTr="00FC52BE">
        <w:trPr>
          <w:trHeight w:val="90"/>
        </w:trPr>
        <w:tc>
          <w:tcPr>
            <w:tcW w:w="1860" w:type="dxa"/>
            <w:vMerge/>
          </w:tcPr>
          <w:p w14:paraId="5FDEB52A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7DD8FE25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089AD53E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263 km iki 27</w:t>
            </w:r>
            <w:r w:rsidR="00926879" w:rsidRPr="00450FC5">
              <w:rPr>
                <w:rFonts w:ascii="Times New Roman" w:eastAsia="Calibri" w:hAnsi="Times New Roman" w:cs="Times New Roman"/>
              </w:rPr>
              <w:t>5 km</w:t>
            </w:r>
          </w:p>
        </w:tc>
        <w:tc>
          <w:tcPr>
            <w:tcW w:w="2566" w:type="dxa"/>
          </w:tcPr>
          <w:p w14:paraId="36F3727B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2</w:t>
            </w:r>
          </w:p>
        </w:tc>
      </w:tr>
      <w:tr w:rsidR="00926879" w:rsidRPr="00450FC5" w14:paraId="22DA7768" w14:textId="77777777" w:rsidTr="00FC52BE">
        <w:trPr>
          <w:trHeight w:val="90"/>
        </w:trPr>
        <w:tc>
          <w:tcPr>
            <w:tcW w:w="1860" w:type="dxa"/>
            <w:vMerge/>
          </w:tcPr>
          <w:p w14:paraId="0890AF7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31A78B52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039899A4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276 km iki 28</w:t>
            </w:r>
            <w:r w:rsidR="00926879" w:rsidRPr="00450FC5">
              <w:rPr>
                <w:rFonts w:ascii="Times New Roman" w:eastAsia="Calibri" w:hAnsi="Times New Roman" w:cs="Times New Roman"/>
              </w:rPr>
              <w:t>7 km</w:t>
            </w:r>
          </w:p>
        </w:tc>
        <w:tc>
          <w:tcPr>
            <w:tcW w:w="2566" w:type="dxa"/>
          </w:tcPr>
          <w:p w14:paraId="104ADBAF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3</w:t>
            </w:r>
          </w:p>
        </w:tc>
      </w:tr>
      <w:tr w:rsidR="00926879" w:rsidRPr="00450FC5" w14:paraId="29CC24D8" w14:textId="77777777" w:rsidTr="00FC52BE">
        <w:trPr>
          <w:trHeight w:val="90"/>
        </w:trPr>
        <w:tc>
          <w:tcPr>
            <w:tcW w:w="1860" w:type="dxa"/>
            <w:vMerge/>
          </w:tcPr>
          <w:p w14:paraId="3223986A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1A9AE6D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43976348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288 km iki 29</w:t>
            </w:r>
            <w:r w:rsidR="00926879" w:rsidRPr="00450FC5">
              <w:rPr>
                <w:rFonts w:ascii="Times New Roman" w:eastAsia="Calibri" w:hAnsi="Times New Roman" w:cs="Times New Roman"/>
              </w:rPr>
              <w:t>9 km</w:t>
            </w:r>
          </w:p>
        </w:tc>
        <w:tc>
          <w:tcPr>
            <w:tcW w:w="2566" w:type="dxa"/>
          </w:tcPr>
          <w:p w14:paraId="21C8A76F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4</w:t>
            </w:r>
          </w:p>
        </w:tc>
      </w:tr>
      <w:tr w:rsidR="00926879" w:rsidRPr="00450FC5" w14:paraId="0048F4CB" w14:textId="77777777" w:rsidTr="00FC52BE">
        <w:trPr>
          <w:trHeight w:val="90"/>
        </w:trPr>
        <w:tc>
          <w:tcPr>
            <w:tcW w:w="1860" w:type="dxa"/>
            <w:vMerge/>
          </w:tcPr>
          <w:p w14:paraId="17AE2BF1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0FD87C3E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7F231922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300 km iki 31</w:t>
            </w:r>
            <w:r w:rsidR="00926879" w:rsidRPr="00450FC5">
              <w:rPr>
                <w:rFonts w:ascii="Times New Roman" w:eastAsia="Calibri" w:hAnsi="Times New Roman" w:cs="Times New Roman"/>
              </w:rPr>
              <w:t>1 km</w:t>
            </w:r>
          </w:p>
        </w:tc>
        <w:tc>
          <w:tcPr>
            <w:tcW w:w="2566" w:type="dxa"/>
          </w:tcPr>
          <w:p w14:paraId="0088198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5</w:t>
            </w:r>
          </w:p>
        </w:tc>
      </w:tr>
      <w:tr w:rsidR="00926879" w:rsidRPr="00450FC5" w14:paraId="63AF5939" w14:textId="77777777" w:rsidTr="00FC52BE">
        <w:trPr>
          <w:trHeight w:val="90"/>
        </w:trPr>
        <w:tc>
          <w:tcPr>
            <w:tcW w:w="1860" w:type="dxa"/>
            <w:vMerge/>
          </w:tcPr>
          <w:p w14:paraId="09E3B690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7FDF74BB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3A8E2A23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312 km iki 32</w:t>
            </w:r>
            <w:r w:rsidR="00926879" w:rsidRPr="00450FC5"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2566" w:type="dxa"/>
          </w:tcPr>
          <w:p w14:paraId="7AF35275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6</w:t>
            </w:r>
          </w:p>
        </w:tc>
      </w:tr>
      <w:tr w:rsidR="00926879" w:rsidRPr="00450FC5" w14:paraId="3B70DE2C" w14:textId="77777777" w:rsidTr="00FC52BE">
        <w:trPr>
          <w:trHeight w:val="90"/>
        </w:trPr>
        <w:tc>
          <w:tcPr>
            <w:tcW w:w="1860" w:type="dxa"/>
            <w:vMerge/>
          </w:tcPr>
          <w:p w14:paraId="58FED05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428ADA37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63E2568E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324 km iki 33</w:t>
            </w:r>
            <w:r w:rsidR="00926879" w:rsidRPr="00450FC5">
              <w:rPr>
                <w:rFonts w:ascii="Times New Roman" w:eastAsia="Calibri" w:hAnsi="Times New Roman" w:cs="Times New Roman"/>
              </w:rPr>
              <w:t>5 km</w:t>
            </w:r>
          </w:p>
        </w:tc>
        <w:tc>
          <w:tcPr>
            <w:tcW w:w="2566" w:type="dxa"/>
          </w:tcPr>
          <w:p w14:paraId="7D1F78F9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7</w:t>
            </w:r>
          </w:p>
        </w:tc>
      </w:tr>
      <w:tr w:rsidR="00926879" w:rsidRPr="00450FC5" w14:paraId="26E16995" w14:textId="77777777" w:rsidTr="00FC52BE">
        <w:trPr>
          <w:trHeight w:val="90"/>
        </w:trPr>
        <w:tc>
          <w:tcPr>
            <w:tcW w:w="1860" w:type="dxa"/>
            <w:vMerge/>
          </w:tcPr>
          <w:p w14:paraId="7407FF3E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71D7F5BE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04FB5C8F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336 km iki 34</w:t>
            </w:r>
            <w:r w:rsidR="00926879" w:rsidRPr="00450FC5">
              <w:rPr>
                <w:rFonts w:ascii="Times New Roman" w:eastAsia="Calibri" w:hAnsi="Times New Roman" w:cs="Times New Roman"/>
              </w:rPr>
              <w:t>7 km</w:t>
            </w:r>
          </w:p>
        </w:tc>
        <w:tc>
          <w:tcPr>
            <w:tcW w:w="2566" w:type="dxa"/>
          </w:tcPr>
          <w:p w14:paraId="3A1A8808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8</w:t>
            </w:r>
          </w:p>
        </w:tc>
      </w:tr>
      <w:tr w:rsidR="00926879" w:rsidRPr="00450FC5" w14:paraId="23213CB8" w14:textId="77777777" w:rsidTr="00FC52BE">
        <w:trPr>
          <w:trHeight w:val="90"/>
        </w:trPr>
        <w:tc>
          <w:tcPr>
            <w:tcW w:w="1860" w:type="dxa"/>
            <w:vMerge/>
          </w:tcPr>
          <w:p w14:paraId="309C4854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768F9820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7DCC0D1D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</w:rPr>
              <w:t>Nuo 348 km iki 35</w:t>
            </w:r>
            <w:r w:rsidR="00926879" w:rsidRPr="00450FC5">
              <w:rPr>
                <w:rFonts w:ascii="Times New Roman" w:eastAsia="Calibri" w:hAnsi="Times New Roman" w:cs="Times New Roman"/>
              </w:rPr>
              <w:t>9 km</w:t>
            </w:r>
          </w:p>
        </w:tc>
        <w:tc>
          <w:tcPr>
            <w:tcW w:w="2566" w:type="dxa"/>
          </w:tcPr>
          <w:p w14:paraId="18201DBB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9</w:t>
            </w:r>
          </w:p>
        </w:tc>
      </w:tr>
      <w:tr w:rsidR="00926879" w:rsidRPr="00450FC5" w14:paraId="1DEDAF53" w14:textId="77777777" w:rsidTr="00FC52BE">
        <w:trPr>
          <w:trHeight w:val="90"/>
        </w:trPr>
        <w:tc>
          <w:tcPr>
            <w:tcW w:w="1860" w:type="dxa"/>
            <w:vMerge/>
          </w:tcPr>
          <w:p w14:paraId="4D2311A5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5568C6A0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2F98C03E" w14:textId="77777777" w:rsidR="00926879" w:rsidRPr="00450FC5" w:rsidRDefault="00FF003F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Nuo 36</w:t>
            </w:r>
            <w:r w:rsidR="00926879"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0 km ir daugiau</w:t>
            </w:r>
          </w:p>
        </w:tc>
        <w:tc>
          <w:tcPr>
            <w:tcW w:w="2566" w:type="dxa"/>
          </w:tcPr>
          <w:p w14:paraId="1213D561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10</w:t>
            </w:r>
          </w:p>
        </w:tc>
      </w:tr>
      <w:tr w:rsidR="00926879" w:rsidRPr="00450FC5" w14:paraId="79CC65D0" w14:textId="77777777" w:rsidTr="00FC52BE">
        <w:trPr>
          <w:trHeight w:val="516"/>
        </w:trPr>
        <w:tc>
          <w:tcPr>
            <w:tcW w:w="1860" w:type="dxa"/>
            <w:vMerge/>
          </w:tcPr>
          <w:p w14:paraId="426BC8C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3C01B0D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132" w:type="dxa"/>
            <w:gridSpan w:val="2"/>
          </w:tcPr>
          <w:p w14:paraId="27EAE7D4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  <w:i/>
                <w:iCs/>
              </w:rPr>
              <w:t>Pastaba: Vertinama tik akredituotos laboratorijos patvirtinta energijos sąnaudų reikšmė</w:t>
            </w:r>
          </w:p>
        </w:tc>
      </w:tr>
      <w:tr w:rsidR="00926879" w:rsidRPr="00450FC5" w14:paraId="28393BB6" w14:textId="77777777" w:rsidTr="00FC52BE">
        <w:trPr>
          <w:trHeight w:val="465"/>
        </w:trPr>
        <w:tc>
          <w:tcPr>
            <w:tcW w:w="1860" w:type="dxa"/>
            <w:vMerge w:val="restart"/>
          </w:tcPr>
          <w:p w14:paraId="316AC670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450FC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Pristatymo laikas mėn. (</w:t>
            </w:r>
            <w:r w:rsidRPr="00450FC5"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  <w:t>T2</w:t>
            </w:r>
            <w:r w:rsidRPr="00450FC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)</w:t>
            </w:r>
          </w:p>
          <w:p w14:paraId="684B837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</w:tcPr>
          <w:p w14:paraId="34003338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450FC5">
              <w:rPr>
                <w:rFonts w:ascii="Times New Roman" w:eastAsia="Calibri" w:hAnsi="Times New Roman" w:cs="Times New Roman"/>
                <w:b/>
                <w:bCs/>
              </w:rPr>
              <w:t>10 balų</w:t>
            </w:r>
          </w:p>
        </w:tc>
        <w:tc>
          <w:tcPr>
            <w:tcW w:w="2566" w:type="dxa"/>
          </w:tcPr>
          <w:p w14:paraId="06B9B8E6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Tiekėjo siūlomas pristatymo laikas mėn.</w:t>
            </w:r>
          </w:p>
        </w:tc>
        <w:tc>
          <w:tcPr>
            <w:tcW w:w="2566" w:type="dxa"/>
          </w:tcPr>
          <w:p w14:paraId="1DF702F5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Ekonominio naudingumo balai, kurie bus suteikiami  šiam kriterijui</w:t>
            </w:r>
          </w:p>
        </w:tc>
      </w:tr>
      <w:tr w:rsidR="00926879" w:rsidRPr="00450FC5" w14:paraId="437C13DF" w14:textId="77777777" w:rsidTr="00FC52BE">
        <w:trPr>
          <w:trHeight w:val="465"/>
        </w:trPr>
        <w:tc>
          <w:tcPr>
            <w:tcW w:w="1860" w:type="dxa"/>
            <w:vMerge/>
          </w:tcPr>
          <w:p w14:paraId="36B46C44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42AA3A8E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179528DD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9</w:t>
            </w:r>
          </w:p>
        </w:tc>
        <w:tc>
          <w:tcPr>
            <w:tcW w:w="2566" w:type="dxa"/>
          </w:tcPr>
          <w:p w14:paraId="504D6081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1</w:t>
            </w:r>
          </w:p>
        </w:tc>
      </w:tr>
      <w:tr w:rsidR="00926879" w:rsidRPr="00450FC5" w14:paraId="27E9CA31" w14:textId="77777777" w:rsidTr="00FC52BE">
        <w:trPr>
          <w:trHeight w:val="138"/>
        </w:trPr>
        <w:tc>
          <w:tcPr>
            <w:tcW w:w="1860" w:type="dxa"/>
            <w:vMerge/>
          </w:tcPr>
          <w:p w14:paraId="0A133825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1E5D86A9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6" w:type="dxa"/>
          </w:tcPr>
          <w:p w14:paraId="0503C31C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8</w:t>
            </w:r>
          </w:p>
        </w:tc>
        <w:tc>
          <w:tcPr>
            <w:tcW w:w="2566" w:type="dxa"/>
          </w:tcPr>
          <w:p w14:paraId="7C60C81C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2</w:t>
            </w:r>
          </w:p>
        </w:tc>
      </w:tr>
      <w:tr w:rsidR="00926879" w:rsidRPr="00450FC5" w14:paraId="4AD20375" w14:textId="77777777" w:rsidTr="00FC52BE">
        <w:trPr>
          <w:trHeight w:val="138"/>
        </w:trPr>
        <w:tc>
          <w:tcPr>
            <w:tcW w:w="1860" w:type="dxa"/>
            <w:vMerge/>
          </w:tcPr>
          <w:p w14:paraId="4EFE828E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14E369B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6" w:type="dxa"/>
          </w:tcPr>
          <w:p w14:paraId="735C3D91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7</w:t>
            </w:r>
          </w:p>
        </w:tc>
        <w:tc>
          <w:tcPr>
            <w:tcW w:w="2566" w:type="dxa"/>
          </w:tcPr>
          <w:p w14:paraId="34B2CF93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3</w:t>
            </w:r>
          </w:p>
        </w:tc>
      </w:tr>
      <w:tr w:rsidR="00926879" w:rsidRPr="00450FC5" w14:paraId="7DA627A2" w14:textId="77777777" w:rsidTr="00FC52BE">
        <w:trPr>
          <w:trHeight w:val="138"/>
        </w:trPr>
        <w:tc>
          <w:tcPr>
            <w:tcW w:w="1860" w:type="dxa"/>
            <w:vMerge/>
          </w:tcPr>
          <w:p w14:paraId="75DB7D29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005D900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6" w:type="dxa"/>
          </w:tcPr>
          <w:p w14:paraId="206BE378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6</w:t>
            </w:r>
          </w:p>
        </w:tc>
        <w:tc>
          <w:tcPr>
            <w:tcW w:w="2566" w:type="dxa"/>
          </w:tcPr>
          <w:p w14:paraId="66023488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4</w:t>
            </w:r>
          </w:p>
        </w:tc>
      </w:tr>
      <w:tr w:rsidR="00926879" w:rsidRPr="00450FC5" w14:paraId="1E46CC00" w14:textId="77777777" w:rsidTr="00FC52BE">
        <w:trPr>
          <w:trHeight w:val="138"/>
        </w:trPr>
        <w:tc>
          <w:tcPr>
            <w:tcW w:w="1860" w:type="dxa"/>
            <w:vMerge/>
          </w:tcPr>
          <w:p w14:paraId="6A4B7712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6C23EC3E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6" w:type="dxa"/>
          </w:tcPr>
          <w:p w14:paraId="392AE648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5</w:t>
            </w:r>
          </w:p>
        </w:tc>
        <w:tc>
          <w:tcPr>
            <w:tcW w:w="2566" w:type="dxa"/>
          </w:tcPr>
          <w:p w14:paraId="3DD13764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6</w:t>
            </w:r>
          </w:p>
        </w:tc>
      </w:tr>
      <w:tr w:rsidR="00926879" w:rsidRPr="00450FC5" w14:paraId="79312544" w14:textId="77777777" w:rsidTr="00FC52BE">
        <w:trPr>
          <w:trHeight w:val="138"/>
        </w:trPr>
        <w:tc>
          <w:tcPr>
            <w:tcW w:w="1860" w:type="dxa"/>
            <w:vMerge/>
          </w:tcPr>
          <w:p w14:paraId="1D0CD938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10F5FC2F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6" w:type="dxa"/>
          </w:tcPr>
          <w:p w14:paraId="47D84B73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4 ir mažiau</w:t>
            </w:r>
          </w:p>
        </w:tc>
        <w:tc>
          <w:tcPr>
            <w:tcW w:w="2566" w:type="dxa"/>
          </w:tcPr>
          <w:p w14:paraId="4FD35358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10</w:t>
            </w:r>
          </w:p>
        </w:tc>
      </w:tr>
      <w:tr w:rsidR="00926879" w:rsidRPr="00450FC5" w14:paraId="0C85139A" w14:textId="77777777" w:rsidTr="00FC52BE">
        <w:trPr>
          <w:trHeight w:val="138"/>
        </w:trPr>
        <w:tc>
          <w:tcPr>
            <w:tcW w:w="1860" w:type="dxa"/>
            <w:vMerge w:val="restart"/>
          </w:tcPr>
          <w:p w14:paraId="6D6F9AC9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450FC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Variklio galia </w:t>
            </w:r>
            <w:r w:rsidRPr="00450FC5"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  <w:t>(T3)</w:t>
            </w:r>
          </w:p>
          <w:p w14:paraId="6D91FF3D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</w:pPr>
          </w:p>
          <w:p w14:paraId="14F9A87F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</w:pPr>
          </w:p>
          <w:p w14:paraId="48C1C1D0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</w:pPr>
          </w:p>
          <w:p w14:paraId="4C3532CF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</w:tcPr>
          <w:p w14:paraId="2FEB1EC5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450FC5">
              <w:rPr>
                <w:rFonts w:ascii="Times New Roman" w:eastAsia="Calibri" w:hAnsi="Times New Roman" w:cs="Times New Roman"/>
                <w:b/>
                <w:bCs/>
              </w:rPr>
              <w:t>10 balų</w:t>
            </w:r>
          </w:p>
        </w:tc>
        <w:tc>
          <w:tcPr>
            <w:tcW w:w="2566" w:type="dxa"/>
          </w:tcPr>
          <w:p w14:paraId="6A0830CC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 xml:space="preserve">Ekonominio naudingumo balai jei </w:t>
            </w:r>
            <w:r w:rsidRPr="00450FC5">
              <w:rPr>
                <w:rFonts w:ascii="Times New Roman" w:eastAsia="Calibri" w:hAnsi="Times New Roman" w:cs="Times New Roman"/>
                <w:color w:val="363636"/>
              </w:rPr>
              <w:t>maksimali elektrinio variklio galia mažesne nei 150 kW galios.</w:t>
            </w:r>
          </w:p>
        </w:tc>
        <w:tc>
          <w:tcPr>
            <w:tcW w:w="2566" w:type="dxa"/>
          </w:tcPr>
          <w:p w14:paraId="5744FC04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 xml:space="preserve">Ekonominio naudingumo balai jei  </w:t>
            </w:r>
            <w:r w:rsidRPr="00450FC5">
              <w:rPr>
                <w:rFonts w:ascii="Times New Roman" w:eastAsia="Calibri" w:hAnsi="Times New Roman" w:cs="Times New Roman"/>
                <w:color w:val="363636"/>
              </w:rPr>
              <w:t>maksimali elektrinio variklio galia 150 kW galios ar daugiau.</w:t>
            </w:r>
          </w:p>
        </w:tc>
      </w:tr>
      <w:tr w:rsidR="00926879" w:rsidRPr="00450FC5" w14:paraId="252B5081" w14:textId="77777777" w:rsidTr="00FC52BE">
        <w:trPr>
          <w:trHeight w:val="138"/>
        </w:trPr>
        <w:tc>
          <w:tcPr>
            <w:tcW w:w="1860" w:type="dxa"/>
            <w:vMerge/>
          </w:tcPr>
          <w:p w14:paraId="684DAEDE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073A7622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68D2B703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0</w:t>
            </w:r>
          </w:p>
        </w:tc>
        <w:tc>
          <w:tcPr>
            <w:tcW w:w="2566" w:type="dxa"/>
          </w:tcPr>
          <w:p w14:paraId="76C3E4EC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10</w:t>
            </w:r>
          </w:p>
          <w:p w14:paraId="54323515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</w:p>
        </w:tc>
      </w:tr>
      <w:tr w:rsidR="00926879" w:rsidRPr="00450FC5" w14:paraId="58CAB213" w14:textId="77777777" w:rsidTr="00FC52BE">
        <w:trPr>
          <w:trHeight w:val="138"/>
        </w:trPr>
        <w:tc>
          <w:tcPr>
            <w:tcW w:w="1860" w:type="dxa"/>
            <w:vMerge w:val="restart"/>
          </w:tcPr>
          <w:p w14:paraId="09BC3198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450FC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Papildoma baterija </w:t>
            </w:r>
            <w:r w:rsidRPr="00450FC5"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</w:rPr>
              <w:t>(T4)</w:t>
            </w:r>
          </w:p>
        </w:tc>
        <w:tc>
          <w:tcPr>
            <w:tcW w:w="2410" w:type="dxa"/>
            <w:vMerge w:val="restart"/>
          </w:tcPr>
          <w:p w14:paraId="13C747B3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450FC5">
              <w:rPr>
                <w:rFonts w:ascii="Times New Roman" w:eastAsia="Calibri" w:hAnsi="Times New Roman" w:cs="Times New Roman"/>
                <w:b/>
                <w:bCs/>
              </w:rPr>
              <w:t>10 balų</w:t>
            </w:r>
          </w:p>
        </w:tc>
        <w:tc>
          <w:tcPr>
            <w:tcW w:w="2566" w:type="dxa"/>
          </w:tcPr>
          <w:p w14:paraId="5F164956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Tiekėjo siūloma papildomos baterijos talpa, Ah</w:t>
            </w:r>
          </w:p>
        </w:tc>
        <w:tc>
          <w:tcPr>
            <w:tcW w:w="2566" w:type="dxa"/>
          </w:tcPr>
          <w:p w14:paraId="750841A1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Ekonominio naudingumo balai, kurie bus suteikiami  šiam kriterijui</w:t>
            </w:r>
          </w:p>
        </w:tc>
      </w:tr>
      <w:tr w:rsidR="00926879" w:rsidRPr="00450FC5" w14:paraId="5A4EBF05" w14:textId="77777777" w:rsidTr="00FC52BE">
        <w:trPr>
          <w:trHeight w:val="138"/>
        </w:trPr>
        <w:tc>
          <w:tcPr>
            <w:tcW w:w="1860" w:type="dxa"/>
            <w:vMerge/>
          </w:tcPr>
          <w:p w14:paraId="731E7504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727C0CCA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1C03A8C8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600-799 Ah</w:t>
            </w:r>
          </w:p>
        </w:tc>
        <w:tc>
          <w:tcPr>
            <w:tcW w:w="2566" w:type="dxa"/>
          </w:tcPr>
          <w:p w14:paraId="536EBCD3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5</w:t>
            </w:r>
          </w:p>
        </w:tc>
      </w:tr>
      <w:tr w:rsidR="00926879" w:rsidRPr="00450FC5" w14:paraId="370F687D" w14:textId="77777777" w:rsidTr="00FC52BE">
        <w:trPr>
          <w:trHeight w:val="138"/>
        </w:trPr>
        <w:tc>
          <w:tcPr>
            <w:tcW w:w="1860" w:type="dxa"/>
            <w:vMerge/>
          </w:tcPr>
          <w:p w14:paraId="1A0310E4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02ABA7CA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66" w:type="dxa"/>
          </w:tcPr>
          <w:p w14:paraId="0E50A343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 xml:space="preserve">800 Ah ir daugiau </w:t>
            </w:r>
          </w:p>
        </w:tc>
        <w:tc>
          <w:tcPr>
            <w:tcW w:w="2566" w:type="dxa"/>
          </w:tcPr>
          <w:p w14:paraId="469401A1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hAnsi="Times New Roman" w:cs="Times New Roman"/>
                <w:color w:val="000000"/>
                <w:w w:val="114"/>
                <w:position w:val="-18"/>
                <w:lang w:eastAsia="lt-LT"/>
              </w:rPr>
              <w:t>10</w:t>
            </w:r>
          </w:p>
        </w:tc>
      </w:tr>
      <w:tr w:rsidR="00926879" w:rsidRPr="00450FC5" w14:paraId="225E0DC7" w14:textId="77777777" w:rsidTr="00FC52BE">
        <w:trPr>
          <w:trHeight w:val="138"/>
        </w:trPr>
        <w:tc>
          <w:tcPr>
            <w:tcW w:w="1860" w:type="dxa"/>
            <w:vMerge/>
          </w:tcPr>
          <w:p w14:paraId="65284592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5501DACA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132" w:type="dxa"/>
            <w:gridSpan w:val="2"/>
          </w:tcPr>
          <w:p w14:paraId="43334EAD" w14:textId="77777777" w:rsidR="00926879" w:rsidRPr="00450FC5" w:rsidRDefault="00926879" w:rsidP="00926879">
            <w:pPr>
              <w:widowControl w:val="0"/>
              <w:ind w:left="48" w:right="-20"/>
              <w:rPr>
                <w:rFonts w:ascii="Times New Roman" w:hAnsi="Times New Roman" w:cs="Times New Roman"/>
                <w:i/>
                <w:iCs/>
                <w:color w:val="000000"/>
                <w:w w:val="114"/>
                <w:position w:val="-18"/>
                <w:lang w:eastAsia="lt-LT"/>
              </w:rPr>
            </w:pPr>
            <w:r w:rsidRPr="00450FC5">
              <w:rPr>
                <w:rFonts w:ascii="Times New Roman" w:eastAsia="Calibri" w:hAnsi="Times New Roman" w:cs="Times New Roman"/>
                <w:i/>
                <w:iCs/>
              </w:rPr>
              <w:t>Pastaba: Baterija turi būti visiškai autonomiška — veikti nepriklausomai nuo pagrindinės traukos baterijos.</w:t>
            </w:r>
          </w:p>
        </w:tc>
      </w:tr>
      <w:tr w:rsidR="00926879" w:rsidRPr="00450FC5" w14:paraId="53AD2007" w14:textId="77777777" w:rsidTr="00FC52BE">
        <w:tc>
          <w:tcPr>
            <w:tcW w:w="1860" w:type="dxa"/>
          </w:tcPr>
          <w:p w14:paraId="0D435759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</w:rPr>
            </w:pPr>
            <w:r w:rsidRPr="00450FC5">
              <w:rPr>
                <w:rFonts w:ascii="Times New Roman" w:eastAsia="Calibri" w:hAnsi="Times New Roman" w:cs="Times New Roman"/>
              </w:rPr>
              <w:t>Ekonominis naudingumas (</w:t>
            </w:r>
            <w:r w:rsidRPr="00450FC5">
              <w:rPr>
                <w:rFonts w:ascii="Times New Roman" w:eastAsia="Calibri" w:hAnsi="Times New Roman" w:cs="Times New Roman"/>
                <w:i/>
                <w:iCs/>
              </w:rPr>
              <w:t>S</w:t>
            </w:r>
            <w:r w:rsidRPr="00450FC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</w:tcPr>
          <w:p w14:paraId="6B7AB2D1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450FC5">
              <w:rPr>
                <w:rFonts w:ascii="Times New Roman" w:eastAsia="Calibri" w:hAnsi="Times New Roman" w:cs="Times New Roman"/>
                <w:b/>
                <w:bCs/>
              </w:rPr>
              <w:t>100 balų</w:t>
            </w:r>
          </w:p>
        </w:tc>
        <w:tc>
          <w:tcPr>
            <w:tcW w:w="5132" w:type="dxa"/>
            <w:gridSpan w:val="2"/>
          </w:tcPr>
          <w:p w14:paraId="5D2AF2B0" w14:textId="77777777" w:rsidR="00926879" w:rsidRPr="00450FC5" w:rsidRDefault="00926879" w:rsidP="00926879">
            <w:pPr>
              <w:tabs>
                <w:tab w:val="left" w:pos="6521"/>
              </w:tabs>
              <w:rPr>
                <w:rFonts w:ascii="Times New Roman" w:eastAsia="Calibri" w:hAnsi="Times New Roman" w:cs="Times New Roman"/>
                <w:i/>
                <w:iCs/>
              </w:rPr>
            </w:pP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  <w:t xml:space="preserve">S 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01"/>
                <w:lang w:val="en-US"/>
              </w:rPr>
              <w:t xml:space="preserve">= 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  <w:t>C</w:t>
            </w:r>
            <w:r w:rsidRPr="00450FC5"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  <w:t xml:space="preserve"> + T1+T2+T3+T4</w:t>
            </w:r>
          </w:p>
        </w:tc>
      </w:tr>
    </w:tbl>
    <w:p w14:paraId="33B2A16F" w14:textId="77777777" w:rsidR="00926879" w:rsidRPr="00450FC5" w:rsidRDefault="00926879">
      <w:pPr>
        <w:rPr>
          <w:rFonts w:ascii="Times New Roman" w:hAnsi="Times New Roman" w:cs="Times New Roman"/>
        </w:rPr>
      </w:pPr>
    </w:p>
    <w:p w14:paraId="66E7E096" w14:textId="77777777" w:rsidR="00926879" w:rsidRPr="00450FC5" w:rsidRDefault="00926879" w:rsidP="00926879">
      <w:pPr>
        <w:shd w:val="clear" w:color="auto" w:fill="FFFFFF"/>
        <w:spacing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Pristatymo laikas mėn. (T2)</w:t>
      </w:r>
      <w:r w:rsidRPr="00450FC5">
        <w:rPr>
          <w:rFonts w:ascii="Times New Roman" w:eastAsia="Times New Roman" w:hAnsi="Times New Roman" w:cs="Times New Roman"/>
          <w:color w:val="000000"/>
          <w:sz w:val="24"/>
          <w:szCs w:val="24"/>
        </w:rPr>
        <w:t> skaičiavimo tvarka:</w:t>
      </w:r>
    </w:p>
    <w:p w14:paraId="689FBC59" w14:textId="77777777" w:rsidR="00926879" w:rsidRPr="00450FC5" w:rsidRDefault="00926879" w:rsidP="00926879">
      <w:pPr>
        <w:shd w:val="clear" w:color="auto" w:fill="FFFFFF"/>
        <w:spacing w:line="240" w:lineRule="auto"/>
        <w:ind w:firstLine="113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FC5">
        <w:rPr>
          <w:rFonts w:ascii="Times New Roman" w:eastAsia="Times New Roman" w:hAnsi="Times New Roman" w:cs="Times New Roman"/>
          <w:color w:val="000000"/>
          <w:sz w:val="24"/>
          <w:szCs w:val="24"/>
        </w:rPr>
        <w:t>Tiekėjai savo pasiūlymuose turi nurodyti terminą mėnesiais per kiek laiko bus pristatyta transporto priemonės.</w:t>
      </w:r>
    </w:p>
    <w:p w14:paraId="530984B6" w14:textId="77777777" w:rsidR="00926879" w:rsidRPr="00450FC5" w:rsidRDefault="00926879" w:rsidP="00926879">
      <w:pPr>
        <w:shd w:val="clear" w:color="auto" w:fill="FFFFFF"/>
        <w:spacing w:line="240" w:lineRule="auto"/>
        <w:ind w:firstLine="113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3526EA" w14:textId="77777777" w:rsidR="00926879" w:rsidRPr="00450FC5" w:rsidRDefault="00926879" w:rsidP="00926879">
      <w:pPr>
        <w:tabs>
          <w:tab w:val="left" w:pos="6521"/>
        </w:tabs>
        <w:spacing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C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Vienu baterijos įkrovimu nuvažiuotas didžiausias atstumas</w:t>
      </w:r>
      <w:r w:rsidRPr="00450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5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(T1),</w:t>
      </w:r>
      <w:r w:rsidRPr="00450FC5">
        <w:rPr>
          <w:rFonts w:ascii="Times New Roman" w:eastAsia="Times New Roman" w:hAnsi="Times New Roman" w:cs="Times New Roman"/>
          <w:color w:val="000000"/>
          <w:sz w:val="24"/>
          <w:szCs w:val="24"/>
        </w:rPr>
        <w:t> balai apskaičiuojami pagal pateiktą SORT-2 standartą nuvažiuojamą atstumą vienu įkrovimu.</w:t>
      </w:r>
    </w:p>
    <w:p w14:paraId="2522AEF5" w14:textId="77777777" w:rsidR="00926879" w:rsidRPr="00450FC5" w:rsidRDefault="00926879" w:rsidP="00926879">
      <w:pPr>
        <w:shd w:val="clear" w:color="auto" w:fill="FFFFFF"/>
        <w:spacing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Tiekėjai, teikdami pasiūlymus, turi pateikti kompetentingos įstaigos ar organizacijos sertifikatą ir(ar) testų rezultatus ir(ar) kitus lygiaverčius dokumentus, atitinkančius E-SORT2, įrodančius, nuvažiuojamą atstumą vienu įkrovimu. Pasiūlymas, kuriame pagal E-SORT2 standartą vienu įkrovimu nuvažiuojamas atstumas bus mažesnis nei </w:t>
      </w:r>
      <w:r w:rsidR="00FF003F" w:rsidRPr="00450FC5">
        <w:rPr>
          <w:rFonts w:ascii="Times New Roman" w:eastAsia="Times New Roman" w:hAnsi="Times New Roman" w:cs="Times New Roman"/>
          <w:color w:val="000000"/>
          <w:sz w:val="24"/>
          <w:szCs w:val="24"/>
        </w:rPr>
        <w:t>220</w:t>
      </w:r>
      <w:r w:rsidRPr="00450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km bus atmetamas, kaip neatitinkantis minimalaus techninio reikalavimo, nustatyto Techninėje specifikacijoje.</w:t>
      </w:r>
    </w:p>
    <w:p w14:paraId="3E9EBF93" w14:textId="77777777" w:rsidR="00926879" w:rsidRPr="00450FC5" w:rsidRDefault="00926879" w:rsidP="00926879">
      <w:pPr>
        <w:shd w:val="clear" w:color="auto" w:fill="FFFFFF"/>
        <w:spacing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284AAF" w14:textId="77777777" w:rsidR="00926879" w:rsidRPr="00450FC5" w:rsidRDefault="00926879" w:rsidP="00926879">
      <w:pPr>
        <w:shd w:val="clear" w:color="auto" w:fill="FFFFFF"/>
        <w:spacing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Variklio galia (T3):  </w:t>
      </w:r>
      <w:r w:rsidRPr="00450FC5">
        <w:rPr>
          <w:rFonts w:ascii="Times New Roman" w:eastAsia="Times New Roman" w:hAnsi="Times New Roman" w:cs="Times New Roman"/>
          <w:color w:val="000000"/>
          <w:sz w:val="24"/>
          <w:szCs w:val="24"/>
        </w:rPr>
        <w:t>didesnės galios variklis yra efektyvesnis stačiose įkalnėse, sniego sankaupose, nereikalauja didelių apkrovų mažiau prižiūrimuose keliuose, didesnė galia leidžia greičiau pasiekti reikiamą greitį įsiliejant į automobilių srautą.</w:t>
      </w:r>
    </w:p>
    <w:p w14:paraId="03C60514" w14:textId="77777777" w:rsidR="00926879" w:rsidRPr="00450FC5" w:rsidRDefault="00926879" w:rsidP="0092687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D7A26" w14:textId="77777777" w:rsidR="00926879" w:rsidRPr="00926879" w:rsidRDefault="00926879" w:rsidP="00926879">
      <w:pPr>
        <w:ind w:firstLine="1134"/>
        <w:rPr>
          <w:rFonts w:ascii="Times New Roman" w:hAnsi="Times New Roman" w:cs="Times New Roman"/>
        </w:rPr>
      </w:pPr>
      <w:r w:rsidRPr="0045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Papildoma baterija (T4): </w:t>
      </w:r>
      <w:r w:rsidRPr="00450FC5">
        <w:rPr>
          <w:rFonts w:ascii="Times New Roman" w:hAnsi="Times New Roman" w:cs="Times New Roman"/>
          <w:color w:val="363636"/>
          <w:sz w:val="24"/>
          <w:szCs w:val="24"/>
        </w:rPr>
        <w:t>Papildomas baterijų komplektas ne mažesnis nei 600 ah, kurios būtų naudojama šaldymo/šildymo sistemai.</w:t>
      </w:r>
    </w:p>
    <w:sectPr w:rsidR="00926879" w:rsidRPr="00926879" w:rsidSect="004917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79"/>
    <w:rsid w:val="004223AE"/>
    <w:rsid w:val="00450FC5"/>
    <w:rsid w:val="00491700"/>
    <w:rsid w:val="00926879"/>
    <w:rsid w:val="009E3E52"/>
    <w:rsid w:val="00A75767"/>
    <w:rsid w:val="00BB55CB"/>
    <w:rsid w:val="00CE7438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6E6E2E"/>
  <w15:docId w15:val="{EC2BC965-EE31-4C9F-916B-D4D6ACF1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879"/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pacing w:before="60" w:after="60" w:line="480" w:lineRule="exact"/>
      <w:ind w:hanging="240"/>
      <w:jc w:val="center"/>
    </w:p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b/>
      <w:bCs/>
      <w:sz w:val="19"/>
      <w:szCs w:val="19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suppressAutoHyphens/>
      <w:autoSpaceDE w:val="0"/>
      <w:spacing w:line="240" w:lineRule="auto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Stilius3">
    <w:name w:val="Stilius3"/>
    <w:basedOn w:val="prastasis"/>
    <w:link w:val="Stilius3Diagrama"/>
    <w:qFormat/>
    <w:rsid w:val="00BB55CB"/>
    <w:pPr>
      <w:spacing w:before="200" w:line="240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suppressAutoHyphens/>
      <w:spacing w:line="240" w:lineRule="auto"/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uppressAutoHyphens/>
      <w:spacing w:after="40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nija">
    <w:name w:val="Linija"/>
    <w:basedOn w:val="prastasis"/>
    <w:qFormat/>
    <w:rsid w:val="00BB55CB"/>
    <w:pPr>
      <w:suppressAutoHyphens/>
      <w:spacing w:line="288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uppressAutoHyphens/>
      <w:spacing w:line="288" w:lineRule="auto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tilius5">
    <w:name w:val="Stilius5"/>
    <w:basedOn w:val="prastasis"/>
    <w:link w:val="Stilius5Diagrama"/>
    <w:qFormat/>
    <w:rsid w:val="00BB55CB"/>
    <w:pPr>
      <w:spacing w:after="200" w:line="276" w:lineRule="auto"/>
      <w:jc w:val="center"/>
    </w:pPr>
    <w:rPr>
      <w:b/>
      <w:sz w:val="28"/>
      <w:szCs w:val="28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rPr>
      <w:sz w:val="20"/>
      <w:szCs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table" w:styleId="Lentelstinklelis">
    <w:name w:val="Table Grid"/>
    <w:basedOn w:val="prastojilentel"/>
    <w:uiPriority w:val="39"/>
    <w:rsid w:val="00926879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003F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0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1963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2</cp:revision>
  <dcterms:created xsi:type="dcterms:W3CDTF">2026-06-19T05:26:00Z</dcterms:created>
  <dcterms:modified xsi:type="dcterms:W3CDTF">2026-06-19T05:26:00Z</dcterms:modified>
</cp:coreProperties>
</file>