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5AAD" w14:textId="77777777" w:rsidR="009A1780" w:rsidRDefault="009A1780" w:rsidP="00842B5E">
      <w:pPr>
        <w:pStyle w:val="Pagrindinistekstas"/>
        <w:spacing w:before="26"/>
        <w:ind w:left="5760"/>
        <w:jc w:val="right"/>
      </w:pPr>
      <w:r>
        <w:t>Preliminariosios</w:t>
      </w:r>
      <w:r>
        <w:rPr>
          <w:spacing w:val="-9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2"/>
        </w:rPr>
        <w:t>priedas</w:t>
      </w:r>
    </w:p>
    <w:p w14:paraId="2B7B61AF" w14:textId="77777777" w:rsidR="009A1780" w:rsidRDefault="009A1780" w:rsidP="009A1780">
      <w:pPr>
        <w:pStyle w:val="Pagrindinistekstas"/>
      </w:pPr>
    </w:p>
    <w:p w14:paraId="375F5150" w14:textId="77777777" w:rsidR="009A1780" w:rsidRDefault="009A1780" w:rsidP="009A1780">
      <w:pPr>
        <w:pStyle w:val="Pagrindinistekstas"/>
        <w:spacing w:before="157"/>
      </w:pPr>
    </w:p>
    <w:p w14:paraId="6A6BE8C9" w14:textId="0E168F15" w:rsidR="009A1780" w:rsidRDefault="009A1780" w:rsidP="009A1780">
      <w:pPr>
        <w:pStyle w:val="Pagrindinistekstas"/>
        <w:ind w:right="650"/>
        <w:jc w:val="center"/>
      </w:pPr>
      <w:r>
        <w:t>(Kvietimo</w:t>
      </w:r>
      <w:r>
        <w:rPr>
          <w:spacing w:val="-8"/>
        </w:rPr>
        <w:t xml:space="preserve"> </w:t>
      </w:r>
      <w:r>
        <w:t>atnaujintam</w:t>
      </w:r>
      <w:r>
        <w:rPr>
          <w:spacing w:val="-8"/>
        </w:rPr>
        <w:t xml:space="preserve"> </w:t>
      </w:r>
      <w:r>
        <w:t>varžymuisi</w:t>
      </w:r>
      <w:r>
        <w:rPr>
          <w:spacing w:val="-8"/>
        </w:rPr>
        <w:t xml:space="preserve"> </w:t>
      </w:r>
      <w:r>
        <w:rPr>
          <w:spacing w:val="-2"/>
        </w:rPr>
        <w:t>forma)</w:t>
      </w:r>
    </w:p>
    <w:p w14:paraId="48CE601A" w14:textId="77777777" w:rsidR="009A1780" w:rsidRPr="009A1780" w:rsidRDefault="009A1780" w:rsidP="009A1780">
      <w:pPr>
        <w:pStyle w:val="Antrat1"/>
        <w:ind w:right="70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A1780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KVIETIMAS</w:t>
      </w:r>
    </w:p>
    <w:p w14:paraId="3049B3AB" w14:textId="77777777" w:rsidR="009A1780" w:rsidRDefault="009A1780" w:rsidP="009A1780">
      <w:pPr>
        <w:pStyle w:val="Pagrindinistekstas"/>
        <w:rPr>
          <w:b/>
        </w:rPr>
      </w:pPr>
    </w:p>
    <w:p w14:paraId="167E6205" w14:textId="77777777" w:rsidR="009A1780" w:rsidRPr="00E15490" w:rsidRDefault="009A1780" w:rsidP="009A1780">
      <w:pPr>
        <w:ind w:right="138"/>
        <w:jc w:val="center"/>
        <w:rPr>
          <w:b/>
          <w:spacing w:val="-2"/>
          <w:sz w:val="24"/>
          <w:szCs w:val="24"/>
        </w:rPr>
      </w:pPr>
      <w:r w:rsidRPr="00E15490">
        <w:rPr>
          <w:b/>
          <w:sz w:val="24"/>
          <w:szCs w:val="24"/>
        </w:rPr>
        <w:t>PATEIKTI</w:t>
      </w:r>
      <w:r w:rsidRPr="00E15490">
        <w:rPr>
          <w:b/>
          <w:spacing w:val="-6"/>
          <w:sz w:val="24"/>
          <w:szCs w:val="24"/>
        </w:rPr>
        <w:t xml:space="preserve"> </w:t>
      </w:r>
      <w:r w:rsidRPr="00E15490">
        <w:rPr>
          <w:b/>
          <w:sz w:val="24"/>
          <w:szCs w:val="24"/>
        </w:rPr>
        <w:t>PASIŪLYMUS</w:t>
      </w:r>
      <w:r w:rsidRPr="00E15490">
        <w:rPr>
          <w:b/>
          <w:spacing w:val="-5"/>
          <w:sz w:val="24"/>
          <w:szCs w:val="24"/>
        </w:rPr>
        <w:t xml:space="preserve"> </w:t>
      </w:r>
      <w:r w:rsidRPr="00E15490">
        <w:rPr>
          <w:b/>
          <w:sz w:val="24"/>
          <w:szCs w:val="24"/>
        </w:rPr>
        <w:t>ATNAUJINTAM</w:t>
      </w:r>
      <w:r w:rsidRPr="00E15490">
        <w:rPr>
          <w:b/>
          <w:spacing w:val="-4"/>
          <w:sz w:val="24"/>
          <w:szCs w:val="24"/>
        </w:rPr>
        <w:t xml:space="preserve"> </w:t>
      </w:r>
      <w:r w:rsidRPr="00E15490">
        <w:rPr>
          <w:b/>
          <w:spacing w:val="-2"/>
          <w:sz w:val="24"/>
          <w:szCs w:val="24"/>
        </w:rPr>
        <w:t>VARŽYMUISI</w:t>
      </w:r>
    </w:p>
    <w:p w14:paraId="677AD16B" w14:textId="77777777" w:rsidR="00E15490" w:rsidRPr="00E15490" w:rsidRDefault="00E15490" w:rsidP="00E15490">
      <w:pPr>
        <w:ind w:right="139"/>
        <w:jc w:val="center"/>
        <w:rPr>
          <w:b/>
          <w:bCs/>
          <w:color w:val="000000" w:themeColor="text1"/>
          <w:sz w:val="24"/>
          <w:szCs w:val="24"/>
        </w:rPr>
      </w:pPr>
      <w:r w:rsidRPr="00E15490">
        <w:rPr>
          <w:b/>
          <w:bCs/>
          <w:color w:val="000000" w:themeColor="text1"/>
          <w:sz w:val="24"/>
          <w:szCs w:val="24"/>
        </w:rPr>
        <w:t>DĖL</w:t>
      </w:r>
      <w:r w:rsidRPr="00E1549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15490">
        <w:rPr>
          <w:b/>
          <w:bCs/>
          <w:kern w:val="2"/>
          <w:sz w:val="24"/>
          <w:szCs w:val="24"/>
        </w:rPr>
        <w:t xml:space="preserve">DAUGIABUČIŲ NAMŲ </w:t>
      </w:r>
      <w:r w:rsidRPr="00E15490">
        <w:rPr>
          <w:b/>
          <w:bCs/>
          <w:i/>
          <w:iCs/>
          <w:kern w:val="2"/>
          <w:sz w:val="24"/>
          <w:szCs w:val="24"/>
          <w:highlight w:val="yellow"/>
        </w:rPr>
        <w:t>(ĮRAŠYTI ADRESĄ</w:t>
      </w:r>
      <w:r w:rsidRPr="00E15490">
        <w:rPr>
          <w:b/>
          <w:bCs/>
          <w:kern w:val="2"/>
          <w:sz w:val="24"/>
          <w:szCs w:val="24"/>
          <w:highlight w:val="yellow"/>
        </w:rPr>
        <w:t xml:space="preserve">) </w:t>
      </w:r>
      <w:r w:rsidRPr="00E15490">
        <w:rPr>
          <w:b/>
          <w:bCs/>
          <w:kern w:val="2"/>
          <w:sz w:val="24"/>
          <w:szCs w:val="24"/>
        </w:rPr>
        <w:t xml:space="preserve">TERITORIJOS SUTVARKYMO IR NAUJŲ KITOS PASKIRTIES INŽINERINIŲ STATINIŲ – KIEMO AIKŠTELIŲ SUPAPRASTINTO STATYBOS PROJEKTO PARENGIMO </w:t>
      </w:r>
      <w:r w:rsidRPr="00E15490">
        <w:rPr>
          <w:bCs/>
          <w:kern w:val="2"/>
          <w:sz w:val="24"/>
          <w:szCs w:val="24"/>
        </w:rPr>
        <w:t xml:space="preserve">IR STATINIO PROJEKTO VYKDYMO PRIEŽIŪROS  </w:t>
      </w:r>
      <w:r w:rsidRPr="00E15490">
        <w:rPr>
          <w:b/>
          <w:sz w:val="24"/>
          <w:szCs w:val="24"/>
        </w:rPr>
        <w:t>PASLAUGŲ  PIRKIMO</w:t>
      </w:r>
    </w:p>
    <w:p w14:paraId="0A876319" w14:textId="77777777" w:rsidR="00E15490" w:rsidRPr="00E15490" w:rsidRDefault="00E15490" w:rsidP="009A1780">
      <w:pPr>
        <w:ind w:right="138"/>
        <w:jc w:val="center"/>
        <w:rPr>
          <w:b/>
          <w:sz w:val="24"/>
          <w:szCs w:val="24"/>
        </w:rPr>
      </w:pPr>
    </w:p>
    <w:p w14:paraId="193129A0" w14:textId="5812FFAA" w:rsidR="009A1780" w:rsidRPr="00E15490" w:rsidRDefault="009A1780" w:rsidP="009A1780">
      <w:pPr>
        <w:ind w:right="139"/>
        <w:jc w:val="center"/>
        <w:rPr>
          <w:b/>
          <w:i/>
          <w:color w:val="000000" w:themeColor="text1"/>
          <w:spacing w:val="-2"/>
          <w:sz w:val="24"/>
          <w:szCs w:val="24"/>
        </w:rPr>
      </w:pPr>
      <w:r w:rsidRPr="00E15490">
        <w:rPr>
          <w:b/>
          <w:color w:val="000000" w:themeColor="text1"/>
          <w:sz w:val="24"/>
          <w:szCs w:val="24"/>
        </w:rPr>
        <w:t>PAGAL</w:t>
      </w:r>
      <w:r w:rsidRPr="00E15490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2176D8" w:rsidRPr="00E15490">
        <w:rPr>
          <w:b/>
          <w:color w:val="EE0000"/>
          <w:sz w:val="24"/>
          <w:szCs w:val="24"/>
        </w:rPr>
        <w:t>(NURODYTI DATĄ)</w:t>
      </w:r>
      <w:r w:rsidRPr="00E15490">
        <w:rPr>
          <w:b/>
          <w:color w:val="EE0000"/>
          <w:spacing w:val="-4"/>
          <w:sz w:val="24"/>
          <w:szCs w:val="24"/>
        </w:rPr>
        <w:t xml:space="preserve"> </w:t>
      </w:r>
      <w:r w:rsidRPr="00E15490">
        <w:rPr>
          <w:b/>
          <w:color w:val="000000" w:themeColor="text1"/>
          <w:sz w:val="24"/>
          <w:szCs w:val="24"/>
        </w:rPr>
        <w:t>PRELIMINARIĄJĄ</w:t>
      </w:r>
      <w:r w:rsidRPr="00E15490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E15490">
        <w:rPr>
          <w:b/>
          <w:color w:val="000000" w:themeColor="text1"/>
          <w:sz w:val="24"/>
          <w:szCs w:val="24"/>
        </w:rPr>
        <w:t>SUTARTĮ</w:t>
      </w:r>
      <w:r w:rsidRPr="00E15490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E15490">
        <w:rPr>
          <w:b/>
          <w:color w:val="000000" w:themeColor="text1"/>
          <w:sz w:val="24"/>
          <w:szCs w:val="24"/>
        </w:rPr>
        <w:t>NR.</w:t>
      </w:r>
      <w:r w:rsidRPr="00E15490">
        <w:rPr>
          <w:b/>
          <w:color w:val="000000" w:themeColor="text1"/>
          <w:spacing w:val="-4"/>
          <w:sz w:val="24"/>
          <w:szCs w:val="24"/>
        </w:rPr>
        <w:t xml:space="preserve"> </w:t>
      </w:r>
      <w:r w:rsidR="002176D8" w:rsidRPr="00E15490">
        <w:rPr>
          <w:b/>
          <w:color w:val="EE0000"/>
          <w:spacing w:val="-2"/>
          <w:sz w:val="24"/>
          <w:szCs w:val="24"/>
        </w:rPr>
        <w:t>(NURODYTI)</w:t>
      </w:r>
    </w:p>
    <w:p w14:paraId="024E972F" w14:textId="21918765" w:rsidR="009A1780" w:rsidRPr="00E15490" w:rsidRDefault="00E15490" w:rsidP="009A1780">
      <w:pPr>
        <w:ind w:right="139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</w:t>
      </w:r>
      <w:r w:rsidRPr="00E15490">
        <w:rPr>
          <w:sz w:val="24"/>
          <w:szCs w:val="24"/>
        </w:rPr>
        <w:t xml:space="preserve">ėl </w:t>
      </w:r>
      <w:r w:rsidRPr="00E15490">
        <w:rPr>
          <w:bCs/>
          <w:sz w:val="24"/>
          <w:szCs w:val="24"/>
        </w:rPr>
        <w:t>supaprastintų statybos projektų parengimo ir statinių projektų vykdymo priežiūros paslaugų  pirkimo</w:t>
      </w:r>
    </w:p>
    <w:p w14:paraId="17A692CB" w14:textId="77777777" w:rsidR="009A1780" w:rsidRPr="009A1780" w:rsidRDefault="009A1780" w:rsidP="009A1780">
      <w:pPr>
        <w:ind w:right="139"/>
        <w:jc w:val="center"/>
        <w:rPr>
          <w:b/>
          <w:i/>
          <w:sz w:val="24"/>
        </w:rPr>
      </w:pPr>
    </w:p>
    <w:p w14:paraId="1C0A8CAA" w14:textId="3F1C82A6" w:rsidR="009A1780" w:rsidRDefault="002176D8" w:rsidP="00842B5E">
      <w:pPr>
        <w:pStyle w:val="Pagrindinistekstas"/>
        <w:tabs>
          <w:tab w:val="left" w:pos="3828"/>
        </w:tabs>
        <w:spacing w:before="7"/>
        <w:jc w:val="center"/>
        <w:rPr>
          <w:b/>
          <w:sz w:val="19"/>
        </w:rPr>
      </w:pPr>
      <w:r>
        <w:rPr>
          <w:b/>
          <w:color w:val="FFC000"/>
          <w:sz w:val="19"/>
        </w:rPr>
        <w:t xml:space="preserve">                            </w:t>
      </w:r>
      <w:r w:rsidR="002B0693">
        <w:rPr>
          <w:b/>
          <w:sz w:val="19"/>
        </w:rPr>
        <w:t>, Kaunas</w:t>
      </w:r>
    </w:p>
    <w:p w14:paraId="5BC31E24" w14:textId="084624B7" w:rsidR="009A1780" w:rsidRDefault="009A1780" w:rsidP="009A1780">
      <w:pPr>
        <w:spacing w:before="21"/>
        <w:ind w:right="26"/>
        <w:jc w:val="center"/>
        <w:rPr>
          <w:sz w:val="24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6C0972" wp14:editId="05FB41F9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4420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20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4708" id="Graphic 27" o:spid="_x0000_s1026" style="position:absolute;margin-left:0;margin-top:1.2pt;width:113.55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" path="m,l1442008,e" filled="f" strokeweight=".78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(</w:t>
      </w:r>
      <w:r>
        <w:rPr>
          <w:i/>
          <w:sz w:val="24"/>
        </w:rPr>
        <w:t>nurodyti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datą,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vietą</w:t>
      </w:r>
      <w:r>
        <w:rPr>
          <w:spacing w:val="-2"/>
          <w:sz w:val="24"/>
        </w:rPr>
        <w:t>)</w:t>
      </w:r>
    </w:p>
    <w:p w14:paraId="67682763" w14:textId="77777777" w:rsidR="009A1780" w:rsidRDefault="009A1780" w:rsidP="009A1780">
      <w:pPr>
        <w:pStyle w:val="Pagrindinistekstas"/>
      </w:pPr>
    </w:p>
    <w:p w14:paraId="21BBF8C7" w14:textId="77777777" w:rsidR="009A1780" w:rsidRDefault="009A1780" w:rsidP="002B0693">
      <w:pPr>
        <w:pStyle w:val="Pagrindinistekstas"/>
        <w:jc w:val="both"/>
      </w:pPr>
    </w:p>
    <w:p w14:paraId="4343AEC7" w14:textId="7CB82D1B" w:rsidR="009A1780" w:rsidRPr="002B0693" w:rsidRDefault="0044536A" w:rsidP="002B0693">
      <w:pPr>
        <w:spacing w:after="120" w:line="20" w:lineRule="atLeast"/>
        <w:contextualSpacing/>
        <w:jc w:val="both"/>
        <w:rPr>
          <w:rFonts w:cstheme="minorHAnsi"/>
          <w:b/>
          <w:bCs/>
          <w:sz w:val="24"/>
          <w:szCs w:val="24"/>
        </w:rPr>
      </w:pPr>
      <w:r>
        <w:t>Pirkėjui</w:t>
      </w:r>
      <w:r w:rsidR="009A1780">
        <w:t xml:space="preserve"> nusprendus nustatyta tvarka </w:t>
      </w:r>
      <w:r w:rsidR="009A1780" w:rsidRPr="0044536A">
        <w:t xml:space="preserve">įsigyti </w:t>
      </w:r>
      <w:r w:rsidRPr="0044536A">
        <w:rPr>
          <w:b/>
          <w:bCs/>
        </w:rPr>
        <w:t>d</w:t>
      </w:r>
      <w:r w:rsidRPr="0044536A">
        <w:rPr>
          <w:b/>
          <w:bCs/>
          <w:kern w:val="2"/>
          <w:sz w:val="20"/>
        </w:rPr>
        <w:t xml:space="preserve">augiabučių </w:t>
      </w:r>
      <w:r w:rsidRPr="0084384A">
        <w:rPr>
          <w:b/>
          <w:bCs/>
          <w:kern w:val="2"/>
          <w:sz w:val="20"/>
        </w:rPr>
        <w:t xml:space="preserve">namų </w:t>
      </w:r>
      <w:r w:rsidRPr="0071565F">
        <w:rPr>
          <w:b/>
          <w:bCs/>
          <w:i/>
          <w:iCs/>
          <w:kern w:val="2"/>
          <w:sz w:val="16"/>
          <w:szCs w:val="16"/>
          <w:highlight w:val="yellow"/>
        </w:rPr>
        <w:t>(įrašyti adresą</w:t>
      </w:r>
      <w:r w:rsidRPr="0084384A">
        <w:rPr>
          <w:b/>
          <w:bCs/>
          <w:kern w:val="2"/>
          <w:sz w:val="20"/>
          <w:highlight w:val="yellow"/>
        </w:rPr>
        <w:t xml:space="preserve">) </w:t>
      </w:r>
      <w:r w:rsidRPr="0084384A">
        <w:rPr>
          <w:b/>
          <w:bCs/>
          <w:kern w:val="2"/>
          <w:sz w:val="20"/>
        </w:rPr>
        <w:t>teritorijos sutvarkymo ir naujų kitos paskirties inžinerinių statinių – kiemo aikštelių supaprastinto statybos projekto parengimo</w:t>
      </w:r>
      <w:r>
        <w:rPr>
          <w:b/>
          <w:bCs/>
          <w:kern w:val="2"/>
          <w:sz w:val="20"/>
        </w:rPr>
        <w:t xml:space="preserve"> paslaugas</w:t>
      </w:r>
      <w:r>
        <w:rPr>
          <w:color w:val="156082" w:themeColor="accent1"/>
        </w:rPr>
        <w:t xml:space="preserve">, </w:t>
      </w:r>
      <w:r w:rsidR="009A1780">
        <w:t>nurodyt</w:t>
      </w:r>
      <w:r>
        <w:t>a</w:t>
      </w:r>
      <w:r w:rsidR="009A1780">
        <w:t xml:space="preserve">s 1 Kvietimo priedėlyje, prašome įvertinti šiame Kvietime pateiktą informaciją ir Preliminariojoje sutartyje dėl </w:t>
      </w:r>
      <w:r w:rsidR="002176D8" w:rsidRPr="002176D8">
        <w:rPr>
          <w:bCs/>
        </w:rPr>
        <w:t>supaprastint</w:t>
      </w:r>
      <w:r w:rsidR="00823DBD">
        <w:rPr>
          <w:bCs/>
        </w:rPr>
        <w:t>ų</w:t>
      </w:r>
      <w:r w:rsidR="002176D8" w:rsidRPr="002176D8">
        <w:rPr>
          <w:bCs/>
        </w:rPr>
        <w:t xml:space="preserve"> statybos projekt</w:t>
      </w:r>
      <w:r w:rsidR="00823DBD">
        <w:rPr>
          <w:bCs/>
        </w:rPr>
        <w:t>ų</w:t>
      </w:r>
      <w:r w:rsidR="002176D8" w:rsidRPr="002176D8">
        <w:rPr>
          <w:bCs/>
        </w:rPr>
        <w:t xml:space="preserve"> parengimo ir </w:t>
      </w:r>
      <w:r w:rsidR="00823DBD">
        <w:rPr>
          <w:bCs/>
        </w:rPr>
        <w:t xml:space="preserve">statinių </w:t>
      </w:r>
      <w:r w:rsidR="002176D8" w:rsidRPr="002176D8">
        <w:rPr>
          <w:bCs/>
        </w:rPr>
        <w:t>projekt</w:t>
      </w:r>
      <w:r w:rsidR="00823DBD">
        <w:rPr>
          <w:bCs/>
        </w:rPr>
        <w:t>ų</w:t>
      </w:r>
      <w:r w:rsidR="002176D8" w:rsidRPr="002176D8">
        <w:rPr>
          <w:bCs/>
        </w:rPr>
        <w:t xml:space="preserve"> vykdymo priežiūros paslaugų  pirkimo </w:t>
      </w:r>
      <w:r w:rsidR="00823DBD">
        <w:t>(Pirkimo ID</w:t>
      </w:r>
      <w:r w:rsidR="009A1780" w:rsidRPr="002176D8">
        <w:t>.</w:t>
      </w:r>
      <w:r w:rsidR="009A1780">
        <w:t xml:space="preserve"> </w:t>
      </w:r>
      <w:r w:rsidR="002176D8">
        <w:t xml:space="preserve">..... </w:t>
      </w:r>
      <w:r w:rsidR="002176D8" w:rsidRPr="002176D8">
        <w:rPr>
          <w:color w:val="156082" w:themeColor="accent1"/>
        </w:rPr>
        <w:t>(nurodyti)</w:t>
      </w:r>
      <w:r w:rsidR="00823DBD">
        <w:rPr>
          <w:color w:val="156082" w:themeColor="accent1"/>
        </w:rPr>
        <w:t>)</w:t>
      </w:r>
      <w:r w:rsidR="002176D8" w:rsidRPr="002176D8">
        <w:rPr>
          <w:color w:val="156082" w:themeColor="accent1"/>
        </w:rPr>
        <w:t xml:space="preserve"> </w:t>
      </w:r>
      <w:r w:rsidR="009A1780">
        <w:t xml:space="preserve">(toliau – Preliminarioji sutartis) nustatytomis sąlygomis ir tvarka </w:t>
      </w:r>
      <w:r w:rsidR="00823DBD">
        <w:t>iki ................</w:t>
      </w:r>
      <w:r w:rsidR="00823DBD" w:rsidRPr="002176D8">
        <w:rPr>
          <w:color w:val="156082" w:themeColor="accent1"/>
        </w:rPr>
        <w:t xml:space="preserve">(nurodyti datą) </w:t>
      </w:r>
      <w:r w:rsidR="00823DBD" w:rsidRPr="002176D8">
        <w:rPr>
          <w:i/>
          <w:color w:val="156082" w:themeColor="accent1"/>
        </w:rPr>
        <w:t xml:space="preserve"> </w:t>
      </w:r>
      <w:r w:rsidR="009A1780">
        <w:t>pateikti Pasiūlymus Atnaujintame varžymesi.</w:t>
      </w:r>
      <w:r w:rsidR="009A1780">
        <w:rPr>
          <w:spacing w:val="-14"/>
        </w:rPr>
        <w:t xml:space="preserve"> </w:t>
      </w:r>
      <w:r w:rsidR="009A1780">
        <w:t>Šiame</w:t>
      </w:r>
      <w:r w:rsidR="009A1780">
        <w:rPr>
          <w:spacing w:val="-14"/>
        </w:rPr>
        <w:t xml:space="preserve"> </w:t>
      </w:r>
      <w:r w:rsidR="009A1780">
        <w:t>Kvietime</w:t>
      </w:r>
      <w:r w:rsidR="009A1780">
        <w:rPr>
          <w:spacing w:val="-13"/>
        </w:rPr>
        <w:t xml:space="preserve"> </w:t>
      </w:r>
      <w:r w:rsidR="009A1780">
        <w:t>vartojamos</w:t>
      </w:r>
      <w:r w:rsidR="009A1780">
        <w:rPr>
          <w:spacing w:val="-14"/>
        </w:rPr>
        <w:t xml:space="preserve"> </w:t>
      </w:r>
      <w:r w:rsidR="009A1780">
        <w:t>sąvokos</w:t>
      </w:r>
      <w:r w:rsidR="009A1780">
        <w:rPr>
          <w:spacing w:val="-13"/>
        </w:rPr>
        <w:t xml:space="preserve"> </w:t>
      </w:r>
      <w:r w:rsidR="009A1780">
        <w:t>atitinka</w:t>
      </w:r>
      <w:r w:rsidR="009A1780">
        <w:rPr>
          <w:spacing w:val="-14"/>
        </w:rPr>
        <w:t xml:space="preserve"> </w:t>
      </w:r>
      <w:r w:rsidR="009A1780">
        <w:t>ir</w:t>
      </w:r>
      <w:r w:rsidR="009A1780">
        <w:rPr>
          <w:spacing w:val="-13"/>
        </w:rPr>
        <w:t xml:space="preserve"> </w:t>
      </w:r>
      <w:r w:rsidR="009A1780">
        <w:t>turi</w:t>
      </w:r>
      <w:r w:rsidR="009A1780">
        <w:rPr>
          <w:spacing w:val="-14"/>
        </w:rPr>
        <w:t xml:space="preserve"> </w:t>
      </w:r>
      <w:r w:rsidR="009A1780">
        <w:t>būti</w:t>
      </w:r>
      <w:r w:rsidR="009A1780">
        <w:rPr>
          <w:spacing w:val="-14"/>
        </w:rPr>
        <w:t xml:space="preserve"> </w:t>
      </w:r>
      <w:r w:rsidR="009A1780">
        <w:t>aiškinamos</w:t>
      </w:r>
      <w:r w:rsidR="009A1780">
        <w:rPr>
          <w:spacing w:val="-13"/>
        </w:rPr>
        <w:t xml:space="preserve"> </w:t>
      </w:r>
      <w:r w:rsidR="009A1780">
        <w:t>pagal</w:t>
      </w:r>
      <w:r w:rsidR="009A1780">
        <w:rPr>
          <w:spacing w:val="-14"/>
        </w:rPr>
        <w:t xml:space="preserve"> </w:t>
      </w:r>
      <w:r w:rsidR="009A1780">
        <w:t>Preliminariojoje sutartyje pateiktus apibrėžimus.</w:t>
      </w:r>
    </w:p>
    <w:p w14:paraId="1694E2E2" w14:textId="77777777" w:rsidR="009A1780" w:rsidRDefault="009A1780" w:rsidP="009A1780">
      <w:pPr>
        <w:pStyle w:val="Pagrindinistekstas"/>
        <w:spacing w:before="48"/>
        <w:rPr>
          <w:sz w:val="20"/>
        </w:rPr>
      </w:pPr>
    </w:p>
    <w:tbl>
      <w:tblPr>
        <w:tblW w:w="952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268"/>
        <w:gridCol w:w="5679"/>
      </w:tblGrid>
      <w:tr w:rsidR="009A1780" w14:paraId="3E650425" w14:textId="77777777" w:rsidTr="005837DA">
        <w:trPr>
          <w:trHeight w:val="878"/>
        </w:trPr>
        <w:tc>
          <w:tcPr>
            <w:tcW w:w="582" w:type="dxa"/>
          </w:tcPr>
          <w:p w14:paraId="68D0C2BA" w14:textId="77777777" w:rsidR="009A1780" w:rsidRDefault="009A1780" w:rsidP="00DF72A0">
            <w:pPr>
              <w:pStyle w:val="TableParagraph"/>
              <w:spacing w:before="146"/>
              <w:ind w:left="210" w:right="57" w:firstLine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268" w:type="dxa"/>
          </w:tcPr>
          <w:p w14:paraId="2BCB567A" w14:textId="77777777" w:rsidR="009A1780" w:rsidRDefault="009A1780" w:rsidP="00DF72A0">
            <w:pPr>
              <w:pStyle w:val="TableParagraph"/>
              <w:spacing w:before="293"/>
              <w:ind w:left="1029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5679" w:type="dxa"/>
          </w:tcPr>
          <w:p w14:paraId="32C1584B" w14:textId="31A4ACAE" w:rsidR="009A1780" w:rsidRDefault="009A1780" w:rsidP="00DF72A0">
            <w:pPr>
              <w:pStyle w:val="TableParagraph"/>
              <w:spacing w:line="290" w:lineRule="atLeast"/>
              <w:ind w:left="181" w:right="679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Informacija apie Paslaugų pirkimą Preliminariosios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pagrindu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(pildo </w:t>
            </w:r>
            <w:r w:rsidR="00823DBD">
              <w:rPr>
                <w:i/>
                <w:spacing w:val="-2"/>
                <w:sz w:val="24"/>
              </w:rPr>
              <w:t>Pirkėjas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9A1780" w14:paraId="6FECA5C8" w14:textId="77777777" w:rsidTr="009232A4">
        <w:trPr>
          <w:trHeight w:val="1124"/>
        </w:trPr>
        <w:tc>
          <w:tcPr>
            <w:tcW w:w="582" w:type="dxa"/>
          </w:tcPr>
          <w:p w14:paraId="445CE38C" w14:textId="77777777" w:rsidR="009A1780" w:rsidRDefault="009A1780" w:rsidP="00DF72A0">
            <w:pPr>
              <w:pStyle w:val="TableParagraph"/>
              <w:ind w:left="14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8" w:type="dxa"/>
          </w:tcPr>
          <w:p w14:paraId="3A923F1C" w14:textId="77777777" w:rsidR="009A1780" w:rsidRDefault="009A1780" w:rsidP="00DF72A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Pirkimo objektas (planuojamos pirkti Paslaugos, nurodytos 1 priedėlyje) ir joms keliami </w:t>
            </w:r>
            <w:r>
              <w:rPr>
                <w:spacing w:val="-2"/>
                <w:sz w:val="24"/>
              </w:rPr>
              <w:t>reikalavimai</w:t>
            </w:r>
          </w:p>
        </w:tc>
        <w:tc>
          <w:tcPr>
            <w:tcW w:w="5679" w:type="dxa"/>
          </w:tcPr>
          <w:p w14:paraId="178BF96E" w14:textId="2030221B" w:rsidR="009A1780" w:rsidRPr="009232A4" w:rsidRDefault="00823DBD" w:rsidP="002176D8">
            <w:pPr>
              <w:pStyle w:val="TableParagraph"/>
              <w:spacing w:line="290" w:lineRule="atLeast"/>
              <w:ind w:right="94"/>
              <w:jc w:val="both"/>
              <w:rPr>
                <w:i/>
                <w:sz w:val="24"/>
                <w:szCs w:val="24"/>
              </w:rPr>
            </w:pPr>
            <w:r w:rsidRPr="009232A4">
              <w:rPr>
                <w:b/>
                <w:bCs/>
                <w:iCs/>
                <w:sz w:val="24"/>
                <w:szCs w:val="24"/>
              </w:rPr>
              <w:t>Perkamos d</w:t>
            </w:r>
            <w:r w:rsidRPr="009232A4">
              <w:rPr>
                <w:b/>
                <w:bCs/>
                <w:iCs/>
                <w:kern w:val="2"/>
                <w:sz w:val="24"/>
                <w:szCs w:val="24"/>
              </w:rPr>
              <w:t xml:space="preserve">augiabučių namų </w:t>
            </w:r>
            <w:r w:rsidRPr="009232A4">
              <w:rPr>
                <w:b/>
                <w:bCs/>
                <w:iCs/>
                <w:kern w:val="2"/>
                <w:sz w:val="24"/>
                <w:szCs w:val="24"/>
                <w:highlight w:val="yellow"/>
              </w:rPr>
              <w:t xml:space="preserve">(įrašyti adresą) </w:t>
            </w:r>
            <w:r w:rsidRPr="009232A4">
              <w:rPr>
                <w:b/>
                <w:bCs/>
                <w:iCs/>
                <w:kern w:val="2"/>
                <w:sz w:val="24"/>
                <w:szCs w:val="24"/>
              </w:rPr>
              <w:t>teritorijos sutvarkymo ir naujų kitos</w:t>
            </w:r>
            <w:r w:rsidRPr="009232A4">
              <w:rPr>
                <w:b/>
                <w:bCs/>
                <w:kern w:val="2"/>
                <w:sz w:val="24"/>
                <w:szCs w:val="24"/>
              </w:rPr>
              <w:t xml:space="preserve"> paskirties inžinerinių statinių – kiemo aikštelių supaprastinto statybos projekto parengimo paslaugos (toliau – Paslaugos).</w:t>
            </w:r>
            <w:r w:rsidRPr="009232A4">
              <w:rPr>
                <w:i/>
                <w:sz w:val="24"/>
                <w:szCs w:val="24"/>
              </w:rPr>
              <w:t xml:space="preserve"> Detalizuoti perkamas </w:t>
            </w:r>
            <w:r w:rsidR="009A1780" w:rsidRPr="009232A4">
              <w:rPr>
                <w:i/>
                <w:sz w:val="24"/>
                <w:szCs w:val="24"/>
              </w:rPr>
              <w:t>Paslaugas,</w:t>
            </w:r>
            <w:r w:rsidR="009A1780" w:rsidRPr="009232A4">
              <w:rPr>
                <w:i/>
                <w:spacing w:val="-8"/>
                <w:sz w:val="24"/>
                <w:szCs w:val="24"/>
              </w:rPr>
              <w:t xml:space="preserve"> </w:t>
            </w:r>
            <w:r w:rsidR="009A1780" w:rsidRPr="009232A4">
              <w:rPr>
                <w:i/>
                <w:sz w:val="24"/>
                <w:szCs w:val="24"/>
              </w:rPr>
              <w:t>jų</w:t>
            </w:r>
            <w:r w:rsidR="009A1780" w:rsidRPr="009232A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9232A4">
              <w:rPr>
                <w:i/>
                <w:sz w:val="24"/>
                <w:szCs w:val="24"/>
              </w:rPr>
              <w:t>apimtį</w:t>
            </w:r>
            <w:r w:rsidR="009A1780" w:rsidRPr="009232A4">
              <w:rPr>
                <w:i/>
                <w:sz w:val="24"/>
                <w:szCs w:val="24"/>
              </w:rPr>
              <w:t>,</w:t>
            </w:r>
            <w:r w:rsidR="009A1780" w:rsidRPr="009232A4">
              <w:rPr>
                <w:i/>
                <w:spacing w:val="-9"/>
                <w:sz w:val="24"/>
                <w:szCs w:val="24"/>
              </w:rPr>
              <w:t xml:space="preserve"> </w:t>
            </w:r>
            <w:r w:rsidR="009A1780" w:rsidRPr="009232A4">
              <w:rPr>
                <w:i/>
                <w:sz w:val="24"/>
                <w:szCs w:val="24"/>
              </w:rPr>
              <w:t>objekto</w:t>
            </w:r>
            <w:r w:rsidR="009A1780" w:rsidRPr="009232A4">
              <w:rPr>
                <w:i/>
                <w:spacing w:val="-9"/>
                <w:sz w:val="24"/>
                <w:szCs w:val="24"/>
              </w:rPr>
              <w:t xml:space="preserve"> </w:t>
            </w:r>
            <w:r w:rsidR="009A1780" w:rsidRPr="009232A4">
              <w:rPr>
                <w:i/>
                <w:sz w:val="24"/>
                <w:szCs w:val="24"/>
              </w:rPr>
              <w:t>adresą,</w:t>
            </w:r>
            <w:r w:rsidR="009A1780" w:rsidRPr="009232A4">
              <w:rPr>
                <w:i/>
                <w:spacing w:val="-9"/>
                <w:sz w:val="24"/>
                <w:szCs w:val="24"/>
              </w:rPr>
              <w:t xml:space="preserve"> </w:t>
            </w:r>
            <w:r w:rsidR="009A1780" w:rsidRPr="009232A4">
              <w:rPr>
                <w:i/>
                <w:sz w:val="24"/>
                <w:szCs w:val="24"/>
              </w:rPr>
              <w:t>pagrindines objekto charakteristikas (pvz. plotą ir pan.), kitą informaciją apie projektuojamą objektą (pvz. unikalų numerį (jeigu jis yra)), pridėti Projektavimo užduotį ar kitą</w:t>
            </w:r>
            <w:r w:rsidRPr="009232A4">
              <w:rPr>
                <w:i/>
                <w:sz w:val="24"/>
                <w:szCs w:val="24"/>
              </w:rPr>
              <w:t xml:space="preserve"> turimą reikalingą</w:t>
            </w:r>
            <w:r w:rsidR="009A1780" w:rsidRPr="009232A4">
              <w:rPr>
                <w:i/>
                <w:sz w:val="24"/>
                <w:szCs w:val="24"/>
              </w:rPr>
              <w:t xml:space="preserve"> techninę dokumentaciją. Taip pat nurodoma kita su paslaugų teikimu susijusi svarbi informacija (jei reikalinga)(į šį Kvietimą bus daroma nuoroda iš Pagrindinės sutarties, apibrėžiant pagal ją </w:t>
            </w:r>
            <w:r w:rsidR="009A1780" w:rsidRPr="009232A4">
              <w:rPr>
                <w:i/>
                <w:sz w:val="24"/>
                <w:szCs w:val="24"/>
              </w:rPr>
              <w:lastRenderedPageBreak/>
              <w:t>teikiamas Paslaugas)</w:t>
            </w:r>
          </w:p>
        </w:tc>
      </w:tr>
      <w:tr w:rsidR="009A1780" w14:paraId="73FEC2C6" w14:textId="77777777" w:rsidTr="009232A4">
        <w:trPr>
          <w:trHeight w:val="829"/>
        </w:trPr>
        <w:tc>
          <w:tcPr>
            <w:tcW w:w="582" w:type="dxa"/>
          </w:tcPr>
          <w:p w14:paraId="64A0EC08" w14:textId="77777777" w:rsidR="009A1780" w:rsidRDefault="009A1780" w:rsidP="00DF72A0">
            <w:pPr>
              <w:pStyle w:val="TableParagraph"/>
              <w:ind w:left="14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268" w:type="dxa"/>
          </w:tcPr>
          <w:p w14:paraId="0C8BCAD9" w14:textId="77777777" w:rsidR="009A1780" w:rsidRDefault="009A1780" w:rsidP="00DF7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terminas</w:t>
            </w:r>
          </w:p>
        </w:tc>
        <w:tc>
          <w:tcPr>
            <w:tcW w:w="5679" w:type="dxa"/>
          </w:tcPr>
          <w:p w14:paraId="69F1956F" w14:textId="2AE85769" w:rsidR="009A1780" w:rsidRDefault="004B1987" w:rsidP="002176D8">
            <w:pPr>
              <w:pStyle w:val="TableParagraph"/>
              <w:spacing w:line="29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Paslaugų teikimo terminai nurodyti Sutarties ir techninės užduoties projektuose.</w:t>
            </w:r>
          </w:p>
        </w:tc>
      </w:tr>
      <w:tr w:rsidR="009A1780" w14:paraId="6E14D738" w14:textId="77777777" w:rsidTr="005837DA">
        <w:trPr>
          <w:trHeight w:val="1757"/>
        </w:trPr>
        <w:tc>
          <w:tcPr>
            <w:tcW w:w="582" w:type="dxa"/>
          </w:tcPr>
          <w:p w14:paraId="0F832503" w14:textId="77777777" w:rsidR="009A1780" w:rsidRDefault="009A1780" w:rsidP="00DF72A0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8" w:type="dxa"/>
          </w:tcPr>
          <w:p w14:paraId="352F99F7" w14:textId="77777777" w:rsidR="009A1780" w:rsidRDefault="009A1780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Planuojamos sudaryti Pagrindinės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sąlygos, nenurodytos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Preliminariojoje </w:t>
            </w:r>
            <w:r>
              <w:rPr>
                <w:spacing w:val="-2"/>
                <w:sz w:val="24"/>
              </w:rPr>
              <w:t>sutartyje</w:t>
            </w:r>
          </w:p>
        </w:tc>
        <w:tc>
          <w:tcPr>
            <w:tcW w:w="5679" w:type="dxa"/>
          </w:tcPr>
          <w:p w14:paraId="7E326335" w14:textId="0A808FA5" w:rsidR="009A1780" w:rsidRDefault="009A1780" w:rsidP="00A53C4D">
            <w:pPr>
              <w:pStyle w:val="TableParagraph"/>
              <w:spacing w:line="290" w:lineRule="atLeast"/>
              <w:ind w:right="94"/>
              <w:jc w:val="both"/>
              <w:rPr>
                <w:i/>
                <w:sz w:val="24"/>
              </w:rPr>
            </w:pPr>
            <w:r w:rsidRPr="00A86AE3">
              <w:rPr>
                <w:i/>
                <w:color w:val="000000" w:themeColor="text1"/>
                <w:sz w:val="24"/>
              </w:rPr>
              <w:t>nurodyti papildomas Pagrindinės sutarties sąlygas, atsižvelgiant į</w:t>
            </w:r>
            <w:r w:rsidRPr="00A86AE3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perkamas</w:t>
            </w:r>
            <w:r w:rsidRPr="00A86AE3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paslaugas.</w:t>
            </w:r>
            <w:r w:rsidRPr="00A86AE3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Gali</w:t>
            </w:r>
            <w:r w:rsidRPr="00A86AE3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būti</w:t>
            </w:r>
            <w:r w:rsidRPr="00A86AE3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daromi</w:t>
            </w:r>
            <w:r w:rsidRPr="00A86AE3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tik neesminiai Pagrindinės sutarties sąlygų pakeitimai lyginant su Preliminariojoje sutartyje nurodytos Pagrindinės</w:t>
            </w:r>
            <w:r w:rsidRPr="00A86AE3">
              <w:rPr>
                <w:i/>
                <w:color w:val="000000" w:themeColor="text1"/>
                <w:spacing w:val="-14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sutarties</w:t>
            </w:r>
            <w:r w:rsidRPr="00A86AE3">
              <w:rPr>
                <w:i/>
                <w:color w:val="000000" w:themeColor="text1"/>
                <w:spacing w:val="-14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sąlygomis,</w:t>
            </w:r>
            <w:r w:rsidRPr="00A86AE3">
              <w:rPr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t.</w:t>
            </w:r>
            <w:r w:rsidRPr="00A86AE3">
              <w:rPr>
                <w:i/>
                <w:color w:val="000000" w:themeColor="text1"/>
                <w:spacing w:val="-14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y.</w:t>
            </w:r>
            <w:r w:rsidRPr="00A86AE3">
              <w:rPr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pakeitimai</w:t>
            </w:r>
            <w:r w:rsidRPr="00A86AE3">
              <w:rPr>
                <w:i/>
                <w:color w:val="000000" w:themeColor="text1"/>
                <w:spacing w:val="-14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susiję</w:t>
            </w:r>
            <w:r w:rsidRPr="00A86AE3">
              <w:rPr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A86AE3">
              <w:rPr>
                <w:i/>
                <w:color w:val="000000" w:themeColor="text1"/>
                <w:sz w:val="24"/>
              </w:rPr>
              <w:t>su Paslaugų teikimo sąlygomis ir reikalavimais</w:t>
            </w:r>
            <w:r w:rsidR="00A86AE3" w:rsidRPr="00A86AE3">
              <w:rPr>
                <w:i/>
                <w:color w:val="000000" w:themeColor="text1"/>
                <w:sz w:val="24"/>
              </w:rPr>
              <w:t xml:space="preserve"> </w:t>
            </w:r>
          </w:p>
        </w:tc>
      </w:tr>
      <w:tr w:rsidR="009A1780" w:rsidRPr="004B1987" w14:paraId="23E8426C" w14:textId="77777777" w:rsidTr="005837DA">
        <w:trPr>
          <w:trHeight w:val="1757"/>
        </w:trPr>
        <w:tc>
          <w:tcPr>
            <w:tcW w:w="582" w:type="dxa"/>
          </w:tcPr>
          <w:p w14:paraId="30917FFF" w14:textId="77777777" w:rsidR="009A1780" w:rsidRPr="004B1987" w:rsidRDefault="009A1780" w:rsidP="00DF72A0">
            <w:pPr>
              <w:pStyle w:val="TableParagraph"/>
              <w:ind w:left="148"/>
              <w:jc w:val="center"/>
              <w:rPr>
                <w:sz w:val="24"/>
              </w:rPr>
            </w:pPr>
            <w:r w:rsidRPr="004B1987">
              <w:rPr>
                <w:spacing w:val="-5"/>
                <w:sz w:val="24"/>
              </w:rPr>
              <w:t>4.</w:t>
            </w:r>
          </w:p>
        </w:tc>
        <w:tc>
          <w:tcPr>
            <w:tcW w:w="3268" w:type="dxa"/>
          </w:tcPr>
          <w:p w14:paraId="58E82ED4" w14:textId="77777777" w:rsidR="009A1780" w:rsidRPr="004B1987" w:rsidRDefault="009A1780" w:rsidP="00DF72A0">
            <w:pPr>
              <w:pStyle w:val="TableParagraph"/>
              <w:ind w:left="165"/>
              <w:rPr>
                <w:sz w:val="24"/>
              </w:rPr>
            </w:pPr>
            <w:r w:rsidRPr="004B1987">
              <w:rPr>
                <w:sz w:val="24"/>
              </w:rPr>
              <w:t>Atnaujintame varžymesi pateiktų</w:t>
            </w:r>
            <w:r w:rsidRPr="004B1987">
              <w:rPr>
                <w:spacing w:val="-14"/>
                <w:sz w:val="24"/>
              </w:rPr>
              <w:t xml:space="preserve"> </w:t>
            </w:r>
            <w:r w:rsidRPr="004B1987">
              <w:rPr>
                <w:sz w:val="24"/>
              </w:rPr>
              <w:t>Pasiūlymų</w:t>
            </w:r>
            <w:r w:rsidRPr="004B1987">
              <w:rPr>
                <w:spacing w:val="-14"/>
                <w:sz w:val="24"/>
              </w:rPr>
              <w:t xml:space="preserve"> </w:t>
            </w:r>
            <w:r w:rsidRPr="004B1987">
              <w:rPr>
                <w:sz w:val="24"/>
              </w:rPr>
              <w:t xml:space="preserve">vertinimo </w:t>
            </w:r>
            <w:r w:rsidRPr="004B1987">
              <w:rPr>
                <w:spacing w:val="-2"/>
                <w:sz w:val="24"/>
              </w:rPr>
              <w:t>kriterijai</w:t>
            </w:r>
          </w:p>
        </w:tc>
        <w:tc>
          <w:tcPr>
            <w:tcW w:w="5679" w:type="dxa"/>
          </w:tcPr>
          <w:p w14:paraId="271E6472" w14:textId="77777777" w:rsidR="009A1780" w:rsidRPr="004B1987" w:rsidRDefault="009A1780" w:rsidP="007A4892">
            <w:pPr>
              <w:pStyle w:val="TableParagraph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4B198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Kainos</w:t>
            </w:r>
            <w:r w:rsidRPr="004B1987">
              <w:rPr>
                <w:b/>
                <w:iCs/>
                <w:color w:val="000000" w:themeColor="text1"/>
                <w:spacing w:val="-5"/>
                <w:sz w:val="24"/>
                <w:szCs w:val="24"/>
                <w:u w:val="single"/>
              </w:rPr>
              <w:t xml:space="preserve"> </w:t>
            </w:r>
            <w:r w:rsidRPr="004B198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ir</w:t>
            </w:r>
            <w:r w:rsidRPr="004B1987">
              <w:rPr>
                <w:b/>
                <w:iCs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</w:t>
            </w:r>
            <w:r w:rsidRPr="004B198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kokybės</w:t>
            </w:r>
            <w:r w:rsidRPr="004B1987">
              <w:rPr>
                <w:b/>
                <w:iCs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</w:t>
            </w:r>
            <w:r w:rsidRPr="004B1987">
              <w:rPr>
                <w:b/>
                <w:iCs/>
                <w:color w:val="000000" w:themeColor="text1"/>
                <w:spacing w:val="-2"/>
                <w:sz w:val="24"/>
                <w:szCs w:val="24"/>
                <w:u w:val="single"/>
              </w:rPr>
              <w:t>santykis.</w:t>
            </w:r>
          </w:p>
          <w:p w14:paraId="27FA9216" w14:textId="77777777" w:rsidR="009A1780" w:rsidRPr="004B1987" w:rsidRDefault="00100DBB" w:rsidP="007A4892">
            <w:pPr>
              <w:pStyle w:val="TableParagraph"/>
              <w:spacing w:line="290" w:lineRule="atLeast"/>
              <w:ind w:right="94"/>
              <w:jc w:val="both"/>
              <w:rPr>
                <w:bCs/>
                <w:iCs/>
                <w:sz w:val="24"/>
                <w:szCs w:val="24"/>
              </w:rPr>
            </w:pPr>
            <w:r w:rsidRPr="004B1987">
              <w:rPr>
                <w:bCs/>
                <w:iCs/>
                <w:sz w:val="24"/>
                <w:szCs w:val="24"/>
              </w:rPr>
              <w:t>Ekonominis naudingumas apskaičiuojamas sudedant tiekėjo atnaujintam varžymuisi pateiktos pasiūlymo kainos</w:t>
            </w:r>
            <w:r w:rsidR="005807C7" w:rsidRPr="004B1987">
              <w:rPr>
                <w:bCs/>
                <w:iCs/>
                <w:sz w:val="24"/>
                <w:szCs w:val="24"/>
              </w:rPr>
              <w:t>*</w:t>
            </w:r>
            <w:r w:rsidRPr="004B1987">
              <w:rPr>
                <w:bCs/>
                <w:iCs/>
                <w:sz w:val="24"/>
                <w:szCs w:val="24"/>
              </w:rPr>
              <w:t xml:space="preserve"> ir socialinio kriterijaus, kurio reikšmė nurodyta Preliminariosios sutarties 3 priedo (atitinkamo Tiekėjo pasiūlymo) 2 punkte, balus.</w:t>
            </w:r>
          </w:p>
          <w:p w14:paraId="377E04CA" w14:textId="1544E3E4" w:rsidR="000520AC" w:rsidRDefault="000520AC" w:rsidP="000520AC">
            <w:pPr>
              <w:pStyle w:val="Betarp"/>
              <w:jc w:val="both"/>
              <w:rPr>
                <w:rFonts w:eastAsia="Times New Roman"/>
                <w:lang w:eastAsia="en-US"/>
              </w:rPr>
            </w:pPr>
            <w:r w:rsidRPr="003D6A71">
              <w:rPr>
                <w:rFonts w:eastAsia="Times New Roman"/>
                <w:color w:val="000000"/>
                <w:lang w:eastAsia="en-US"/>
              </w:rPr>
              <w:t xml:space="preserve">Ekonominis naudingumas </w:t>
            </w:r>
            <w:r w:rsidRPr="003D6A71">
              <w:rPr>
                <w:rFonts w:eastAsia="Times New Roman"/>
                <w:b/>
                <w:color w:val="000000"/>
                <w:lang w:eastAsia="en-US"/>
              </w:rPr>
              <w:t>(S)</w:t>
            </w:r>
            <w:r w:rsidRPr="003D6A71">
              <w:rPr>
                <w:rFonts w:eastAsia="Times New Roman"/>
                <w:color w:val="000000"/>
                <w:lang w:eastAsia="en-US"/>
              </w:rPr>
              <w:t xml:space="preserve"> apskaičiuojamas sudedant tiekėjo</w:t>
            </w:r>
            <w:r w:rsidRPr="004B1987">
              <w:rPr>
                <w:bCs/>
                <w:iCs/>
                <w:sz w:val="24"/>
                <w:szCs w:val="24"/>
              </w:rPr>
              <w:t xml:space="preserve"> atnaujintam varžymuisi pateiktos pasiūlymo kainos</w:t>
            </w:r>
            <w:r>
              <w:rPr>
                <w:bCs/>
                <w:iCs/>
                <w:sz w:val="24"/>
                <w:szCs w:val="24"/>
              </w:rPr>
              <w:t xml:space="preserve">* </w:t>
            </w:r>
            <w:r w:rsidRPr="003D6A71">
              <w:rPr>
                <w:rFonts w:eastAsia="Times New Roman"/>
                <w:color w:val="000000"/>
                <w:lang w:eastAsia="en-US"/>
              </w:rPr>
              <w:t xml:space="preserve"> (C)</w:t>
            </w:r>
            <w:r w:rsidRPr="003D6A71">
              <w:rPr>
                <w:rFonts w:eastAsia="Times New Roman"/>
                <w:lang w:eastAsia="en-US"/>
              </w:rPr>
              <w:t xml:space="preserve"> ir </w:t>
            </w:r>
            <w:r>
              <w:rPr>
                <w:rFonts w:eastAsia="Times New Roman"/>
                <w:lang w:eastAsia="en-US"/>
              </w:rPr>
              <w:t xml:space="preserve">tiekėjo </w:t>
            </w:r>
            <w:r w:rsidRPr="003D6A71">
              <w:rPr>
                <w:rFonts w:eastAsia="Times New Roman"/>
                <w:lang w:eastAsia="en-US"/>
              </w:rPr>
              <w:t>socialinio kriterijaus (B)</w:t>
            </w:r>
            <w:r>
              <w:rPr>
                <w:rFonts w:eastAsia="Times New Roman"/>
                <w:lang w:eastAsia="en-US"/>
              </w:rPr>
              <w:t xml:space="preserve">, nurodyto </w:t>
            </w:r>
            <w:r w:rsidRPr="004B1987">
              <w:rPr>
                <w:bCs/>
                <w:iCs/>
                <w:sz w:val="24"/>
                <w:szCs w:val="24"/>
              </w:rPr>
              <w:t>Preliminariosios sutarties 3 pried</w:t>
            </w:r>
            <w:r>
              <w:rPr>
                <w:bCs/>
                <w:iCs/>
                <w:sz w:val="24"/>
                <w:szCs w:val="24"/>
              </w:rPr>
              <w:t>e</w:t>
            </w:r>
            <w:r w:rsidRPr="004B1987">
              <w:rPr>
                <w:bCs/>
                <w:iCs/>
                <w:sz w:val="24"/>
                <w:szCs w:val="24"/>
              </w:rPr>
              <w:t xml:space="preserve"> (</w:t>
            </w:r>
            <w:r>
              <w:rPr>
                <w:bCs/>
                <w:iCs/>
                <w:sz w:val="24"/>
                <w:szCs w:val="24"/>
              </w:rPr>
              <w:t>Viešojo pirkimo komisijos protokole</w:t>
            </w:r>
            <w:r w:rsidRPr="004B1987">
              <w:rPr>
                <w:bCs/>
                <w:iCs/>
                <w:sz w:val="24"/>
                <w:szCs w:val="24"/>
              </w:rPr>
              <w:t>)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lang w:eastAsia="en-US"/>
              </w:rPr>
              <w:t xml:space="preserve">nurodytus </w:t>
            </w:r>
            <w:r w:rsidRPr="003D6A71">
              <w:rPr>
                <w:rFonts w:eastAsia="Times New Roman"/>
                <w:lang w:eastAsia="en-US"/>
              </w:rPr>
              <w:t>balus:</w:t>
            </w:r>
          </w:p>
          <w:p w14:paraId="788A82A9" w14:textId="77777777" w:rsidR="000520AC" w:rsidRDefault="000520AC" w:rsidP="000520AC">
            <w:pPr>
              <w:pStyle w:val="Betarp"/>
              <w:ind w:firstLine="851"/>
              <w:jc w:val="both"/>
              <w:rPr>
                <w:rFonts w:eastAsia="Times New Roman"/>
                <w:lang w:eastAsia="en-US"/>
              </w:rPr>
            </w:pPr>
          </w:p>
          <w:p w14:paraId="74C37FF5" w14:textId="77777777" w:rsidR="000520AC" w:rsidRDefault="000520AC" w:rsidP="000520AC">
            <w:pPr>
              <w:pStyle w:val="Betarp"/>
              <w:ind w:firstLine="851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3D6A71">
              <w:rPr>
                <w:rFonts w:eastAsia="Times New Roman"/>
                <w:color w:val="000000"/>
                <w:lang w:eastAsia="en-US"/>
              </w:rPr>
              <w:t>S = C + B</w:t>
            </w:r>
          </w:p>
          <w:p w14:paraId="18CBE5B2" w14:textId="77777777" w:rsidR="000520AC" w:rsidRDefault="000520AC" w:rsidP="005C5D68">
            <w:pPr>
              <w:pStyle w:val="Betarp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</w:p>
          <w:p w14:paraId="5F13ADFE" w14:textId="0A65BD0F" w:rsidR="005C5D68" w:rsidRPr="004B1987" w:rsidRDefault="000520AC" w:rsidP="005C5D68">
            <w:pPr>
              <w:pStyle w:val="Betarp"/>
              <w:jc w:val="both"/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>*</w:t>
            </w:r>
            <w:r w:rsidR="005C5D68"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 xml:space="preserve">Tiekėjo pasiūlymo kainos balas </w:t>
            </w:r>
            <w:r w:rsidR="005C5D68" w:rsidRPr="004B1987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en-US"/>
              </w:rPr>
              <w:t>(C)</w:t>
            </w:r>
            <w:r w:rsidR="005C5D68"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 xml:space="preserve"> apskaičiuojamas mažiausios pasiūlytos kainos (</w:t>
            </w:r>
            <w:proofErr w:type="spellStart"/>
            <w:r w:rsidR="005C5D68"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>C</w:t>
            </w:r>
            <w:r w:rsidR="005C5D68"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vertAlign w:val="subscript"/>
                <w:lang w:eastAsia="en-US"/>
              </w:rPr>
              <w:t>min</w:t>
            </w:r>
            <w:proofErr w:type="spellEnd"/>
            <w:r w:rsidR="005C5D68"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>) ir vertinamo pasiūlymo kainos (</w:t>
            </w:r>
            <w:proofErr w:type="spellStart"/>
            <w:r w:rsidR="005C5D68"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>C</w:t>
            </w:r>
            <w:r w:rsidR="005C5D68"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vertAlign w:val="subscript"/>
                <w:lang w:eastAsia="en-US"/>
              </w:rPr>
              <w:t>p</w:t>
            </w:r>
            <w:proofErr w:type="spellEnd"/>
            <w:r w:rsidR="005C5D68"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>)  santykį padauginant iš kainos lyginamojo svorio (X):</w:t>
            </w:r>
          </w:p>
          <w:p w14:paraId="1106D3D3" w14:textId="77777777" w:rsidR="005C5D68" w:rsidRPr="004B1987" w:rsidRDefault="005C5D68" w:rsidP="005C5D68">
            <w:pPr>
              <w:pStyle w:val="Betarp"/>
              <w:jc w:val="both"/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</w:pPr>
          </w:p>
          <w:p w14:paraId="4DF9045E" w14:textId="77777777" w:rsidR="005C5D68" w:rsidRPr="004B1987" w:rsidRDefault="005C5D68" w:rsidP="005C5D68">
            <w:pPr>
              <w:pStyle w:val="Betarp"/>
              <w:jc w:val="center"/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>C</w:t>
            </w:r>
            <w:r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vertAlign w:val="subscript"/>
                <w:lang w:eastAsia="en-US"/>
              </w:rPr>
              <w:t>min</w:t>
            </w:r>
            <w:proofErr w:type="spellEnd"/>
          </w:p>
          <w:p w14:paraId="726CD8C3" w14:textId="0EE760EC" w:rsidR="000520AC" w:rsidRDefault="005C5D68" w:rsidP="000520AC">
            <w:pPr>
              <w:pStyle w:val="Betarp"/>
              <w:jc w:val="center"/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</w:pPr>
            <w:r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 xml:space="preserve">C = ------------ x </w:t>
            </w:r>
            <w:proofErr w:type="spellStart"/>
            <w:r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>X</w:t>
            </w:r>
            <w:proofErr w:type="spellEnd"/>
          </w:p>
          <w:p w14:paraId="1716B833" w14:textId="77777777" w:rsidR="000520AC" w:rsidRPr="004B1987" w:rsidRDefault="000520AC" w:rsidP="005C5D68">
            <w:pPr>
              <w:pStyle w:val="Betarp"/>
              <w:jc w:val="center"/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</w:pPr>
          </w:p>
          <w:p w14:paraId="001E9063" w14:textId="77777777" w:rsidR="005C5D68" w:rsidRPr="004B1987" w:rsidRDefault="005C5D68" w:rsidP="005C5D68">
            <w:pPr>
              <w:pStyle w:val="Betarp"/>
              <w:jc w:val="center"/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vertAlign w:val="subscript"/>
                <w:lang w:eastAsia="en-US"/>
              </w:rPr>
            </w:pPr>
            <w:proofErr w:type="spellStart"/>
            <w:r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en-US"/>
              </w:rPr>
              <w:t>C</w:t>
            </w:r>
            <w:r w:rsidRPr="004B1987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vertAlign w:val="subscript"/>
                <w:lang w:eastAsia="en-US"/>
              </w:rPr>
              <w:t>p</w:t>
            </w:r>
            <w:proofErr w:type="spellEnd"/>
          </w:p>
          <w:p w14:paraId="54002069" w14:textId="12CA608B" w:rsidR="005807C7" w:rsidRPr="004B1987" w:rsidRDefault="005C5D68" w:rsidP="007A4892">
            <w:pPr>
              <w:pStyle w:val="TableParagraph"/>
              <w:spacing w:line="290" w:lineRule="atLeast"/>
              <w:ind w:right="94"/>
              <w:jc w:val="both"/>
              <w:rPr>
                <w:i/>
                <w:color w:val="000000" w:themeColor="text1"/>
                <w:sz w:val="24"/>
              </w:rPr>
            </w:pPr>
            <w:r w:rsidRPr="004B1987">
              <w:rPr>
                <w:rFonts w:eastAsia="Times New Roman"/>
                <w:b/>
                <w:iCs/>
                <w:sz w:val="24"/>
                <w:szCs w:val="24"/>
              </w:rPr>
              <w:t>Kainos (C) lyginamasis svoris (X) – 95</w:t>
            </w:r>
          </w:p>
        </w:tc>
      </w:tr>
    </w:tbl>
    <w:p w14:paraId="6A65E9C1" w14:textId="77777777" w:rsidR="005837DA" w:rsidRPr="004B1987" w:rsidRDefault="005837DA" w:rsidP="005837DA">
      <w:pPr>
        <w:pStyle w:val="Pagrindinistekstas"/>
        <w:spacing w:before="59"/>
        <w:rPr>
          <w:rFonts w:ascii="Times New Roman"/>
          <w:sz w:val="20"/>
        </w:rPr>
      </w:pPr>
    </w:p>
    <w:tbl>
      <w:tblPr>
        <w:tblW w:w="956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268"/>
        <w:gridCol w:w="5679"/>
      </w:tblGrid>
      <w:tr w:rsidR="005837DA" w:rsidRPr="004B1987" w14:paraId="18DD60AC" w14:textId="77777777" w:rsidTr="005837DA">
        <w:trPr>
          <w:trHeight w:val="1464"/>
        </w:trPr>
        <w:tc>
          <w:tcPr>
            <w:tcW w:w="615" w:type="dxa"/>
          </w:tcPr>
          <w:p w14:paraId="62C593B6" w14:textId="77777777" w:rsidR="005837DA" w:rsidRPr="004B1987" w:rsidRDefault="005837DA" w:rsidP="00DF72A0">
            <w:pPr>
              <w:pStyle w:val="TableParagraph"/>
              <w:ind w:right="118"/>
              <w:jc w:val="right"/>
              <w:rPr>
                <w:sz w:val="24"/>
              </w:rPr>
            </w:pPr>
            <w:r w:rsidRPr="004B1987">
              <w:rPr>
                <w:spacing w:val="-5"/>
                <w:sz w:val="24"/>
              </w:rPr>
              <w:t>5.</w:t>
            </w:r>
          </w:p>
        </w:tc>
        <w:tc>
          <w:tcPr>
            <w:tcW w:w="3268" w:type="dxa"/>
          </w:tcPr>
          <w:p w14:paraId="50C09DF5" w14:textId="77777777" w:rsidR="005837DA" w:rsidRPr="004B1987" w:rsidRDefault="005837DA" w:rsidP="00DF72A0">
            <w:pPr>
              <w:pStyle w:val="TableParagraph"/>
              <w:ind w:left="165" w:right="144"/>
              <w:rPr>
                <w:sz w:val="24"/>
              </w:rPr>
            </w:pPr>
            <w:r w:rsidRPr="004B1987">
              <w:rPr>
                <w:sz w:val="24"/>
              </w:rPr>
              <w:t>Terminas</w:t>
            </w:r>
            <w:r w:rsidRPr="004B1987">
              <w:rPr>
                <w:spacing w:val="-10"/>
                <w:sz w:val="24"/>
              </w:rPr>
              <w:t xml:space="preserve"> </w:t>
            </w:r>
            <w:r w:rsidRPr="004B1987">
              <w:rPr>
                <w:sz w:val="24"/>
              </w:rPr>
              <w:t>arba</w:t>
            </w:r>
            <w:r w:rsidRPr="004B1987">
              <w:rPr>
                <w:spacing w:val="-10"/>
                <w:sz w:val="24"/>
              </w:rPr>
              <w:t xml:space="preserve"> </w:t>
            </w:r>
            <w:r w:rsidRPr="004B1987">
              <w:rPr>
                <w:sz w:val="24"/>
              </w:rPr>
              <w:t>data,</w:t>
            </w:r>
            <w:r w:rsidRPr="004B1987">
              <w:rPr>
                <w:spacing w:val="-10"/>
                <w:sz w:val="24"/>
              </w:rPr>
              <w:t xml:space="preserve"> </w:t>
            </w:r>
            <w:r w:rsidRPr="004B1987">
              <w:rPr>
                <w:sz w:val="24"/>
              </w:rPr>
              <w:t>iki</w:t>
            </w:r>
            <w:r w:rsidRPr="004B1987">
              <w:rPr>
                <w:spacing w:val="-10"/>
                <w:sz w:val="24"/>
              </w:rPr>
              <w:t xml:space="preserve"> </w:t>
            </w:r>
            <w:r w:rsidRPr="004B1987">
              <w:rPr>
                <w:sz w:val="24"/>
              </w:rPr>
              <w:t>kurios turi būti pateikti Paslaugų teikėjų Pasiūlymai Atnaujintame varžymesi</w:t>
            </w:r>
          </w:p>
        </w:tc>
        <w:tc>
          <w:tcPr>
            <w:tcW w:w="5679" w:type="dxa"/>
          </w:tcPr>
          <w:p w14:paraId="0878AEFA" w14:textId="7F892F82" w:rsidR="005837DA" w:rsidRPr="004B1987" w:rsidRDefault="005837DA" w:rsidP="002176D8">
            <w:pPr>
              <w:pStyle w:val="TableParagraph"/>
              <w:spacing w:line="290" w:lineRule="atLeast"/>
              <w:ind w:right="94"/>
              <w:jc w:val="both"/>
              <w:rPr>
                <w:i/>
                <w:sz w:val="24"/>
              </w:rPr>
            </w:pPr>
            <w:r w:rsidRPr="004B1987">
              <w:rPr>
                <w:i/>
                <w:sz w:val="24"/>
              </w:rPr>
              <w:t xml:space="preserve">nurodyti terminą, kuris negali būti trumpesnis negu 3 </w:t>
            </w:r>
            <w:r w:rsidRPr="004B1987">
              <w:rPr>
                <w:sz w:val="24"/>
              </w:rPr>
              <w:t>(</w:t>
            </w:r>
            <w:r w:rsidRPr="004B1987">
              <w:rPr>
                <w:i/>
                <w:sz w:val="24"/>
              </w:rPr>
              <w:t xml:space="preserve">trys) darbo dienos nuo šio Kvietimo gavimo ir turi būti kiekvienu atveju nustatomas </w:t>
            </w:r>
            <w:r w:rsidR="00100DBB" w:rsidRPr="004B1987">
              <w:rPr>
                <w:i/>
                <w:sz w:val="24"/>
              </w:rPr>
              <w:t>Pirkėjui</w:t>
            </w:r>
            <w:r w:rsidRPr="004B1987">
              <w:rPr>
                <w:i/>
                <w:sz w:val="24"/>
              </w:rPr>
              <w:t xml:space="preserve"> įvertinus konkretaus pirkimo objekto sudėtingumą ir kitas svarbias aplinkybes.</w:t>
            </w:r>
          </w:p>
        </w:tc>
      </w:tr>
      <w:tr w:rsidR="005837DA" w14:paraId="01D6C0DD" w14:textId="77777777" w:rsidTr="005837DA">
        <w:trPr>
          <w:trHeight w:val="1690"/>
        </w:trPr>
        <w:tc>
          <w:tcPr>
            <w:tcW w:w="615" w:type="dxa"/>
          </w:tcPr>
          <w:p w14:paraId="7B3A0DAD" w14:textId="628564D6" w:rsidR="005837DA" w:rsidRPr="004B1987" w:rsidRDefault="00100DBB" w:rsidP="00DF72A0">
            <w:pPr>
              <w:pStyle w:val="TableParagraph"/>
              <w:ind w:left="165"/>
              <w:rPr>
                <w:sz w:val="24"/>
              </w:rPr>
            </w:pPr>
            <w:r w:rsidRPr="004B1987">
              <w:rPr>
                <w:spacing w:val="-5"/>
                <w:sz w:val="24"/>
              </w:rPr>
              <w:lastRenderedPageBreak/>
              <w:t>6</w:t>
            </w:r>
            <w:r w:rsidR="005837DA" w:rsidRPr="004B1987">
              <w:rPr>
                <w:spacing w:val="-5"/>
                <w:sz w:val="24"/>
              </w:rPr>
              <w:t>.</w:t>
            </w:r>
          </w:p>
        </w:tc>
        <w:tc>
          <w:tcPr>
            <w:tcW w:w="3268" w:type="dxa"/>
          </w:tcPr>
          <w:p w14:paraId="7D2B90EB" w14:textId="0FA0FA06" w:rsidR="005837DA" w:rsidRPr="004B1987" w:rsidRDefault="005837DA" w:rsidP="00DF72A0">
            <w:pPr>
              <w:pStyle w:val="TableParagraph"/>
              <w:ind w:left="165"/>
              <w:rPr>
                <w:sz w:val="24"/>
              </w:rPr>
            </w:pPr>
            <w:r w:rsidRPr="004B1987">
              <w:rPr>
                <w:sz w:val="24"/>
              </w:rPr>
              <w:t>EBVPD</w:t>
            </w:r>
            <w:r w:rsidRPr="004B1987">
              <w:rPr>
                <w:spacing w:val="-3"/>
                <w:sz w:val="24"/>
              </w:rPr>
              <w:t xml:space="preserve"> </w:t>
            </w:r>
            <w:r w:rsidRPr="004B1987">
              <w:rPr>
                <w:sz w:val="24"/>
              </w:rPr>
              <w:t>nurodyta</w:t>
            </w:r>
            <w:r w:rsidRPr="004B1987">
              <w:rPr>
                <w:spacing w:val="-3"/>
                <w:sz w:val="24"/>
              </w:rPr>
              <w:t xml:space="preserve"> </w:t>
            </w:r>
            <w:r w:rsidRPr="004B1987">
              <w:rPr>
                <w:spacing w:val="-2"/>
                <w:sz w:val="24"/>
              </w:rPr>
              <w:t>informacija</w:t>
            </w:r>
            <w:r w:rsidR="005807C7" w:rsidRPr="004B1987">
              <w:rPr>
                <w:spacing w:val="-2"/>
                <w:sz w:val="24"/>
              </w:rPr>
              <w:t>,</w:t>
            </w:r>
            <w:r w:rsidR="005807C7" w:rsidRPr="004B198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informacija dėl Tarybos reglamente (ES) 2022/576 nustatytų sąlygų nebuvimo, kuri Konkurso metu pateikta pirkimą vykdžiusiai Kauno miesto savivaldybės administracijai</w:t>
            </w:r>
          </w:p>
        </w:tc>
        <w:tc>
          <w:tcPr>
            <w:tcW w:w="5679" w:type="dxa"/>
          </w:tcPr>
          <w:p w14:paraId="0B6376F1" w14:textId="7817163A" w:rsidR="005837DA" w:rsidRPr="005807C7" w:rsidRDefault="005837DA" w:rsidP="002176D8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 w:rsidRPr="004B1987">
              <w:rPr>
                <w:i/>
                <w:color w:val="000000" w:themeColor="text1"/>
                <w:sz w:val="24"/>
              </w:rPr>
              <w:t xml:space="preserve">reikalaujama </w:t>
            </w:r>
            <w:r w:rsidR="005807C7" w:rsidRPr="004B1987">
              <w:rPr>
                <w:i/>
                <w:color w:val="000000" w:themeColor="text1"/>
                <w:sz w:val="24"/>
              </w:rPr>
              <w:t>Tie</w:t>
            </w:r>
            <w:r w:rsidRPr="004B1987">
              <w:rPr>
                <w:i/>
                <w:color w:val="000000" w:themeColor="text1"/>
                <w:sz w:val="24"/>
              </w:rPr>
              <w:t>kėjui patvirtinti, kad EBVPD nurodyta informacija,</w:t>
            </w:r>
            <w:r w:rsidR="005807C7" w:rsidRPr="004B1987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informacija dėl Tarybos reglamente (ES) 2022/576 nustatytų sąlygų nebuvimo, kuri Konkurso metu pateikta pirkimą vykdžiusiai Kauno miesto savivaldybės administracijai</w:t>
            </w:r>
            <w:r w:rsidRPr="004B1987">
              <w:rPr>
                <w:i/>
                <w:color w:val="000000" w:themeColor="text1"/>
                <w:sz w:val="24"/>
              </w:rPr>
              <w:t xml:space="preserve"> teikiant pasiūlymą dėl Preliminariosios sutarties sudarymo yra nepasikeitusi, arba jei pasikeitusi, </w:t>
            </w:r>
            <w:r w:rsidR="005807C7" w:rsidRPr="004B1987">
              <w:rPr>
                <w:i/>
                <w:color w:val="000000" w:themeColor="text1"/>
                <w:sz w:val="24"/>
              </w:rPr>
              <w:t xml:space="preserve">pateikti </w:t>
            </w:r>
            <w:r w:rsidRPr="004B1987">
              <w:rPr>
                <w:i/>
                <w:color w:val="000000" w:themeColor="text1"/>
                <w:sz w:val="24"/>
              </w:rPr>
              <w:t>aktualią informaciją</w:t>
            </w:r>
          </w:p>
        </w:tc>
      </w:tr>
      <w:tr w:rsidR="005837DA" w14:paraId="3A5FB688" w14:textId="77777777" w:rsidTr="005837DA">
        <w:trPr>
          <w:trHeight w:val="1757"/>
        </w:trPr>
        <w:tc>
          <w:tcPr>
            <w:tcW w:w="615" w:type="dxa"/>
          </w:tcPr>
          <w:p w14:paraId="26B19270" w14:textId="60E4509D" w:rsidR="005837DA" w:rsidRDefault="004E16A5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5837DA">
              <w:rPr>
                <w:spacing w:val="-5"/>
                <w:sz w:val="24"/>
              </w:rPr>
              <w:t>.</w:t>
            </w:r>
          </w:p>
        </w:tc>
        <w:tc>
          <w:tcPr>
            <w:tcW w:w="3268" w:type="dxa"/>
          </w:tcPr>
          <w:p w14:paraId="054B965B" w14:textId="77777777" w:rsidR="005837DA" w:rsidRDefault="005837DA" w:rsidP="00DF72A0">
            <w:pPr>
              <w:pStyle w:val="TableParagraph"/>
              <w:spacing w:line="290" w:lineRule="atLeast"/>
              <w:ind w:left="165" w:right="144"/>
              <w:rPr>
                <w:sz w:val="24"/>
              </w:rPr>
            </w:pPr>
            <w:r>
              <w:rPr>
                <w:sz w:val="24"/>
              </w:rPr>
              <w:t>Informacija apie Pasiūlymų pateikimo, vertinimo, Pagrindinės sutarties sudarymo tvarką, ir/ar kitas svarbias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tokiomis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galinčias būti aplinkybes</w:t>
            </w:r>
          </w:p>
        </w:tc>
        <w:tc>
          <w:tcPr>
            <w:tcW w:w="5679" w:type="dxa"/>
          </w:tcPr>
          <w:p w14:paraId="3FD3C600" w14:textId="77777777" w:rsidR="005837DA" w:rsidRPr="002176D8" w:rsidRDefault="005837DA" w:rsidP="002176D8">
            <w:pPr>
              <w:pStyle w:val="TableParagraph"/>
              <w:tabs>
                <w:tab w:val="left" w:pos="1591"/>
                <w:tab w:val="left" w:pos="3206"/>
                <w:tab w:val="left" w:pos="4730"/>
              </w:tabs>
              <w:ind w:right="96"/>
              <w:rPr>
                <w:color w:val="000000" w:themeColor="text1"/>
                <w:sz w:val="24"/>
              </w:rPr>
            </w:pPr>
            <w:r w:rsidRPr="002176D8">
              <w:rPr>
                <w:color w:val="000000" w:themeColor="text1"/>
                <w:spacing w:val="-2"/>
                <w:sz w:val="24"/>
              </w:rPr>
              <w:t>Kvietimas</w:t>
            </w:r>
            <w:r w:rsidRPr="002176D8">
              <w:rPr>
                <w:color w:val="000000" w:themeColor="text1"/>
                <w:sz w:val="24"/>
              </w:rPr>
              <w:tab/>
            </w:r>
            <w:r w:rsidRPr="002176D8">
              <w:rPr>
                <w:color w:val="000000" w:themeColor="text1"/>
                <w:spacing w:val="-2"/>
                <w:sz w:val="24"/>
              </w:rPr>
              <w:t>siunčiamas,</w:t>
            </w:r>
            <w:r w:rsidRPr="002176D8">
              <w:rPr>
                <w:color w:val="000000" w:themeColor="text1"/>
                <w:sz w:val="24"/>
              </w:rPr>
              <w:tab/>
            </w:r>
            <w:r w:rsidRPr="002176D8">
              <w:rPr>
                <w:color w:val="000000" w:themeColor="text1"/>
                <w:spacing w:val="-2"/>
                <w:sz w:val="24"/>
              </w:rPr>
              <w:t>pasiūlymai</w:t>
            </w:r>
            <w:r w:rsidRPr="002176D8">
              <w:rPr>
                <w:color w:val="000000" w:themeColor="text1"/>
                <w:sz w:val="24"/>
              </w:rPr>
              <w:tab/>
            </w:r>
            <w:r w:rsidRPr="002176D8">
              <w:rPr>
                <w:color w:val="000000" w:themeColor="text1"/>
                <w:spacing w:val="-2"/>
                <w:sz w:val="24"/>
              </w:rPr>
              <w:t xml:space="preserve">teikiami, </w:t>
            </w:r>
            <w:r w:rsidRPr="002176D8">
              <w:rPr>
                <w:color w:val="000000" w:themeColor="text1"/>
                <w:sz w:val="24"/>
              </w:rPr>
              <w:t>susirašinėjimas vykdomas CVP IS priemonėmis.</w:t>
            </w:r>
          </w:p>
        </w:tc>
      </w:tr>
      <w:tr w:rsidR="005837DA" w14:paraId="55A57BA9" w14:textId="77777777" w:rsidTr="005837DA">
        <w:trPr>
          <w:trHeight w:val="878"/>
        </w:trPr>
        <w:tc>
          <w:tcPr>
            <w:tcW w:w="615" w:type="dxa"/>
          </w:tcPr>
          <w:p w14:paraId="04EA52A8" w14:textId="304B6F4C" w:rsidR="005837DA" w:rsidRDefault="004E16A5" w:rsidP="00DF72A0">
            <w:pPr>
              <w:pStyle w:val="TableParagraph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5837DA">
              <w:rPr>
                <w:spacing w:val="-5"/>
                <w:sz w:val="24"/>
              </w:rPr>
              <w:t>.</w:t>
            </w:r>
          </w:p>
        </w:tc>
        <w:tc>
          <w:tcPr>
            <w:tcW w:w="3268" w:type="dxa"/>
          </w:tcPr>
          <w:p w14:paraId="2C71A2F1" w14:textId="00E6E4FD" w:rsidR="005837DA" w:rsidRDefault="005807C7" w:rsidP="00DF72A0">
            <w:pPr>
              <w:pStyle w:val="TableParagraph"/>
              <w:spacing w:line="290" w:lineRule="atLeas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Pirkėjo </w:t>
            </w:r>
            <w:r w:rsidR="005837DA">
              <w:rPr>
                <w:sz w:val="24"/>
              </w:rPr>
              <w:t>kontaktiniai duomenys</w:t>
            </w:r>
            <w:r w:rsidR="005837DA">
              <w:rPr>
                <w:spacing w:val="-14"/>
                <w:sz w:val="24"/>
              </w:rPr>
              <w:t xml:space="preserve"> </w:t>
            </w:r>
            <w:r w:rsidR="005837DA">
              <w:rPr>
                <w:sz w:val="24"/>
              </w:rPr>
              <w:t>dėl</w:t>
            </w:r>
            <w:r w:rsidR="005837DA">
              <w:rPr>
                <w:spacing w:val="-13"/>
                <w:sz w:val="24"/>
              </w:rPr>
              <w:t xml:space="preserve"> </w:t>
            </w:r>
            <w:r w:rsidR="005837DA">
              <w:rPr>
                <w:sz w:val="24"/>
              </w:rPr>
              <w:t>šiame</w:t>
            </w:r>
            <w:r w:rsidR="005837DA">
              <w:rPr>
                <w:spacing w:val="-13"/>
                <w:sz w:val="24"/>
              </w:rPr>
              <w:t xml:space="preserve"> </w:t>
            </w:r>
            <w:r w:rsidR="005837DA">
              <w:rPr>
                <w:sz w:val="24"/>
              </w:rPr>
              <w:t>Kvietime pateiktos informacijos</w:t>
            </w:r>
          </w:p>
        </w:tc>
        <w:tc>
          <w:tcPr>
            <w:tcW w:w="5679" w:type="dxa"/>
          </w:tcPr>
          <w:p w14:paraId="1E84BBF6" w14:textId="77777777" w:rsidR="005837DA" w:rsidRDefault="005837DA" w:rsidP="00DF72A0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14:paraId="652B9FFC" w14:textId="77777777" w:rsidR="005837DA" w:rsidRDefault="005837DA" w:rsidP="00DF72A0">
            <w:pPr>
              <w:pStyle w:val="TableParagraph"/>
              <w:ind w:left="165"/>
              <w:rPr>
                <w:sz w:val="24"/>
              </w:rPr>
            </w:pPr>
            <w:r w:rsidRPr="002176D8">
              <w:rPr>
                <w:color w:val="000000" w:themeColor="text1"/>
                <w:spacing w:val="-2"/>
                <w:sz w:val="24"/>
              </w:rPr>
              <w:t>(</w:t>
            </w:r>
            <w:r w:rsidRPr="002176D8">
              <w:rPr>
                <w:i/>
                <w:color w:val="000000" w:themeColor="text1"/>
                <w:spacing w:val="-2"/>
                <w:sz w:val="24"/>
              </w:rPr>
              <w:t>nurodyti</w:t>
            </w:r>
            <w:r w:rsidRPr="002176D8">
              <w:rPr>
                <w:color w:val="000000" w:themeColor="text1"/>
                <w:spacing w:val="-2"/>
                <w:sz w:val="24"/>
              </w:rPr>
              <w:t>)</w:t>
            </w:r>
          </w:p>
        </w:tc>
      </w:tr>
    </w:tbl>
    <w:p w14:paraId="4885D890" w14:textId="77777777" w:rsidR="005837DA" w:rsidRDefault="005837DA" w:rsidP="005837DA">
      <w:pPr>
        <w:pStyle w:val="Pagrindinistekstas"/>
        <w:rPr>
          <w:rFonts w:ascii="Times New Roman"/>
        </w:rPr>
      </w:pPr>
    </w:p>
    <w:p w14:paraId="51D1E1CE" w14:textId="77777777" w:rsidR="005837DA" w:rsidRDefault="005837DA" w:rsidP="005837DA">
      <w:pPr>
        <w:pStyle w:val="Pagrindinistekstas"/>
        <w:spacing w:before="37"/>
        <w:rPr>
          <w:rFonts w:ascii="Times New Roman"/>
        </w:rPr>
      </w:pPr>
    </w:p>
    <w:p w14:paraId="7BD07F56" w14:textId="77777777" w:rsidR="005837DA" w:rsidRDefault="005837DA" w:rsidP="005837DA">
      <w:pPr>
        <w:pStyle w:val="Pagrindinistekstas"/>
      </w:pPr>
      <w:r>
        <w:rPr>
          <w:spacing w:val="-2"/>
        </w:rPr>
        <w:t>PRIDEDAMA:</w:t>
      </w:r>
    </w:p>
    <w:p w14:paraId="72491EF0" w14:textId="77777777" w:rsidR="002176D8" w:rsidRPr="002176D8" w:rsidRDefault="005837DA" w:rsidP="002176D8">
      <w:pPr>
        <w:pStyle w:val="Sraopastraipa"/>
        <w:numPr>
          <w:ilvl w:val="0"/>
          <w:numId w:val="2"/>
        </w:numPr>
        <w:tabs>
          <w:tab w:val="left" w:pos="174"/>
        </w:tabs>
        <w:ind w:left="174" w:hanging="174"/>
        <w:contextualSpacing w:val="0"/>
        <w:rPr>
          <w:color w:val="000000" w:themeColor="text1"/>
          <w:sz w:val="24"/>
        </w:rPr>
      </w:pPr>
      <w:r>
        <w:rPr>
          <w:sz w:val="24"/>
        </w:rPr>
        <w:t>priedėlis</w:t>
      </w:r>
      <w:r w:rsidRPr="002176D8">
        <w:rPr>
          <w:color w:val="000000" w:themeColor="text1"/>
          <w:sz w:val="24"/>
        </w:rPr>
        <w:t>.</w:t>
      </w:r>
      <w:r w:rsidRPr="002176D8">
        <w:rPr>
          <w:color w:val="000000" w:themeColor="text1"/>
          <w:spacing w:val="-8"/>
          <w:sz w:val="24"/>
        </w:rPr>
        <w:t xml:space="preserve"> </w:t>
      </w:r>
      <w:r w:rsidRPr="002176D8">
        <w:rPr>
          <w:color w:val="000000" w:themeColor="text1"/>
          <w:sz w:val="24"/>
        </w:rPr>
        <w:t>Pasiūlymo</w:t>
      </w:r>
      <w:r w:rsidRPr="002176D8">
        <w:rPr>
          <w:color w:val="000000" w:themeColor="text1"/>
          <w:spacing w:val="-8"/>
          <w:sz w:val="24"/>
        </w:rPr>
        <w:t xml:space="preserve"> </w:t>
      </w:r>
      <w:r w:rsidRPr="002176D8">
        <w:rPr>
          <w:color w:val="000000" w:themeColor="text1"/>
          <w:sz w:val="24"/>
        </w:rPr>
        <w:t>atnaujintam</w:t>
      </w:r>
      <w:r w:rsidRPr="002176D8">
        <w:rPr>
          <w:color w:val="000000" w:themeColor="text1"/>
          <w:spacing w:val="-8"/>
          <w:sz w:val="24"/>
        </w:rPr>
        <w:t xml:space="preserve"> </w:t>
      </w:r>
      <w:r w:rsidRPr="002176D8">
        <w:rPr>
          <w:color w:val="000000" w:themeColor="text1"/>
          <w:sz w:val="24"/>
        </w:rPr>
        <w:t>varžymuisi</w:t>
      </w:r>
      <w:r w:rsidRPr="002176D8">
        <w:rPr>
          <w:color w:val="000000" w:themeColor="text1"/>
          <w:spacing w:val="-7"/>
          <w:sz w:val="24"/>
        </w:rPr>
        <w:t xml:space="preserve"> </w:t>
      </w:r>
      <w:r w:rsidRPr="002176D8">
        <w:rPr>
          <w:color w:val="000000" w:themeColor="text1"/>
          <w:spacing w:val="-2"/>
          <w:sz w:val="24"/>
        </w:rPr>
        <w:t>forma;</w:t>
      </w:r>
    </w:p>
    <w:p w14:paraId="31F006AD" w14:textId="43857793" w:rsidR="005837DA" w:rsidRPr="002176D8" w:rsidRDefault="005837DA" w:rsidP="002176D8">
      <w:pPr>
        <w:pStyle w:val="Sraopastraipa"/>
        <w:numPr>
          <w:ilvl w:val="0"/>
          <w:numId w:val="2"/>
        </w:numPr>
        <w:tabs>
          <w:tab w:val="left" w:pos="174"/>
        </w:tabs>
        <w:ind w:left="174" w:hanging="174"/>
        <w:contextualSpacing w:val="0"/>
        <w:rPr>
          <w:color w:val="000000" w:themeColor="text1"/>
          <w:sz w:val="24"/>
        </w:rPr>
      </w:pPr>
      <w:r w:rsidRPr="002176D8">
        <w:rPr>
          <w:color w:val="000000" w:themeColor="text1"/>
          <w:sz w:val="24"/>
        </w:rPr>
        <w:t>priedėlis.</w:t>
      </w:r>
      <w:r w:rsidR="002176D8" w:rsidRPr="002176D8">
        <w:rPr>
          <w:color w:val="000000" w:themeColor="text1"/>
          <w:spacing w:val="40"/>
          <w:sz w:val="24"/>
        </w:rPr>
        <w:t xml:space="preserve"> </w:t>
      </w:r>
      <w:r w:rsidR="001E2899" w:rsidRPr="002176D8">
        <w:rPr>
          <w:color w:val="000000" w:themeColor="text1"/>
          <w:sz w:val="24"/>
        </w:rPr>
        <w:t>Statinio projektavimo techninė užduotis (techninė specifikacija)</w:t>
      </w:r>
    </w:p>
    <w:p w14:paraId="603CFA01" w14:textId="77777777" w:rsidR="005837DA" w:rsidRPr="002176D8" w:rsidRDefault="005837DA" w:rsidP="005837DA">
      <w:pPr>
        <w:pStyle w:val="Sraopastraipa"/>
        <w:numPr>
          <w:ilvl w:val="0"/>
          <w:numId w:val="2"/>
        </w:numPr>
        <w:tabs>
          <w:tab w:val="left" w:pos="192"/>
        </w:tabs>
        <w:ind w:left="0" w:right="139" w:firstLine="0"/>
        <w:contextualSpacing w:val="0"/>
        <w:rPr>
          <w:i/>
          <w:color w:val="000000" w:themeColor="text1"/>
          <w:sz w:val="24"/>
        </w:rPr>
      </w:pPr>
      <w:r w:rsidRPr="002176D8">
        <w:rPr>
          <w:color w:val="000000" w:themeColor="text1"/>
          <w:sz w:val="24"/>
        </w:rPr>
        <w:t xml:space="preserve">priedėlis. Pagrindinės sutarties projektas </w:t>
      </w:r>
      <w:r w:rsidRPr="002176D8">
        <w:rPr>
          <w:i/>
          <w:color w:val="000000" w:themeColor="text1"/>
          <w:sz w:val="24"/>
        </w:rPr>
        <w:t>(su neesminiais pakeitimais ir papildymais, lyginant su Preliminariojoje sutartyje nurodytų Pagrindinių sutarčių sąlygomis, jei tokie būtų).</w:t>
      </w:r>
    </w:p>
    <w:p w14:paraId="36FFB163" w14:textId="77777777" w:rsidR="002176D8" w:rsidRDefault="002176D8" w:rsidP="005837DA">
      <w:pPr>
        <w:pStyle w:val="Pagrindinistekstas"/>
        <w:spacing w:before="115"/>
        <w:rPr>
          <w:i/>
          <w:sz w:val="20"/>
        </w:rPr>
      </w:pPr>
    </w:p>
    <w:sectPr w:rsidR="002176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CC62" w14:textId="77777777" w:rsidR="00F33113" w:rsidRDefault="00F33113">
      <w:r>
        <w:separator/>
      </w:r>
    </w:p>
  </w:endnote>
  <w:endnote w:type="continuationSeparator" w:id="0">
    <w:p w14:paraId="5A176403" w14:textId="77777777" w:rsidR="00F33113" w:rsidRDefault="00F3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42AE" w14:textId="77777777" w:rsidR="00F33113" w:rsidRDefault="00F33113">
      <w:r>
        <w:separator/>
      </w:r>
    </w:p>
  </w:footnote>
  <w:footnote w:type="continuationSeparator" w:id="0">
    <w:p w14:paraId="4B7F15FD" w14:textId="77777777" w:rsidR="00F33113" w:rsidRDefault="00F3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741" w14:textId="77777777" w:rsidR="009A1780" w:rsidRDefault="009A1780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B5A"/>
    <w:multiLevelType w:val="hybridMultilevel"/>
    <w:tmpl w:val="F386EE8A"/>
    <w:lvl w:ilvl="0" w:tplc="EC2AB72C">
      <w:start w:val="1"/>
      <w:numFmt w:val="decimal"/>
      <w:lvlText w:val="%1."/>
      <w:lvlJc w:val="left"/>
      <w:pPr>
        <w:ind w:left="222" w:hanging="1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5"/>
        <w:szCs w:val="15"/>
        <w:lang w:val="lt-LT" w:eastAsia="en-US" w:bidi="ar-SA"/>
      </w:rPr>
    </w:lvl>
    <w:lvl w:ilvl="1" w:tplc="BCA47900">
      <w:numFmt w:val="bullet"/>
      <w:lvlText w:val="•"/>
      <w:lvlJc w:val="left"/>
      <w:pPr>
        <w:ind w:left="785" w:hanging="155"/>
      </w:pPr>
      <w:rPr>
        <w:rFonts w:hint="default"/>
        <w:lang w:val="lt-LT" w:eastAsia="en-US" w:bidi="ar-SA"/>
      </w:rPr>
    </w:lvl>
    <w:lvl w:ilvl="2" w:tplc="5F689A46">
      <w:numFmt w:val="bullet"/>
      <w:lvlText w:val="•"/>
      <w:lvlJc w:val="left"/>
      <w:pPr>
        <w:ind w:left="1351" w:hanging="155"/>
      </w:pPr>
      <w:rPr>
        <w:rFonts w:hint="default"/>
        <w:lang w:val="lt-LT" w:eastAsia="en-US" w:bidi="ar-SA"/>
      </w:rPr>
    </w:lvl>
    <w:lvl w:ilvl="3" w:tplc="D5B8A0C6">
      <w:numFmt w:val="bullet"/>
      <w:lvlText w:val="•"/>
      <w:lvlJc w:val="left"/>
      <w:pPr>
        <w:ind w:left="1916" w:hanging="155"/>
      </w:pPr>
      <w:rPr>
        <w:rFonts w:hint="default"/>
        <w:lang w:val="lt-LT" w:eastAsia="en-US" w:bidi="ar-SA"/>
      </w:rPr>
    </w:lvl>
    <w:lvl w:ilvl="4" w:tplc="4ECA27A2">
      <w:numFmt w:val="bullet"/>
      <w:lvlText w:val="•"/>
      <w:lvlJc w:val="left"/>
      <w:pPr>
        <w:ind w:left="2482" w:hanging="155"/>
      </w:pPr>
      <w:rPr>
        <w:rFonts w:hint="default"/>
        <w:lang w:val="lt-LT" w:eastAsia="en-US" w:bidi="ar-SA"/>
      </w:rPr>
    </w:lvl>
    <w:lvl w:ilvl="5" w:tplc="BCBAE5A0">
      <w:numFmt w:val="bullet"/>
      <w:lvlText w:val="•"/>
      <w:lvlJc w:val="left"/>
      <w:pPr>
        <w:ind w:left="3047" w:hanging="155"/>
      </w:pPr>
      <w:rPr>
        <w:rFonts w:hint="default"/>
        <w:lang w:val="lt-LT" w:eastAsia="en-US" w:bidi="ar-SA"/>
      </w:rPr>
    </w:lvl>
    <w:lvl w:ilvl="6" w:tplc="D2382858">
      <w:numFmt w:val="bullet"/>
      <w:lvlText w:val="•"/>
      <w:lvlJc w:val="left"/>
      <w:pPr>
        <w:ind w:left="3613" w:hanging="155"/>
      </w:pPr>
      <w:rPr>
        <w:rFonts w:hint="default"/>
        <w:lang w:val="lt-LT" w:eastAsia="en-US" w:bidi="ar-SA"/>
      </w:rPr>
    </w:lvl>
    <w:lvl w:ilvl="7" w:tplc="3BF80798">
      <w:numFmt w:val="bullet"/>
      <w:lvlText w:val="•"/>
      <w:lvlJc w:val="left"/>
      <w:pPr>
        <w:ind w:left="4178" w:hanging="155"/>
      </w:pPr>
      <w:rPr>
        <w:rFonts w:hint="default"/>
        <w:lang w:val="lt-LT" w:eastAsia="en-US" w:bidi="ar-SA"/>
      </w:rPr>
    </w:lvl>
    <w:lvl w:ilvl="8" w:tplc="B4081388">
      <w:numFmt w:val="bullet"/>
      <w:lvlText w:val="•"/>
      <w:lvlJc w:val="left"/>
      <w:pPr>
        <w:ind w:left="4744" w:hanging="155"/>
      </w:pPr>
      <w:rPr>
        <w:rFonts w:hint="default"/>
        <w:lang w:val="lt-LT" w:eastAsia="en-US" w:bidi="ar-SA"/>
      </w:rPr>
    </w:lvl>
  </w:abstractNum>
  <w:abstractNum w:abstractNumId="1" w15:restartNumberingAfterBreak="0">
    <w:nsid w:val="4D366902"/>
    <w:multiLevelType w:val="hybridMultilevel"/>
    <w:tmpl w:val="7DF6CCFE"/>
    <w:lvl w:ilvl="0" w:tplc="AA12F0EE">
      <w:start w:val="1"/>
      <w:numFmt w:val="decimal"/>
      <w:lvlText w:val="%1"/>
      <w:lvlJc w:val="left"/>
      <w:pPr>
        <w:ind w:left="17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942A498">
      <w:numFmt w:val="bullet"/>
      <w:lvlText w:val="•"/>
      <w:lvlJc w:val="left"/>
      <w:pPr>
        <w:ind w:left="1140" w:hanging="176"/>
      </w:pPr>
      <w:rPr>
        <w:rFonts w:hint="default"/>
        <w:lang w:val="lt-LT" w:eastAsia="en-US" w:bidi="ar-SA"/>
      </w:rPr>
    </w:lvl>
    <w:lvl w:ilvl="2" w:tplc="E9644F64">
      <w:numFmt w:val="bullet"/>
      <w:lvlText w:val="•"/>
      <w:lvlJc w:val="left"/>
      <w:pPr>
        <w:ind w:left="2100" w:hanging="176"/>
      </w:pPr>
      <w:rPr>
        <w:rFonts w:hint="default"/>
        <w:lang w:val="lt-LT" w:eastAsia="en-US" w:bidi="ar-SA"/>
      </w:rPr>
    </w:lvl>
    <w:lvl w:ilvl="3" w:tplc="03AAC8C4">
      <w:numFmt w:val="bullet"/>
      <w:lvlText w:val="•"/>
      <w:lvlJc w:val="left"/>
      <w:pPr>
        <w:ind w:left="3060" w:hanging="176"/>
      </w:pPr>
      <w:rPr>
        <w:rFonts w:hint="default"/>
        <w:lang w:val="lt-LT" w:eastAsia="en-US" w:bidi="ar-SA"/>
      </w:rPr>
    </w:lvl>
    <w:lvl w:ilvl="4" w:tplc="9ABE007C">
      <w:numFmt w:val="bullet"/>
      <w:lvlText w:val="•"/>
      <w:lvlJc w:val="left"/>
      <w:pPr>
        <w:ind w:left="4020" w:hanging="176"/>
      </w:pPr>
      <w:rPr>
        <w:rFonts w:hint="default"/>
        <w:lang w:val="lt-LT" w:eastAsia="en-US" w:bidi="ar-SA"/>
      </w:rPr>
    </w:lvl>
    <w:lvl w:ilvl="5" w:tplc="FD484818">
      <w:numFmt w:val="bullet"/>
      <w:lvlText w:val="•"/>
      <w:lvlJc w:val="left"/>
      <w:pPr>
        <w:ind w:left="4980" w:hanging="176"/>
      </w:pPr>
      <w:rPr>
        <w:rFonts w:hint="default"/>
        <w:lang w:val="lt-LT" w:eastAsia="en-US" w:bidi="ar-SA"/>
      </w:rPr>
    </w:lvl>
    <w:lvl w:ilvl="6" w:tplc="281C263C">
      <w:numFmt w:val="bullet"/>
      <w:lvlText w:val="•"/>
      <w:lvlJc w:val="left"/>
      <w:pPr>
        <w:ind w:left="5940" w:hanging="176"/>
      </w:pPr>
      <w:rPr>
        <w:rFonts w:hint="default"/>
        <w:lang w:val="lt-LT" w:eastAsia="en-US" w:bidi="ar-SA"/>
      </w:rPr>
    </w:lvl>
    <w:lvl w:ilvl="7" w:tplc="2F82D870">
      <w:numFmt w:val="bullet"/>
      <w:lvlText w:val="•"/>
      <w:lvlJc w:val="left"/>
      <w:pPr>
        <w:ind w:left="6900" w:hanging="176"/>
      </w:pPr>
      <w:rPr>
        <w:rFonts w:hint="default"/>
        <w:lang w:val="lt-LT" w:eastAsia="en-US" w:bidi="ar-SA"/>
      </w:rPr>
    </w:lvl>
    <w:lvl w:ilvl="8" w:tplc="C75214DE">
      <w:numFmt w:val="bullet"/>
      <w:lvlText w:val="•"/>
      <w:lvlJc w:val="left"/>
      <w:pPr>
        <w:ind w:left="7860" w:hanging="176"/>
      </w:pPr>
      <w:rPr>
        <w:rFonts w:hint="default"/>
        <w:lang w:val="lt-LT" w:eastAsia="en-US" w:bidi="ar-SA"/>
      </w:rPr>
    </w:lvl>
  </w:abstractNum>
  <w:abstractNum w:abstractNumId="2" w15:restartNumberingAfterBreak="0">
    <w:nsid w:val="59CB1923"/>
    <w:multiLevelType w:val="hybridMultilevel"/>
    <w:tmpl w:val="05F01CEE"/>
    <w:lvl w:ilvl="0" w:tplc="4252B740">
      <w:start w:val="1"/>
      <w:numFmt w:val="decimal"/>
      <w:lvlText w:val="%1"/>
      <w:lvlJc w:val="left"/>
      <w:pPr>
        <w:ind w:left="17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E8CD6C0">
      <w:numFmt w:val="bullet"/>
      <w:lvlText w:val="•"/>
      <w:lvlJc w:val="left"/>
      <w:pPr>
        <w:ind w:left="1140" w:hanging="176"/>
      </w:pPr>
      <w:rPr>
        <w:rFonts w:hint="default"/>
        <w:lang w:val="lt-LT" w:eastAsia="en-US" w:bidi="ar-SA"/>
      </w:rPr>
    </w:lvl>
    <w:lvl w:ilvl="2" w:tplc="2E922254">
      <w:numFmt w:val="bullet"/>
      <w:lvlText w:val="•"/>
      <w:lvlJc w:val="left"/>
      <w:pPr>
        <w:ind w:left="2100" w:hanging="176"/>
      </w:pPr>
      <w:rPr>
        <w:rFonts w:hint="default"/>
        <w:lang w:val="lt-LT" w:eastAsia="en-US" w:bidi="ar-SA"/>
      </w:rPr>
    </w:lvl>
    <w:lvl w:ilvl="3" w:tplc="3FB08FBC">
      <w:numFmt w:val="bullet"/>
      <w:lvlText w:val="•"/>
      <w:lvlJc w:val="left"/>
      <w:pPr>
        <w:ind w:left="3060" w:hanging="176"/>
      </w:pPr>
      <w:rPr>
        <w:rFonts w:hint="default"/>
        <w:lang w:val="lt-LT" w:eastAsia="en-US" w:bidi="ar-SA"/>
      </w:rPr>
    </w:lvl>
    <w:lvl w:ilvl="4" w:tplc="C91A7FF2">
      <w:numFmt w:val="bullet"/>
      <w:lvlText w:val="•"/>
      <w:lvlJc w:val="left"/>
      <w:pPr>
        <w:ind w:left="4020" w:hanging="176"/>
      </w:pPr>
      <w:rPr>
        <w:rFonts w:hint="default"/>
        <w:lang w:val="lt-LT" w:eastAsia="en-US" w:bidi="ar-SA"/>
      </w:rPr>
    </w:lvl>
    <w:lvl w:ilvl="5" w:tplc="04AC7C42">
      <w:numFmt w:val="bullet"/>
      <w:lvlText w:val="•"/>
      <w:lvlJc w:val="left"/>
      <w:pPr>
        <w:ind w:left="4980" w:hanging="176"/>
      </w:pPr>
      <w:rPr>
        <w:rFonts w:hint="default"/>
        <w:lang w:val="lt-LT" w:eastAsia="en-US" w:bidi="ar-SA"/>
      </w:rPr>
    </w:lvl>
    <w:lvl w:ilvl="6" w:tplc="96CCA182">
      <w:numFmt w:val="bullet"/>
      <w:lvlText w:val="•"/>
      <w:lvlJc w:val="left"/>
      <w:pPr>
        <w:ind w:left="5940" w:hanging="176"/>
      </w:pPr>
      <w:rPr>
        <w:rFonts w:hint="default"/>
        <w:lang w:val="lt-LT" w:eastAsia="en-US" w:bidi="ar-SA"/>
      </w:rPr>
    </w:lvl>
    <w:lvl w:ilvl="7" w:tplc="96EC7D84">
      <w:numFmt w:val="bullet"/>
      <w:lvlText w:val="•"/>
      <w:lvlJc w:val="left"/>
      <w:pPr>
        <w:ind w:left="6900" w:hanging="176"/>
      </w:pPr>
      <w:rPr>
        <w:rFonts w:hint="default"/>
        <w:lang w:val="lt-LT" w:eastAsia="en-US" w:bidi="ar-SA"/>
      </w:rPr>
    </w:lvl>
    <w:lvl w:ilvl="8" w:tplc="A5982310">
      <w:numFmt w:val="bullet"/>
      <w:lvlText w:val="•"/>
      <w:lvlJc w:val="left"/>
      <w:pPr>
        <w:ind w:left="7860" w:hanging="176"/>
      </w:pPr>
      <w:rPr>
        <w:rFonts w:hint="default"/>
        <w:lang w:val="lt-LT" w:eastAsia="en-US" w:bidi="ar-SA"/>
      </w:rPr>
    </w:lvl>
  </w:abstractNum>
  <w:abstractNum w:abstractNumId="3" w15:restartNumberingAfterBreak="0">
    <w:nsid w:val="734276F6"/>
    <w:multiLevelType w:val="hybridMultilevel"/>
    <w:tmpl w:val="0A082F52"/>
    <w:lvl w:ilvl="0" w:tplc="B16E4BBE">
      <w:start w:val="1"/>
      <w:numFmt w:val="decimal"/>
      <w:lvlText w:val="%1."/>
      <w:lvlJc w:val="left"/>
      <w:pPr>
        <w:ind w:left="39" w:hanging="166"/>
      </w:pPr>
      <w:rPr>
        <w:rFonts w:hint="default"/>
        <w:spacing w:val="0"/>
        <w:w w:val="103"/>
        <w:lang w:val="lt-LT" w:eastAsia="en-US" w:bidi="ar-SA"/>
      </w:rPr>
    </w:lvl>
    <w:lvl w:ilvl="1" w:tplc="424CACAA">
      <w:numFmt w:val="bullet"/>
      <w:lvlText w:val="•"/>
      <w:lvlJc w:val="left"/>
      <w:pPr>
        <w:ind w:left="1141" w:hanging="166"/>
      </w:pPr>
      <w:rPr>
        <w:rFonts w:hint="default"/>
        <w:lang w:val="lt-LT" w:eastAsia="en-US" w:bidi="ar-SA"/>
      </w:rPr>
    </w:lvl>
    <w:lvl w:ilvl="2" w:tplc="7CA2D31C">
      <w:numFmt w:val="bullet"/>
      <w:lvlText w:val="•"/>
      <w:lvlJc w:val="left"/>
      <w:pPr>
        <w:ind w:left="2243" w:hanging="166"/>
      </w:pPr>
      <w:rPr>
        <w:rFonts w:hint="default"/>
        <w:lang w:val="lt-LT" w:eastAsia="en-US" w:bidi="ar-SA"/>
      </w:rPr>
    </w:lvl>
    <w:lvl w:ilvl="3" w:tplc="82A8CCAA">
      <w:numFmt w:val="bullet"/>
      <w:lvlText w:val="•"/>
      <w:lvlJc w:val="left"/>
      <w:pPr>
        <w:ind w:left="3345" w:hanging="166"/>
      </w:pPr>
      <w:rPr>
        <w:rFonts w:hint="default"/>
        <w:lang w:val="lt-LT" w:eastAsia="en-US" w:bidi="ar-SA"/>
      </w:rPr>
    </w:lvl>
    <w:lvl w:ilvl="4" w:tplc="4DCAD32E">
      <w:numFmt w:val="bullet"/>
      <w:lvlText w:val="•"/>
      <w:lvlJc w:val="left"/>
      <w:pPr>
        <w:ind w:left="4447" w:hanging="166"/>
      </w:pPr>
      <w:rPr>
        <w:rFonts w:hint="default"/>
        <w:lang w:val="lt-LT" w:eastAsia="en-US" w:bidi="ar-SA"/>
      </w:rPr>
    </w:lvl>
    <w:lvl w:ilvl="5" w:tplc="3AFC2654">
      <w:numFmt w:val="bullet"/>
      <w:lvlText w:val="•"/>
      <w:lvlJc w:val="left"/>
      <w:pPr>
        <w:ind w:left="5549" w:hanging="166"/>
      </w:pPr>
      <w:rPr>
        <w:rFonts w:hint="default"/>
        <w:lang w:val="lt-LT" w:eastAsia="en-US" w:bidi="ar-SA"/>
      </w:rPr>
    </w:lvl>
    <w:lvl w:ilvl="6" w:tplc="D0560010">
      <w:numFmt w:val="bullet"/>
      <w:lvlText w:val="•"/>
      <w:lvlJc w:val="left"/>
      <w:pPr>
        <w:ind w:left="6651" w:hanging="166"/>
      </w:pPr>
      <w:rPr>
        <w:rFonts w:hint="default"/>
        <w:lang w:val="lt-LT" w:eastAsia="en-US" w:bidi="ar-SA"/>
      </w:rPr>
    </w:lvl>
    <w:lvl w:ilvl="7" w:tplc="B63EFC68">
      <w:numFmt w:val="bullet"/>
      <w:lvlText w:val="•"/>
      <w:lvlJc w:val="left"/>
      <w:pPr>
        <w:ind w:left="7753" w:hanging="166"/>
      </w:pPr>
      <w:rPr>
        <w:rFonts w:hint="default"/>
        <w:lang w:val="lt-LT" w:eastAsia="en-US" w:bidi="ar-SA"/>
      </w:rPr>
    </w:lvl>
    <w:lvl w:ilvl="8" w:tplc="B99C21B0">
      <w:numFmt w:val="bullet"/>
      <w:lvlText w:val="•"/>
      <w:lvlJc w:val="left"/>
      <w:pPr>
        <w:ind w:left="8855" w:hanging="166"/>
      </w:pPr>
      <w:rPr>
        <w:rFonts w:hint="default"/>
        <w:lang w:val="lt-LT" w:eastAsia="en-US" w:bidi="ar-SA"/>
      </w:rPr>
    </w:lvl>
  </w:abstractNum>
  <w:num w:numId="1" w16cid:durableId="1535658909">
    <w:abstractNumId w:val="1"/>
  </w:num>
  <w:num w:numId="2" w16cid:durableId="797604781">
    <w:abstractNumId w:val="2"/>
  </w:num>
  <w:num w:numId="3" w16cid:durableId="1225222310">
    <w:abstractNumId w:val="0"/>
  </w:num>
  <w:num w:numId="4" w16cid:durableId="24419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AA"/>
    <w:rsid w:val="0001001D"/>
    <w:rsid w:val="00023C78"/>
    <w:rsid w:val="000520AC"/>
    <w:rsid w:val="000C4F42"/>
    <w:rsid w:val="00100DBB"/>
    <w:rsid w:val="001668AA"/>
    <w:rsid w:val="001A5A3B"/>
    <w:rsid w:val="001E2899"/>
    <w:rsid w:val="002176D8"/>
    <w:rsid w:val="002469FB"/>
    <w:rsid w:val="002B0693"/>
    <w:rsid w:val="00347679"/>
    <w:rsid w:val="003C1BFF"/>
    <w:rsid w:val="0043163D"/>
    <w:rsid w:val="0044536A"/>
    <w:rsid w:val="00480A92"/>
    <w:rsid w:val="00485160"/>
    <w:rsid w:val="004B1987"/>
    <w:rsid w:val="004E16A5"/>
    <w:rsid w:val="004E19C7"/>
    <w:rsid w:val="00506DCA"/>
    <w:rsid w:val="005807C7"/>
    <w:rsid w:val="005837DA"/>
    <w:rsid w:val="005C4E49"/>
    <w:rsid w:val="005C5D68"/>
    <w:rsid w:val="005C619A"/>
    <w:rsid w:val="005E3392"/>
    <w:rsid w:val="006075B7"/>
    <w:rsid w:val="006E5508"/>
    <w:rsid w:val="007A4892"/>
    <w:rsid w:val="007C52FD"/>
    <w:rsid w:val="007F0ACB"/>
    <w:rsid w:val="00823DBD"/>
    <w:rsid w:val="00842B5E"/>
    <w:rsid w:val="008E692A"/>
    <w:rsid w:val="008F3CE9"/>
    <w:rsid w:val="009232A4"/>
    <w:rsid w:val="009A1780"/>
    <w:rsid w:val="009A5ABD"/>
    <w:rsid w:val="009B1348"/>
    <w:rsid w:val="009D36F2"/>
    <w:rsid w:val="009F7AA2"/>
    <w:rsid w:val="00A53C4D"/>
    <w:rsid w:val="00A86AE3"/>
    <w:rsid w:val="00B34C26"/>
    <w:rsid w:val="00B76C4D"/>
    <w:rsid w:val="00C01D84"/>
    <w:rsid w:val="00C622C8"/>
    <w:rsid w:val="00D633AA"/>
    <w:rsid w:val="00D6797E"/>
    <w:rsid w:val="00D914FB"/>
    <w:rsid w:val="00DF516A"/>
    <w:rsid w:val="00E15490"/>
    <w:rsid w:val="00E36C95"/>
    <w:rsid w:val="00E617EC"/>
    <w:rsid w:val="00EC48D3"/>
    <w:rsid w:val="00EC66BE"/>
    <w:rsid w:val="00F26F04"/>
    <w:rsid w:val="00F3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D85"/>
  <w15:chartTrackingRefBased/>
  <w15:docId w15:val="{439FCBFE-9155-4CAA-B905-36B505E4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17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33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33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33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33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33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33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33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33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33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33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3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33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D633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33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33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33AA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9A1780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A1780"/>
    <w:rPr>
      <w:rFonts w:ascii="Calibri" w:eastAsia="Calibri" w:hAnsi="Calibri" w:cs="Calibri"/>
      <w:kern w:val="0"/>
      <w:lang w:val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9A1780"/>
  </w:style>
  <w:style w:type="character" w:styleId="Komentaronuoroda">
    <w:name w:val="annotation reference"/>
    <w:basedOn w:val="Numatytasispastraiposriftas"/>
    <w:semiHidden/>
    <w:unhideWhenUsed/>
    <w:rsid w:val="00F26F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26F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6F04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3DBD"/>
    <w:pPr>
      <w:widowControl w:val="0"/>
      <w:autoSpaceDE w:val="0"/>
      <w:autoSpaceDN w:val="0"/>
    </w:pPr>
    <w:rPr>
      <w:rFonts w:ascii="Calibri" w:eastAsia="Calibri" w:hAnsi="Calibri" w:cs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3DBD"/>
    <w:rPr>
      <w:rFonts w:ascii="Calibri" w:eastAsia="Calibri" w:hAnsi="Calibri" w:cs="Calibri"/>
      <w:b/>
      <w:bCs/>
      <w:kern w:val="0"/>
      <w:sz w:val="20"/>
      <w:szCs w:val="20"/>
      <w:lang w:val="lt-LT"/>
      <w14:ligatures w14:val="none"/>
    </w:rPr>
  </w:style>
  <w:style w:type="paragraph" w:styleId="Betarp">
    <w:name w:val="No Spacing"/>
    <w:link w:val="BetarpDiagrama"/>
    <w:uiPriority w:val="1"/>
    <w:qFormat/>
    <w:rsid w:val="005C5D68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5C5D68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611</Words>
  <Characters>4526</Characters>
  <Application>Microsoft Office Word</Application>
  <DocSecurity>0</DocSecurity>
  <Lines>65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Navickytė</dc:creator>
  <cp:keywords/>
  <dc:description/>
  <cp:lastModifiedBy>Jolanta Vasiliauskienė</cp:lastModifiedBy>
  <cp:revision>10</cp:revision>
  <dcterms:created xsi:type="dcterms:W3CDTF">2026-05-13T12:57:00Z</dcterms:created>
  <dcterms:modified xsi:type="dcterms:W3CDTF">2026-06-19T11:44:00Z</dcterms:modified>
</cp:coreProperties>
</file>