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0EDB5FC8" w14:textId="508CD80C" w:rsidR="00095625" w:rsidRPr="00095625" w:rsidRDefault="00590CB3" w:rsidP="00B66003">
            <w:pPr>
              <w:widowControl w:val="0"/>
              <w:tabs>
                <w:tab w:val="left" w:pos="1440"/>
                <w:tab w:val="left" w:pos="1620"/>
                <w:tab w:val="left" w:pos="2880"/>
                <w:tab w:val="left" w:pos="3240"/>
              </w:tabs>
              <w:jc w:val="center"/>
              <w:rPr>
                <w:b/>
                <w:bCs/>
              </w:rPr>
            </w:pPr>
            <w:r w:rsidRPr="006950BD">
              <w:rPr>
                <w:b/>
              </w:rPr>
              <w:t>„</w:t>
            </w:r>
            <w:r w:rsidR="00077879" w:rsidRPr="00077879">
              <w:rPr>
                <w:b/>
                <w:bCs/>
              </w:rPr>
              <w:t>OFTALMOSKOPAS</w:t>
            </w:r>
            <w:r w:rsidR="00095625" w:rsidRPr="00095625">
              <w:rPr>
                <w:b/>
                <w:bCs/>
              </w:rPr>
              <w:t xml:space="preserve">“ </w:t>
            </w:r>
          </w:p>
          <w:p w14:paraId="249F1FE3" w14:textId="665B4BB7" w:rsidR="00B767F3" w:rsidRPr="00590CB3" w:rsidRDefault="00095625" w:rsidP="00B66003">
            <w:pPr>
              <w:tabs>
                <w:tab w:val="center" w:pos="4513"/>
                <w:tab w:val="right" w:pos="9026"/>
              </w:tabs>
              <w:jc w:val="center"/>
              <w:rPr>
                <w:b/>
                <w:lang w:eastAsia="lt-LT"/>
              </w:rPr>
            </w:pPr>
            <w:r w:rsidRPr="00095625">
              <w:rPr>
                <w:b/>
                <w:bCs/>
              </w:rPr>
              <w:t xml:space="preserve">(PIRKIMO NUMERIS CVP IS – </w:t>
            </w:r>
            <w:r w:rsidR="00077879" w:rsidRPr="00077879">
              <w:rPr>
                <w:b/>
                <w:bCs/>
              </w:rPr>
              <w:t>8458563</w:t>
            </w:r>
            <w:r w:rsidR="00590CB3"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AB Luminor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077879" w:rsidP="00AB3D47">
            <w:pPr>
              <w:jc w:val="center"/>
              <w:rPr>
                <w:kern w:val="2"/>
                <w:szCs w:val="24"/>
              </w:rPr>
            </w:pPr>
            <w:hyperlink r:id="rId11" w:history="1">
              <w:r w:rsidR="00AB3D47" w:rsidRPr="00CC082E">
                <w:rPr>
                  <w:rStyle w:val="Hyperlink"/>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438"/>
        <w:gridCol w:w="1876"/>
        <w:gridCol w:w="5183"/>
      </w:tblGrid>
      <w:tr w:rsidR="00B767F3" w14:paraId="3EFEA890" w14:textId="77777777" w:rsidTr="005E1AA7">
        <w:trPr>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810D87" w14:textId="77777777" w:rsidR="00077879" w:rsidRPr="00077879" w:rsidRDefault="00590CB3" w:rsidP="00077879">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077879" w:rsidRPr="00077879">
              <w:rPr>
                <w:b/>
                <w:bCs/>
              </w:rPr>
              <w:t xml:space="preserve">OFTALMOSKOPAS“ </w:t>
            </w:r>
          </w:p>
          <w:p w14:paraId="1E986A9B" w14:textId="73F0D90B" w:rsidR="00B767F3" w:rsidRDefault="00077879" w:rsidP="00077879">
            <w:pPr>
              <w:widowControl w:val="0"/>
              <w:tabs>
                <w:tab w:val="left" w:pos="1440"/>
                <w:tab w:val="left" w:pos="1620"/>
                <w:tab w:val="left" w:pos="2880"/>
                <w:tab w:val="left" w:pos="3240"/>
              </w:tabs>
              <w:jc w:val="center"/>
              <w:rPr>
                <w:kern w:val="2"/>
                <w:szCs w:val="24"/>
              </w:rPr>
            </w:pPr>
            <w:r w:rsidRPr="00077879">
              <w:rPr>
                <w:b/>
                <w:bCs/>
              </w:rPr>
              <w:t>(PIRKIMO NUMERIS CVP IS – 8458563</w:t>
            </w:r>
            <w:r w:rsidR="00590CB3" w:rsidRPr="006950BD">
              <w:rPr>
                <w:b/>
                <w:bCs/>
              </w:rPr>
              <w:t>)</w:t>
            </w:r>
            <w:r w:rsidR="00D4002E">
              <w:rPr>
                <w:b/>
                <w:bCs/>
              </w:rPr>
              <w:t xml:space="preserve"> </w:t>
            </w:r>
          </w:p>
        </w:tc>
      </w:tr>
      <w:tr w:rsidR="00B767F3" w14:paraId="44A6369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A7FAF1A" w:rsidR="00B767F3" w:rsidRDefault="00077879" w:rsidP="00D4002E">
            <w:pPr>
              <w:jc w:val="both"/>
              <w:rPr>
                <w:kern w:val="2"/>
                <w:szCs w:val="24"/>
              </w:rPr>
            </w:pPr>
            <w:r>
              <w:rPr>
                <w:kern w:val="2"/>
                <w:szCs w:val="24"/>
              </w:rPr>
              <w:t>-</w:t>
            </w:r>
            <w:bookmarkStart w:id="1" w:name="_GoBack"/>
            <w:bookmarkEnd w:id="1"/>
          </w:p>
        </w:tc>
      </w:tr>
      <w:tr w:rsidR="00B767F3" w14:paraId="7A8EB718" w14:textId="77777777" w:rsidTr="005E1AA7">
        <w:trPr>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20514BC"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936A26">
              <w:rPr>
                <w:kern w:val="2"/>
                <w:szCs w:val="24"/>
              </w:rPr>
              <w:t>3</w:t>
            </w:r>
            <w:r w:rsidR="00EF2377">
              <w:rPr>
                <w:kern w:val="2"/>
                <w:szCs w:val="24"/>
              </w:rPr>
              <w:t xml:space="preserve"> (</w:t>
            </w:r>
            <w:r w:rsidR="00936A26">
              <w:rPr>
                <w:kern w:val="2"/>
                <w:szCs w:val="24"/>
              </w:rPr>
              <w:t>tris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0BA6159" w14:textId="77777777" w:rsidR="00936A26" w:rsidRPr="00936A26" w:rsidRDefault="00936A26" w:rsidP="00936A26">
            <w:pPr>
              <w:pStyle w:val="ListParagraph"/>
              <w:numPr>
                <w:ilvl w:val="0"/>
                <w:numId w:val="3"/>
              </w:numPr>
              <w:rPr>
                <w:kern w:val="2"/>
                <w:szCs w:val="24"/>
              </w:rPr>
            </w:pPr>
            <w:r w:rsidRPr="00936A26">
              <w:rPr>
                <w:kern w:val="2"/>
                <w:szCs w:val="24"/>
              </w:rPr>
              <w:t>Prekių perdavimo-priėmimo aktas;</w:t>
            </w:r>
          </w:p>
          <w:p w14:paraId="693578B5" w14:textId="77777777" w:rsidR="00936A26" w:rsidRPr="00936A26" w:rsidRDefault="00936A26" w:rsidP="00936A26">
            <w:pPr>
              <w:pStyle w:val="ListParagraph"/>
              <w:numPr>
                <w:ilvl w:val="0"/>
                <w:numId w:val="3"/>
              </w:numPr>
              <w:rPr>
                <w:kern w:val="2"/>
                <w:szCs w:val="24"/>
              </w:rPr>
            </w:pPr>
            <w:r w:rsidRPr="00936A26">
              <w:rPr>
                <w:kern w:val="2"/>
                <w:szCs w:val="24"/>
              </w:rPr>
              <w:t xml:space="preserve">Kiti dokumentai nurodyti Techninėje specifikacijoje; </w:t>
            </w:r>
          </w:p>
          <w:p w14:paraId="4364AEBD" w14:textId="77777777" w:rsidR="00936A26" w:rsidRPr="00936A26" w:rsidRDefault="00936A26" w:rsidP="00936A26">
            <w:pPr>
              <w:pStyle w:val="ListParagraph"/>
              <w:numPr>
                <w:ilvl w:val="0"/>
                <w:numId w:val="3"/>
              </w:numPr>
              <w:rPr>
                <w:kern w:val="2"/>
                <w:szCs w:val="24"/>
              </w:rPr>
            </w:pPr>
            <w:r w:rsidRPr="00936A26">
              <w:rPr>
                <w:kern w:val="2"/>
                <w:szCs w:val="24"/>
              </w:rPr>
              <w:t>Garantinio aptarnavimo sąlygos.</w:t>
            </w:r>
          </w:p>
          <w:p w14:paraId="08907396" w14:textId="77777777" w:rsidR="00936A26" w:rsidRPr="00936A26" w:rsidRDefault="00936A26" w:rsidP="00936A26">
            <w:pPr>
              <w:pStyle w:val="ListParagraph"/>
              <w:numPr>
                <w:ilvl w:val="0"/>
                <w:numId w:val="3"/>
              </w:numPr>
              <w:rPr>
                <w:kern w:val="2"/>
                <w:szCs w:val="24"/>
              </w:rPr>
            </w:pPr>
            <w:r w:rsidRPr="00936A26">
              <w:rPr>
                <w:kern w:val="2"/>
                <w:szCs w:val="24"/>
              </w:rPr>
              <w:t>Naudojimo instrukcija lietuvių kalba.</w:t>
            </w:r>
          </w:p>
          <w:p w14:paraId="021B39C0" w14:textId="5A82CE8A" w:rsidR="00EA6D7C" w:rsidRPr="00936A26" w:rsidRDefault="00936A26" w:rsidP="00936A26">
            <w:pPr>
              <w:pStyle w:val="ListParagraph"/>
              <w:numPr>
                <w:ilvl w:val="0"/>
                <w:numId w:val="3"/>
              </w:numPr>
              <w:rPr>
                <w:kern w:val="2"/>
                <w:szCs w:val="24"/>
              </w:rPr>
            </w:pPr>
            <w:r w:rsidRPr="00936A26">
              <w:rPr>
                <w:kern w:val="2"/>
                <w:szCs w:val="24"/>
              </w:rPr>
              <w:t>Serviso dokumentacija lietuvių ir/arba anglų kalba</w:t>
            </w:r>
            <w:r w:rsidR="00EA6D7C" w:rsidRPr="00936A26">
              <w:rPr>
                <w:kern w:val="2"/>
                <w:szCs w:val="24"/>
              </w:rPr>
              <w:t>.</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 xml:space="preserve">Perskaičiuota Sutarties kaina / Prekių įkainiai įforminami Susitarimu ir turi būti taikomi nuo naujo PVM įvedimo datos (nepriklausomai nuo </w:t>
            </w:r>
            <w:r>
              <w:rPr>
                <w:kern w:val="2"/>
                <w:szCs w:val="24"/>
              </w:rPr>
              <w:lastRenderedPageBreak/>
              <w:t>to, kada pasirašytas Susitarimas).</w:t>
            </w:r>
          </w:p>
        </w:tc>
      </w:tr>
      <w:tr w:rsidR="00B767F3" w14:paraId="4560B71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69F7E31" w:rsidR="00B767F3" w:rsidRPr="003D1AC5" w:rsidRDefault="00936A26">
            <w:pPr>
              <w:rPr>
                <w:kern w:val="2"/>
                <w:szCs w:val="24"/>
              </w:rPr>
            </w:pPr>
            <w:r w:rsidRPr="00936A26">
              <w:rPr>
                <w:kern w:val="2"/>
                <w:szCs w:val="24"/>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p>
        </w:tc>
      </w:tr>
      <w:tr w:rsidR="00936A26" w14:paraId="459ADC5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936A26" w:rsidRDefault="00936A26" w:rsidP="00936A2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E45222A" w14:textId="77777777" w:rsidR="00936A26" w:rsidRDefault="00936A26" w:rsidP="00936A26">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D3C685C" w14:textId="77777777" w:rsidR="00936A26" w:rsidRDefault="00936A26" w:rsidP="00936A26">
            <w:pPr>
              <w:rPr>
                <w:color w:val="FF0000"/>
                <w:kern w:val="2"/>
                <w:szCs w:val="24"/>
              </w:rPr>
            </w:pPr>
            <w:r>
              <w:rPr>
                <w:color w:val="FF0000"/>
                <w:kern w:val="2"/>
                <w:szCs w:val="24"/>
              </w:rPr>
              <w:t>arba</w:t>
            </w:r>
          </w:p>
          <w:p w14:paraId="4D580A95" w14:textId="017C4B02" w:rsidR="00936A26" w:rsidRPr="00EF2377" w:rsidRDefault="00936A26" w:rsidP="00936A26">
            <w:pPr>
              <w:rPr>
                <w:color w:val="4472C4"/>
                <w:kern w:val="2"/>
                <w:szCs w:val="24"/>
              </w:rPr>
            </w:pPr>
            <w:r>
              <w:rPr>
                <w:kern w:val="2"/>
                <w:szCs w:val="24"/>
              </w:rPr>
              <w:t>Kokybinių kriterijų įgyvendinimas patikrinamas Tiekėjui pristačius Prekes, jas sumontavus ir paruošus darbui. J</w:t>
            </w:r>
            <w:r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r w:rsidRPr="00D52F8A">
              <w:rPr>
                <w:kern w:val="2"/>
                <w:szCs w:val="24"/>
              </w:rPr>
              <w:t xml:space="preserve">Tiekėjas per 14 (keturiolika) dienų </w:t>
            </w:r>
            <w:r>
              <w:rPr>
                <w:kern w:val="2"/>
                <w:szCs w:val="24"/>
              </w:rPr>
              <w:t xml:space="preserve">turi </w:t>
            </w:r>
            <w:r w:rsidRPr="00D52F8A">
              <w:rPr>
                <w:kern w:val="2"/>
                <w:szCs w:val="24"/>
              </w:rPr>
              <w:t>ištais</w:t>
            </w:r>
            <w:r>
              <w:rPr>
                <w:kern w:val="2"/>
                <w:szCs w:val="24"/>
              </w:rPr>
              <w:t>yti</w:t>
            </w:r>
            <w:r w:rsidRPr="00D52F8A">
              <w:rPr>
                <w:kern w:val="2"/>
                <w:szCs w:val="24"/>
              </w:rPr>
              <w:t xml:space="preserve"> pažeidim</w:t>
            </w:r>
            <w:r>
              <w:rPr>
                <w:kern w:val="2"/>
                <w:szCs w:val="24"/>
              </w:rPr>
              <w:t>us.</w:t>
            </w:r>
          </w:p>
        </w:tc>
      </w:tr>
      <w:tr w:rsidR="00B767F3" w14:paraId="5D562E8D" w14:textId="77777777" w:rsidTr="005E1AA7">
        <w:trPr>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936A26" w14:paraId="6CD13A4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936A26" w:rsidRPr="00BE7B89" w:rsidRDefault="00936A26" w:rsidP="00936A26">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965716" w14:textId="77777777" w:rsidR="00936A26" w:rsidRPr="00BE7B89" w:rsidRDefault="00936A26" w:rsidP="00936A26">
            <w:pPr>
              <w:jc w:val="both"/>
              <w:rPr>
                <w:kern w:val="2"/>
                <w:szCs w:val="24"/>
              </w:rPr>
            </w:pPr>
            <w:r w:rsidRPr="00BE7B89">
              <w:rPr>
                <w:kern w:val="2"/>
                <w:szCs w:val="24"/>
              </w:rPr>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bauda nuo Pradinės Sutarties vertės be PVM, nurodytos Specialiųjų sąlygų 5.2 punkte. </w:t>
            </w:r>
          </w:p>
          <w:p w14:paraId="48292084" w14:textId="6F97BCB5" w:rsidR="00936A26" w:rsidRPr="00BE7B89" w:rsidRDefault="00936A26" w:rsidP="00936A26">
            <w:pPr>
              <w:jc w:val="both"/>
              <w:rPr>
                <w:kern w:val="2"/>
                <w:szCs w:val="24"/>
              </w:rPr>
            </w:pPr>
            <w:r w:rsidRPr="00BE7B89">
              <w:rPr>
                <w:kern w:val="2"/>
                <w:szCs w:val="24"/>
              </w:rPr>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B767F3" w14:paraId="539B29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lastRenderedPageBreak/>
              <w:t>Netaikoma</w:t>
            </w:r>
          </w:p>
        </w:tc>
      </w:tr>
      <w:tr w:rsidR="00936A26" w14:paraId="3086B7F9"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936A26" w:rsidRDefault="00936A26" w:rsidP="00936A26">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C421A77" w:rsidR="00936A26" w:rsidRDefault="00936A26" w:rsidP="00936A26">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B767F3" w14:paraId="3F603DB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936A26" w14:paraId="614E463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936A26" w:rsidRPr="007E40E2" w:rsidRDefault="00936A26" w:rsidP="00936A26">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C140E6" w14:textId="77777777" w:rsidR="00936A26" w:rsidRPr="00382826" w:rsidRDefault="00936A26" w:rsidP="00936A26">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1CE3C253" w:rsidR="00936A26" w:rsidRPr="007E40E2" w:rsidRDefault="00936A26" w:rsidP="00936A26">
            <w:pPr>
              <w:rPr>
                <w:kern w:val="2"/>
                <w:szCs w:val="24"/>
              </w:rPr>
            </w:pPr>
            <w:r w:rsidRPr="00382826">
              <w:rPr>
                <w:kern w:val="2"/>
                <w:szCs w:val="24"/>
              </w:rPr>
              <w:t>Netesybos skaičiuojamos nuo Papildomo garantinio termino pažeidimo nustatymo dienos ir kaupiasi iki pažeidimo pašalinimo.</w:t>
            </w:r>
          </w:p>
        </w:tc>
      </w:tr>
      <w:tr w:rsidR="00B767F3" w14:paraId="11D432F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936A26" w:rsidRPr="00095989" w14:paraId="4D59E15A" w14:textId="77777777" w:rsidTr="005E1AA7">
        <w:trPr>
          <w:trHeight w:val="300"/>
        </w:trPr>
        <w:tc>
          <w:tcPr>
            <w:tcW w:w="3114" w:type="dxa"/>
            <w:gridSpan w:val="2"/>
          </w:tcPr>
          <w:p w14:paraId="345EFFE5" w14:textId="77777777" w:rsidR="00936A26" w:rsidRPr="00095989" w:rsidRDefault="00936A26" w:rsidP="00936A26">
            <w:pPr>
              <w:rPr>
                <w:b/>
                <w:bCs/>
                <w:kern w:val="2"/>
              </w:rPr>
            </w:pPr>
            <w:r w:rsidRPr="00095989">
              <w:rPr>
                <w:b/>
                <w:bCs/>
              </w:rPr>
              <w:t>10.1. Esminės Sutarties sąlygos</w:t>
            </w:r>
          </w:p>
        </w:tc>
        <w:tc>
          <w:tcPr>
            <w:tcW w:w="6828" w:type="dxa"/>
            <w:gridSpan w:val="2"/>
          </w:tcPr>
          <w:p w14:paraId="06A185C7" w14:textId="77777777" w:rsidR="00936A26" w:rsidRPr="003D1AC5" w:rsidRDefault="00936A26" w:rsidP="00936A26">
            <w:pPr>
              <w:rPr>
                <w:kern w:val="2"/>
                <w:szCs w:val="24"/>
              </w:rPr>
            </w:pPr>
            <w:r w:rsidRPr="003D1AC5">
              <w:rPr>
                <w:kern w:val="2"/>
                <w:szCs w:val="24"/>
              </w:rPr>
              <w:t>10.1.1. jeigu Tiekėjas nevykdo prisiimtų įsipareigojimų už Sutartyje nustatytą Sutarties kainą;</w:t>
            </w:r>
          </w:p>
          <w:p w14:paraId="7D95CAA0" w14:textId="77777777" w:rsidR="00936A26" w:rsidRDefault="00936A26" w:rsidP="00936A26">
            <w:pPr>
              <w:jc w:val="both"/>
              <w:rPr>
                <w:szCs w:val="24"/>
              </w:rPr>
            </w:pPr>
            <w:r w:rsidRPr="003D1AC5">
              <w:rPr>
                <w:szCs w:val="24"/>
              </w:rPr>
              <w:t>10.1.2. Prekių pristatymo, sumontavimo, paruošimo darbui ir apmokymo termino laikymasis</w:t>
            </w:r>
          </w:p>
          <w:p w14:paraId="3657475F" w14:textId="768B6A30" w:rsidR="00936A26" w:rsidRPr="003D1AC5" w:rsidRDefault="00936A26" w:rsidP="00936A26">
            <w:pPr>
              <w:jc w:val="both"/>
              <w:rPr>
                <w:rFonts w:eastAsia="Arial"/>
                <w:kern w:val="2"/>
                <w:szCs w:val="24"/>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2"/>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72E6034"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936A26">
              <w:rPr>
                <w:kern w:val="2"/>
                <w:szCs w:val="24"/>
              </w:rPr>
              <w:t>4</w:t>
            </w:r>
            <w:r w:rsidRPr="003D1AC5">
              <w:rPr>
                <w:kern w:val="2"/>
                <w:szCs w:val="24"/>
              </w:rPr>
              <w:t xml:space="preserve"> (</w:t>
            </w:r>
            <w:r w:rsidR="00936A26">
              <w:rPr>
                <w:kern w:val="2"/>
                <w:szCs w:val="24"/>
              </w:rPr>
              <w:t>keturis</w:t>
            </w:r>
            <w:r w:rsidRPr="003D1AC5">
              <w:rPr>
                <w:kern w:val="2"/>
                <w:szCs w:val="24"/>
              </w:rPr>
              <w:t>) mėnesius (įeina Prekių priėmimas  ir apmokėjimas už Prekes).</w:t>
            </w:r>
          </w:p>
        </w:tc>
      </w:tr>
      <w:tr w:rsidR="005E1AA7" w14:paraId="6568EF2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trHeight w:val="300"/>
        </w:trPr>
        <w:tc>
          <w:tcPr>
            <w:tcW w:w="2532" w:type="dxa"/>
          </w:tcPr>
          <w:p w14:paraId="226C878D" w14:textId="77777777" w:rsidR="005E1AA7" w:rsidRDefault="005E1AA7" w:rsidP="005E1AA7">
            <w:pPr>
              <w:rPr>
                <w:b/>
                <w:bCs/>
                <w:kern w:val="2"/>
                <w:szCs w:val="24"/>
              </w:rPr>
            </w:pPr>
            <w:r>
              <w:rPr>
                <w:b/>
                <w:bCs/>
                <w:kern w:val="2"/>
                <w:szCs w:val="24"/>
              </w:rPr>
              <w:lastRenderedPageBreak/>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36A26" w14:paraId="69CB11D9" w14:textId="77777777" w:rsidTr="005E1AA7">
        <w:trPr>
          <w:trHeight w:val="300"/>
        </w:trPr>
        <w:tc>
          <w:tcPr>
            <w:tcW w:w="2532" w:type="dxa"/>
          </w:tcPr>
          <w:p w14:paraId="00FA8681" w14:textId="77777777" w:rsidR="00936A26" w:rsidRPr="003D1AC5" w:rsidRDefault="00936A26" w:rsidP="00936A26">
            <w:pPr>
              <w:rPr>
                <w:b/>
                <w:bCs/>
                <w:kern w:val="2"/>
                <w:szCs w:val="24"/>
              </w:rPr>
            </w:pPr>
            <w:r w:rsidRPr="003D1AC5">
              <w:rPr>
                <w:b/>
                <w:bCs/>
                <w:kern w:val="2"/>
                <w:szCs w:val="24"/>
              </w:rPr>
              <w:t>12.2. Esminiai Sutarties pažeidimai</w:t>
            </w:r>
          </w:p>
          <w:p w14:paraId="08CC1A68" w14:textId="77777777" w:rsidR="00936A26" w:rsidRPr="003D1AC5" w:rsidRDefault="00936A26" w:rsidP="00936A26">
            <w:pPr>
              <w:rPr>
                <w:b/>
                <w:bCs/>
                <w:kern w:val="2"/>
                <w:szCs w:val="24"/>
              </w:rPr>
            </w:pPr>
          </w:p>
        </w:tc>
        <w:tc>
          <w:tcPr>
            <w:tcW w:w="7410" w:type="dxa"/>
            <w:gridSpan w:val="3"/>
          </w:tcPr>
          <w:p w14:paraId="57FF7876" w14:textId="77777777" w:rsidR="00936A26" w:rsidRPr="003D1AC5" w:rsidRDefault="00936A26" w:rsidP="00936A26">
            <w:pPr>
              <w:jc w:val="both"/>
              <w:rPr>
                <w:kern w:val="2"/>
                <w:szCs w:val="24"/>
              </w:rPr>
            </w:pPr>
            <w:r w:rsidRPr="003D1AC5">
              <w:rPr>
                <w:kern w:val="2"/>
                <w:szCs w:val="24"/>
              </w:rPr>
              <w:t>12.2.1. jeigu Tiekėjas nevykdo prisiimtų įsipareigojimų už Sutartyje nustatytą Sutarties kainą;</w:t>
            </w:r>
          </w:p>
          <w:p w14:paraId="7EBD3AED" w14:textId="77777777" w:rsidR="00936A26" w:rsidRPr="003D1AC5" w:rsidRDefault="00936A26" w:rsidP="00936A26">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C8AA42A" w14:textId="77777777"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2DC8A1B8"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936A26" w:rsidRPr="00382826" w14:paraId="0FB20E09" w14:textId="77777777" w:rsidTr="00936A26">
              <w:trPr>
                <w:trHeight w:val="300"/>
              </w:trPr>
              <w:tc>
                <w:tcPr>
                  <w:tcW w:w="7268" w:type="dxa"/>
                </w:tcPr>
                <w:p w14:paraId="21C8426A" w14:textId="77777777" w:rsidR="00936A26" w:rsidRPr="00382826" w:rsidRDefault="00936A26" w:rsidP="00936A26">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936A26" w:rsidRPr="00382826" w14:paraId="0B5A2F86" w14:textId="77777777" w:rsidTr="00851AC6">
                    <w:tc>
                      <w:tcPr>
                        <w:tcW w:w="2905" w:type="pct"/>
                      </w:tcPr>
                      <w:p w14:paraId="1AA8A078" w14:textId="77777777" w:rsidR="00936A26" w:rsidRPr="00382826" w:rsidRDefault="00936A26" w:rsidP="00936A26">
                        <w:pPr>
                          <w:numPr>
                            <w:ilvl w:val="0"/>
                            <w:numId w:val="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936A26" w:rsidRPr="00382826" w14:paraId="0599549D" w14:textId="77777777" w:rsidTr="00851AC6">
                          <w:tc>
                            <w:tcPr>
                              <w:tcW w:w="473" w:type="pct"/>
                              <w:tcMar>
                                <w:top w:w="0" w:type="dxa"/>
                                <w:left w:w="108" w:type="dxa"/>
                                <w:bottom w:w="0" w:type="dxa"/>
                                <w:right w:w="108" w:type="dxa"/>
                              </w:tcMar>
                              <w:hideMark/>
                            </w:tcPr>
                            <w:p w14:paraId="5220EBC4" w14:textId="77777777" w:rsidR="00936A26" w:rsidRPr="00382826" w:rsidRDefault="00936A26" w:rsidP="00936A26">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5401A5AE" w14:textId="77777777" w:rsidR="00936A26" w:rsidRPr="00382826" w:rsidRDefault="00936A26" w:rsidP="00936A26">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5E3DD821" w14:textId="77777777" w:rsidR="00936A26" w:rsidRPr="00382826" w:rsidRDefault="00936A26" w:rsidP="00936A26">
                              <w:pPr>
                                <w:rPr>
                                  <w:kern w:val="2"/>
                                  <w:szCs w:val="24"/>
                                  <w:shd w:val="clear" w:color="auto" w:fill="FFFFFF"/>
                                </w:rPr>
                              </w:pPr>
                              <w:r w:rsidRPr="00382826">
                                <w:rPr>
                                  <w:kern w:val="2"/>
                                  <w:szCs w:val="24"/>
                                  <w:shd w:val="clear" w:color="auto" w:fill="FFFFFF"/>
                                </w:rPr>
                                <w:t>Ženklinimas</w:t>
                              </w:r>
                            </w:p>
                          </w:tc>
                        </w:tr>
                        <w:tr w:rsidR="00936A26" w:rsidRPr="00382826" w14:paraId="6DFB6D6E" w14:textId="77777777" w:rsidTr="00851AC6">
                          <w:tc>
                            <w:tcPr>
                              <w:tcW w:w="473" w:type="pct"/>
                              <w:tcMar>
                                <w:top w:w="0" w:type="dxa"/>
                                <w:left w:w="108" w:type="dxa"/>
                                <w:bottom w:w="0" w:type="dxa"/>
                                <w:right w:w="108" w:type="dxa"/>
                              </w:tcMar>
                              <w:hideMark/>
                            </w:tcPr>
                            <w:p w14:paraId="664FD0B7" w14:textId="77777777" w:rsidR="00936A26" w:rsidRPr="00382826" w:rsidRDefault="00936A26" w:rsidP="00936A26">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1F06F9D6" w14:textId="77777777" w:rsidR="00936A26" w:rsidRPr="00382826" w:rsidRDefault="00936A26" w:rsidP="00936A26">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69AB5C29" w14:textId="77777777" w:rsidR="00936A26" w:rsidRPr="00382826" w:rsidRDefault="00936A26" w:rsidP="00936A26">
                              <w:pPr>
                                <w:rPr>
                                  <w:kern w:val="2"/>
                                  <w:szCs w:val="24"/>
                                  <w:shd w:val="clear" w:color="auto" w:fill="FFFFFF"/>
                                </w:rPr>
                              </w:pPr>
                              <w:r w:rsidRPr="00382826">
                                <w:rPr>
                                  <w:kern w:val="2"/>
                                  <w:szCs w:val="24"/>
                                  <w:shd w:val="clear" w:color="auto" w:fill="FFFFFF"/>
                                </w:rPr>
                                <w:t>GL (arba GL nuo 70 iki 79)</w:t>
                              </w:r>
                            </w:p>
                          </w:tc>
                        </w:tr>
                        <w:tr w:rsidR="00936A26" w:rsidRPr="00382826" w14:paraId="4FF1E8E7" w14:textId="77777777" w:rsidTr="00851AC6">
                          <w:tc>
                            <w:tcPr>
                              <w:tcW w:w="473" w:type="pct"/>
                              <w:tcMar>
                                <w:top w:w="0" w:type="dxa"/>
                                <w:left w:w="108" w:type="dxa"/>
                                <w:bottom w:w="0" w:type="dxa"/>
                                <w:right w:w="108" w:type="dxa"/>
                              </w:tcMar>
                              <w:hideMark/>
                            </w:tcPr>
                            <w:p w14:paraId="61A1FB50" w14:textId="77777777" w:rsidR="00936A26" w:rsidRPr="00382826" w:rsidRDefault="00936A26" w:rsidP="00936A26">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1E330AB3" w14:textId="77777777" w:rsidR="00936A26" w:rsidRPr="00382826" w:rsidRDefault="00936A26" w:rsidP="00936A26">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272E3851" w14:textId="77777777" w:rsidR="00936A26" w:rsidRPr="00382826" w:rsidRDefault="00936A26" w:rsidP="00936A26">
                              <w:pPr>
                                <w:rPr>
                                  <w:kern w:val="2"/>
                                  <w:szCs w:val="24"/>
                                  <w:shd w:val="clear" w:color="auto" w:fill="FFFFFF"/>
                                </w:rPr>
                              </w:pPr>
                              <w:r w:rsidRPr="00382826">
                                <w:rPr>
                                  <w:kern w:val="2"/>
                                  <w:szCs w:val="24"/>
                                  <w:shd w:val="clear" w:color="auto" w:fill="FFFFFF"/>
                                </w:rPr>
                                <w:t xml:space="preserve">FE (arba FE 40), </w:t>
                              </w:r>
                            </w:p>
                            <w:p w14:paraId="33333340" w14:textId="77777777" w:rsidR="00936A26" w:rsidRPr="00382826" w:rsidRDefault="00936A26" w:rsidP="00936A26">
                              <w:pPr>
                                <w:rPr>
                                  <w:kern w:val="2"/>
                                  <w:szCs w:val="24"/>
                                  <w:shd w:val="clear" w:color="auto" w:fill="FFFFFF"/>
                                </w:rPr>
                              </w:pPr>
                              <w:r w:rsidRPr="00382826">
                                <w:rPr>
                                  <w:kern w:val="2"/>
                                  <w:szCs w:val="24"/>
                                  <w:shd w:val="clear" w:color="auto" w:fill="FFFFFF"/>
                                </w:rPr>
                                <w:t>ALU (arba ALU 41)</w:t>
                              </w:r>
                            </w:p>
                            <w:p w14:paraId="4E41DE17" w14:textId="77777777" w:rsidR="00936A26" w:rsidRPr="00382826" w:rsidRDefault="00936A26" w:rsidP="00936A26">
                              <w:pPr>
                                <w:rPr>
                                  <w:kern w:val="2"/>
                                  <w:szCs w:val="24"/>
                                  <w:shd w:val="clear" w:color="auto" w:fill="FFFFFF"/>
                                </w:rPr>
                              </w:pPr>
                              <w:r w:rsidRPr="00382826">
                                <w:rPr>
                                  <w:kern w:val="2"/>
                                  <w:szCs w:val="24"/>
                                  <w:shd w:val="clear" w:color="auto" w:fill="FFFFFF"/>
                                </w:rPr>
                                <w:t>Nuo 42 iki 49</w:t>
                              </w:r>
                            </w:p>
                          </w:tc>
                        </w:tr>
                        <w:tr w:rsidR="00936A26" w:rsidRPr="00382826" w14:paraId="16A4D5C4" w14:textId="77777777" w:rsidTr="00851AC6">
                          <w:tc>
                            <w:tcPr>
                              <w:tcW w:w="473" w:type="pct"/>
                              <w:tcMar>
                                <w:top w:w="0" w:type="dxa"/>
                                <w:left w:w="108" w:type="dxa"/>
                                <w:bottom w:w="0" w:type="dxa"/>
                                <w:right w:w="108" w:type="dxa"/>
                              </w:tcMar>
                              <w:hideMark/>
                            </w:tcPr>
                            <w:p w14:paraId="0E80C9E0" w14:textId="77777777" w:rsidR="00936A26" w:rsidRPr="00382826" w:rsidRDefault="00936A26" w:rsidP="00936A26">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7DCD55B0" w14:textId="77777777" w:rsidR="00936A26" w:rsidRPr="00382826" w:rsidRDefault="00936A26" w:rsidP="00936A26">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495D2D6F" w14:textId="77777777" w:rsidR="00936A26" w:rsidRPr="00382826" w:rsidRDefault="00936A26" w:rsidP="00936A26">
                              <w:pPr>
                                <w:rPr>
                                  <w:kern w:val="2"/>
                                  <w:szCs w:val="24"/>
                                  <w:shd w:val="clear" w:color="auto" w:fill="FFFFFF"/>
                                </w:rPr>
                              </w:pPr>
                              <w:r w:rsidRPr="00382826">
                                <w:rPr>
                                  <w:kern w:val="2"/>
                                  <w:szCs w:val="24"/>
                                  <w:shd w:val="clear" w:color="auto" w:fill="FFFFFF"/>
                                </w:rPr>
                                <w:t>PAP (arba PAP nuo 20 iki 39)</w:t>
                              </w:r>
                            </w:p>
                          </w:tc>
                        </w:tr>
                        <w:tr w:rsidR="00936A26" w:rsidRPr="00382826" w14:paraId="4DF0F6F0" w14:textId="77777777" w:rsidTr="00851AC6">
                          <w:tc>
                            <w:tcPr>
                              <w:tcW w:w="473" w:type="pct"/>
                              <w:tcMar>
                                <w:top w:w="0" w:type="dxa"/>
                                <w:left w:w="108" w:type="dxa"/>
                                <w:bottom w:w="0" w:type="dxa"/>
                                <w:right w:w="108" w:type="dxa"/>
                              </w:tcMar>
                              <w:hideMark/>
                            </w:tcPr>
                            <w:p w14:paraId="4CA97CE5" w14:textId="77777777" w:rsidR="00936A26" w:rsidRPr="00382826" w:rsidRDefault="00936A26" w:rsidP="00936A26">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D293BFA" w14:textId="77777777" w:rsidR="00936A26" w:rsidRPr="00382826" w:rsidRDefault="00936A26" w:rsidP="00936A26">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51EEB70B" w14:textId="77777777" w:rsidR="00936A26" w:rsidRPr="00382826" w:rsidRDefault="00936A26" w:rsidP="00936A26">
                              <w:pPr>
                                <w:rPr>
                                  <w:kern w:val="2"/>
                                  <w:szCs w:val="24"/>
                                  <w:shd w:val="clear" w:color="auto" w:fill="FFFFFF"/>
                                </w:rPr>
                              </w:pPr>
                              <w:r w:rsidRPr="00382826">
                                <w:rPr>
                                  <w:kern w:val="2"/>
                                  <w:szCs w:val="24"/>
                                  <w:shd w:val="clear" w:color="auto" w:fill="FFFFFF"/>
                                </w:rPr>
                                <w:t>FOR (arba FOR nuo 50 iki 59)</w:t>
                              </w:r>
                            </w:p>
                          </w:tc>
                        </w:tr>
                        <w:tr w:rsidR="00936A26" w:rsidRPr="00382826" w14:paraId="34117239" w14:textId="77777777" w:rsidTr="00851AC6">
                          <w:tc>
                            <w:tcPr>
                              <w:tcW w:w="473" w:type="pct"/>
                              <w:tcMar>
                                <w:top w:w="0" w:type="dxa"/>
                                <w:left w:w="108" w:type="dxa"/>
                                <w:bottom w:w="0" w:type="dxa"/>
                                <w:right w:w="108" w:type="dxa"/>
                              </w:tcMar>
                              <w:hideMark/>
                            </w:tcPr>
                            <w:p w14:paraId="303E3C24" w14:textId="77777777" w:rsidR="00936A26" w:rsidRPr="00382826" w:rsidRDefault="00936A26" w:rsidP="00936A26">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5E95FA9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3ABB073D" w14:textId="77777777" w:rsidR="00936A26" w:rsidRPr="00382826" w:rsidRDefault="00936A26" w:rsidP="00936A26">
                              <w:pPr>
                                <w:rPr>
                                  <w:kern w:val="2"/>
                                  <w:szCs w:val="24"/>
                                  <w:shd w:val="clear" w:color="auto" w:fill="FFFFFF"/>
                                </w:rPr>
                              </w:pPr>
                              <w:r w:rsidRPr="00382826">
                                <w:rPr>
                                  <w:kern w:val="2"/>
                                  <w:szCs w:val="24"/>
                                  <w:shd w:val="clear" w:color="auto" w:fill="FFFFFF"/>
                                </w:rPr>
                                <w:t>TEX (arba TEX nuo 60 iki 69)</w:t>
                              </w:r>
                            </w:p>
                          </w:tc>
                        </w:tr>
                        <w:tr w:rsidR="00936A26" w:rsidRPr="00382826" w14:paraId="71C46785" w14:textId="77777777" w:rsidTr="00851AC6">
                          <w:tc>
                            <w:tcPr>
                              <w:tcW w:w="473" w:type="pct"/>
                              <w:tcMar>
                                <w:top w:w="0" w:type="dxa"/>
                                <w:left w:w="108" w:type="dxa"/>
                                <w:bottom w:w="0" w:type="dxa"/>
                                <w:right w:w="108" w:type="dxa"/>
                              </w:tcMar>
                              <w:hideMark/>
                            </w:tcPr>
                            <w:p w14:paraId="1C57BDFD" w14:textId="77777777" w:rsidR="00936A26" w:rsidRPr="00382826" w:rsidRDefault="00936A26" w:rsidP="00936A26">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6D205F1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0DEDAAF6" w14:textId="77777777" w:rsidR="00936A26" w:rsidRPr="00382826" w:rsidRDefault="00936A26" w:rsidP="00936A26">
                              <w:pPr>
                                <w:rPr>
                                  <w:kern w:val="2"/>
                                  <w:szCs w:val="24"/>
                                  <w:shd w:val="clear" w:color="auto" w:fill="FFFFFF"/>
                                </w:rPr>
                              </w:pPr>
                              <w:r w:rsidRPr="00382826">
                                <w:rPr>
                                  <w:kern w:val="2"/>
                                  <w:szCs w:val="24"/>
                                  <w:shd w:val="clear" w:color="auto" w:fill="FFFFFF"/>
                                </w:rPr>
                                <w:t>PET arba PET 1</w:t>
                              </w:r>
                            </w:p>
                          </w:tc>
                        </w:tr>
                        <w:tr w:rsidR="00936A26" w:rsidRPr="00382826" w14:paraId="07E5DEAB" w14:textId="77777777" w:rsidTr="00851AC6">
                          <w:tc>
                            <w:tcPr>
                              <w:tcW w:w="473" w:type="pct"/>
                              <w:tcMar>
                                <w:top w:w="0" w:type="dxa"/>
                                <w:left w:w="108" w:type="dxa"/>
                                <w:bottom w:w="0" w:type="dxa"/>
                                <w:right w:w="108" w:type="dxa"/>
                              </w:tcMar>
                              <w:hideMark/>
                            </w:tcPr>
                            <w:p w14:paraId="16C45673" w14:textId="77777777" w:rsidR="00936A26" w:rsidRPr="00382826" w:rsidRDefault="00936A26" w:rsidP="00936A26">
                              <w:pPr>
                                <w:rPr>
                                  <w:kern w:val="2"/>
                                  <w:szCs w:val="24"/>
                                  <w:shd w:val="clear" w:color="auto" w:fill="FFFFFF"/>
                                </w:rPr>
                              </w:pPr>
                              <w:r w:rsidRPr="00382826">
                                <w:rPr>
                                  <w:kern w:val="2"/>
                                  <w:szCs w:val="24"/>
                                  <w:shd w:val="clear" w:color="auto" w:fill="FFFFFF"/>
                                </w:rPr>
                                <w:t>7.</w:t>
                              </w:r>
                            </w:p>
                          </w:tc>
                          <w:tc>
                            <w:tcPr>
                              <w:tcW w:w="2035" w:type="pct"/>
                              <w:tcMar>
                                <w:top w:w="0" w:type="dxa"/>
                                <w:left w:w="108" w:type="dxa"/>
                                <w:bottom w:w="0" w:type="dxa"/>
                                <w:right w:w="108" w:type="dxa"/>
                              </w:tcMar>
                              <w:hideMark/>
                            </w:tcPr>
                            <w:p w14:paraId="05353A72"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60FD186" w14:textId="77777777" w:rsidR="00936A26" w:rsidRPr="00382826" w:rsidRDefault="00936A26" w:rsidP="00936A26">
                              <w:pPr>
                                <w:rPr>
                                  <w:kern w:val="2"/>
                                  <w:szCs w:val="24"/>
                                  <w:shd w:val="clear" w:color="auto" w:fill="FFFFFF"/>
                                </w:rPr>
                              </w:pPr>
                              <w:r w:rsidRPr="00382826">
                                <w:rPr>
                                  <w:kern w:val="2"/>
                                  <w:szCs w:val="24"/>
                                  <w:shd w:val="clear" w:color="auto" w:fill="FFFFFF"/>
                                </w:rPr>
                                <w:t>HDPE (arba HDPE 2)</w:t>
                              </w:r>
                            </w:p>
                          </w:tc>
                        </w:tr>
                        <w:tr w:rsidR="00936A26" w:rsidRPr="00382826" w14:paraId="4FD25EC7" w14:textId="77777777" w:rsidTr="00851AC6">
                          <w:tc>
                            <w:tcPr>
                              <w:tcW w:w="473" w:type="pct"/>
                              <w:tcMar>
                                <w:top w:w="0" w:type="dxa"/>
                                <w:left w:w="108" w:type="dxa"/>
                                <w:bottom w:w="0" w:type="dxa"/>
                                <w:right w:w="108" w:type="dxa"/>
                              </w:tcMar>
                              <w:hideMark/>
                            </w:tcPr>
                            <w:p w14:paraId="189C098F" w14:textId="77777777" w:rsidR="00936A26" w:rsidRPr="00382826" w:rsidRDefault="00936A26" w:rsidP="00936A26">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352778B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464E95B7" w14:textId="77777777" w:rsidR="00936A26" w:rsidRPr="00382826" w:rsidRDefault="00936A26" w:rsidP="00936A26">
                              <w:pPr>
                                <w:rPr>
                                  <w:kern w:val="2"/>
                                  <w:szCs w:val="24"/>
                                  <w:shd w:val="clear" w:color="auto" w:fill="FFFFFF"/>
                                </w:rPr>
                              </w:pPr>
                              <w:r w:rsidRPr="00382826">
                                <w:rPr>
                                  <w:kern w:val="2"/>
                                  <w:szCs w:val="24"/>
                                  <w:shd w:val="clear" w:color="auto" w:fill="FFFFFF"/>
                                </w:rPr>
                                <w:t>PVC (arba PVC 3)</w:t>
                              </w:r>
                            </w:p>
                          </w:tc>
                        </w:tr>
                        <w:tr w:rsidR="00936A26" w:rsidRPr="00382826" w14:paraId="424CBEBA" w14:textId="77777777" w:rsidTr="00851AC6">
                          <w:tc>
                            <w:tcPr>
                              <w:tcW w:w="473" w:type="pct"/>
                              <w:tcMar>
                                <w:top w:w="0" w:type="dxa"/>
                                <w:left w:w="108" w:type="dxa"/>
                                <w:bottom w:w="0" w:type="dxa"/>
                                <w:right w:w="108" w:type="dxa"/>
                              </w:tcMar>
                              <w:hideMark/>
                            </w:tcPr>
                            <w:p w14:paraId="548AD534" w14:textId="77777777" w:rsidR="00936A26" w:rsidRPr="00382826" w:rsidRDefault="00936A26" w:rsidP="00936A26">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D220EB8"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E9B9916" w14:textId="77777777" w:rsidR="00936A26" w:rsidRPr="00382826" w:rsidRDefault="00936A26" w:rsidP="00936A26">
                              <w:pPr>
                                <w:rPr>
                                  <w:kern w:val="2"/>
                                  <w:szCs w:val="24"/>
                                  <w:shd w:val="clear" w:color="auto" w:fill="FFFFFF"/>
                                </w:rPr>
                              </w:pPr>
                              <w:r w:rsidRPr="00382826">
                                <w:rPr>
                                  <w:kern w:val="2"/>
                                  <w:szCs w:val="24"/>
                                  <w:shd w:val="clear" w:color="auto" w:fill="FFFFFF"/>
                                </w:rPr>
                                <w:t>LDPE (arba LDPE 4)</w:t>
                              </w:r>
                            </w:p>
                          </w:tc>
                        </w:tr>
                        <w:tr w:rsidR="00936A26" w:rsidRPr="00382826" w14:paraId="35F048C8" w14:textId="77777777" w:rsidTr="00851AC6">
                          <w:tc>
                            <w:tcPr>
                              <w:tcW w:w="473" w:type="pct"/>
                              <w:tcMar>
                                <w:top w:w="0" w:type="dxa"/>
                                <w:left w:w="108" w:type="dxa"/>
                                <w:bottom w:w="0" w:type="dxa"/>
                                <w:right w:w="108" w:type="dxa"/>
                              </w:tcMar>
                              <w:hideMark/>
                            </w:tcPr>
                            <w:p w14:paraId="153DC854" w14:textId="77777777" w:rsidR="00936A26" w:rsidRPr="00382826" w:rsidRDefault="00936A26" w:rsidP="00936A26">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7E3B016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8B2944E" w14:textId="77777777" w:rsidR="00936A26" w:rsidRPr="00382826" w:rsidRDefault="00936A26" w:rsidP="00936A26">
                              <w:pPr>
                                <w:rPr>
                                  <w:kern w:val="2"/>
                                  <w:szCs w:val="24"/>
                                  <w:shd w:val="clear" w:color="auto" w:fill="FFFFFF"/>
                                </w:rPr>
                              </w:pPr>
                              <w:r w:rsidRPr="00382826">
                                <w:rPr>
                                  <w:kern w:val="2"/>
                                  <w:szCs w:val="24"/>
                                  <w:shd w:val="clear" w:color="auto" w:fill="FFFFFF"/>
                                </w:rPr>
                                <w:t>PP (arba PP 5)</w:t>
                              </w:r>
                            </w:p>
                          </w:tc>
                        </w:tr>
                        <w:tr w:rsidR="00936A26" w:rsidRPr="00382826" w14:paraId="0FDBA9DF" w14:textId="77777777" w:rsidTr="00851AC6">
                          <w:tc>
                            <w:tcPr>
                              <w:tcW w:w="473" w:type="pct"/>
                              <w:tcMar>
                                <w:top w:w="0" w:type="dxa"/>
                                <w:left w:w="108" w:type="dxa"/>
                                <w:bottom w:w="0" w:type="dxa"/>
                                <w:right w:w="108" w:type="dxa"/>
                              </w:tcMar>
                              <w:hideMark/>
                            </w:tcPr>
                            <w:p w14:paraId="5E24EF54" w14:textId="77777777" w:rsidR="00936A26" w:rsidRPr="00382826" w:rsidRDefault="00936A26" w:rsidP="00936A26">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49FE5F14"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3E925BE1" w14:textId="77777777" w:rsidR="00936A26" w:rsidRPr="00382826" w:rsidRDefault="00936A26" w:rsidP="00936A26">
                              <w:pPr>
                                <w:rPr>
                                  <w:kern w:val="2"/>
                                  <w:szCs w:val="24"/>
                                  <w:shd w:val="clear" w:color="auto" w:fill="FFFFFF"/>
                                </w:rPr>
                              </w:pPr>
                              <w:r w:rsidRPr="00382826">
                                <w:rPr>
                                  <w:kern w:val="2"/>
                                  <w:szCs w:val="24"/>
                                  <w:shd w:val="clear" w:color="auto" w:fill="FFFFFF"/>
                                </w:rPr>
                                <w:t>PS (arba PS 6)</w:t>
                              </w:r>
                            </w:p>
                          </w:tc>
                        </w:tr>
                      </w:tbl>
                      <w:p w14:paraId="79108F66" w14:textId="77777777" w:rsidR="00936A26" w:rsidRPr="00382826" w:rsidRDefault="00936A26" w:rsidP="00936A26">
                        <w:pPr>
                          <w:rPr>
                            <w:szCs w:val="24"/>
                          </w:rPr>
                        </w:pPr>
                      </w:p>
                    </w:tc>
                  </w:tr>
                  <w:tr w:rsidR="00936A26" w:rsidRPr="00382826" w14:paraId="0B813358" w14:textId="77777777" w:rsidTr="00851AC6">
                    <w:tc>
                      <w:tcPr>
                        <w:tcW w:w="2905" w:type="pct"/>
                      </w:tcPr>
                      <w:p w14:paraId="1DDDD7B6" w14:textId="77777777" w:rsidR="00936A26" w:rsidRPr="00382826" w:rsidRDefault="00936A26" w:rsidP="00936A26">
                        <w:pPr>
                          <w:rPr>
                            <w:szCs w:val="24"/>
                          </w:rPr>
                        </w:pPr>
                        <w:r w:rsidRPr="00382826">
                          <w:rPr>
                            <w:szCs w:val="24"/>
                            <w:shd w:val="clear" w:color="auto" w:fill="FFFFFF"/>
                          </w:rPr>
                          <w:t xml:space="preserve">Tiekėjas kartu su Prekių priėmimo – perdavimo aktu pateikia </w:t>
                        </w:r>
                        <w:r w:rsidRPr="00382826">
                          <w:rPr>
                            <w:szCs w:val="24"/>
                          </w:rPr>
                          <w:t>Prekių antrinių pakuočių tinkamumą perdirbti (perdirbamumą) ir (ar) homogeniškumą patvirtinančius dokumentus:</w:t>
                        </w:r>
                      </w:p>
                      <w:p w14:paraId="62A92526"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w:t>
                        </w:r>
                        <w:r w:rsidRPr="00382826">
                          <w:rPr>
                            <w:rFonts w:eastAsiaTheme="minorHAnsi"/>
                            <w:szCs w:val="24"/>
                          </w:rPr>
                          <w:lastRenderedPageBreak/>
                          <w:t xml:space="preserve">homogeniškos ir (ar) atitinkamai paženklintos, arba </w:t>
                        </w:r>
                      </w:p>
                      <w:p w14:paraId="0E032050"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Voluntary Standard for Repulping and Recycling Corrugated Fiberboard Treated to Improve Its Performance in the Presence of Water and Water Vapor,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28FB5A0E"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2"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4DBA9F61" w14:textId="77777777" w:rsidR="00936A26" w:rsidRPr="00382826" w:rsidRDefault="00936A26" w:rsidP="00936A26">
                        <w:pPr>
                          <w:numPr>
                            <w:ilvl w:val="0"/>
                            <w:numId w:val="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2F36D39" w14:textId="7055D818" w:rsidR="00936A26" w:rsidRPr="00C82B4D" w:rsidRDefault="00936A26" w:rsidP="00936A26">
                  <w:pPr>
                    <w:numPr>
                      <w:ilvl w:val="0"/>
                      <w:numId w:val="6"/>
                    </w:numPr>
                    <w:tabs>
                      <w:tab w:val="left" w:pos="480"/>
                    </w:tabs>
                    <w:spacing w:after="200"/>
                    <w:ind w:left="55" w:firstLine="0"/>
                    <w:contextualSpacing/>
                    <w:jc w:val="both"/>
                    <w:rPr>
                      <w:rFonts w:eastAsiaTheme="minorHAnsi"/>
                      <w:szCs w:val="24"/>
                      <w:shd w:val="clear" w:color="auto" w:fill="FFFFFF"/>
                    </w:rPr>
                  </w:pPr>
                  <w:r w:rsidRPr="00382826">
                    <w:rPr>
                      <w:rFonts w:eastAsiaTheme="minorHAnsi"/>
                      <w:kern w:val="2"/>
                      <w:szCs w:val="24"/>
                      <w:shd w:val="clear" w:color="auto" w:fill="FFFFFF"/>
                    </w:rPr>
                    <w:lastRenderedPageBreak/>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bl>
          <w:p w14:paraId="4B6631DF" w14:textId="29D9C0DA" w:rsidR="00FE0209" w:rsidRPr="00FE0209" w:rsidRDefault="00FE0209" w:rsidP="00EF2377">
            <w:pPr>
              <w:jc w:val="both"/>
              <w:rPr>
                <w:sz w:val="21"/>
                <w:szCs w:val="21"/>
                <w:lang w:eastAsia="en-GB"/>
              </w:rPr>
            </w:pPr>
          </w:p>
        </w:tc>
      </w:tr>
      <w:tr w:rsidR="005E1AA7" w14:paraId="032072CC" w14:textId="77777777" w:rsidTr="005E1AA7">
        <w:trPr>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0F5B6" w14:textId="77777777" w:rsidR="004E48C2" w:rsidRDefault="004E48C2">
      <w:r>
        <w:separator/>
      </w:r>
    </w:p>
  </w:endnote>
  <w:endnote w:type="continuationSeparator" w:id="0">
    <w:p w14:paraId="53068C0E" w14:textId="77777777" w:rsidR="004E48C2" w:rsidRDefault="004E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8CC5B" w14:textId="77777777" w:rsidR="004E48C2" w:rsidRDefault="004E48C2">
      <w:r>
        <w:separator/>
      </w:r>
    </w:p>
  </w:footnote>
  <w:footnote w:type="continuationSeparator" w:id="0">
    <w:p w14:paraId="55EA961B" w14:textId="77777777" w:rsidR="004E48C2" w:rsidRDefault="004E48C2">
      <w:r>
        <w:continuationSeparator/>
      </w:r>
    </w:p>
  </w:footnote>
  <w:footnote w:id="1">
    <w:p w14:paraId="3CD11914" w14:textId="77777777" w:rsidR="00936A26" w:rsidRDefault="00936A26" w:rsidP="00936A26">
      <w:pPr>
        <w:pStyle w:val="FootnoteText"/>
      </w:pPr>
      <w:r>
        <w:rPr>
          <w:rStyle w:val="FootnoteReference"/>
        </w:rPr>
        <w:footnoteRef/>
      </w:r>
      <w:r>
        <w:t xml:space="preserve"> </w:t>
      </w:r>
      <w:hyperlink r:id="rId1" w:history="1">
        <w:r w:rsidRPr="00EA4093">
          <w:rPr>
            <w:rStyle w:val="Hyperlink"/>
            <w:rFonts w:ascii="Calibri" w:hAnsi="Calibri" w:cs="Calibri"/>
          </w:rPr>
          <w:t>https://recyclass.eu/</w:t>
        </w:r>
      </w:hyperlink>
      <w:r w:rsidRPr="00EA4093">
        <w:rPr>
          <w:rFonts w:ascii="Calibri" w:hAnsi="Calibri" w:cs="Calibri"/>
          <w:color w:val="0000FF"/>
        </w:rPr>
        <w:t xml:space="preserve"> </w:t>
      </w:r>
    </w:p>
  </w:footnote>
  <w:footnote w:id="2">
    <w:p w14:paraId="3CBBFBBE" w14:textId="77777777" w:rsidR="00936A26" w:rsidRPr="00EA4093" w:rsidRDefault="00936A26" w:rsidP="00936A26">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77879"/>
    <w:rsid w:val="00085439"/>
    <w:rsid w:val="00095625"/>
    <w:rsid w:val="00095989"/>
    <w:rsid w:val="001B2EB7"/>
    <w:rsid w:val="001D6529"/>
    <w:rsid w:val="001E6F60"/>
    <w:rsid w:val="00201517"/>
    <w:rsid w:val="00202E5E"/>
    <w:rsid w:val="00214E12"/>
    <w:rsid w:val="0022093A"/>
    <w:rsid w:val="00247ADC"/>
    <w:rsid w:val="00296801"/>
    <w:rsid w:val="002E1BC8"/>
    <w:rsid w:val="002F0B5F"/>
    <w:rsid w:val="003B2818"/>
    <w:rsid w:val="003D0FB2"/>
    <w:rsid w:val="003D1AC5"/>
    <w:rsid w:val="003E263F"/>
    <w:rsid w:val="003E5D1D"/>
    <w:rsid w:val="004E48C2"/>
    <w:rsid w:val="004F2812"/>
    <w:rsid w:val="00515FFD"/>
    <w:rsid w:val="005828DD"/>
    <w:rsid w:val="00587E3C"/>
    <w:rsid w:val="00590CB3"/>
    <w:rsid w:val="005C3BC3"/>
    <w:rsid w:val="005E1AA7"/>
    <w:rsid w:val="005E1CAA"/>
    <w:rsid w:val="006D5FFA"/>
    <w:rsid w:val="007313CB"/>
    <w:rsid w:val="00733F38"/>
    <w:rsid w:val="0078247C"/>
    <w:rsid w:val="007906D0"/>
    <w:rsid w:val="007919E1"/>
    <w:rsid w:val="007E40E2"/>
    <w:rsid w:val="008561E7"/>
    <w:rsid w:val="00936A26"/>
    <w:rsid w:val="00A318D2"/>
    <w:rsid w:val="00A9591A"/>
    <w:rsid w:val="00AB3D47"/>
    <w:rsid w:val="00B01362"/>
    <w:rsid w:val="00B66003"/>
    <w:rsid w:val="00B767F3"/>
    <w:rsid w:val="00B8191B"/>
    <w:rsid w:val="00B83B94"/>
    <w:rsid w:val="00BC1FA6"/>
    <w:rsid w:val="00BE0858"/>
    <w:rsid w:val="00BE7B89"/>
    <w:rsid w:val="00BE7E2D"/>
    <w:rsid w:val="00C41BC1"/>
    <w:rsid w:val="00C711D6"/>
    <w:rsid w:val="00C82B4D"/>
    <w:rsid w:val="00CA3240"/>
    <w:rsid w:val="00D1557F"/>
    <w:rsid w:val="00D4002E"/>
    <w:rsid w:val="00DD7479"/>
    <w:rsid w:val="00E50F5D"/>
    <w:rsid w:val="00EA6D7C"/>
    <w:rsid w:val="00EF2377"/>
    <w:rsid w:val="00F804DB"/>
    <w:rsid w:val="00FE0209"/>
    <w:rsid w:val="00FE2087"/>
    <w:rsid w:val="00FF2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qFormat/>
    <w:rsid w:val="0022093A"/>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2093A"/>
  </w:style>
  <w:style w:type="paragraph" w:styleId="NormalWeb">
    <w:name w:val="Normal (Web)"/>
    <w:basedOn w:val="Normal"/>
    <w:uiPriority w:val="99"/>
    <w:unhideWhenUsed/>
    <w:qFormat/>
    <w:rsid w:val="003E263F"/>
    <w:pPr>
      <w:spacing w:before="100" w:beforeAutospacing="1" w:after="100" w:afterAutospacing="1"/>
    </w:pPr>
    <w:rPr>
      <w:szCs w:val="24"/>
      <w:lang w:eastAsia="lt-LT"/>
    </w:rPr>
  </w:style>
  <w:style w:type="paragraph" w:styleId="NoSpacing">
    <w:name w:val="No Spacing"/>
    <w:link w:val="NoSpacingChar"/>
    <w:uiPriority w:val="1"/>
    <w:qFormat/>
    <w:rsid w:val="00FE020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E0209"/>
    <w:rPr>
      <w:rFonts w:asciiTheme="minorHAnsi" w:eastAsiaTheme="minorEastAsia" w:hAnsiTheme="minorHAnsi" w:cstheme="minorBidi"/>
      <w:sz w:val="21"/>
      <w:szCs w:val="21"/>
      <w:lang w:eastAsia="lt-LT"/>
    </w:rPr>
  </w:style>
  <w:style w:type="character" w:styleId="Hyperlink">
    <w:name w:val="Hyperlink"/>
    <w:aliases w:val="Alna"/>
    <w:basedOn w:val="DefaultParagraphFont"/>
    <w:uiPriority w:val="99"/>
    <w:unhideWhenUsed/>
    <w:rsid w:val="00AB3D47"/>
    <w:rPr>
      <w:color w:val="0000FF"/>
      <w:u w:val="single"/>
    </w:rPr>
  </w:style>
  <w:style w:type="table" w:styleId="TableGrid">
    <w:name w:val="Table Grid"/>
    <w:basedOn w:val="TableNormal"/>
    <w:rsid w:val="0093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36A26"/>
    <w:rPr>
      <w:sz w:val="20"/>
    </w:rPr>
  </w:style>
  <w:style w:type="character" w:customStyle="1" w:styleId="FootnoteTextChar">
    <w:name w:val="Footnote Text Char"/>
    <w:basedOn w:val="DefaultParagraphFont"/>
    <w:link w:val="FootnoteText"/>
    <w:uiPriority w:val="99"/>
    <w:semiHidden/>
    <w:rsid w:val="00936A26"/>
    <w:rPr>
      <w:sz w:val="20"/>
    </w:rPr>
  </w:style>
  <w:style w:type="character" w:styleId="FootnoteReference">
    <w:name w:val="footnote reference"/>
    <w:basedOn w:val="DefaultParagraphFont"/>
    <w:uiPriority w:val="99"/>
    <w:semiHidden/>
    <w:unhideWhenUsed/>
    <w:rsid w:val="00936A26"/>
    <w:rPr>
      <w:vertAlign w:val="superscript"/>
    </w:rPr>
  </w:style>
  <w:style w:type="paragraph" w:styleId="BalloonText">
    <w:name w:val="Balloon Text"/>
    <w:basedOn w:val="Normal"/>
    <w:link w:val="BalloonTextChar"/>
    <w:semiHidden/>
    <w:unhideWhenUsed/>
    <w:rsid w:val="00B66003"/>
    <w:rPr>
      <w:rFonts w:ascii="Tahoma" w:hAnsi="Tahoma" w:cs="Tahoma"/>
      <w:sz w:val="16"/>
      <w:szCs w:val="16"/>
    </w:rPr>
  </w:style>
  <w:style w:type="character" w:customStyle="1" w:styleId="BalloonTextChar">
    <w:name w:val="Balloon Text Char"/>
    <w:basedOn w:val="DefaultParagraphFont"/>
    <w:link w:val="BalloonText"/>
    <w:semiHidden/>
    <w:rsid w:val="00B66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qFormat/>
    <w:rsid w:val="0022093A"/>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2093A"/>
  </w:style>
  <w:style w:type="paragraph" w:styleId="NormalWeb">
    <w:name w:val="Normal (Web)"/>
    <w:basedOn w:val="Normal"/>
    <w:uiPriority w:val="99"/>
    <w:unhideWhenUsed/>
    <w:qFormat/>
    <w:rsid w:val="003E263F"/>
    <w:pPr>
      <w:spacing w:before="100" w:beforeAutospacing="1" w:after="100" w:afterAutospacing="1"/>
    </w:pPr>
    <w:rPr>
      <w:szCs w:val="24"/>
      <w:lang w:eastAsia="lt-LT"/>
    </w:rPr>
  </w:style>
  <w:style w:type="paragraph" w:styleId="NoSpacing">
    <w:name w:val="No Spacing"/>
    <w:link w:val="NoSpacingChar"/>
    <w:uiPriority w:val="1"/>
    <w:qFormat/>
    <w:rsid w:val="00FE020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E0209"/>
    <w:rPr>
      <w:rFonts w:asciiTheme="minorHAnsi" w:eastAsiaTheme="minorEastAsia" w:hAnsiTheme="minorHAnsi" w:cstheme="minorBidi"/>
      <w:sz w:val="21"/>
      <w:szCs w:val="21"/>
      <w:lang w:eastAsia="lt-LT"/>
    </w:rPr>
  </w:style>
  <w:style w:type="character" w:styleId="Hyperlink">
    <w:name w:val="Hyperlink"/>
    <w:aliases w:val="Alna"/>
    <w:basedOn w:val="DefaultParagraphFont"/>
    <w:uiPriority w:val="99"/>
    <w:unhideWhenUsed/>
    <w:rsid w:val="00AB3D47"/>
    <w:rPr>
      <w:color w:val="0000FF"/>
      <w:u w:val="single"/>
    </w:rPr>
  </w:style>
  <w:style w:type="table" w:styleId="TableGrid">
    <w:name w:val="Table Grid"/>
    <w:basedOn w:val="TableNormal"/>
    <w:rsid w:val="0093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36A26"/>
    <w:rPr>
      <w:sz w:val="20"/>
    </w:rPr>
  </w:style>
  <w:style w:type="character" w:customStyle="1" w:styleId="FootnoteTextChar">
    <w:name w:val="Footnote Text Char"/>
    <w:basedOn w:val="DefaultParagraphFont"/>
    <w:link w:val="FootnoteText"/>
    <w:uiPriority w:val="99"/>
    <w:semiHidden/>
    <w:rsid w:val="00936A26"/>
    <w:rPr>
      <w:sz w:val="20"/>
    </w:rPr>
  </w:style>
  <w:style w:type="character" w:styleId="FootnoteReference">
    <w:name w:val="footnote reference"/>
    <w:basedOn w:val="DefaultParagraphFont"/>
    <w:uiPriority w:val="99"/>
    <w:semiHidden/>
    <w:unhideWhenUsed/>
    <w:rsid w:val="00936A26"/>
    <w:rPr>
      <w:vertAlign w:val="superscript"/>
    </w:rPr>
  </w:style>
  <w:style w:type="paragraph" w:styleId="BalloonText">
    <w:name w:val="Balloon Text"/>
    <w:basedOn w:val="Normal"/>
    <w:link w:val="BalloonTextChar"/>
    <w:semiHidden/>
    <w:unhideWhenUsed/>
    <w:rsid w:val="00B66003"/>
    <w:rPr>
      <w:rFonts w:ascii="Tahoma" w:hAnsi="Tahoma" w:cs="Tahoma"/>
      <w:sz w:val="16"/>
      <w:szCs w:val="16"/>
    </w:rPr>
  </w:style>
  <w:style w:type="character" w:customStyle="1" w:styleId="BalloonTextChar">
    <w:name w:val="Balloon Text Char"/>
    <w:basedOn w:val="DefaultParagraphFont"/>
    <w:link w:val="BalloonText"/>
    <w:semiHidden/>
    <w:rsid w:val="00B66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jonavosp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2496</Words>
  <Characters>14232</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pirkimai</cp:lastModifiedBy>
  <cp:revision>9</cp:revision>
  <cp:lastPrinted>2025-10-24T10:13:00Z</cp:lastPrinted>
  <dcterms:created xsi:type="dcterms:W3CDTF">2025-09-12T11:00:00Z</dcterms:created>
  <dcterms:modified xsi:type="dcterms:W3CDTF">2026-06-22T08:53:00Z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