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33E9" w14:textId="4FC8D2AA" w:rsidR="00BD32F7" w:rsidRPr="00222D5D" w:rsidRDefault="00BD32F7" w:rsidP="00BD32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w:t>
      </w:r>
      <w:r w:rsidRPr="00222D5D">
        <w:rPr>
          <w:rFonts w:ascii="Times New Roman" w:hAnsi="Times New Roman" w:cs="Times New Roman"/>
          <w:sz w:val="24"/>
          <w:szCs w:val="24"/>
        </w:rPr>
        <w:t>irkimo sąlygų 1</w:t>
      </w:r>
      <w:r w:rsidR="00300BF3">
        <w:rPr>
          <w:rFonts w:ascii="Times New Roman" w:hAnsi="Times New Roman" w:cs="Times New Roman"/>
          <w:sz w:val="24"/>
          <w:szCs w:val="24"/>
        </w:rPr>
        <w:t>3</w:t>
      </w:r>
      <w:r w:rsidRPr="00222D5D">
        <w:rPr>
          <w:rFonts w:ascii="Times New Roman" w:hAnsi="Times New Roman" w:cs="Times New Roman"/>
          <w:sz w:val="24"/>
          <w:szCs w:val="24"/>
        </w:rPr>
        <w:t xml:space="preserve"> priedas </w:t>
      </w:r>
    </w:p>
    <w:p w14:paraId="216D2362" w14:textId="1A1CDED3" w:rsidR="00BD32F7" w:rsidRDefault="00BD32F7" w:rsidP="00BD32F7">
      <w:pPr>
        <w:spacing w:after="0" w:line="240" w:lineRule="auto"/>
        <w:jc w:val="right"/>
        <w:rPr>
          <w:rFonts w:ascii="Times New Roman" w:hAnsi="Times New Roman" w:cs="Times New Roman"/>
          <w:sz w:val="24"/>
          <w:szCs w:val="24"/>
        </w:rPr>
      </w:pPr>
      <w:r w:rsidRPr="00222D5D">
        <w:rPr>
          <w:rFonts w:ascii="Times New Roman" w:hAnsi="Times New Roman" w:cs="Times New Roman"/>
          <w:sz w:val="24"/>
          <w:szCs w:val="24"/>
        </w:rPr>
        <w:t xml:space="preserve">„Tiekėjo siūlomo statinio specialiųjų </w:t>
      </w:r>
    </w:p>
    <w:p w14:paraId="1AE4323C" w14:textId="4F89EAB9" w:rsidR="00BD32F7" w:rsidRPr="00222D5D" w:rsidRDefault="00BD32F7" w:rsidP="00BD32F7">
      <w:pPr>
        <w:spacing w:after="0" w:line="240" w:lineRule="auto"/>
        <w:jc w:val="right"/>
        <w:rPr>
          <w:rFonts w:ascii="Times New Roman" w:hAnsi="Times New Roman" w:cs="Times New Roman"/>
          <w:sz w:val="24"/>
          <w:szCs w:val="24"/>
        </w:rPr>
      </w:pPr>
      <w:r w:rsidRPr="00222D5D">
        <w:rPr>
          <w:rFonts w:ascii="Times New Roman" w:hAnsi="Times New Roman" w:cs="Times New Roman"/>
          <w:sz w:val="24"/>
          <w:szCs w:val="24"/>
        </w:rPr>
        <w:t>statybos darbų vadovo patirtis“</w:t>
      </w:r>
    </w:p>
    <w:p w14:paraId="38DD2EE5" w14:textId="77777777" w:rsidR="00BD32F7" w:rsidRDefault="00BD32F7" w:rsidP="00BD32F7">
      <w:pPr>
        <w:keepNext/>
        <w:tabs>
          <w:tab w:val="left" w:pos="5174"/>
        </w:tabs>
        <w:spacing w:after="0" w:line="240" w:lineRule="auto"/>
        <w:ind w:left="720" w:right="140"/>
        <w:jc w:val="center"/>
        <w:outlineLvl w:val="0"/>
        <w:rPr>
          <w:rFonts w:ascii="Times New Roman" w:hAnsi="Times New Roman" w:cs="Times New Roman"/>
          <w:b/>
          <w:sz w:val="24"/>
          <w:szCs w:val="24"/>
          <w:bdr w:val="none" w:sz="0" w:space="0" w:color="auto" w:frame="1"/>
        </w:rPr>
      </w:pPr>
    </w:p>
    <w:p w14:paraId="3BC1FDA4" w14:textId="77777777" w:rsidR="00BD32F7" w:rsidRDefault="00BD32F7" w:rsidP="00BD32F7">
      <w:pPr>
        <w:keepNext/>
        <w:tabs>
          <w:tab w:val="left" w:pos="5174"/>
        </w:tabs>
        <w:spacing w:after="0" w:line="240" w:lineRule="auto"/>
        <w:ind w:left="720" w:right="140"/>
        <w:jc w:val="center"/>
        <w:outlineLvl w:val="0"/>
        <w:rPr>
          <w:rFonts w:ascii="Times New Roman" w:hAnsi="Times New Roman" w:cs="Times New Roman"/>
          <w:b/>
          <w:sz w:val="24"/>
          <w:szCs w:val="24"/>
          <w:bdr w:val="none" w:sz="0" w:space="0" w:color="auto" w:frame="1"/>
        </w:rPr>
      </w:pPr>
    </w:p>
    <w:p w14:paraId="6DFAE0D9" w14:textId="5696C75F" w:rsidR="00BD32F7" w:rsidRPr="00BD32F7" w:rsidRDefault="00BD32F7" w:rsidP="00BD32F7">
      <w:pPr>
        <w:keepNext/>
        <w:tabs>
          <w:tab w:val="left" w:pos="5174"/>
        </w:tabs>
        <w:spacing w:after="0" w:line="240" w:lineRule="auto"/>
        <w:ind w:left="720" w:right="140"/>
        <w:jc w:val="center"/>
        <w:outlineLvl w:val="0"/>
        <w:rPr>
          <w:rFonts w:ascii="Calibri" w:eastAsia="Times New Roman" w:hAnsi="Calibri" w:cs="Calibri"/>
          <w:b/>
          <w:sz w:val="24"/>
          <w:szCs w:val="24"/>
        </w:rPr>
      </w:pPr>
      <w:r w:rsidRPr="00BD32F7">
        <w:rPr>
          <w:rFonts w:ascii="Calibri" w:hAnsi="Calibri" w:cs="Calibri"/>
          <w:b/>
          <w:sz w:val="24"/>
          <w:szCs w:val="24"/>
          <w:bdr w:val="none" w:sz="0" w:space="0" w:color="auto" w:frame="1"/>
        </w:rPr>
        <w:t>T</w:t>
      </w:r>
      <w:r w:rsidRPr="00BD32F7">
        <w:rPr>
          <w:rFonts w:ascii="Calibri" w:hAnsi="Calibri" w:cs="Calibri"/>
          <w:b/>
          <w:iCs/>
          <w:sz w:val="24"/>
          <w:szCs w:val="24"/>
          <w:bdr w:val="none" w:sz="0" w:space="0" w:color="auto" w:frame="1"/>
          <w:lang w:eastAsia="ar-SA"/>
        </w:rPr>
        <w:t xml:space="preserve">IEKĖJO </w:t>
      </w:r>
      <w:r w:rsidRPr="00BD32F7">
        <w:rPr>
          <w:rFonts w:ascii="Calibri" w:hAnsi="Calibri" w:cs="Calibri"/>
          <w:b/>
          <w:bCs/>
          <w:sz w:val="24"/>
          <w:szCs w:val="24"/>
        </w:rPr>
        <w:t xml:space="preserve">SIŪLOMO </w:t>
      </w:r>
      <w:r w:rsidRPr="00BD32F7">
        <w:rPr>
          <w:rFonts w:ascii="Calibri" w:hAnsi="Calibri" w:cs="Calibri"/>
          <w:b/>
          <w:bCs/>
          <w:caps/>
          <w:sz w:val="24"/>
          <w:szCs w:val="24"/>
        </w:rPr>
        <w:t>statinio</w:t>
      </w:r>
      <w:r w:rsidR="00E10134">
        <w:rPr>
          <w:rFonts w:ascii="Calibri" w:hAnsi="Calibri" w:cs="Calibri"/>
          <w:b/>
          <w:bCs/>
          <w:caps/>
          <w:sz w:val="24"/>
          <w:szCs w:val="24"/>
        </w:rPr>
        <w:t xml:space="preserve"> </w:t>
      </w:r>
      <w:r w:rsidRPr="00BD32F7">
        <w:rPr>
          <w:rFonts w:ascii="Calibri" w:hAnsi="Calibri" w:cs="Calibri"/>
          <w:b/>
          <w:bCs/>
          <w:caps/>
          <w:sz w:val="24"/>
          <w:szCs w:val="24"/>
        </w:rPr>
        <w:t xml:space="preserve"> specialiųjų statybos darbų (statinio elektros inžinerinių sistemų įrengimo) VADOVO</w:t>
      </w:r>
      <w:r w:rsidRPr="00BD32F7">
        <w:rPr>
          <w:rFonts w:ascii="Calibri" w:hAnsi="Calibri" w:cs="Calibri"/>
          <w:b/>
          <w:bCs/>
          <w:sz w:val="24"/>
          <w:szCs w:val="24"/>
        </w:rPr>
        <w:t xml:space="preserve"> </w:t>
      </w:r>
      <w:r w:rsidRPr="00BD32F7">
        <w:rPr>
          <w:rFonts w:ascii="Calibri" w:hAnsi="Calibri" w:cs="Calibri"/>
          <w:b/>
          <w:iCs/>
          <w:sz w:val="24"/>
          <w:szCs w:val="24"/>
          <w:bdr w:val="none" w:sz="0" w:space="0" w:color="auto" w:frame="1"/>
          <w:lang w:eastAsia="ar-SA"/>
        </w:rPr>
        <w:t>PATIRTIS</w:t>
      </w:r>
    </w:p>
    <w:p w14:paraId="4C90D6CC" w14:textId="77777777" w:rsidR="00BD32F7" w:rsidRPr="00683C56" w:rsidRDefault="00BD32F7" w:rsidP="00BD32F7">
      <w:pPr>
        <w:keepNext/>
        <w:tabs>
          <w:tab w:val="left" w:pos="5174"/>
        </w:tabs>
        <w:spacing w:after="0" w:line="240" w:lineRule="auto"/>
        <w:ind w:left="720" w:right="140"/>
        <w:jc w:val="center"/>
        <w:outlineLvl w:val="0"/>
        <w:rPr>
          <w:rFonts w:ascii="Times New Roman" w:eastAsia="Times New Roman" w:hAnsi="Times New Roman" w:cs="Times New Roman"/>
          <w:b/>
          <w:sz w:val="24"/>
          <w:szCs w:val="24"/>
          <w:lang w:eastAsia="x-none"/>
        </w:rPr>
      </w:pPr>
    </w:p>
    <w:p w14:paraId="6B8D3496" w14:textId="0E2029BC" w:rsidR="00BD32F7" w:rsidRPr="00BD32F7" w:rsidRDefault="00BD32F7" w:rsidP="00BD32F7">
      <w:pPr>
        <w:spacing w:after="0" w:line="240" w:lineRule="auto"/>
        <w:rPr>
          <w:rFonts w:cstheme="minorHAnsi"/>
          <w:sz w:val="24"/>
          <w:szCs w:val="24"/>
        </w:rPr>
      </w:pPr>
      <w:r w:rsidRPr="00BD32F7">
        <w:rPr>
          <w:rFonts w:cstheme="minorHAnsi"/>
          <w:b/>
          <w:bCs/>
          <w:sz w:val="24"/>
          <w:szCs w:val="24"/>
        </w:rPr>
        <w:t xml:space="preserve">Siūlomas statinio specialiųjų statybos darbų (statinio elektros inžinerinių sistemų įrengimo) vadovas </w:t>
      </w:r>
      <w:r w:rsidRPr="00BD32F7">
        <w:rPr>
          <w:rFonts w:cstheme="minorHAnsi"/>
          <w:sz w:val="24"/>
          <w:szCs w:val="24"/>
        </w:rPr>
        <w:t>__________________________________________________________</w:t>
      </w:r>
    </w:p>
    <w:p w14:paraId="23274E96" w14:textId="239724FE" w:rsidR="00BD32F7" w:rsidRPr="00BD32F7" w:rsidRDefault="00BD32F7" w:rsidP="00BD32F7">
      <w:pPr>
        <w:spacing w:after="0" w:line="240" w:lineRule="auto"/>
        <w:rPr>
          <w:rFonts w:cstheme="minorHAnsi"/>
          <w:i/>
          <w:iCs/>
          <w:sz w:val="24"/>
          <w:szCs w:val="24"/>
        </w:rPr>
      </w:pPr>
      <w:r>
        <w:rPr>
          <w:rFonts w:cstheme="minorHAnsi"/>
          <w:i/>
          <w:iCs/>
          <w:sz w:val="24"/>
          <w:szCs w:val="24"/>
        </w:rPr>
        <w:t xml:space="preserve">                       </w:t>
      </w:r>
      <w:r w:rsidRPr="00BD32F7">
        <w:rPr>
          <w:rFonts w:cstheme="minorHAnsi"/>
          <w:i/>
          <w:iCs/>
          <w:sz w:val="24"/>
          <w:szCs w:val="24"/>
        </w:rPr>
        <w:t>(vardas, pavardė, kvalifikacijos atestatas)</w:t>
      </w:r>
    </w:p>
    <w:p w14:paraId="35FEA024" w14:textId="77777777" w:rsidR="00BD32F7" w:rsidRPr="00BD32F7" w:rsidRDefault="00BD32F7" w:rsidP="00BD32F7">
      <w:pPr>
        <w:spacing w:after="0" w:line="240" w:lineRule="auto"/>
        <w:rPr>
          <w:rFonts w:cstheme="minorHAnsi"/>
          <w:b/>
          <w:sz w:val="24"/>
          <w:szCs w:val="24"/>
        </w:rPr>
      </w:pPr>
    </w:p>
    <w:p w14:paraId="04526225" w14:textId="0F92CF1C" w:rsidR="00BD32F7" w:rsidRPr="00BD32F7" w:rsidRDefault="00BD32F7" w:rsidP="00BD32F7">
      <w:pPr>
        <w:spacing w:after="0" w:line="240" w:lineRule="auto"/>
        <w:jc w:val="both"/>
        <w:rPr>
          <w:rFonts w:cstheme="minorHAnsi"/>
          <w:b/>
          <w:sz w:val="24"/>
          <w:szCs w:val="24"/>
        </w:rPr>
      </w:pPr>
      <w:r w:rsidRPr="00BD32F7">
        <w:rPr>
          <w:rFonts w:cstheme="minorHAnsi"/>
          <w:b/>
          <w:sz w:val="24"/>
          <w:szCs w:val="24"/>
        </w:rPr>
        <w:t>Deklaruojamą siūlomo statinio</w:t>
      </w:r>
      <w:r w:rsidR="00E10134">
        <w:rPr>
          <w:rFonts w:cstheme="minorHAnsi"/>
          <w:b/>
          <w:sz w:val="24"/>
          <w:szCs w:val="24"/>
        </w:rPr>
        <w:t xml:space="preserve"> </w:t>
      </w:r>
      <w:r w:rsidRPr="00BD32F7">
        <w:rPr>
          <w:rFonts w:cstheme="minorHAnsi"/>
          <w:b/>
          <w:sz w:val="24"/>
          <w:szCs w:val="24"/>
        </w:rPr>
        <w:t>specialiųjų statybos darbų (statinio elektros inžinerinių sistemų įrengimo) vadovo patirtį patvirtinantys duomenys</w:t>
      </w:r>
    </w:p>
    <w:p w14:paraId="678BC97B" w14:textId="77777777" w:rsidR="00BD32F7" w:rsidRPr="00BD32F7" w:rsidRDefault="00BD32F7" w:rsidP="00BD32F7">
      <w:pPr>
        <w:spacing w:after="0" w:line="240" w:lineRule="auto"/>
        <w:rPr>
          <w:rFonts w:cstheme="minorHAnsi"/>
          <w:sz w:val="24"/>
          <w:szCs w:val="24"/>
        </w:rPr>
      </w:pPr>
    </w:p>
    <w:p w14:paraId="78BD5BAE" w14:textId="1BCFD75D" w:rsidR="00BD32F7" w:rsidRPr="00BD32F7" w:rsidRDefault="00BD32F7" w:rsidP="00BD32F7">
      <w:pPr>
        <w:spacing w:after="0" w:line="240" w:lineRule="auto"/>
        <w:rPr>
          <w:rFonts w:cstheme="minorHAnsi"/>
          <w:i/>
          <w:sz w:val="24"/>
          <w:szCs w:val="24"/>
        </w:rPr>
      </w:pPr>
      <w:r w:rsidRPr="00BD32F7">
        <w:rPr>
          <w:rFonts w:cstheme="minorHAnsi"/>
          <w:i/>
          <w:sz w:val="24"/>
          <w:szCs w:val="24"/>
        </w:rPr>
        <w:t>vertinamas sutarčių skaičius: nuo 1 iki 5,</w:t>
      </w:r>
    </w:p>
    <w:p w14:paraId="137326E9" w14:textId="1DA3AB2E" w:rsidR="00BD32F7" w:rsidRPr="00BD32F7" w:rsidRDefault="00BD32F7" w:rsidP="00BD32F7">
      <w:pPr>
        <w:spacing w:after="0" w:line="240" w:lineRule="auto"/>
        <w:rPr>
          <w:rFonts w:cstheme="minorHAnsi"/>
          <w:i/>
          <w:sz w:val="24"/>
          <w:szCs w:val="24"/>
        </w:rPr>
      </w:pPr>
      <w:r w:rsidRPr="00BD32F7">
        <w:rPr>
          <w:rFonts w:cstheme="minorHAnsi"/>
          <w:i/>
          <w:sz w:val="24"/>
          <w:szCs w:val="24"/>
        </w:rPr>
        <w:t>už kiekvieną objektą skiriama po 1 (vieną) balą,</w:t>
      </w:r>
    </w:p>
    <w:p w14:paraId="43A8867F" w14:textId="77DBAF4C" w:rsidR="00BD32F7" w:rsidRPr="00BD32F7" w:rsidRDefault="00BD32F7" w:rsidP="00BD32F7">
      <w:pPr>
        <w:spacing w:after="0" w:line="240" w:lineRule="auto"/>
        <w:rPr>
          <w:rFonts w:eastAsia="Times New Roman" w:cstheme="minorHAnsi"/>
          <w:i/>
          <w:sz w:val="24"/>
          <w:szCs w:val="24"/>
          <w:shd w:val="clear" w:color="auto" w:fill="D9D9D9" w:themeFill="background1" w:themeFillShade="D9"/>
        </w:rPr>
      </w:pPr>
      <w:r w:rsidRPr="00BD32F7">
        <w:rPr>
          <w:rFonts w:cstheme="minorHAnsi"/>
          <w:i/>
          <w:sz w:val="24"/>
          <w:szCs w:val="24"/>
        </w:rPr>
        <w:t>maksimalus balų skaičius – 5 bal</w:t>
      </w:r>
      <w:r w:rsidR="00C173CB">
        <w:rPr>
          <w:rFonts w:cstheme="minorHAnsi"/>
          <w:i/>
          <w:sz w:val="24"/>
          <w:szCs w:val="24"/>
        </w:rPr>
        <w:t>ai</w:t>
      </w:r>
      <w:r w:rsidRPr="00BD32F7">
        <w:rPr>
          <w:rFonts w:cstheme="minorHAnsi"/>
          <w:i/>
          <w:sz w:val="24"/>
          <w:szCs w:val="24"/>
        </w:rPr>
        <w:t>.</w:t>
      </w:r>
    </w:p>
    <w:p w14:paraId="531BEC8F" w14:textId="77777777" w:rsidR="00B5167E" w:rsidRPr="00B5167E" w:rsidRDefault="00B5167E" w:rsidP="00B5167E">
      <w:pPr>
        <w:rPr>
          <w:rFonts w:cstheme="minorHAnsi"/>
          <w:i/>
          <w:sz w:val="24"/>
          <w:szCs w:val="24"/>
        </w:rPr>
      </w:pPr>
      <w:r w:rsidRPr="00B5167E">
        <w:rPr>
          <w:rFonts w:cstheme="minorHAnsi"/>
          <w:i/>
          <w:sz w:val="24"/>
          <w:szCs w:val="24"/>
        </w:rPr>
        <w:t xml:space="preserve">Skaičiuojami tik užbaigti arba įvykdyti projektai per 5 metų laikotarpį. </w:t>
      </w:r>
    </w:p>
    <w:p w14:paraId="0A0BC7FD" w14:textId="77777777" w:rsidR="004F5DD9" w:rsidRDefault="004F5DD9">
      <w:pPr>
        <w:rPr>
          <w:rFonts w:cstheme="minorHAnsi"/>
          <w:sz w:val="24"/>
          <w:szCs w:val="24"/>
        </w:rPr>
      </w:pPr>
    </w:p>
    <w:tbl>
      <w:tblPr>
        <w:tblStyle w:val="Lentelstinklelis"/>
        <w:tblW w:w="0" w:type="auto"/>
        <w:tblLook w:val="04A0" w:firstRow="1" w:lastRow="0" w:firstColumn="1" w:lastColumn="0" w:noHBand="0" w:noVBand="1"/>
      </w:tblPr>
      <w:tblGrid>
        <w:gridCol w:w="1005"/>
        <w:gridCol w:w="1902"/>
        <w:gridCol w:w="1583"/>
        <w:gridCol w:w="1501"/>
        <w:gridCol w:w="1930"/>
        <w:gridCol w:w="1707"/>
      </w:tblGrid>
      <w:tr w:rsidR="00B5167E" w14:paraId="6D1F82F9" w14:textId="77777777" w:rsidTr="00B5167E">
        <w:tc>
          <w:tcPr>
            <w:tcW w:w="704" w:type="dxa"/>
          </w:tcPr>
          <w:p w14:paraId="153ACC49" w14:textId="23B1AC63" w:rsidR="00B5167E" w:rsidRPr="00BD32F7" w:rsidRDefault="00FA1758">
            <w:pPr>
              <w:rPr>
                <w:rFonts w:cstheme="minorHAnsi"/>
                <w:sz w:val="22"/>
                <w:szCs w:val="22"/>
              </w:rPr>
            </w:pPr>
            <w:r>
              <w:rPr>
                <w:rFonts w:cstheme="minorHAnsi"/>
                <w:sz w:val="22"/>
                <w:szCs w:val="22"/>
              </w:rPr>
              <w:t>O</w:t>
            </w:r>
            <w:r w:rsidR="00B5167E">
              <w:rPr>
                <w:rFonts w:cstheme="minorHAnsi"/>
                <w:sz w:val="22"/>
                <w:szCs w:val="22"/>
              </w:rPr>
              <w:t>bjektas</w:t>
            </w:r>
          </w:p>
        </w:tc>
        <w:tc>
          <w:tcPr>
            <w:tcW w:w="1985" w:type="dxa"/>
          </w:tcPr>
          <w:p w14:paraId="0E226895" w14:textId="7D252649" w:rsidR="00B5167E" w:rsidRPr="00BD32F7" w:rsidRDefault="00B5167E">
            <w:pPr>
              <w:rPr>
                <w:rFonts w:cstheme="minorHAnsi"/>
                <w:sz w:val="22"/>
                <w:szCs w:val="22"/>
              </w:rPr>
            </w:pPr>
            <w:r w:rsidRPr="00BD32F7">
              <w:rPr>
                <w:rFonts w:cstheme="minorHAnsi"/>
                <w:sz w:val="22"/>
                <w:szCs w:val="22"/>
              </w:rPr>
              <w:t>Objektas (pavadinimas, adresas)</w:t>
            </w:r>
          </w:p>
        </w:tc>
        <w:tc>
          <w:tcPr>
            <w:tcW w:w="1696" w:type="dxa"/>
          </w:tcPr>
          <w:p w14:paraId="5912D60C" w14:textId="1BD7060B" w:rsidR="00B5167E" w:rsidRPr="00BD32F7" w:rsidRDefault="00B5167E">
            <w:pPr>
              <w:rPr>
                <w:rFonts w:cstheme="minorHAnsi"/>
                <w:sz w:val="22"/>
                <w:szCs w:val="22"/>
              </w:rPr>
            </w:pPr>
            <w:r w:rsidRPr="00BD32F7">
              <w:rPr>
                <w:rFonts w:cstheme="minorHAnsi"/>
                <w:bCs/>
                <w:sz w:val="22"/>
                <w:szCs w:val="22"/>
              </w:rPr>
              <w:t xml:space="preserve">Statybos darbų pradžia - pabaiga </w:t>
            </w:r>
            <w:r w:rsidRPr="00BD32F7">
              <w:rPr>
                <w:rFonts w:cstheme="minorHAnsi"/>
                <w:bCs/>
                <w:i/>
                <w:sz w:val="22"/>
                <w:szCs w:val="22"/>
              </w:rPr>
              <w:t>(metai, mėnuo, diena)</w:t>
            </w:r>
          </w:p>
        </w:tc>
        <w:tc>
          <w:tcPr>
            <w:tcW w:w="1506" w:type="dxa"/>
          </w:tcPr>
          <w:p w14:paraId="42AA73DC" w14:textId="37928C5E" w:rsidR="00B5167E" w:rsidRPr="00BD32F7" w:rsidRDefault="00B5167E">
            <w:pPr>
              <w:rPr>
                <w:rFonts w:cstheme="minorHAnsi"/>
                <w:sz w:val="22"/>
                <w:szCs w:val="22"/>
              </w:rPr>
            </w:pPr>
            <w:r w:rsidRPr="00BD32F7">
              <w:rPr>
                <w:rFonts w:cstheme="minorHAnsi"/>
                <w:bCs/>
                <w:sz w:val="22"/>
                <w:szCs w:val="22"/>
              </w:rPr>
              <w:t>Užsakovas (</w:t>
            </w:r>
            <w:r w:rsidRPr="00BD32F7">
              <w:rPr>
                <w:rFonts w:cstheme="minorHAnsi"/>
                <w:bCs/>
                <w:i/>
                <w:iCs/>
                <w:sz w:val="22"/>
                <w:szCs w:val="22"/>
              </w:rPr>
              <w:t>pavadinimas, adresas</w:t>
            </w:r>
            <w:r w:rsidRPr="00BD32F7">
              <w:rPr>
                <w:rFonts w:cstheme="minorHAnsi"/>
                <w:bCs/>
                <w:sz w:val="22"/>
                <w:szCs w:val="22"/>
              </w:rPr>
              <w:t>)</w:t>
            </w:r>
          </w:p>
        </w:tc>
        <w:tc>
          <w:tcPr>
            <w:tcW w:w="1994" w:type="dxa"/>
          </w:tcPr>
          <w:p w14:paraId="202B8F2C" w14:textId="33B9CDF7" w:rsidR="00B5167E" w:rsidRPr="00BD32F7" w:rsidRDefault="00B5167E">
            <w:pPr>
              <w:rPr>
                <w:rFonts w:cstheme="minorHAnsi"/>
                <w:sz w:val="22"/>
                <w:szCs w:val="22"/>
              </w:rPr>
            </w:pPr>
            <w:r w:rsidRPr="00BD32F7">
              <w:rPr>
                <w:rFonts w:cstheme="minorHAnsi"/>
                <w:bCs/>
                <w:sz w:val="22"/>
                <w:szCs w:val="22"/>
              </w:rPr>
              <w:t>Statybos darbų rūšis (</w:t>
            </w:r>
            <w:r w:rsidRPr="00BD32F7">
              <w:rPr>
                <w:rFonts w:cstheme="minorHAnsi"/>
                <w:bCs/>
                <w:i/>
                <w:iCs/>
                <w:sz w:val="22"/>
                <w:szCs w:val="22"/>
              </w:rPr>
              <w:t>nauja statyba, rekonstravimas ar kapitalinis remontas</w:t>
            </w:r>
            <w:r w:rsidRPr="00BD32F7">
              <w:rPr>
                <w:rFonts w:cstheme="minorHAnsi"/>
                <w:sz w:val="22"/>
                <w:szCs w:val="22"/>
              </w:rPr>
              <w:t>)</w:t>
            </w:r>
          </w:p>
        </w:tc>
        <w:tc>
          <w:tcPr>
            <w:tcW w:w="1743" w:type="dxa"/>
          </w:tcPr>
          <w:p w14:paraId="42205311" w14:textId="78B4FC6A" w:rsidR="00B5167E" w:rsidRPr="00BD32F7" w:rsidRDefault="00B5167E" w:rsidP="00B5167E">
            <w:pPr>
              <w:jc w:val="both"/>
              <w:rPr>
                <w:rFonts w:cstheme="minorHAnsi"/>
                <w:sz w:val="22"/>
                <w:szCs w:val="22"/>
              </w:rPr>
            </w:pPr>
            <w:r w:rsidRPr="00BD32F7">
              <w:rPr>
                <w:rFonts w:cstheme="minorHAnsi"/>
                <w:sz w:val="22"/>
                <w:szCs w:val="22"/>
              </w:rPr>
              <w:t>Patvirtinantys dokumentai</w:t>
            </w:r>
            <w:r>
              <w:rPr>
                <w:rFonts w:cstheme="minorHAnsi"/>
                <w:sz w:val="22"/>
                <w:szCs w:val="22"/>
              </w:rPr>
              <w:t xml:space="preserve">* </w:t>
            </w:r>
            <w:r w:rsidRPr="00BD32F7">
              <w:rPr>
                <w:rFonts w:cstheme="minorHAnsi"/>
                <w:i/>
                <w:sz w:val="24"/>
                <w:szCs w:val="24"/>
              </w:rPr>
              <w:t>(įrašyti pridedamų dokumentų pavadinimus, dat</w:t>
            </w:r>
            <w:r w:rsidR="00FA1758">
              <w:rPr>
                <w:rFonts w:cstheme="minorHAnsi"/>
                <w:i/>
                <w:sz w:val="24"/>
                <w:szCs w:val="24"/>
              </w:rPr>
              <w:t>ą</w:t>
            </w:r>
            <w:r w:rsidRPr="00BD32F7">
              <w:rPr>
                <w:rFonts w:cstheme="minorHAnsi"/>
                <w:i/>
                <w:sz w:val="24"/>
                <w:szCs w:val="24"/>
              </w:rPr>
              <w:t>, Nr.)</w:t>
            </w:r>
          </w:p>
        </w:tc>
      </w:tr>
      <w:tr w:rsidR="00B5167E" w14:paraId="7FFEC937" w14:textId="77777777" w:rsidTr="00B5167E">
        <w:tc>
          <w:tcPr>
            <w:tcW w:w="704" w:type="dxa"/>
          </w:tcPr>
          <w:p w14:paraId="4092BF57" w14:textId="5C450CA0" w:rsidR="00B5167E" w:rsidRDefault="00B5167E">
            <w:pPr>
              <w:rPr>
                <w:rFonts w:cstheme="minorHAnsi"/>
                <w:sz w:val="24"/>
                <w:szCs w:val="24"/>
              </w:rPr>
            </w:pPr>
            <w:r>
              <w:rPr>
                <w:rFonts w:cstheme="minorHAnsi"/>
                <w:sz w:val="24"/>
                <w:szCs w:val="24"/>
              </w:rPr>
              <w:t>1.</w:t>
            </w:r>
          </w:p>
        </w:tc>
        <w:tc>
          <w:tcPr>
            <w:tcW w:w="1985" w:type="dxa"/>
          </w:tcPr>
          <w:p w14:paraId="6CF07574" w14:textId="0BBBD979" w:rsidR="00B5167E" w:rsidRDefault="00B5167E">
            <w:pPr>
              <w:rPr>
                <w:rFonts w:cstheme="minorHAnsi"/>
                <w:sz w:val="24"/>
                <w:szCs w:val="24"/>
              </w:rPr>
            </w:pPr>
          </w:p>
        </w:tc>
        <w:tc>
          <w:tcPr>
            <w:tcW w:w="1696" w:type="dxa"/>
          </w:tcPr>
          <w:p w14:paraId="5FD6CBAA" w14:textId="77777777" w:rsidR="00B5167E" w:rsidRDefault="00B5167E">
            <w:pPr>
              <w:rPr>
                <w:rFonts w:cstheme="minorHAnsi"/>
                <w:sz w:val="24"/>
                <w:szCs w:val="24"/>
              </w:rPr>
            </w:pPr>
          </w:p>
        </w:tc>
        <w:tc>
          <w:tcPr>
            <w:tcW w:w="1506" w:type="dxa"/>
          </w:tcPr>
          <w:p w14:paraId="4E502195" w14:textId="77777777" w:rsidR="00B5167E" w:rsidRDefault="00B5167E">
            <w:pPr>
              <w:rPr>
                <w:rFonts w:cstheme="minorHAnsi"/>
                <w:sz w:val="24"/>
                <w:szCs w:val="24"/>
              </w:rPr>
            </w:pPr>
          </w:p>
        </w:tc>
        <w:tc>
          <w:tcPr>
            <w:tcW w:w="1994" w:type="dxa"/>
          </w:tcPr>
          <w:p w14:paraId="73252F63" w14:textId="77777777" w:rsidR="00B5167E" w:rsidRDefault="00B5167E">
            <w:pPr>
              <w:rPr>
                <w:rFonts w:cstheme="minorHAnsi"/>
                <w:sz w:val="24"/>
                <w:szCs w:val="24"/>
              </w:rPr>
            </w:pPr>
          </w:p>
        </w:tc>
        <w:tc>
          <w:tcPr>
            <w:tcW w:w="1743" w:type="dxa"/>
          </w:tcPr>
          <w:p w14:paraId="7497D622" w14:textId="1817DB59" w:rsidR="00B5167E" w:rsidRDefault="00B5167E">
            <w:pPr>
              <w:rPr>
                <w:rFonts w:cstheme="minorHAnsi"/>
                <w:sz w:val="24"/>
                <w:szCs w:val="24"/>
              </w:rPr>
            </w:pPr>
          </w:p>
        </w:tc>
      </w:tr>
      <w:tr w:rsidR="00B5167E" w14:paraId="17B52B1A" w14:textId="77777777" w:rsidTr="00B5167E">
        <w:tc>
          <w:tcPr>
            <w:tcW w:w="704" w:type="dxa"/>
          </w:tcPr>
          <w:p w14:paraId="535EB885" w14:textId="51556D1D" w:rsidR="00B5167E" w:rsidRDefault="00B5167E">
            <w:pPr>
              <w:rPr>
                <w:rFonts w:cstheme="minorHAnsi"/>
                <w:sz w:val="24"/>
                <w:szCs w:val="24"/>
              </w:rPr>
            </w:pPr>
            <w:r>
              <w:rPr>
                <w:rFonts w:cstheme="minorHAnsi"/>
                <w:sz w:val="24"/>
                <w:szCs w:val="24"/>
              </w:rPr>
              <w:t>2.</w:t>
            </w:r>
          </w:p>
        </w:tc>
        <w:tc>
          <w:tcPr>
            <w:tcW w:w="1985" w:type="dxa"/>
          </w:tcPr>
          <w:p w14:paraId="6C7A2E5A" w14:textId="58C331EA" w:rsidR="00B5167E" w:rsidRDefault="00B5167E">
            <w:pPr>
              <w:rPr>
                <w:rFonts w:cstheme="minorHAnsi"/>
                <w:sz w:val="24"/>
                <w:szCs w:val="24"/>
              </w:rPr>
            </w:pPr>
          </w:p>
        </w:tc>
        <w:tc>
          <w:tcPr>
            <w:tcW w:w="1696" w:type="dxa"/>
          </w:tcPr>
          <w:p w14:paraId="265117C7" w14:textId="77777777" w:rsidR="00B5167E" w:rsidRDefault="00B5167E">
            <w:pPr>
              <w:rPr>
                <w:rFonts w:cstheme="minorHAnsi"/>
                <w:sz w:val="24"/>
                <w:szCs w:val="24"/>
              </w:rPr>
            </w:pPr>
          </w:p>
        </w:tc>
        <w:tc>
          <w:tcPr>
            <w:tcW w:w="1506" w:type="dxa"/>
          </w:tcPr>
          <w:p w14:paraId="1009E21F" w14:textId="77777777" w:rsidR="00B5167E" w:rsidRDefault="00B5167E">
            <w:pPr>
              <w:rPr>
                <w:rFonts w:cstheme="minorHAnsi"/>
                <w:sz w:val="24"/>
                <w:szCs w:val="24"/>
              </w:rPr>
            </w:pPr>
          </w:p>
        </w:tc>
        <w:tc>
          <w:tcPr>
            <w:tcW w:w="1994" w:type="dxa"/>
          </w:tcPr>
          <w:p w14:paraId="663474E9" w14:textId="77777777" w:rsidR="00B5167E" w:rsidRDefault="00B5167E">
            <w:pPr>
              <w:rPr>
                <w:rFonts w:cstheme="minorHAnsi"/>
                <w:sz w:val="24"/>
                <w:szCs w:val="24"/>
              </w:rPr>
            </w:pPr>
          </w:p>
        </w:tc>
        <w:tc>
          <w:tcPr>
            <w:tcW w:w="1743" w:type="dxa"/>
          </w:tcPr>
          <w:p w14:paraId="0575EA96" w14:textId="77777777" w:rsidR="00B5167E" w:rsidRDefault="00B5167E">
            <w:pPr>
              <w:rPr>
                <w:rFonts w:cstheme="minorHAnsi"/>
                <w:sz w:val="24"/>
                <w:szCs w:val="24"/>
              </w:rPr>
            </w:pPr>
          </w:p>
        </w:tc>
      </w:tr>
      <w:tr w:rsidR="00B5167E" w14:paraId="7F116D7F" w14:textId="77777777" w:rsidTr="00B5167E">
        <w:tc>
          <w:tcPr>
            <w:tcW w:w="704" w:type="dxa"/>
          </w:tcPr>
          <w:p w14:paraId="014ED446" w14:textId="402C3E35" w:rsidR="00B5167E" w:rsidRDefault="00B5167E">
            <w:pPr>
              <w:rPr>
                <w:rFonts w:cstheme="minorHAnsi"/>
                <w:sz w:val="24"/>
                <w:szCs w:val="24"/>
              </w:rPr>
            </w:pPr>
            <w:r>
              <w:rPr>
                <w:rFonts w:cstheme="minorHAnsi"/>
                <w:sz w:val="24"/>
                <w:szCs w:val="24"/>
              </w:rPr>
              <w:t>3.</w:t>
            </w:r>
          </w:p>
        </w:tc>
        <w:tc>
          <w:tcPr>
            <w:tcW w:w="1985" w:type="dxa"/>
          </w:tcPr>
          <w:p w14:paraId="1C43372D" w14:textId="73D9B056" w:rsidR="00B5167E" w:rsidRDefault="00B5167E">
            <w:pPr>
              <w:rPr>
                <w:rFonts w:cstheme="minorHAnsi"/>
                <w:sz w:val="24"/>
                <w:szCs w:val="24"/>
              </w:rPr>
            </w:pPr>
          </w:p>
        </w:tc>
        <w:tc>
          <w:tcPr>
            <w:tcW w:w="1696" w:type="dxa"/>
          </w:tcPr>
          <w:p w14:paraId="59A86BB3" w14:textId="77777777" w:rsidR="00B5167E" w:rsidRDefault="00B5167E">
            <w:pPr>
              <w:rPr>
                <w:rFonts w:cstheme="minorHAnsi"/>
                <w:sz w:val="24"/>
                <w:szCs w:val="24"/>
              </w:rPr>
            </w:pPr>
          </w:p>
        </w:tc>
        <w:tc>
          <w:tcPr>
            <w:tcW w:w="1506" w:type="dxa"/>
          </w:tcPr>
          <w:p w14:paraId="2D388E44" w14:textId="77777777" w:rsidR="00B5167E" w:rsidRDefault="00B5167E">
            <w:pPr>
              <w:rPr>
                <w:rFonts w:cstheme="minorHAnsi"/>
                <w:sz w:val="24"/>
                <w:szCs w:val="24"/>
              </w:rPr>
            </w:pPr>
          </w:p>
        </w:tc>
        <w:tc>
          <w:tcPr>
            <w:tcW w:w="1994" w:type="dxa"/>
          </w:tcPr>
          <w:p w14:paraId="6DB6912E" w14:textId="77777777" w:rsidR="00B5167E" w:rsidRDefault="00B5167E">
            <w:pPr>
              <w:rPr>
                <w:rFonts w:cstheme="minorHAnsi"/>
                <w:sz w:val="24"/>
                <w:szCs w:val="24"/>
              </w:rPr>
            </w:pPr>
          </w:p>
        </w:tc>
        <w:tc>
          <w:tcPr>
            <w:tcW w:w="1743" w:type="dxa"/>
          </w:tcPr>
          <w:p w14:paraId="0FEC80AF" w14:textId="77777777" w:rsidR="00B5167E" w:rsidRDefault="00B5167E">
            <w:pPr>
              <w:rPr>
                <w:rFonts w:cstheme="minorHAnsi"/>
                <w:sz w:val="24"/>
                <w:szCs w:val="24"/>
              </w:rPr>
            </w:pPr>
          </w:p>
        </w:tc>
      </w:tr>
      <w:tr w:rsidR="00B5167E" w14:paraId="235ECDD5" w14:textId="77777777" w:rsidTr="00B5167E">
        <w:tc>
          <w:tcPr>
            <w:tcW w:w="704" w:type="dxa"/>
          </w:tcPr>
          <w:p w14:paraId="47EE07EC" w14:textId="57C6E5EE" w:rsidR="00B5167E" w:rsidRDefault="00B5167E">
            <w:pPr>
              <w:rPr>
                <w:rFonts w:cstheme="minorHAnsi"/>
                <w:sz w:val="24"/>
                <w:szCs w:val="24"/>
              </w:rPr>
            </w:pPr>
            <w:r>
              <w:rPr>
                <w:rFonts w:cstheme="minorHAnsi"/>
                <w:sz w:val="24"/>
                <w:szCs w:val="24"/>
              </w:rPr>
              <w:t>4.</w:t>
            </w:r>
          </w:p>
        </w:tc>
        <w:tc>
          <w:tcPr>
            <w:tcW w:w="1985" w:type="dxa"/>
          </w:tcPr>
          <w:p w14:paraId="5AA29C9E" w14:textId="48322CD0" w:rsidR="00B5167E" w:rsidRDefault="00B5167E">
            <w:pPr>
              <w:rPr>
                <w:rFonts w:cstheme="minorHAnsi"/>
                <w:sz w:val="24"/>
                <w:szCs w:val="24"/>
              </w:rPr>
            </w:pPr>
          </w:p>
        </w:tc>
        <w:tc>
          <w:tcPr>
            <w:tcW w:w="1696" w:type="dxa"/>
          </w:tcPr>
          <w:p w14:paraId="2B5F406D" w14:textId="77777777" w:rsidR="00B5167E" w:rsidRDefault="00B5167E">
            <w:pPr>
              <w:rPr>
                <w:rFonts w:cstheme="minorHAnsi"/>
                <w:sz w:val="24"/>
                <w:szCs w:val="24"/>
              </w:rPr>
            </w:pPr>
          </w:p>
        </w:tc>
        <w:tc>
          <w:tcPr>
            <w:tcW w:w="1506" w:type="dxa"/>
          </w:tcPr>
          <w:p w14:paraId="00376613" w14:textId="77777777" w:rsidR="00B5167E" w:rsidRDefault="00B5167E">
            <w:pPr>
              <w:rPr>
                <w:rFonts w:cstheme="minorHAnsi"/>
                <w:sz w:val="24"/>
                <w:szCs w:val="24"/>
              </w:rPr>
            </w:pPr>
          </w:p>
        </w:tc>
        <w:tc>
          <w:tcPr>
            <w:tcW w:w="1994" w:type="dxa"/>
          </w:tcPr>
          <w:p w14:paraId="68539D86" w14:textId="77777777" w:rsidR="00B5167E" w:rsidRDefault="00B5167E">
            <w:pPr>
              <w:rPr>
                <w:rFonts w:cstheme="minorHAnsi"/>
                <w:sz w:val="24"/>
                <w:szCs w:val="24"/>
              </w:rPr>
            </w:pPr>
          </w:p>
        </w:tc>
        <w:tc>
          <w:tcPr>
            <w:tcW w:w="1743" w:type="dxa"/>
          </w:tcPr>
          <w:p w14:paraId="6ACF077A" w14:textId="77777777" w:rsidR="00B5167E" w:rsidRDefault="00B5167E">
            <w:pPr>
              <w:rPr>
                <w:rFonts w:cstheme="minorHAnsi"/>
                <w:sz w:val="24"/>
                <w:szCs w:val="24"/>
              </w:rPr>
            </w:pPr>
          </w:p>
        </w:tc>
      </w:tr>
      <w:tr w:rsidR="00B5167E" w14:paraId="16CDC794" w14:textId="77777777" w:rsidTr="00B5167E">
        <w:tc>
          <w:tcPr>
            <w:tcW w:w="704" w:type="dxa"/>
          </w:tcPr>
          <w:p w14:paraId="113B7A73" w14:textId="4F59BC50" w:rsidR="00B5167E" w:rsidRDefault="00B5167E">
            <w:pPr>
              <w:rPr>
                <w:rFonts w:cstheme="minorHAnsi"/>
                <w:sz w:val="24"/>
                <w:szCs w:val="24"/>
              </w:rPr>
            </w:pPr>
            <w:r>
              <w:rPr>
                <w:rFonts w:cstheme="minorHAnsi"/>
                <w:sz w:val="24"/>
                <w:szCs w:val="24"/>
              </w:rPr>
              <w:t>5.</w:t>
            </w:r>
          </w:p>
        </w:tc>
        <w:tc>
          <w:tcPr>
            <w:tcW w:w="1985" w:type="dxa"/>
          </w:tcPr>
          <w:p w14:paraId="070B1742" w14:textId="11B2BE4E" w:rsidR="00B5167E" w:rsidRDefault="00B5167E">
            <w:pPr>
              <w:rPr>
                <w:rFonts w:cstheme="minorHAnsi"/>
                <w:sz w:val="24"/>
                <w:szCs w:val="24"/>
              </w:rPr>
            </w:pPr>
          </w:p>
        </w:tc>
        <w:tc>
          <w:tcPr>
            <w:tcW w:w="1696" w:type="dxa"/>
          </w:tcPr>
          <w:p w14:paraId="4F87FF44" w14:textId="77777777" w:rsidR="00B5167E" w:rsidRDefault="00B5167E">
            <w:pPr>
              <w:rPr>
                <w:rFonts w:cstheme="minorHAnsi"/>
                <w:sz w:val="24"/>
                <w:szCs w:val="24"/>
              </w:rPr>
            </w:pPr>
          </w:p>
        </w:tc>
        <w:tc>
          <w:tcPr>
            <w:tcW w:w="1506" w:type="dxa"/>
          </w:tcPr>
          <w:p w14:paraId="2F58A7B3" w14:textId="77777777" w:rsidR="00B5167E" w:rsidRDefault="00B5167E">
            <w:pPr>
              <w:rPr>
                <w:rFonts w:cstheme="minorHAnsi"/>
                <w:sz w:val="24"/>
                <w:szCs w:val="24"/>
              </w:rPr>
            </w:pPr>
          </w:p>
        </w:tc>
        <w:tc>
          <w:tcPr>
            <w:tcW w:w="1994" w:type="dxa"/>
          </w:tcPr>
          <w:p w14:paraId="77264941" w14:textId="77777777" w:rsidR="00B5167E" w:rsidRDefault="00B5167E">
            <w:pPr>
              <w:rPr>
                <w:rFonts w:cstheme="minorHAnsi"/>
                <w:sz w:val="24"/>
                <w:szCs w:val="24"/>
              </w:rPr>
            </w:pPr>
          </w:p>
        </w:tc>
        <w:tc>
          <w:tcPr>
            <w:tcW w:w="1743" w:type="dxa"/>
          </w:tcPr>
          <w:p w14:paraId="12D52A8B" w14:textId="77777777" w:rsidR="00B5167E" w:rsidRDefault="00B5167E">
            <w:pPr>
              <w:rPr>
                <w:rFonts w:cstheme="minorHAnsi"/>
                <w:sz w:val="24"/>
                <w:szCs w:val="24"/>
              </w:rPr>
            </w:pPr>
          </w:p>
        </w:tc>
      </w:tr>
    </w:tbl>
    <w:p w14:paraId="31CF1D5D" w14:textId="77777777" w:rsidR="00BD32F7" w:rsidRDefault="00BD32F7">
      <w:pPr>
        <w:rPr>
          <w:rFonts w:cstheme="minorHAnsi"/>
          <w:sz w:val="24"/>
          <w:szCs w:val="24"/>
        </w:rPr>
      </w:pPr>
    </w:p>
    <w:p w14:paraId="4C4E96FB" w14:textId="7676364D" w:rsidR="00B5167E" w:rsidRDefault="00B5167E" w:rsidP="00B5167E">
      <w:pPr>
        <w:spacing w:after="0"/>
        <w:rPr>
          <w:rFonts w:cstheme="minorHAnsi"/>
          <w:sz w:val="24"/>
          <w:szCs w:val="24"/>
        </w:rPr>
      </w:pPr>
      <w:r>
        <w:rPr>
          <w:rFonts w:cstheme="minorHAnsi"/>
          <w:sz w:val="24"/>
          <w:szCs w:val="24"/>
        </w:rPr>
        <w:t xml:space="preserve">*Patvirtinantys dokumentai: </w:t>
      </w:r>
      <w:r w:rsidRPr="00B5167E">
        <w:rPr>
          <w:rFonts w:cstheme="minorHAnsi"/>
          <w:sz w:val="24"/>
          <w:szCs w:val="24"/>
        </w:rPr>
        <w:t xml:space="preserve">paskyrimo būti </w:t>
      </w:r>
      <w:r w:rsidRPr="00B5167E">
        <w:rPr>
          <w:rFonts w:cstheme="minorHAnsi"/>
          <w:b/>
          <w:sz w:val="24"/>
          <w:szCs w:val="24"/>
        </w:rPr>
        <w:t>statinio</w:t>
      </w:r>
      <w:r w:rsidR="00E10134">
        <w:rPr>
          <w:rFonts w:cstheme="minorHAnsi"/>
          <w:b/>
          <w:sz w:val="24"/>
          <w:szCs w:val="24"/>
        </w:rPr>
        <w:t xml:space="preserve"> </w:t>
      </w:r>
      <w:r w:rsidRPr="00B5167E">
        <w:rPr>
          <w:rFonts w:cstheme="minorHAnsi"/>
          <w:b/>
          <w:sz w:val="24"/>
          <w:szCs w:val="24"/>
        </w:rPr>
        <w:t>specialiųjų statybos darbų (statinio elektros inžinerinių sistemų įrengimo) vadovu</w:t>
      </w:r>
      <w:r w:rsidRPr="00B5167E">
        <w:rPr>
          <w:rFonts w:cstheme="minorHAnsi"/>
          <w:sz w:val="24"/>
          <w:szCs w:val="24"/>
        </w:rPr>
        <w:t xml:space="preserve"> objekte dokumentai. Šių dokumentų duomenys turi įrodyti, kad siūlomas specialistas objekto statybos darbų pradžioje buvo paskirtas vykdyti nurodyto </w:t>
      </w:r>
      <w:r w:rsidRPr="00B5167E">
        <w:rPr>
          <w:rFonts w:cstheme="minorHAnsi"/>
          <w:b/>
          <w:sz w:val="24"/>
          <w:szCs w:val="24"/>
        </w:rPr>
        <w:t>statinio</w:t>
      </w:r>
      <w:r w:rsidR="00E10134">
        <w:rPr>
          <w:rFonts w:cstheme="minorHAnsi"/>
          <w:b/>
          <w:sz w:val="24"/>
          <w:szCs w:val="24"/>
        </w:rPr>
        <w:t xml:space="preserve"> </w:t>
      </w:r>
      <w:r w:rsidRPr="00B5167E">
        <w:rPr>
          <w:rFonts w:cstheme="minorHAnsi"/>
          <w:b/>
          <w:sz w:val="24"/>
          <w:szCs w:val="24"/>
        </w:rPr>
        <w:t xml:space="preserve"> specialiųjų statybos darbų (statinio elektros inžinerinių sistemų įrengimo) vadovo </w:t>
      </w:r>
      <w:r w:rsidRPr="00B5167E">
        <w:rPr>
          <w:rFonts w:cstheme="minorHAnsi"/>
          <w:bCs/>
          <w:sz w:val="24"/>
          <w:szCs w:val="24"/>
        </w:rPr>
        <w:t>funkcijas</w:t>
      </w:r>
      <w:r w:rsidRPr="00B5167E">
        <w:rPr>
          <w:rFonts w:cstheme="minorHAnsi"/>
          <w:sz w:val="24"/>
          <w:szCs w:val="24"/>
        </w:rPr>
        <w:t xml:space="preserve">. Jei iš specialisto paskyrimo dokumentų neįmanoma vienareikšmiškai nustatyti, kad jis buvo paskirtas </w:t>
      </w:r>
      <w:r w:rsidRPr="00B5167E">
        <w:rPr>
          <w:rFonts w:cstheme="minorHAnsi"/>
          <w:b/>
          <w:sz w:val="24"/>
          <w:szCs w:val="24"/>
        </w:rPr>
        <w:t>statinio specialiųjų statybos darbų (statinio elektros inžinerinių sistemų įrengimo) vadovu</w:t>
      </w:r>
      <w:r w:rsidRPr="00B5167E">
        <w:rPr>
          <w:rFonts w:cstheme="minorHAnsi"/>
          <w:sz w:val="24"/>
          <w:szCs w:val="24"/>
        </w:rPr>
        <w:t>, tiekėjas turi pateikti kitus įrodymus (pvz. užsakovo pranešimą Valstybinei teritorijų planavimo ir statybos inspekcijai prie Aplinkos ministerijos apie statybos pradžią, rangovų ir pagrindinių statybos sričių specialistų pasamdymą ar paskyrimą, išrašą iš IS „</w:t>
      </w:r>
      <w:proofErr w:type="spellStart"/>
      <w:r w:rsidRPr="00B5167E">
        <w:rPr>
          <w:rFonts w:cstheme="minorHAnsi"/>
          <w:sz w:val="24"/>
          <w:szCs w:val="24"/>
        </w:rPr>
        <w:t>Infostatyba</w:t>
      </w:r>
      <w:proofErr w:type="spellEnd"/>
      <w:r w:rsidRPr="00B5167E">
        <w:rPr>
          <w:rFonts w:cstheme="minorHAnsi"/>
          <w:sz w:val="24"/>
          <w:szCs w:val="24"/>
        </w:rPr>
        <w:t>“ ar kitus įrodymus)</w:t>
      </w:r>
      <w:r>
        <w:rPr>
          <w:rFonts w:cstheme="minorHAnsi"/>
          <w:sz w:val="24"/>
          <w:szCs w:val="24"/>
        </w:rPr>
        <w:t xml:space="preserve">, </w:t>
      </w:r>
      <w:r w:rsidRPr="00B5167E">
        <w:rPr>
          <w:rFonts w:cstheme="minorHAnsi"/>
          <w:sz w:val="24"/>
          <w:szCs w:val="24"/>
        </w:rPr>
        <w:t xml:space="preserve">statybos darbų užbaigimo dokumentai ir / ar kiti pagrindžiantys dokumentai ar įrodymai (jei juose bus reikalaujama informacija), iš kurių būtų galima nustatyti, kad siūlomas </w:t>
      </w:r>
      <w:r w:rsidRPr="00B5167E">
        <w:rPr>
          <w:rFonts w:cstheme="minorHAnsi"/>
          <w:sz w:val="24"/>
          <w:szCs w:val="24"/>
        </w:rPr>
        <w:lastRenderedPageBreak/>
        <w:t xml:space="preserve">specialistas ėjo </w:t>
      </w:r>
      <w:r w:rsidRPr="00B5167E">
        <w:rPr>
          <w:rFonts w:cstheme="minorHAnsi"/>
          <w:b/>
          <w:sz w:val="24"/>
          <w:szCs w:val="24"/>
        </w:rPr>
        <w:t>statinio specialiųjų statybos darbų (statinio elektros inžinerinių sistemų įrengimo) vadovo</w:t>
      </w:r>
      <w:r w:rsidRPr="00B5167E">
        <w:rPr>
          <w:rFonts w:cstheme="minorHAnsi"/>
          <w:sz w:val="24"/>
          <w:szCs w:val="24"/>
        </w:rPr>
        <w:t xml:space="preserve"> pareigas vykdant rangos darbus, kai buvo vykdomi naujos statybos ir/ar rekonstrukcijos ir/ar kapitalinio remonto darbai.</w:t>
      </w:r>
    </w:p>
    <w:p w14:paraId="6B6217BE" w14:textId="77777777" w:rsidR="00B5167E" w:rsidRDefault="00B5167E" w:rsidP="00B5167E">
      <w:pPr>
        <w:rPr>
          <w:rFonts w:cstheme="minorHAnsi"/>
          <w:sz w:val="24"/>
          <w:szCs w:val="24"/>
        </w:rPr>
      </w:pPr>
    </w:p>
    <w:p w14:paraId="68C15C8C" w14:textId="6CBFA7BC" w:rsidR="00B5167E" w:rsidRPr="00B5167E" w:rsidRDefault="00B5167E" w:rsidP="00B5167E">
      <w:pPr>
        <w:rPr>
          <w:rFonts w:cstheme="minorHAnsi"/>
          <w:b/>
          <w:i/>
          <w:sz w:val="24"/>
          <w:szCs w:val="24"/>
        </w:rPr>
      </w:pPr>
      <w:r w:rsidRPr="00B5167E">
        <w:rPr>
          <w:rFonts w:cstheme="minorHAnsi"/>
          <w:b/>
          <w:i/>
          <w:sz w:val="24"/>
          <w:szCs w:val="24"/>
        </w:rPr>
        <w:t xml:space="preserve">Pastaba. Nepateikus siūlomo statinio specialiųjų statybos darbų (statinio elektros inžinerinių sistemų įrengimo) vadovo patirtį objekte patvirtinančių įrodymų, objektas, vertinant specialisto patirtį pagal Specialiųjų pirkimo sąlygų </w:t>
      </w:r>
      <w:r w:rsidR="0006225B">
        <w:rPr>
          <w:rFonts w:cstheme="minorHAnsi"/>
          <w:b/>
          <w:i/>
          <w:sz w:val="24"/>
          <w:szCs w:val="24"/>
        </w:rPr>
        <w:t>7</w:t>
      </w:r>
      <w:r w:rsidRPr="00B5167E">
        <w:rPr>
          <w:rFonts w:cstheme="minorHAnsi"/>
          <w:b/>
          <w:i/>
          <w:sz w:val="24"/>
          <w:szCs w:val="24"/>
        </w:rPr>
        <w:t xml:space="preserve"> priedo </w:t>
      </w:r>
      <w:r w:rsidR="0006225B">
        <w:rPr>
          <w:rFonts w:cstheme="minorHAnsi"/>
          <w:b/>
          <w:i/>
          <w:sz w:val="24"/>
          <w:szCs w:val="24"/>
        </w:rPr>
        <w:t>6.</w:t>
      </w:r>
      <w:r w:rsidRPr="00B5167E">
        <w:rPr>
          <w:rFonts w:cstheme="minorHAnsi"/>
          <w:b/>
          <w:i/>
          <w:sz w:val="24"/>
          <w:szCs w:val="24"/>
        </w:rPr>
        <w:t xml:space="preserve"> punktą, neįskaitomas,  </w:t>
      </w:r>
      <w:proofErr w:type="spellStart"/>
      <w:r w:rsidRPr="00B5167E">
        <w:rPr>
          <w:rFonts w:cstheme="minorHAnsi"/>
          <w:b/>
          <w:i/>
          <w:sz w:val="24"/>
          <w:szCs w:val="24"/>
        </w:rPr>
        <w:t>t.y</w:t>
      </w:r>
      <w:proofErr w:type="spellEnd"/>
      <w:r w:rsidRPr="00B5167E">
        <w:rPr>
          <w:rFonts w:cstheme="minorHAnsi"/>
          <w:b/>
          <w:i/>
          <w:sz w:val="24"/>
          <w:szCs w:val="24"/>
        </w:rPr>
        <w:t>. už kriterijų „Siūlomo statinio</w:t>
      </w:r>
      <w:r w:rsidR="00E10134">
        <w:rPr>
          <w:rFonts w:cstheme="minorHAnsi"/>
          <w:b/>
          <w:i/>
          <w:sz w:val="24"/>
          <w:szCs w:val="24"/>
        </w:rPr>
        <w:t xml:space="preserve"> </w:t>
      </w:r>
      <w:r w:rsidRPr="00B5167E">
        <w:rPr>
          <w:rFonts w:cstheme="minorHAnsi"/>
          <w:b/>
          <w:i/>
          <w:sz w:val="24"/>
          <w:szCs w:val="24"/>
        </w:rPr>
        <w:t xml:space="preserve"> specialiųjų statybos darbų (statinio elektros inžinerinių sistemų įrengimo) vadovo patirtis (T</w:t>
      </w:r>
      <w:r w:rsidR="0006225B">
        <w:rPr>
          <w:rFonts w:cstheme="minorHAnsi"/>
          <w:b/>
          <w:i/>
          <w:sz w:val="24"/>
          <w:szCs w:val="24"/>
        </w:rPr>
        <w:t>2</w:t>
      </w:r>
      <w:r w:rsidRPr="00B5167E">
        <w:rPr>
          <w:rFonts w:cstheme="minorHAnsi"/>
          <w:b/>
          <w:i/>
          <w:sz w:val="24"/>
          <w:szCs w:val="24"/>
        </w:rPr>
        <w:t>), bus skiriama tiek balų, kiek bus dokumentais tinkamai pagrįstų objektų.</w:t>
      </w:r>
    </w:p>
    <w:p w14:paraId="04C82AA5" w14:textId="77777777" w:rsidR="00B5167E" w:rsidRPr="00B5167E" w:rsidRDefault="00B5167E" w:rsidP="00B5167E">
      <w:pPr>
        <w:rPr>
          <w:rFonts w:cstheme="minorHAnsi"/>
          <w:sz w:val="24"/>
          <w:szCs w:val="24"/>
        </w:rPr>
      </w:pPr>
    </w:p>
    <w:sectPr w:rsidR="00B5167E" w:rsidRPr="00B5167E" w:rsidSect="00F23B3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C9D4" w14:textId="77777777" w:rsidR="003C0616" w:rsidRDefault="003C0616" w:rsidP="00F23B30">
      <w:pPr>
        <w:spacing w:after="0" w:line="240" w:lineRule="auto"/>
      </w:pPr>
      <w:r>
        <w:separator/>
      </w:r>
    </w:p>
  </w:endnote>
  <w:endnote w:type="continuationSeparator" w:id="0">
    <w:p w14:paraId="13D7FD86" w14:textId="77777777" w:rsidR="003C0616" w:rsidRDefault="003C0616" w:rsidP="00F2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255C" w14:textId="77777777" w:rsidR="003C0616" w:rsidRDefault="003C0616" w:rsidP="00F23B30">
      <w:pPr>
        <w:spacing w:after="0" w:line="240" w:lineRule="auto"/>
      </w:pPr>
      <w:r>
        <w:separator/>
      </w:r>
    </w:p>
  </w:footnote>
  <w:footnote w:type="continuationSeparator" w:id="0">
    <w:p w14:paraId="11FD1274" w14:textId="77777777" w:rsidR="003C0616" w:rsidRDefault="003C0616" w:rsidP="00F2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14352"/>
      <w:docPartObj>
        <w:docPartGallery w:val="Page Numbers (Top of Page)"/>
        <w:docPartUnique/>
      </w:docPartObj>
    </w:sdtPr>
    <w:sdtContent>
      <w:p w14:paraId="32E76B01" w14:textId="1A584EDC" w:rsidR="00F23B30" w:rsidRDefault="00F23B30">
        <w:pPr>
          <w:pStyle w:val="Antrats"/>
          <w:jc w:val="center"/>
        </w:pPr>
        <w:r>
          <w:fldChar w:fldCharType="begin"/>
        </w:r>
        <w:r>
          <w:instrText>PAGE   \* MERGEFORMAT</w:instrText>
        </w:r>
        <w:r>
          <w:fldChar w:fldCharType="separate"/>
        </w:r>
        <w:r w:rsidR="00184409">
          <w:rPr>
            <w:noProof/>
          </w:rPr>
          <w:t>2</w:t>
        </w:r>
        <w:r>
          <w:fldChar w:fldCharType="end"/>
        </w:r>
      </w:p>
    </w:sdtContent>
  </w:sdt>
  <w:p w14:paraId="2611CD0E" w14:textId="77777777" w:rsidR="00F23B30" w:rsidRDefault="00F23B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BFB"/>
    <w:multiLevelType w:val="hybridMultilevel"/>
    <w:tmpl w:val="E7765870"/>
    <w:lvl w:ilvl="0" w:tplc="981CD340">
      <w:start w:val="5"/>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C729F5"/>
    <w:multiLevelType w:val="hybridMultilevel"/>
    <w:tmpl w:val="CC823996"/>
    <w:lvl w:ilvl="0" w:tplc="ABA42F30">
      <w:start w:val="5"/>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0507D5"/>
    <w:multiLevelType w:val="multilevel"/>
    <w:tmpl w:val="5A0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262609">
    <w:abstractNumId w:val="1"/>
  </w:num>
  <w:num w:numId="2" w16cid:durableId="1227185269">
    <w:abstractNumId w:val="0"/>
  </w:num>
  <w:num w:numId="3" w16cid:durableId="186227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F2"/>
    <w:rsid w:val="00021192"/>
    <w:rsid w:val="0006225B"/>
    <w:rsid w:val="000E1472"/>
    <w:rsid w:val="00143B5A"/>
    <w:rsid w:val="00184409"/>
    <w:rsid w:val="001E40DC"/>
    <w:rsid w:val="00222D5D"/>
    <w:rsid w:val="00230E59"/>
    <w:rsid w:val="0027451C"/>
    <w:rsid w:val="002C522C"/>
    <w:rsid w:val="00300BF3"/>
    <w:rsid w:val="00326AB5"/>
    <w:rsid w:val="003C0616"/>
    <w:rsid w:val="00412AF2"/>
    <w:rsid w:val="00454EDE"/>
    <w:rsid w:val="004A5021"/>
    <w:rsid w:val="004A703F"/>
    <w:rsid w:val="004C7FF1"/>
    <w:rsid w:val="004F5DD9"/>
    <w:rsid w:val="00540316"/>
    <w:rsid w:val="00556034"/>
    <w:rsid w:val="005E267E"/>
    <w:rsid w:val="00645380"/>
    <w:rsid w:val="00683C56"/>
    <w:rsid w:val="00773532"/>
    <w:rsid w:val="0078460E"/>
    <w:rsid w:val="007942CA"/>
    <w:rsid w:val="007A5DF6"/>
    <w:rsid w:val="007C34AA"/>
    <w:rsid w:val="007D30E1"/>
    <w:rsid w:val="00822A23"/>
    <w:rsid w:val="0084780E"/>
    <w:rsid w:val="00893353"/>
    <w:rsid w:val="008D6DA0"/>
    <w:rsid w:val="009A37C7"/>
    <w:rsid w:val="009C245F"/>
    <w:rsid w:val="00A36A66"/>
    <w:rsid w:val="00A60050"/>
    <w:rsid w:val="00B5167E"/>
    <w:rsid w:val="00BD32F7"/>
    <w:rsid w:val="00C173CB"/>
    <w:rsid w:val="00C37542"/>
    <w:rsid w:val="00D15D5D"/>
    <w:rsid w:val="00E10134"/>
    <w:rsid w:val="00EB31B8"/>
    <w:rsid w:val="00F23B30"/>
    <w:rsid w:val="00F76FDA"/>
    <w:rsid w:val="00F922D2"/>
    <w:rsid w:val="00FA0737"/>
    <w:rsid w:val="00FA1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9451"/>
  <w15:chartTrackingRefBased/>
  <w15:docId w15:val="{D579A75D-719E-44CA-ADD7-37BC97F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2F7"/>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11">
    <w:name w:val="Table Grid411"/>
    <w:basedOn w:val="prastojilentel"/>
    <w:next w:val="Lentelstinklelis"/>
    <w:rsid w:val="00412AF2"/>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12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23B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B3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23B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B30"/>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56034"/>
    <w:rPr>
      <w:sz w:val="16"/>
      <w:szCs w:val="16"/>
    </w:rPr>
  </w:style>
  <w:style w:type="paragraph" w:styleId="Komentarotekstas">
    <w:name w:val="annotation text"/>
    <w:basedOn w:val="prastasis"/>
    <w:link w:val="KomentarotekstasDiagrama"/>
    <w:uiPriority w:val="99"/>
    <w:semiHidden/>
    <w:unhideWhenUsed/>
    <w:rsid w:val="005560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603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6034"/>
    <w:rPr>
      <w:b/>
      <w:bCs/>
    </w:rPr>
  </w:style>
  <w:style w:type="character" w:customStyle="1" w:styleId="KomentarotemaDiagrama">
    <w:name w:val="Komentaro tema Diagrama"/>
    <w:basedOn w:val="KomentarotekstasDiagrama"/>
    <w:link w:val="Komentarotema"/>
    <w:uiPriority w:val="99"/>
    <w:semiHidden/>
    <w:rsid w:val="0055603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560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034"/>
    <w:rPr>
      <w:rFonts w:ascii="Segoe UI" w:eastAsiaTheme="minorEastAsia" w:hAnsi="Segoe UI" w:cs="Segoe UI"/>
      <w:kern w:val="0"/>
      <w:sz w:val="18"/>
      <w:szCs w:val="18"/>
      <w:lang w:eastAsia="lt-LT"/>
      <w14:ligatures w14:val="none"/>
    </w:rPr>
  </w:style>
  <w:style w:type="paragraph" w:styleId="Sraopastraipa">
    <w:name w:val="List Paragraph"/>
    <w:basedOn w:val="prastasis"/>
    <w:uiPriority w:val="34"/>
    <w:qFormat/>
    <w:rsid w:val="00B51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1836</Words>
  <Characters>1047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Bariene</cp:lastModifiedBy>
  <cp:revision>5</cp:revision>
  <cp:lastPrinted>2026-04-17T05:50:00Z</cp:lastPrinted>
  <dcterms:created xsi:type="dcterms:W3CDTF">2026-04-24T07:24:00Z</dcterms:created>
  <dcterms:modified xsi:type="dcterms:W3CDTF">2026-06-22T10:33:00Z</dcterms:modified>
</cp:coreProperties>
</file>