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C96EB9D" w:rsidR="00111C94" w:rsidRPr="00F363F7" w:rsidRDefault="00B20BA3" w:rsidP="002E3C91">
            <w:pPr>
              <w:jc w:val="both"/>
              <w:rPr>
                <w:i/>
                <w:iCs/>
                <w:kern w:val="2"/>
                <w:szCs w:val="24"/>
              </w:rPr>
            </w:pPr>
            <w:r>
              <w:rPr>
                <w:i/>
                <w:iCs/>
                <w:color w:val="000000" w:themeColor="text1"/>
                <w:kern w:val="2"/>
                <w:szCs w:val="24"/>
              </w:rPr>
              <w:t>Mikroskopo priedų komplektų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16E01A35" w:rsidR="00111C94" w:rsidRPr="00952080"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3300794C"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B20BA3" w:rsidRPr="00B20BA3">
              <w:rPr>
                <w:i/>
                <w:iCs/>
                <w:color w:val="000000" w:themeColor="text1"/>
                <w:kern w:val="2"/>
                <w:szCs w:val="24"/>
                <w:highlight w:val="yellow"/>
              </w:rPr>
              <w:t>Mikroskopo priedų komplekt</w:t>
            </w:r>
            <w:r w:rsidR="00B20BA3">
              <w:rPr>
                <w:i/>
                <w:iCs/>
                <w:color w:val="000000" w:themeColor="text1"/>
                <w:kern w:val="2"/>
                <w:szCs w:val="24"/>
                <w:highlight w:val="yellow"/>
              </w:rPr>
              <w:t>ai</w:t>
            </w:r>
            <w:r w:rsidR="00572D2A" w:rsidRPr="00B20BA3">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3338DE">
              <w:rPr>
                <w:color w:val="000000"/>
                <w:kern w:val="2"/>
                <w:szCs w:val="24"/>
                <w:highlight w:val="yellow"/>
              </w:rPr>
              <w:t xml:space="preserve">, įskaitant </w:t>
            </w:r>
            <w:r w:rsidR="00841D96">
              <w:rPr>
                <w:color w:val="000000"/>
                <w:kern w:val="2"/>
                <w:szCs w:val="24"/>
                <w:highlight w:val="yellow"/>
              </w:rPr>
              <w:t>sumontavimą, paruošimą darbui</w:t>
            </w:r>
            <w:r w:rsidR="00124B2B">
              <w:rPr>
                <w:color w:val="000000"/>
                <w:kern w:val="2"/>
                <w:szCs w:val="24"/>
                <w:highlight w:val="yellow"/>
              </w:rPr>
              <w:t xml:space="preserve">, </w:t>
            </w:r>
            <w:r w:rsidR="00841D96">
              <w:rPr>
                <w:color w:val="000000"/>
                <w:kern w:val="2"/>
                <w:szCs w:val="24"/>
                <w:highlight w:val="yellow"/>
              </w:rPr>
              <w:t xml:space="preserve">Prekių </w:t>
            </w:r>
            <w:r w:rsidR="001332D0">
              <w:rPr>
                <w:color w:val="000000"/>
                <w:kern w:val="2"/>
                <w:szCs w:val="24"/>
                <w:highlight w:val="yellow"/>
              </w:rPr>
              <w:t>k</w:t>
            </w:r>
            <w:r w:rsidR="00841D96">
              <w:rPr>
                <w:color w:val="000000"/>
                <w:kern w:val="2"/>
                <w:szCs w:val="24"/>
                <w:highlight w:val="yellow"/>
              </w:rPr>
              <w:t>omponentų suderinimą</w:t>
            </w:r>
            <w:r w:rsidR="00124B2B">
              <w:rPr>
                <w:color w:val="000000"/>
                <w:kern w:val="2"/>
                <w:szCs w:val="24"/>
                <w:highlight w:val="yellow"/>
              </w:rPr>
              <w:t xml:space="preserve"> ir </w:t>
            </w:r>
            <w:r w:rsidR="00124B2B" w:rsidRPr="00124B2B">
              <w:rPr>
                <w:color w:val="000000"/>
                <w:kern w:val="2"/>
                <w:szCs w:val="24"/>
                <w:highlight w:val="yellow"/>
              </w:rPr>
              <w:t xml:space="preserve">Pirkėjo darbuotojų apmokymą (ne mažiau kaip </w:t>
            </w:r>
            <w:r w:rsidR="00124B2B">
              <w:rPr>
                <w:color w:val="000000"/>
                <w:kern w:val="2"/>
                <w:szCs w:val="24"/>
                <w:highlight w:val="yellow"/>
              </w:rPr>
              <w:t>4</w:t>
            </w:r>
            <w:r w:rsidR="00124B2B" w:rsidRPr="00124B2B">
              <w:rPr>
                <w:color w:val="000000"/>
                <w:kern w:val="2"/>
                <w:szCs w:val="24"/>
                <w:highlight w:val="yellow"/>
              </w:rPr>
              <w:t xml:space="preserve"> val./</w:t>
            </w:r>
            <w:r w:rsidR="00124B2B">
              <w:rPr>
                <w:color w:val="000000"/>
                <w:kern w:val="2"/>
                <w:szCs w:val="24"/>
                <w:highlight w:val="yellow"/>
              </w:rPr>
              <w:t>5</w:t>
            </w:r>
            <w:r w:rsidR="00124B2B" w:rsidRPr="00124B2B">
              <w:rPr>
                <w:color w:val="000000"/>
                <w:kern w:val="2"/>
                <w:szCs w:val="24"/>
                <w:highlight w:val="yellow"/>
              </w:rPr>
              <w:t xml:space="preserve"> darbuotojai).</w:t>
            </w:r>
          </w:p>
          <w:p w14:paraId="0FEF8BFF" w14:textId="77777777" w:rsidR="003338DE" w:rsidRPr="00974083" w:rsidRDefault="003338DE" w:rsidP="003338DE">
            <w:pPr>
              <w:jc w:val="both"/>
              <w:rPr>
                <w:color w:val="000000"/>
                <w:kern w:val="2"/>
                <w:szCs w:val="24"/>
                <w:highlight w:val="yellow"/>
              </w:rPr>
            </w:pPr>
            <w:r w:rsidRPr="00974083">
              <w:rPr>
                <w:color w:val="000000"/>
                <w:kern w:val="2"/>
                <w:szCs w:val="24"/>
                <w:highlight w:val="yellow"/>
              </w:rPr>
              <w:t>Pirkimas skaidomas į dalis:</w:t>
            </w:r>
          </w:p>
          <w:p w14:paraId="73DA6E5B" w14:textId="0BBA0C2D" w:rsidR="003338DE" w:rsidRPr="00974083" w:rsidRDefault="003338DE" w:rsidP="003338DE">
            <w:pPr>
              <w:jc w:val="both"/>
              <w:rPr>
                <w:color w:val="000000"/>
                <w:kern w:val="2"/>
                <w:szCs w:val="24"/>
                <w:highlight w:val="yellow"/>
              </w:rPr>
            </w:pPr>
            <w:r w:rsidRPr="00974083">
              <w:rPr>
                <w:b/>
                <w:color w:val="000000"/>
                <w:kern w:val="2"/>
                <w:szCs w:val="24"/>
                <w:highlight w:val="yellow"/>
              </w:rPr>
              <w:t>1 pirkimo objekto dalis:</w:t>
            </w:r>
            <w:r w:rsidRPr="00974083">
              <w:rPr>
                <w:color w:val="000000"/>
                <w:kern w:val="2"/>
                <w:szCs w:val="24"/>
                <w:highlight w:val="yellow"/>
              </w:rPr>
              <w:t xml:space="preserve"> </w:t>
            </w:r>
            <w:proofErr w:type="spellStart"/>
            <w:r w:rsidR="001332D0" w:rsidRPr="001332D0">
              <w:rPr>
                <w:color w:val="000000"/>
                <w:kern w:val="2"/>
                <w:szCs w:val="24"/>
                <w:highlight w:val="yellow"/>
              </w:rPr>
              <w:t>Elektrofiziologinių</w:t>
            </w:r>
            <w:proofErr w:type="spellEnd"/>
            <w:r w:rsidR="001332D0" w:rsidRPr="001332D0">
              <w:rPr>
                <w:color w:val="000000"/>
                <w:kern w:val="2"/>
                <w:szCs w:val="24"/>
                <w:highlight w:val="yellow"/>
              </w:rPr>
              <w:t xml:space="preserve"> duomenų kaupimo ir skaitmeninimo sistema</w:t>
            </w:r>
            <w:r w:rsidR="001332D0">
              <w:rPr>
                <w:color w:val="000000"/>
                <w:kern w:val="2"/>
                <w:szCs w:val="24"/>
                <w:highlight w:val="yellow"/>
              </w:rPr>
              <w:t>,</w:t>
            </w:r>
            <w:r w:rsidR="001332D0" w:rsidRPr="001332D0">
              <w:rPr>
                <w:color w:val="000000"/>
                <w:kern w:val="2"/>
                <w:szCs w:val="24"/>
                <w:highlight w:val="yellow"/>
              </w:rPr>
              <w:t xml:space="preserve"> suderinama su perkančiosios organizacijos turimu Axopatch-1D stiprintuvu</w:t>
            </w:r>
            <w:r w:rsidRPr="00974083">
              <w:rPr>
                <w:color w:val="000000"/>
                <w:kern w:val="2"/>
                <w:szCs w:val="24"/>
                <w:highlight w:val="yellow"/>
              </w:rPr>
              <w:t xml:space="preserve"> – </w:t>
            </w:r>
            <w:r w:rsidR="00EA7613">
              <w:rPr>
                <w:color w:val="000000"/>
                <w:kern w:val="2"/>
                <w:szCs w:val="24"/>
                <w:highlight w:val="yellow"/>
              </w:rPr>
              <w:t>1</w:t>
            </w:r>
            <w:r w:rsidRPr="00974083">
              <w:rPr>
                <w:color w:val="000000"/>
                <w:kern w:val="2"/>
                <w:szCs w:val="24"/>
                <w:highlight w:val="yellow"/>
              </w:rPr>
              <w:t xml:space="preserve"> </w:t>
            </w:r>
            <w:proofErr w:type="spellStart"/>
            <w:r w:rsidR="00EA7613">
              <w:rPr>
                <w:color w:val="000000"/>
                <w:kern w:val="2"/>
                <w:szCs w:val="24"/>
                <w:highlight w:val="yellow"/>
              </w:rPr>
              <w:t>kompl</w:t>
            </w:r>
            <w:proofErr w:type="spellEnd"/>
            <w:r w:rsidRPr="00974083">
              <w:rPr>
                <w:color w:val="000000"/>
                <w:kern w:val="2"/>
                <w:szCs w:val="24"/>
                <w:highlight w:val="yellow"/>
              </w:rPr>
              <w:t>. (toliau – 1 pirkimo objekto dalis).</w:t>
            </w:r>
          </w:p>
          <w:p w14:paraId="605AA16C" w14:textId="1A8BF47F" w:rsidR="003338DE" w:rsidRDefault="003338DE" w:rsidP="003338DE">
            <w:pPr>
              <w:jc w:val="both"/>
              <w:rPr>
                <w:color w:val="000000"/>
                <w:kern w:val="2"/>
                <w:szCs w:val="24"/>
              </w:rPr>
            </w:pPr>
            <w:r w:rsidRPr="00974083">
              <w:rPr>
                <w:b/>
                <w:color w:val="000000"/>
                <w:kern w:val="2"/>
                <w:szCs w:val="24"/>
                <w:highlight w:val="yellow"/>
              </w:rPr>
              <w:t>2 pirkimo objekto dalis:</w:t>
            </w:r>
            <w:r w:rsidRPr="00974083">
              <w:rPr>
                <w:color w:val="000000"/>
                <w:kern w:val="2"/>
                <w:szCs w:val="24"/>
                <w:highlight w:val="yellow"/>
              </w:rPr>
              <w:t xml:space="preserve"> </w:t>
            </w:r>
            <w:r w:rsidR="001332D0" w:rsidRPr="001332D0">
              <w:rPr>
                <w:color w:val="000000"/>
                <w:kern w:val="2"/>
                <w:szCs w:val="24"/>
                <w:highlight w:val="yellow"/>
              </w:rPr>
              <w:t xml:space="preserve">Monochrominė kamera ir programinė įranga </w:t>
            </w:r>
            <w:proofErr w:type="spellStart"/>
            <w:r w:rsidR="001332D0" w:rsidRPr="001332D0">
              <w:rPr>
                <w:color w:val="000000"/>
                <w:kern w:val="2"/>
                <w:szCs w:val="24"/>
                <w:highlight w:val="yellow"/>
              </w:rPr>
              <w:t>fluorescensijos</w:t>
            </w:r>
            <w:proofErr w:type="spellEnd"/>
            <w:r w:rsidR="001332D0" w:rsidRPr="001332D0">
              <w:rPr>
                <w:color w:val="000000"/>
                <w:kern w:val="2"/>
                <w:szCs w:val="24"/>
                <w:highlight w:val="yellow"/>
              </w:rPr>
              <w:t xml:space="preserve"> vaizdams registruoti ir analizuoti</w:t>
            </w:r>
            <w:r w:rsidR="00EA7613">
              <w:rPr>
                <w:color w:val="000000"/>
                <w:kern w:val="2"/>
                <w:szCs w:val="24"/>
                <w:highlight w:val="yellow"/>
              </w:rPr>
              <w:t>,</w:t>
            </w:r>
            <w:r w:rsidR="001332D0" w:rsidRPr="001332D0">
              <w:rPr>
                <w:color w:val="000000"/>
                <w:kern w:val="2"/>
                <w:szCs w:val="24"/>
                <w:highlight w:val="yellow"/>
              </w:rPr>
              <w:t xml:space="preserve"> suderinama su perkančiosios organizacijos turimu </w:t>
            </w:r>
            <w:proofErr w:type="spellStart"/>
            <w:r w:rsidR="001332D0" w:rsidRPr="001332D0">
              <w:rPr>
                <w:color w:val="000000"/>
                <w:kern w:val="2"/>
                <w:szCs w:val="24"/>
                <w:highlight w:val="yellow"/>
              </w:rPr>
              <w:t>Olympus</w:t>
            </w:r>
            <w:proofErr w:type="spellEnd"/>
            <w:r w:rsidR="001332D0" w:rsidRPr="001332D0">
              <w:rPr>
                <w:color w:val="000000"/>
                <w:kern w:val="2"/>
                <w:szCs w:val="24"/>
                <w:highlight w:val="yellow"/>
              </w:rPr>
              <w:t xml:space="preserve"> IX71 mikroskopu</w:t>
            </w:r>
            <w:r w:rsidRPr="00974083">
              <w:rPr>
                <w:color w:val="000000"/>
                <w:kern w:val="2"/>
                <w:szCs w:val="24"/>
                <w:highlight w:val="yellow"/>
              </w:rPr>
              <w:t xml:space="preserve"> – </w:t>
            </w:r>
            <w:r w:rsidR="00EA7613">
              <w:rPr>
                <w:color w:val="000000"/>
                <w:kern w:val="2"/>
                <w:szCs w:val="24"/>
                <w:highlight w:val="yellow"/>
              </w:rPr>
              <w:t>1</w:t>
            </w:r>
            <w:r w:rsidRPr="00974083">
              <w:rPr>
                <w:color w:val="000000"/>
                <w:kern w:val="2"/>
                <w:szCs w:val="24"/>
                <w:highlight w:val="yellow"/>
              </w:rPr>
              <w:t xml:space="preserve"> </w:t>
            </w:r>
            <w:proofErr w:type="spellStart"/>
            <w:r w:rsidR="00EA7613">
              <w:rPr>
                <w:color w:val="000000"/>
                <w:kern w:val="2"/>
                <w:szCs w:val="24"/>
                <w:highlight w:val="yellow"/>
              </w:rPr>
              <w:t>kompl</w:t>
            </w:r>
            <w:proofErr w:type="spellEnd"/>
            <w:r w:rsidRPr="00974083">
              <w:rPr>
                <w:color w:val="000000"/>
                <w:kern w:val="2"/>
                <w:szCs w:val="24"/>
                <w:highlight w:val="yellow"/>
              </w:rPr>
              <w:t>. (toliau – 2 pirkimo objekto dalis).</w:t>
            </w:r>
          </w:p>
          <w:p w14:paraId="306FE237" w14:textId="3CF9C7C2" w:rsidR="001332D0" w:rsidRDefault="001332D0" w:rsidP="003338DE">
            <w:pPr>
              <w:jc w:val="both"/>
              <w:rPr>
                <w:color w:val="000000"/>
                <w:kern w:val="2"/>
                <w:szCs w:val="24"/>
              </w:rPr>
            </w:pPr>
            <w:r w:rsidRPr="001332D0">
              <w:rPr>
                <w:b/>
                <w:color w:val="000000"/>
                <w:kern w:val="2"/>
                <w:szCs w:val="24"/>
                <w:highlight w:val="yellow"/>
              </w:rPr>
              <w:t>3 pirkimo objekto dalis:</w:t>
            </w:r>
            <w:r w:rsidRPr="001332D0">
              <w:rPr>
                <w:color w:val="000000"/>
                <w:kern w:val="2"/>
                <w:szCs w:val="24"/>
                <w:highlight w:val="yellow"/>
              </w:rPr>
              <w:t xml:space="preserve"> </w:t>
            </w:r>
            <w:proofErr w:type="spellStart"/>
            <w:r w:rsidRPr="001332D0">
              <w:rPr>
                <w:color w:val="000000"/>
                <w:kern w:val="2"/>
                <w:szCs w:val="24"/>
                <w:highlight w:val="yellow"/>
              </w:rPr>
              <w:t>Fluorescensijos</w:t>
            </w:r>
            <w:proofErr w:type="spellEnd"/>
            <w:r w:rsidRPr="001332D0">
              <w:rPr>
                <w:color w:val="000000"/>
                <w:kern w:val="2"/>
                <w:szCs w:val="24"/>
                <w:highlight w:val="yellow"/>
              </w:rPr>
              <w:t xml:space="preserve"> apšvietimo ir registravimo priedas</w:t>
            </w:r>
            <w:r w:rsidR="00EA7613">
              <w:rPr>
                <w:color w:val="000000"/>
                <w:kern w:val="2"/>
                <w:szCs w:val="24"/>
                <w:highlight w:val="yellow"/>
              </w:rPr>
              <w:t>,</w:t>
            </w:r>
            <w:r w:rsidRPr="001332D0">
              <w:rPr>
                <w:color w:val="000000"/>
                <w:kern w:val="2"/>
                <w:szCs w:val="24"/>
                <w:highlight w:val="yellow"/>
              </w:rPr>
              <w:t xml:space="preserve"> suderinamas su perkančiosios organizacijos turimu </w:t>
            </w:r>
            <w:proofErr w:type="spellStart"/>
            <w:r w:rsidRPr="001332D0">
              <w:rPr>
                <w:color w:val="000000"/>
                <w:kern w:val="2"/>
                <w:szCs w:val="24"/>
                <w:highlight w:val="yellow"/>
              </w:rPr>
              <w:t>Olympus</w:t>
            </w:r>
            <w:proofErr w:type="spellEnd"/>
            <w:r w:rsidRPr="001332D0">
              <w:rPr>
                <w:color w:val="000000"/>
                <w:kern w:val="2"/>
                <w:szCs w:val="24"/>
                <w:highlight w:val="yellow"/>
              </w:rPr>
              <w:t xml:space="preserve"> IX83 mikroskopu – </w:t>
            </w:r>
            <w:r w:rsidR="00EA7613">
              <w:rPr>
                <w:color w:val="000000"/>
                <w:kern w:val="2"/>
                <w:szCs w:val="24"/>
                <w:highlight w:val="yellow"/>
              </w:rPr>
              <w:t xml:space="preserve">1 </w:t>
            </w:r>
            <w:proofErr w:type="spellStart"/>
            <w:r w:rsidR="00EA7613">
              <w:rPr>
                <w:color w:val="000000"/>
                <w:kern w:val="2"/>
                <w:szCs w:val="24"/>
                <w:highlight w:val="yellow"/>
              </w:rPr>
              <w:t>kompl</w:t>
            </w:r>
            <w:proofErr w:type="spellEnd"/>
            <w:r w:rsidRPr="001332D0">
              <w:rPr>
                <w:color w:val="000000"/>
                <w:kern w:val="2"/>
                <w:szCs w:val="24"/>
                <w:highlight w:val="yellow"/>
              </w:rPr>
              <w:t xml:space="preserve">. (toliau – </w:t>
            </w:r>
            <w:r>
              <w:rPr>
                <w:color w:val="000000"/>
                <w:kern w:val="2"/>
                <w:szCs w:val="24"/>
                <w:highlight w:val="yellow"/>
              </w:rPr>
              <w:t>3</w:t>
            </w:r>
            <w:r w:rsidRPr="001332D0">
              <w:rPr>
                <w:color w:val="000000"/>
                <w:kern w:val="2"/>
                <w:szCs w:val="24"/>
                <w:highlight w:val="yellow"/>
              </w:rPr>
              <w:t xml:space="preserve"> pirkimo objekto dalis).</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2E190BA5" w14:textId="29828AC6" w:rsidR="00EE1673" w:rsidRPr="00EE1673" w:rsidRDefault="00EA7613" w:rsidP="00EE1673">
            <w:pPr>
              <w:jc w:val="both"/>
              <w:rPr>
                <w:kern w:val="2"/>
                <w:szCs w:val="24"/>
              </w:rPr>
            </w:pPr>
            <w:r w:rsidRPr="00EA7613">
              <w:rPr>
                <w:kern w:val="2"/>
                <w:szCs w:val="24"/>
              </w:rPr>
              <w:lastRenderedPageBreak/>
              <w:t>Pirkimas vykdomas</w:t>
            </w:r>
            <w:r w:rsidRPr="00EA7613">
              <w:rPr>
                <w:b/>
                <w:bCs/>
                <w:kern w:val="2"/>
                <w:szCs w:val="24"/>
              </w:rPr>
              <w:t> </w:t>
            </w:r>
            <w:r w:rsidRPr="00EA7613">
              <w:rPr>
                <w:kern w:val="2"/>
                <w:szCs w:val="24"/>
              </w:rPr>
              <w:t>įgyvendinant projektą „</w:t>
            </w:r>
            <w:r w:rsidRPr="00EA7613">
              <w:rPr>
                <w:i/>
                <w:iCs/>
                <w:kern w:val="2"/>
                <w:szCs w:val="24"/>
              </w:rPr>
              <w:t xml:space="preserve">LSMU Kardiologijos instituto laboratorijų įrangos ir MTEP infrastruktūros atnaujinimas vykdyti su amžiumi susijusius širdies ir kraujagyslių sistemos </w:t>
            </w:r>
            <w:r w:rsidRPr="00EA7613">
              <w:rPr>
                <w:i/>
                <w:iCs/>
                <w:kern w:val="2"/>
                <w:szCs w:val="24"/>
              </w:rPr>
              <w:lastRenderedPageBreak/>
              <w:t>tyrimus</w:t>
            </w:r>
            <w:r w:rsidRPr="00EA7613">
              <w:rPr>
                <w:kern w:val="2"/>
                <w:szCs w:val="24"/>
              </w:rPr>
              <w:t>“, projekto Nr. 10-093-K-0099. Projektas finansuojamas iš Ekonomikos gaivinimo ir atsparumo didinimo priemonės (EGADP) lėšų, pagal ekonomikos gaivinimo ir atsparumo didinimo planą „</w:t>
            </w:r>
            <w:r w:rsidRPr="00EA7613">
              <w:rPr>
                <w:i/>
                <w:iCs/>
                <w:kern w:val="2"/>
                <w:szCs w:val="24"/>
              </w:rPr>
              <w:t>Naujos kartos Lietuva</w:t>
            </w:r>
            <w:r w:rsidRPr="00EA7613">
              <w:rPr>
                <w:kern w:val="2"/>
                <w:szCs w:val="24"/>
              </w:rPr>
              <w:t>“, Lietuvos Respublikos valstybės biudžeto lėšų netinkamam finansuoti pridėtinės vertės mokesčiui (PVM) apmokėti ir LSMU nuosavo įnašo.</w:t>
            </w:r>
          </w:p>
          <w:p w14:paraId="743B7947" w14:textId="03A737F9" w:rsidR="00111C94" w:rsidRDefault="00EE1673" w:rsidP="00231C2E">
            <w:pPr>
              <w:jc w:val="both"/>
              <w:rPr>
                <w:kern w:val="2"/>
                <w:szCs w:val="24"/>
              </w:rPr>
            </w:pPr>
            <w:r w:rsidRPr="00EE1673">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lastRenderedPageBreak/>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14E141EF" w:rsidR="002F1248" w:rsidRDefault="00F363F7" w:rsidP="009B3DBD">
            <w:pPr>
              <w:jc w:val="both"/>
              <w:rPr>
                <w:color w:val="000000"/>
                <w:kern w:val="2"/>
                <w:szCs w:val="24"/>
                <w:highlight w:val="yellow"/>
              </w:rPr>
            </w:pPr>
            <w:r w:rsidRPr="008B178F">
              <w:rPr>
                <w:kern w:val="2"/>
                <w:szCs w:val="24"/>
                <w:highlight w:val="yellow"/>
              </w:rPr>
              <w:t xml:space="preserve">Tiekėjas </w:t>
            </w:r>
            <w:r w:rsidR="00572D2A">
              <w:rPr>
                <w:kern w:val="2"/>
                <w:szCs w:val="24"/>
                <w:highlight w:val="yellow"/>
              </w:rPr>
              <w:t>Prekes</w:t>
            </w:r>
            <w:r w:rsidRPr="008B178F">
              <w:rPr>
                <w:kern w:val="2"/>
                <w:szCs w:val="24"/>
                <w:highlight w:val="yellow"/>
              </w:rPr>
              <w:t xml:space="preserve"> </w:t>
            </w:r>
            <w:r w:rsidR="00572D2A" w:rsidRPr="00572D2A">
              <w:rPr>
                <w:kern w:val="2"/>
                <w:szCs w:val="24"/>
                <w:highlight w:val="yellow"/>
              </w:rPr>
              <w:t>(visą Prekių kiekį)</w:t>
            </w:r>
            <w:r w:rsidR="00572D2A">
              <w:rPr>
                <w:kern w:val="2"/>
                <w:szCs w:val="24"/>
                <w:highlight w:val="yellow"/>
              </w:rPr>
              <w:t xml:space="preserve"> </w:t>
            </w:r>
            <w:r w:rsidR="00572D2A" w:rsidRPr="00572D2A">
              <w:rPr>
                <w:kern w:val="2"/>
                <w:szCs w:val="24"/>
                <w:highlight w:val="yellow"/>
              </w:rPr>
              <w:t>įsipareigoja pristatyti</w:t>
            </w:r>
            <w:r w:rsidR="008906FA">
              <w:rPr>
                <w:kern w:val="2"/>
                <w:szCs w:val="24"/>
              </w:rPr>
              <w:t xml:space="preserve"> </w:t>
            </w:r>
            <w:r w:rsidR="00111C94" w:rsidRPr="00A838BD">
              <w:rPr>
                <w:b/>
                <w:bCs/>
                <w:kern w:val="2"/>
                <w:szCs w:val="24"/>
                <w:highlight w:val="yellow"/>
              </w:rPr>
              <w:t>ne vėliau kaip per</w:t>
            </w:r>
            <w:r w:rsidR="00111C94" w:rsidRPr="00A838BD">
              <w:rPr>
                <w:kern w:val="2"/>
                <w:szCs w:val="24"/>
                <w:highlight w:val="yellow"/>
              </w:rPr>
              <w:t xml:space="preserve"> </w:t>
            </w:r>
            <w:r w:rsidR="00D4699F">
              <w:rPr>
                <w:kern w:val="2"/>
                <w:szCs w:val="24"/>
                <w:highlight w:val="yellow"/>
              </w:rPr>
              <w:t>3</w:t>
            </w:r>
            <w:r w:rsidR="00D34F9F" w:rsidRPr="00A838BD">
              <w:rPr>
                <w:kern w:val="2"/>
                <w:szCs w:val="24"/>
                <w:highlight w:val="yellow"/>
              </w:rPr>
              <w:t xml:space="preserve"> (</w:t>
            </w:r>
            <w:r w:rsidR="00D4699F" w:rsidRPr="00D11249">
              <w:rPr>
                <w:i/>
                <w:iCs/>
                <w:kern w:val="2"/>
                <w:szCs w:val="24"/>
                <w:highlight w:val="yellow"/>
              </w:rPr>
              <w:t>tris</w:t>
            </w:r>
            <w:r w:rsidR="00D34F9F" w:rsidRPr="00A838BD">
              <w:rPr>
                <w:kern w:val="2"/>
                <w:szCs w:val="24"/>
                <w:highlight w:val="yellow"/>
              </w:rPr>
              <w:t>)</w:t>
            </w:r>
            <w:r w:rsidR="008B178F">
              <w:rPr>
                <w:kern w:val="2"/>
                <w:szCs w:val="24"/>
                <w:highlight w:val="yellow"/>
              </w:rPr>
              <w:t xml:space="preserve"> </w:t>
            </w:r>
            <w:r w:rsidR="00D4699F">
              <w:rPr>
                <w:kern w:val="2"/>
                <w:szCs w:val="24"/>
                <w:highlight w:val="yellow"/>
              </w:rPr>
              <w:t>mėnesius</w:t>
            </w:r>
            <w:r w:rsidR="00D34F9F" w:rsidRPr="00A838BD">
              <w:rPr>
                <w:kern w:val="2"/>
                <w:szCs w:val="24"/>
                <w:highlight w:val="yellow"/>
              </w:rPr>
              <w:t xml:space="preserve"> </w:t>
            </w:r>
            <w:r w:rsidR="00AA47B5" w:rsidRPr="00A838BD">
              <w:rPr>
                <w:color w:val="000000"/>
                <w:kern w:val="2"/>
                <w:szCs w:val="24"/>
                <w:highlight w:val="yellow"/>
              </w:rPr>
              <w:t xml:space="preserve">nuo </w:t>
            </w:r>
            <w:r w:rsidR="00366E35">
              <w:rPr>
                <w:color w:val="000000"/>
                <w:kern w:val="2"/>
                <w:szCs w:val="24"/>
                <w:highlight w:val="yellow"/>
              </w:rPr>
              <w:t>Sutarties įsigaliojimo dienos</w:t>
            </w:r>
            <w:r w:rsidR="00572D2A">
              <w:rPr>
                <w:color w:val="000000"/>
                <w:kern w:val="2"/>
                <w:szCs w:val="24"/>
                <w:highlight w:val="yellow"/>
              </w:rPr>
              <w:t xml:space="preserve"> šiuo adresu:</w:t>
            </w:r>
            <w:r w:rsidR="004E64DD">
              <w:rPr>
                <w:color w:val="000000"/>
                <w:kern w:val="2"/>
                <w:szCs w:val="24"/>
                <w:highlight w:val="yellow"/>
              </w:rPr>
              <w:t xml:space="preserve"> </w:t>
            </w:r>
            <w:r w:rsidR="003B6B08">
              <w:rPr>
                <w:color w:val="000000"/>
                <w:kern w:val="2"/>
                <w:szCs w:val="24"/>
                <w:highlight w:val="yellow"/>
              </w:rPr>
              <w:t>Sukilėlių g. 15</w:t>
            </w:r>
            <w:r w:rsidR="00113F9C">
              <w:rPr>
                <w:color w:val="000000"/>
                <w:kern w:val="2"/>
                <w:szCs w:val="24"/>
                <w:highlight w:val="yellow"/>
              </w:rPr>
              <w:t>, Kaunas.</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Default="00113F9C" w:rsidP="008B178F">
            <w:pPr>
              <w:jc w:val="both"/>
              <w:rPr>
                <w:kern w:val="2"/>
                <w:szCs w:val="24"/>
              </w:rPr>
            </w:pPr>
            <w:r w:rsidRPr="00113F9C">
              <w:rPr>
                <w:kern w:val="2"/>
                <w:szCs w:val="24"/>
                <w:highlight w:val="yellow"/>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41C47EBE" w14:textId="77777777" w:rsidR="00EE1673"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p>
          <w:p w14:paraId="2EAC4385" w14:textId="77777777" w:rsidR="00EE1673" w:rsidRPr="00EE1673" w:rsidRDefault="00113F9C" w:rsidP="00EE1673">
            <w:pPr>
              <w:pStyle w:val="ListParagraph"/>
              <w:numPr>
                <w:ilvl w:val="0"/>
                <w:numId w:val="2"/>
              </w:numPr>
              <w:jc w:val="both"/>
              <w:rPr>
                <w:kern w:val="2"/>
                <w:szCs w:val="24"/>
              </w:rPr>
            </w:pPr>
            <w:r w:rsidRPr="00EE1673">
              <w:rPr>
                <w:kern w:val="2"/>
                <w:szCs w:val="24"/>
                <w:highlight w:val="yellow"/>
              </w:rPr>
              <w:t>Prekių perdavimo-priėmimo aktas</w:t>
            </w:r>
            <w:r w:rsidR="00EE1673">
              <w:rPr>
                <w:kern w:val="2"/>
                <w:szCs w:val="24"/>
                <w:highlight w:val="yellow"/>
              </w:rPr>
              <w:t>;</w:t>
            </w:r>
            <w:r w:rsidRPr="00EE1673">
              <w:rPr>
                <w:kern w:val="2"/>
                <w:szCs w:val="24"/>
                <w:highlight w:val="yellow"/>
              </w:rPr>
              <w:t xml:space="preserve"> </w:t>
            </w:r>
          </w:p>
          <w:p w14:paraId="1D163B1B" w14:textId="11EC4840" w:rsidR="00AC73C5" w:rsidRDefault="00113F9C" w:rsidP="00EE1673">
            <w:pPr>
              <w:pStyle w:val="ListParagraph"/>
              <w:numPr>
                <w:ilvl w:val="0"/>
                <w:numId w:val="2"/>
              </w:numPr>
              <w:jc w:val="both"/>
              <w:rPr>
                <w:kern w:val="2"/>
                <w:szCs w:val="24"/>
              </w:rPr>
            </w:pPr>
            <w:r w:rsidRPr="00EE1673">
              <w:rPr>
                <w:kern w:val="2"/>
                <w:szCs w:val="24"/>
                <w:highlight w:val="yellow"/>
              </w:rPr>
              <w:t>Sąskaita</w:t>
            </w:r>
            <w:r w:rsidR="00EE1673" w:rsidRPr="00EE1673">
              <w:rPr>
                <w:kern w:val="2"/>
                <w:szCs w:val="24"/>
                <w:highlight w:val="yellow"/>
              </w:rPr>
              <w:t>-faktūra</w:t>
            </w:r>
            <w:r w:rsidR="00EE1673">
              <w:rPr>
                <w:kern w:val="2"/>
                <w:szCs w:val="24"/>
              </w:rPr>
              <w:t>;</w:t>
            </w:r>
          </w:p>
          <w:p w14:paraId="7C65E130" w14:textId="441BF4D8" w:rsidR="00EE1673" w:rsidRPr="00EE1673" w:rsidRDefault="00EE1673" w:rsidP="00EE1673">
            <w:pPr>
              <w:pStyle w:val="ListParagraph"/>
              <w:numPr>
                <w:ilvl w:val="0"/>
                <w:numId w:val="2"/>
              </w:numPr>
              <w:jc w:val="both"/>
              <w:rPr>
                <w:kern w:val="2"/>
                <w:szCs w:val="24"/>
                <w:highlight w:val="yellow"/>
              </w:rPr>
            </w:pPr>
            <w:r w:rsidRPr="00EE1673">
              <w:rPr>
                <w:kern w:val="2"/>
                <w:szCs w:val="24"/>
                <w:highlight w:val="yellow"/>
              </w:rPr>
              <w:t>CE ženklinimą patvirtinantys dokumentai (gamintojo parengtas dokumentas „</w:t>
            </w:r>
            <w:r w:rsidRPr="00EE1673">
              <w:rPr>
                <w:i/>
                <w:iCs/>
                <w:kern w:val="2"/>
                <w:szCs w:val="24"/>
                <w:highlight w:val="yellow"/>
              </w:rPr>
              <w:t xml:space="preserve">EU </w:t>
            </w:r>
            <w:proofErr w:type="spellStart"/>
            <w:r w:rsidRPr="00EE1673">
              <w:rPr>
                <w:i/>
                <w:iCs/>
                <w:kern w:val="2"/>
                <w:szCs w:val="24"/>
                <w:highlight w:val="yellow"/>
              </w:rPr>
              <w:t>Declaration</w:t>
            </w:r>
            <w:proofErr w:type="spellEnd"/>
            <w:r w:rsidRPr="00EE1673">
              <w:rPr>
                <w:i/>
                <w:iCs/>
                <w:kern w:val="2"/>
                <w:szCs w:val="24"/>
                <w:highlight w:val="yellow"/>
              </w:rPr>
              <w:t xml:space="preserve"> </w:t>
            </w:r>
            <w:proofErr w:type="spellStart"/>
            <w:r w:rsidRPr="00EE1673">
              <w:rPr>
                <w:i/>
                <w:iCs/>
                <w:kern w:val="2"/>
                <w:szCs w:val="24"/>
                <w:highlight w:val="yellow"/>
              </w:rPr>
              <w:t>of</w:t>
            </w:r>
            <w:proofErr w:type="spellEnd"/>
            <w:r w:rsidRPr="00EE1673">
              <w:rPr>
                <w:i/>
                <w:iCs/>
                <w:kern w:val="2"/>
                <w:szCs w:val="24"/>
                <w:highlight w:val="yellow"/>
              </w:rPr>
              <w:t xml:space="preserve"> </w:t>
            </w:r>
            <w:proofErr w:type="spellStart"/>
            <w:r w:rsidRPr="00EE1673">
              <w:rPr>
                <w:i/>
                <w:iCs/>
                <w:kern w:val="2"/>
                <w:szCs w:val="24"/>
                <w:highlight w:val="yellow"/>
              </w:rPr>
              <w:t>conformity</w:t>
            </w:r>
            <w:proofErr w:type="spellEnd"/>
            <w:r w:rsidRPr="00EE1673">
              <w:rPr>
                <w:kern w:val="2"/>
                <w:szCs w:val="24"/>
                <w:highlight w:val="yellow"/>
              </w:rPr>
              <w:t>“  arba, gamintojo parengtas dokumentas „EC</w:t>
            </w:r>
            <w:r w:rsidRPr="00EE1673">
              <w:rPr>
                <w:i/>
                <w:iCs/>
                <w:kern w:val="2"/>
                <w:szCs w:val="24"/>
                <w:highlight w:val="yellow"/>
              </w:rPr>
              <w:t> </w:t>
            </w:r>
            <w:proofErr w:type="spellStart"/>
            <w:r w:rsidRPr="00EE1673">
              <w:rPr>
                <w:i/>
                <w:iCs/>
                <w:kern w:val="2"/>
                <w:szCs w:val="24"/>
                <w:highlight w:val="yellow"/>
              </w:rPr>
              <w:t>Declaration</w:t>
            </w:r>
            <w:proofErr w:type="spellEnd"/>
            <w:r w:rsidRPr="00EE1673">
              <w:rPr>
                <w:i/>
                <w:iCs/>
                <w:kern w:val="2"/>
                <w:szCs w:val="24"/>
                <w:highlight w:val="yellow"/>
              </w:rPr>
              <w:t xml:space="preserve"> </w:t>
            </w:r>
            <w:proofErr w:type="spellStart"/>
            <w:r w:rsidRPr="00EE1673">
              <w:rPr>
                <w:i/>
                <w:iCs/>
                <w:kern w:val="2"/>
                <w:szCs w:val="24"/>
                <w:highlight w:val="yellow"/>
              </w:rPr>
              <w:t>of</w:t>
            </w:r>
            <w:proofErr w:type="spellEnd"/>
            <w:r w:rsidRPr="00EE1673">
              <w:rPr>
                <w:i/>
                <w:iCs/>
                <w:kern w:val="2"/>
                <w:szCs w:val="24"/>
                <w:highlight w:val="yellow"/>
              </w:rPr>
              <w:t xml:space="preserve"> </w:t>
            </w:r>
            <w:proofErr w:type="spellStart"/>
            <w:r w:rsidRPr="00EE1673">
              <w:rPr>
                <w:i/>
                <w:iCs/>
                <w:kern w:val="2"/>
                <w:szCs w:val="24"/>
                <w:highlight w:val="yellow"/>
              </w:rPr>
              <w:t>conformity</w:t>
            </w:r>
            <w:proofErr w:type="spellEnd"/>
            <w:r w:rsidRPr="00EE1673">
              <w:rPr>
                <w:i/>
                <w:iCs/>
                <w:kern w:val="2"/>
                <w:szCs w:val="24"/>
                <w:highlight w:val="yellow"/>
              </w:rPr>
              <w:t xml:space="preserve">“ arba </w:t>
            </w:r>
            <w:r w:rsidRPr="00EE1673">
              <w:rPr>
                <w:kern w:val="2"/>
                <w:szCs w:val="24"/>
                <w:highlight w:val="yellow"/>
              </w:rPr>
              <w:t>kitas lygiavertis gamintojo  dokumentas);</w:t>
            </w:r>
          </w:p>
          <w:p w14:paraId="573D9347" w14:textId="3B063244" w:rsidR="00EE1673" w:rsidRPr="00EE1673" w:rsidRDefault="00EE1673" w:rsidP="00EE1673">
            <w:pPr>
              <w:pStyle w:val="ListParagraph"/>
              <w:numPr>
                <w:ilvl w:val="0"/>
                <w:numId w:val="2"/>
              </w:numPr>
              <w:jc w:val="both"/>
              <w:rPr>
                <w:kern w:val="2"/>
                <w:szCs w:val="24"/>
                <w:highlight w:val="yellow"/>
              </w:rPr>
            </w:pPr>
            <w:r w:rsidRPr="00EE1673">
              <w:rPr>
                <w:kern w:val="2"/>
                <w:szCs w:val="24"/>
                <w:highlight w:val="yellow"/>
              </w:rPr>
              <w:t> Gamintojo arba tiekėjo atitikties deklaracija arba kiti lygiaverčiai įrodymai, kad prekės atitinka Direktyvą 2009/125/EB;</w:t>
            </w:r>
          </w:p>
          <w:p w14:paraId="15539AB9" w14:textId="0C8025CC" w:rsidR="00EE1673" w:rsidRPr="00EE1673" w:rsidRDefault="00EE1673" w:rsidP="00EE1673">
            <w:pPr>
              <w:pStyle w:val="ListParagraph"/>
              <w:numPr>
                <w:ilvl w:val="0"/>
                <w:numId w:val="2"/>
              </w:numPr>
              <w:jc w:val="both"/>
              <w:rPr>
                <w:kern w:val="2"/>
                <w:szCs w:val="24"/>
                <w:highlight w:val="yellow"/>
              </w:rPr>
            </w:pPr>
            <w:r w:rsidRPr="00EE1673">
              <w:rPr>
                <w:kern w:val="2"/>
                <w:szCs w:val="24"/>
                <w:highlight w:val="yellow"/>
              </w:rPr>
              <w:t>Gamintojo ar tiekėjo  atitikties deklaracija arba kiti lygiaverčiai įrodymai, kad prekės atitinka Direktyvą 2011/65/ES.</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lastRenderedPageBreak/>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lastRenderedPageBreak/>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3B5879">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CCFFDC" w:rsidR="000A1BDA" w:rsidRDefault="001D57F7" w:rsidP="00D11249">
            <w:pPr>
              <w:jc w:val="both"/>
              <w:rPr>
                <w:kern w:val="2"/>
                <w:szCs w:val="24"/>
              </w:rPr>
            </w:pPr>
            <w:r w:rsidRPr="001F53AC">
              <w:rPr>
                <w:kern w:val="2"/>
                <w:szCs w:val="24"/>
                <w:highlight w:val="yellow"/>
              </w:rPr>
              <w:t>Prekių trūkumų nustatymo bei šalinimo tvarka nustatyta Bendrųjų sąlygų 7 skyriuje.</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lastRenderedPageBreak/>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447E0782"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537CE5">
              <w:rPr>
                <w:kern w:val="2"/>
                <w:szCs w:val="24"/>
              </w:rPr>
              <w:t>5</w:t>
            </w:r>
            <w:r w:rsidRPr="005123EA">
              <w:rPr>
                <w:kern w:val="2"/>
                <w:szCs w:val="24"/>
              </w:rPr>
              <w:t xml:space="preserve"> (</w:t>
            </w:r>
            <w:r w:rsidR="00537CE5" w:rsidRPr="00537CE5">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lastRenderedPageBreak/>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13E5CE63"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ilgesnis </w:t>
            </w:r>
            <w:r w:rsidRPr="008B3050">
              <w:rPr>
                <w:color w:val="000000"/>
                <w:kern w:val="2"/>
                <w:szCs w:val="24"/>
                <w:highlight w:val="yellow"/>
              </w:rPr>
              <w:t xml:space="preserve">kaip </w:t>
            </w:r>
            <w:r w:rsidR="001D57F7">
              <w:rPr>
                <w:color w:val="000000"/>
                <w:kern w:val="2"/>
                <w:szCs w:val="24"/>
                <w:highlight w:val="yellow"/>
              </w:rPr>
              <w:t>4</w:t>
            </w:r>
            <w:r>
              <w:rPr>
                <w:color w:val="000000"/>
                <w:kern w:val="2"/>
                <w:szCs w:val="24"/>
                <w:highlight w:val="yellow"/>
              </w:rPr>
              <w:t xml:space="preserve"> </w:t>
            </w:r>
            <w:r w:rsidRPr="00243A84">
              <w:rPr>
                <w:color w:val="000000"/>
                <w:kern w:val="2"/>
                <w:szCs w:val="24"/>
                <w:highlight w:val="yellow"/>
              </w:rPr>
              <w:t>(</w:t>
            </w:r>
            <w:r w:rsidR="001D57F7" w:rsidRPr="001D57F7">
              <w:rPr>
                <w:i/>
                <w:iCs/>
                <w:color w:val="000000"/>
                <w:kern w:val="2"/>
                <w:szCs w:val="24"/>
                <w:highlight w:val="yellow"/>
              </w:rPr>
              <w:t>keturi</w:t>
            </w:r>
            <w:r w:rsidRPr="00243A84">
              <w:rPr>
                <w:color w:val="000000"/>
                <w:kern w:val="2"/>
                <w:szCs w:val="24"/>
                <w:highlight w:val="yellow"/>
              </w:rPr>
              <w:t>) mėnesi</w:t>
            </w:r>
            <w:r w:rsidR="001D57F7">
              <w:rPr>
                <w:color w:val="000000"/>
                <w:kern w:val="2"/>
                <w:szCs w:val="24"/>
              </w:rPr>
              <w:t>ai</w:t>
            </w:r>
            <w:r>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w:t>
            </w:r>
            <w:r w:rsidRPr="001A230C">
              <w:rPr>
                <w:kern w:val="2"/>
                <w:szCs w:val="24"/>
              </w:rPr>
              <w:lastRenderedPageBreak/>
              <w:t xml:space="preserve">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5C79C57E" w14:textId="77777777" w:rsidR="009017E7" w:rsidRDefault="000A1BDA" w:rsidP="009017E7">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9017E7">
              <w:rPr>
                <w:kern w:val="2"/>
                <w:szCs w:val="24"/>
                <w:highlight w:val="yellow"/>
                <w:shd w:val="clear" w:color="auto" w:fill="FFFFFF"/>
              </w:rPr>
              <w:t xml:space="preserve">4.4.4.1 ir 4.4.4.2 </w:t>
            </w:r>
            <w:r w:rsidR="009017E7" w:rsidRPr="00243A84">
              <w:rPr>
                <w:kern w:val="2"/>
                <w:szCs w:val="24"/>
                <w:highlight w:val="yellow"/>
                <w:shd w:val="clear" w:color="auto" w:fill="FFFFFF"/>
              </w:rPr>
              <w:t xml:space="preserve"> </w:t>
            </w:r>
            <w:r w:rsidR="009017E7">
              <w:rPr>
                <w:kern w:val="2"/>
                <w:szCs w:val="24"/>
                <w:highlight w:val="yellow"/>
                <w:shd w:val="clear" w:color="auto" w:fill="FFFFFF"/>
              </w:rPr>
              <w:t>papunkčiais</w:t>
            </w:r>
            <w:r w:rsidR="009017E7">
              <w:rPr>
                <w:kern w:val="2"/>
                <w:szCs w:val="24"/>
                <w:shd w:val="clear" w:color="auto" w:fill="FFFFFF"/>
              </w:rPr>
              <w:t>:</w:t>
            </w:r>
          </w:p>
          <w:p w14:paraId="469A6CAF" w14:textId="77777777" w:rsidR="009017E7" w:rsidRPr="0015651D" w:rsidRDefault="009017E7" w:rsidP="009017E7">
            <w:pPr>
              <w:pStyle w:val="ListParagraph"/>
              <w:numPr>
                <w:ilvl w:val="0"/>
                <w:numId w:val="1"/>
              </w:numPr>
              <w:jc w:val="both"/>
              <w:rPr>
                <w:kern w:val="2"/>
                <w:szCs w:val="24"/>
                <w:highlight w:val="yellow"/>
                <w:shd w:val="clear" w:color="auto" w:fill="FFFFFF"/>
              </w:rPr>
            </w:pPr>
            <w:r w:rsidRPr="0015651D">
              <w:rPr>
                <w:kern w:val="2"/>
                <w:szCs w:val="24"/>
                <w:highlight w:val="yellow"/>
                <w:shd w:val="clear" w:color="auto" w:fill="FFFFFF"/>
              </w:rPr>
              <w:t xml:space="preserve">Tiekėjas Prekes </w:t>
            </w:r>
            <w:r>
              <w:rPr>
                <w:kern w:val="2"/>
                <w:szCs w:val="24"/>
                <w:highlight w:val="yellow"/>
                <w:shd w:val="clear" w:color="auto" w:fill="FFFFFF"/>
              </w:rPr>
              <w:t>įsipareigoja</w:t>
            </w:r>
            <w:r w:rsidRPr="0015651D">
              <w:rPr>
                <w:kern w:val="2"/>
                <w:szCs w:val="24"/>
                <w:highlight w:val="yellow"/>
                <w:shd w:val="clear" w:color="auto" w:fill="FFFFFF"/>
              </w:rPr>
              <w:t xml:space="preserve"> pristatyti ne kelių eismo piko valandomis, t. y. pirmadieniais − ketvirtadieniais nuo 14:30 iki 16:00 val., penktadieniais ir švenčių dienų išvakarėse nuo 13:00 iki 14:00 val. ir trumpiausiais galimais maršrutais</w:t>
            </w:r>
          </w:p>
          <w:p w14:paraId="2B4FDC97" w14:textId="56DF3D45" w:rsidR="000A1BDA" w:rsidRPr="009017E7" w:rsidRDefault="009017E7" w:rsidP="009017E7">
            <w:pPr>
              <w:pStyle w:val="ListParagraph"/>
              <w:numPr>
                <w:ilvl w:val="0"/>
                <w:numId w:val="1"/>
              </w:numPr>
              <w:jc w:val="both"/>
              <w:rPr>
                <w:kern w:val="2"/>
                <w:szCs w:val="24"/>
                <w:shd w:val="clear" w:color="auto" w:fill="FFFFFF"/>
              </w:rPr>
            </w:pPr>
            <w:r w:rsidRPr="009017E7">
              <w:rPr>
                <w:kern w:val="2"/>
                <w:szCs w:val="24"/>
                <w:highlight w:val="yellow"/>
              </w:rPr>
              <w:t xml:space="preserve">Tiekėjas Sutarties galiojimo laikotarpiu įsipareigoja surengti ne trumpesnius kaip </w:t>
            </w:r>
            <w:r w:rsidR="00124B2B">
              <w:rPr>
                <w:kern w:val="2"/>
                <w:szCs w:val="24"/>
                <w:highlight w:val="yellow"/>
              </w:rPr>
              <w:t>1</w:t>
            </w:r>
            <w:r w:rsidRPr="009017E7">
              <w:rPr>
                <w:kern w:val="2"/>
                <w:szCs w:val="24"/>
                <w:highlight w:val="yellow"/>
              </w:rPr>
              <w:t xml:space="preserve"> </w:t>
            </w:r>
            <w:r w:rsidR="0044703E">
              <w:rPr>
                <w:kern w:val="2"/>
                <w:szCs w:val="24"/>
                <w:highlight w:val="yellow"/>
              </w:rPr>
              <w:t>(</w:t>
            </w:r>
            <w:r w:rsidR="00124B2B" w:rsidRPr="00124B2B">
              <w:rPr>
                <w:i/>
                <w:iCs/>
                <w:kern w:val="2"/>
                <w:szCs w:val="24"/>
                <w:highlight w:val="yellow"/>
              </w:rPr>
              <w:t>vienos</w:t>
            </w:r>
            <w:r w:rsidR="0044703E">
              <w:rPr>
                <w:kern w:val="2"/>
                <w:szCs w:val="24"/>
                <w:highlight w:val="yellow"/>
              </w:rPr>
              <w:t xml:space="preserve">) </w:t>
            </w:r>
            <w:r w:rsidRPr="009017E7">
              <w:rPr>
                <w:kern w:val="2"/>
                <w:szCs w:val="24"/>
                <w:highlight w:val="yellow"/>
              </w:rPr>
              <w:t>val. mokymus Pirkėjo darbuotojams, kuriuose būtų aptarti</w:t>
            </w:r>
            <w:r w:rsidRPr="009017E7">
              <w:rPr>
                <w:b/>
                <w:bCs/>
                <w:kern w:val="2"/>
                <w:szCs w:val="24"/>
                <w:highlight w:val="yellow"/>
              </w:rPr>
              <w:t xml:space="preserve"> </w:t>
            </w:r>
            <w:r w:rsidRPr="009017E7">
              <w:rPr>
                <w:szCs w:val="24"/>
                <w:highlight w:val="yellow"/>
                <w:lang w:eastAsia="lt-LT"/>
              </w:rPr>
              <w:t>efektyvaus įrangos naudojimo ir elektros energijos vartojimo optimizavimo aspektai (parametrų reguliavimas, tikslinimas, režimų pasirinkimas ir kt.)</w:t>
            </w:r>
            <w:r w:rsidRPr="009017E7">
              <w:rPr>
                <w:rFonts w:eastAsia="Calibri"/>
                <w:szCs w:val="24"/>
                <w:highlight w:val="yellow"/>
              </w:rPr>
              <w:t xml:space="preserve">. Tiekėjas įsipareigoja apmokyti ne mažiau kaip </w:t>
            </w:r>
            <w:r w:rsidR="00124B2B">
              <w:rPr>
                <w:rFonts w:eastAsia="Calibri"/>
                <w:szCs w:val="24"/>
                <w:highlight w:val="yellow"/>
              </w:rPr>
              <w:t>2</w:t>
            </w:r>
            <w:r w:rsidRPr="009017E7">
              <w:rPr>
                <w:rFonts w:eastAsia="Calibri"/>
                <w:szCs w:val="24"/>
                <w:highlight w:val="yellow"/>
              </w:rPr>
              <w:t xml:space="preserve"> (</w:t>
            </w:r>
            <w:r w:rsidR="00124B2B" w:rsidRPr="00124B2B">
              <w:rPr>
                <w:rFonts w:eastAsia="Calibri"/>
                <w:i/>
                <w:iCs/>
                <w:szCs w:val="24"/>
                <w:highlight w:val="yellow"/>
              </w:rPr>
              <w:t>du</w:t>
            </w:r>
            <w:r w:rsidRPr="009017E7">
              <w:rPr>
                <w:rFonts w:eastAsia="Calibri"/>
                <w:szCs w:val="24"/>
                <w:highlight w:val="yellow"/>
              </w:rPr>
              <w:t>) Pirkėjo specialistus</w:t>
            </w:r>
            <w:r w:rsidR="0044703E">
              <w:rPr>
                <w:rFonts w:eastAsia="Calibri"/>
                <w:szCs w:val="24"/>
                <w:highlight w:val="yellow"/>
              </w:rPr>
              <w:t>.</w:t>
            </w:r>
            <w:r w:rsidRPr="009017E7">
              <w:rPr>
                <w:kern w:val="2"/>
                <w:szCs w:val="24"/>
                <w:highlight w:val="yellow"/>
              </w:rPr>
              <w:t xml:space="preserve"> Tiekėjas iki mokymų pradžios pateikia ir su Pirkėju raštu suderina mokymų datą ir </w:t>
            </w:r>
            <w:r>
              <w:rPr>
                <w:kern w:val="2"/>
                <w:szCs w:val="24"/>
                <w:highlight w:val="yellow"/>
              </w:rPr>
              <w:t xml:space="preserve">tikslų </w:t>
            </w:r>
            <w:r w:rsidRPr="009017E7">
              <w:rPr>
                <w:kern w:val="2"/>
                <w:szCs w:val="24"/>
                <w:highlight w:val="yellow"/>
              </w:rPr>
              <w:t>dalyvių skaičių.</w:t>
            </w:r>
          </w:p>
          <w:p w14:paraId="17C0B3BC" w14:textId="77777777" w:rsidR="003B6B08" w:rsidRDefault="003B6B08" w:rsidP="00DB5B74">
            <w:pPr>
              <w:jc w:val="both"/>
              <w:rPr>
                <w:kern w:val="2"/>
                <w:szCs w:val="24"/>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lastRenderedPageBreak/>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lastRenderedPageBreak/>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09367D" w:rsidRDefault="000A1BDA" w:rsidP="00952080">
            <w:pPr>
              <w:jc w:val="both"/>
              <w:rPr>
                <w:kern w:val="2"/>
                <w:szCs w:val="24"/>
              </w:rPr>
            </w:pPr>
            <w:r w:rsidRPr="0009367D">
              <w:rPr>
                <w:kern w:val="2"/>
                <w:szCs w:val="24"/>
              </w:rPr>
              <w:t>(pildyti jei papildomos Sutarties Bendrosios sąlygos naujomis nuostatomis):</w:t>
            </w:r>
          </w:p>
          <w:p w14:paraId="57C14FE0" w14:textId="134E50C9" w:rsidR="000A1BDA" w:rsidRDefault="009017E7" w:rsidP="00952080">
            <w:pPr>
              <w:jc w:val="both"/>
              <w:rPr>
                <w:kern w:val="2"/>
                <w:szCs w:val="24"/>
              </w:rPr>
            </w:pPr>
            <w:r w:rsidRPr="0015651D">
              <w:rPr>
                <w:kern w:val="2"/>
                <w:szCs w:val="24"/>
                <w:highlight w:val="yellow"/>
              </w:rPr>
              <w:t>Už Prekių priėmimą atsakingas Pirkėjo atstovas, nurodytas Sutarties 2.1 punkte</w:t>
            </w:r>
            <w:r>
              <w:rPr>
                <w:kern w:val="2"/>
                <w:szCs w:val="24"/>
                <w:highlight w:val="yellow"/>
              </w:rPr>
              <w:t>,</w:t>
            </w:r>
            <w:r w:rsidRPr="0015651D">
              <w:rPr>
                <w:kern w:val="2"/>
                <w:szCs w:val="24"/>
                <w:highlight w:val="yellow"/>
              </w:rPr>
              <w:t xml:space="preserve"> priimdamas Prekes</w:t>
            </w:r>
            <w:r>
              <w:rPr>
                <w:kern w:val="2"/>
                <w:szCs w:val="24"/>
                <w:highlight w:val="yellow"/>
              </w:rPr>
              <w:t>,</w:t>
            </w:r>
            <w:r w:rsidRPr="0015651D">
              <w:rPr>
                <w:kern w:val="2"/>
                <w:szCs w:val="24"/>
                <w:highlight w:val="yellow"/>
              </w:rPr>
              <w:t xml:space="preserve"> fiziškai įsitikina, ar Tiekėjas Prekes pristatė ne kelių eismo piko valandomis. Pirkėjas turi teisę Sutarties vykdymo metu pareikalauti trumpiausio galimo maršruto pasirinkimą įrodančių dokumentų</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C5E8" w14:textId="77777777" w:rsidR="005A6E28" w:rsidRDefault="005A6E28">
      <w:pPr>
        <w:rPr>
          <w:kern w:val="2"/>
          <w:sz w:val="22"/>
          <w:szCs w:val="22"/>
          <w:lang w:val="en-US"/>
        </w:rPr>
      </w:pPr>
      <w:r>
        <w:rPr>
          <w:kern w:val="2"/>
          <w:sz w:val="22"/>
          <w:szCs w:val="22"/>
          <w:lang w:val="en-US"/>
        </w:rPr>
        <w:separator/>
      </w:r>
    </w:p>
  </w:endnote>
  <w:endnote w:type="continuationSeparator" w:id="0">
    <w:p w14:paraId="4C1A0759" w14:textId="77777777" w:rsidR="005A6E28" w:rsidRDefault="005A6E28">
      <w:pPr>
        <w:rPr>
          <w:kern w:val="2"/>
          <w:sz w:val="22"/>
          <w:szCs w:val="22"/>
          <w:lang w:val="en-US"/>
        </w:rPr>
      </w:pPr>
      <w:r>
        <w:rPr>
          <w:kern w:val="2"/>
          <w:sz w:val="22"/>
          <w:szCs w:val="22"/>
          <w:lang w:val="en-US"/>
        </w:rPr>
        <w:continuationSeparator/>
      </w:r>
    </w:p>
  </w:endnote>
  <w:endnote w:type="continuationNotice" w:id="1">
    <w:p w14:paraId="0665A344" w14:textId="77777777" w:rsidR="005A6E28" w:rsidRDefault="005A6E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2AFA" w14:textId="77777777" w:rsidR="005A6E28" w:rsidRDefault="005A6E28">
      <w:pPr>
        <w:rPr>
          <w:kern w:val="2"/>
          <w:sz w:val="22"/>
          <w:szCs w:val="22"/>
          <w:lang w:val="en-US"/>
        </w:rPr>
      </w:pPr>
      <w:r>
        <w:rPr>
          <w:kern w:val="2"/>
          <w:sz w:val="22"/>
          <w:szCs w:val="22"/>
          <w:lang w:val="en-US"/>
        </w:rPr>
        <w:separator/>
      </w:r>
    </w:p>
  </w:footnote>
  <w:footnote w:type="continuationSeparator" w:id="0">
    <w:p w14:paraId="05BC6A28" w14:textId="77777777" w:rsidR="005A6E28" w:rsidRDefault="005A6E28">
      <w:pPr>
        <w:rPr>
          <w:kern w:val="2"/>
          <w:sz w:val="22"/>
          <w:szCs w:val="22"/>
          <w:lang w:val="en-US"/>
        </w:rPr>
      </w:pPr>
      <w:r>
        <w:rPr>
          <w:kern w:val="2"/>
          <w:sz w:val="22"/>
          <w:szCs w:val="22"/>
          <w:lang w:val="en-US"/>
        </w:rPr>
        <w:continuationSeparator/>
      </w:r>
    </w:p>
  </w:footnote>
  <w:footnote w:type="continuationNotice" w:id="1">
    <w:p w14:paraId="67EB089B" w14:textId="77777777" w:rsidR="005A6E28" w:rsidRDefault="005A6E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4D1A"/>
    <w:multiLevelType w:val="hybridMultilevel"/>
    <w:tmpl w:val="AB7A0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141828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A5B52"/>
    <w:rsid w:val="000D0A01"/>
    <w:rsid w:val="000E1176"/>
    <w:rsid w:val="000E21A4"/>
    <w:rsid w:val="00111C94"/>
    <w:rsid w:val="00113F9C"/>
    <w:rsid w:val="00124B2B"/>
    <w:rsid w:val="001332D0"/>
    <w:rsid w:val="00144A5C"/>
    <w:rsid w:val="00156ADD"/>
    <w:rsid w:val="0016401D"/>
    <w:rsid w:val="0016675B"/>
    <w:rsid w:val="00193C40"/>
    <w:rsid w:val="001A230C"/>
    <w:rsid w:val="001C02DC"/>
    <w:rsid w:val="001C0C41"/>
    <w:rsid w:val="001C4772"/>
    <w:rsid w:val="001C7BCB"/>
    <w:rsid w:val="001D02C7"/>
    <w:rsid w:val="001D57F7"/>
    <w:rsid w:val="001D5D28"/>
    <w:rsid w:val="001E225C"/>
    <w:rsid w:val="001E2B0E"/>
    <w:rsid w:val="001E4029"/>
    <w:rsid w:val="00231C2E"/>
    <w:rsid w:val="0023235C"/>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8DE"/>
    <w:rsid w:val="00333D42"/>
    <w:rsid w:val="003547DE"/>
    <w:rsid w:val="00366E35"/>
    <w:rsid w:val="003874F5"/>
    <w:rsid w:val="003A3810"/>
    <w:rsid w:val="003B1FCC"/>
    <w:rsid w:val="003B5879"/>
    <w:rsid w:val="003B6B08"/>
    <w:rsid w:val="003D5D74"/>
    <w:rsid w:val="003F3EC7"/>
    <w:rsid w:val="00405ED2"/>
    <w:rsid w:val="00422600"/>
    <w:rsid w:val="00441D09"/>
    <w:rsid w:val="0044239D"/>
    <w:rsid w:val="00442B5D"/>
    <w:rsid w:val="0044703E"/>
    <w:rsid w:val="004779BB"/>
    <w:rsid w:val="004B4AA5"/>
    <w:rsid w:val="004C273D"/>
    <w:rsid w:val="004C3D1E"/>
    <w:rsid w:val="004C5B9E"/>
    <w:rsid w:val="004D186D"/>
    <w:rsid w:val="004E4252"/>
    <w:rsid w:val="004E64DD"/>
    <w:rsid w:val="004E7562"/>
    <w:rsid w:val="004F37D2"/>
    <w:rsid w:val="005123EA"/>
    <w:rsid w:val="005358A7"/>
    <w:rsid w:val="00537CE5"/>
    <w:rsid w:val="00572D2A"/>
    <w:rsid w:val="0057658B"/>
    <w:rsid w:val="005816DD"/>
    <w:rsid w:val="0058507F"/>
    <w:rsid w:val="00587DDD"/>
    <w:rsid w:val="00595778"/>
    <w:rsid w:val="005A5832"/>
    <w:rsid w:val="005A6E28"/>
    <w:rsid w:val="005B4B90"/>
    <w:rsid w:val="005B581E"/>
    <w:rsid w:val="005C01C9"/>
    <w:rsid w:val="005C2246"/>
    <w:rsid w:val="005E0500"/>
    <w:rsid w:val="005F5B23"/>
    <w:rsid w:val="006128A4"/>
    <w:rsid w:val="00613853"/>
    <w:rsid w:val="0062790A"/>
    <w:rsid w:val="00636190"/>
    <w:rsid w:val="00646C42"/>
    <w:rsid w:val="00663955"/>
    <w:rsid w:val="00664B7F"/>
    <w:rsid w:val="00683588"/>
    <w:rsid w:val="00687356"/>
    <w:rsid w:val="00687518"/>
    <w:rsid w:val="006A1912"/>
    <w:rsid w:val="006A62E5"/>
    <w:rsid w:val="006B2884"/>
    <w:rsid w:val="006C340F"/>
    <w:rsid w:val="006E0A84"/>
    <w:rsid w:val="006F31F7"/>
    <w:rsid w:val="006F775F"/>
    <w:rsid w:val="00725CF5"/>
    <w:rsid w:val="00763DE1"/>
    <w:rsid w:val="0076651B"/>
    <w:rsid w:val="007708DB"/>
    <w:rsid w:val="00793BE0"/>
    <w:rsid w:val="007B4B4E"/>
    <w:rsid w:val="007C2BEA"/>
    <w:rsid w:val="007D0CBF"/>
    <w:rsid w:val="007D4FA0"/>
    <w:rsid w:val="007E47CE"/>
    <w:rsid w:val="007F2FC8"/>
    <w:rsid w:val="00807670"/>
    <w:rsid w:val="00815078"/>
    <w:rsid w:val="00820F37"/>
    <w:rsid w:val="00824685"/>
    <w:rsid w:val="00841D96"/>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17E7"/>
    <w:rsid w:val="00907DBD"/>
    <w:rsid w:val="00946561"/>
    <w:rsid w:val="00952080"/>
    <w:rsid w:val="00974083"/>
    <w:rsid w:val="009A248F"/>
    <w:rsid w:val="009B03BB"/>
    <w:rsid w:val="009B3DBD"/>
    <w:rsid w:val="009D56C9"/>
    <w:rsid w:val="009E2F7A"/>
    <w:rsid w:val="00A10867"/>
    <w:rsid w:val="00A12CE8"/>
    <w:rsid w:val="00A14E8D"/>
    <w:rsid w:val="00A27D18"/>
    <w:rsid w:val="00A32D2F"/>
    <w:rsid w:val="00A401C8"/>
    <w:rsid w:val="00A44BC7"/>
    <w:rsid w:val="00A77066"/>
    <w:rsid w:val="00A80F6F"/>
    <w:rsid w:val="00A838BD"/>
    <w:rsid w:val="00A90BFB"/>
    <w:rsid w:val="00AA1155"/>
    <w:rsid w:val="00AA1919"/>
    <w:rsid w:val="00AA1CE6"/>
    <w:rsid w:val="00AA47B5"/>
    <w:rsid w:val="00AB0C94"/>
    <w:rsid w:val="00AB49B6"/>
    <w:rsid w:val="00AC6AF5"/>
    <w:rsid w:val="00AC73C5"/>
    <w:rsid w:val="00AF531A"/>
    <w:rsid w:val="00AF7FFC"/>
    <w:rsid w:val="00B04786"/>
    <w:rsid w:val="00B20BA3"/>
    <w:rsid w:val="00B269FE"/>
    <w:rsid w:val="00B26ABA"/>
    <w:rsid w:val="00B527D5"/>
    <w:rsid w:val="00B63E30"/>
    <w:rsid w:val="00C1775A"/>
    <w:rsid w:val="00C238FD"/>
    <w:rsid w:val="00C37B87"/>
    <w:rsid w:val="00C402C2"/>
    <w:rsid w:val="00C54C7E"/>
    <w:rsid w:val="00C81086"/>
    <w:rsid w:val="00C81806"/>
    <w:rsid w:val="00C82824"/>
    <w:rsid w:val="00C84071"/>
    <w:rsid w:val="00C917B3"/>
    <w:rsid w:val="00CA1F36"/>
    <w:rsid w:val="00CB7FD1"/>
    <w:rsid w:val="00CF4849"/>
    <w:rsid w:val="00D02C7A"/>
    <w:rsid w:val="00D11249"/>
    <w:rsid w:val="00D14938"/>
    <w:rsid w:val="00D16058"/>
    <w:rsid w:val="00D34F9F"/>
    <w:rsid w:val="00D4699F"/>
    <w:rsid w:val="00D46AC5"/>
    <w:rsid w:val="00D50104"/>
    <w:rsid w:val="00D57348"/>
    <w:rsid w:val="00D74CF7"/>
    <w:rsid w:val="00D76523"/>
    <w:rsid w:val="00D8017F"/>
    <w:rsid w:val="00D87963"/>
    <w:rsid w:val="00DA7DF7"/>
    <w:rsid w:val="00DB5B74"/>
    <w:rsid w:val="00DE0A57"/>
    <w:rsid w:val="00DF3773"/>
    <w:rsid w:val="00E14CEA"/>
    <w:rsid w:val="00E20810"/>
    <w:rsid w:val="00E30F53"/>
    <w:rsid w:val="00E43298"/>
    <w:rsid w:val="00E452C2"/>
    <w:rsid w:val="00E47B60"/>
    <w:rsid w:val="00E505C5"/>
    <w:rsid w:val="00E5358D"/>
    <w:rsid w:val="00E56737"/>
    <w:rsid w:val="00E74456"/>
    <w:rsid w:val="00E74752"/>
    <w:rsid w:val="00E8394F"/>
    <w:rsid w:val="00E855D1"/>
    <w:rsid w:val="00EA7613"/>
    <w:rsid w:val="00EB0B52"/>
    <w:rsid w:val="00EB3E92"/>
    <w:rsid w:val="00ED55C2"/>
    <w:rsid w:val="00EE1673"/>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34</Pages>
  <Words>63942</Words>
  <Characters>36447</Characters>
  <Application>Microsoft Office Word</Application>
  <DocSecurity>0</DocSecurity>
  <Lines>303</Lines>
  <Paragraphs>200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8</cp:revision>
  <dcterms:created xsi:type="dcterms:W3CDTF">2026-06-17T14:15:00Z</dcterms:created>
  <dcterms:modified xsi:type="dcterms:W3CDTF">2026-06-22T12:30:00Z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