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314C" w14:textId="5D832426" w:rsidR="00F733F8" w:rsidRDefault="00F733F8" w:rsidP="00AE58B3">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drawing>
          <wp:inline distT="0" distB="0" distL="0" distR="0" wp14:anchorId="0B0EBA2C" wp14:editId="4F08E0D5">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10D49B85" w14:textId="024019EC" w:rsidR="00AE58B3" w:rsidRPr="00915F75" w:rsidRDefault="00AE58B3" w:rsidP="00B75045">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75D8D39E" w14:textId="77777777" w:rsidR="00B75045" w:rsidRPr="00250D72" w:rsidRDefault="00B75045" w:rsidP="00B75045">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1A3B3DFA" w14:textId="77777777" w:rsidR="00B75045" w:rsidRPr="00250D72" w:rsidRDefault="00B75045" w:rsidP="00B75045">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6DC550BF" w14:textId="77777777" w:rsidR="00B75045" w:rsidRDefault="00B75045" w:rsidP="00B75045">
      <w:pPr>
        <w:spacing w:after="0" w:line="240" w:lineRule="auto"/>
        <w:jc w:val="center"/>
        <w:rPr>
          <w:rFonts w:ascii="Times New Roman" w:hAnsi="Times New Roman" w:cs="Times New Roman"/>
          <w:b/>
          <w:bCs/>
          <w:noProof/>
        </w:rPr>
      </w:pPr>
    </w:p>
    <w:p w14:paraId="0FB25FED" w14:textId="0EED71D9" w:rsidR="00E5408C" w:rsidRDefault="00E5408C" w:rsidP="00E5408C">
      <w:pPr>
        <w:jc w:val="center"/>
        <w:rPr>
          <w:rFonts w:ascii="Times New Roman" w:hAnsi="Times New Roman" w:cs="Times New Roman"/>
          <w:b/>
          <w:bCs/>
          <w:sz w:val="24"/>
          <w:szCs w:val="24"/>
        </w:rPr>
      </w:pPr>
      <w:r>
        <w:rPr>
          <w:rFonts w:ascii="Times New Roman" w:hAnsi="Times New Roman" w:cs="Times New Roman"/>
          <w:b/>
          <w:bCs/>
          <w:sz w:val="24"/>
          <w:szCs w:val="24"/>
        </w:rPr>
        <w:t>1</w:t>
      </w:r>
      <w:r w:rsidRPr="006C506B">
        <w:rPr>
          <w:rFonts w:ascii="Times New Roman" w:hAnsi="Times New Roman" w:cs="Times New Roman"/>
          <w:b/>
          <w:bCs/>
          <w:sz w:val="24"/>
          <w:szCs w:val="24"/>
        </w:rPr>
        <w:t xml:space="preserve"> pirkimo objekto dalis</w:t>
      </w:r>
    </w:p>
    <w:p w14:paraId="0CA0CBAD" w14:textId="77777777" w:rsidR="00E5408C" w:rsidRPr="00250D72" w:rsidRDefault="00E5408C" w:rsidP="00B75045">
      <w:pPr>
        <w:spacing w:after="0" w:line="240" w:lineRule="auto"/>
        <w:jc w:val="center"/>
        <w:rPr>
          <w:rFonts w:ascii="Times New Roman" w:hAnsi="Times New Roman" w:cs="Times New Roman"/>
          <w:b/>
          <w:bCs/>
          <w:noProof/>
        </w:rPr>
      </w:pPr>
    </w:p>
    <w:p w14:paraId="6B9C9530" w14:textId="0D877E99" w:rsidR="00B75045" w:rsidRDefault="00B75045" w:rsidP="00B75045">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BA5B2D">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6EC80333" w14:textId="77777777" w:rsidR="00D308CA" w:rsidRPr="00E5408C" w:rsidRDefault="00D308CA" w:rsidP="00B75045">
      <w:pPr>
        <w:spacing w:after="0" w:line="240" w:lineRule="auto"/>
        <w:ind w:firstLine="1296"/>
        <w:jc w:val="both"/>
        <w:rPr>
          <w:rFonts w:ascii="Times New Roman" w:eastAsia="Aptos" w:hAnsi="Times New Roman" w:cs="Times New Roman"/>
          <w:i/>
          <w:iCs/>
          <w:sz w:val="24"/>
          <w:szCs w:val="24"/>
          <w:lang w:eastAsia="lt-LT"/>
        </w:rPr>
      </w:pPr>
    </w:p>
    <w:tbl>
      <w:tblPr>
        <w:tblStyle w:val="TableGrid"/>
        <w:tblW w:w="0" w:type="auto"/>
        <w:tblInd w:w="-856" w:type="dxa"/>
        <w:tblLook w:val="04A0" w:firstRow="1" w:lastRow="0" w:firstColumn="1" w:lastColumn="0" w:noHBand="0" w:noVBand="1"/>
      </w:tblPr>
      <w:tblGrid>
        <w:gridCol w:w="696"/>
        <w:gridCol w:w="2149"/>
        <w:gridCol w:w="3856"/>
        <w:gridCol w:w="3501"/>
      </w:tblGrid>
      <w:tr w:rsidR="006542B3" w:rsidRPr="00230675" w14:paraId="30E8E1FC" w14:textId="77777777" w:rsidTr="001F3C45">
        <w:tc>
          <w:tcPr>
            <w:tcW w:w="696" w:type="dxa"/>
          </w:tcPr>
          <w:p w14:paraId="7561E1FB" w14:textId="0B820866"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05" w:type="dxa"/>
            <w:gridSpan w:val="2"/>
            <w:vAlign w:val="center"/>
          </w:tcPr>
          <w:p w14:paraId="47E965FF" w14:textId="1688F086"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01" w:type="dxa"/>
          </w:tcPr>
          <w:p w14:paraId="6D92A308" w14:textId="77777777" w:rsidR="006542B3" w:rsidRPr="006542B3" w:rsidRDefault="006542B3" w:rsidP="006542B3">
            <w:pPr>
              <w:jc w:val="center"/>
              <w:rPr>
                <w:rFonts w:ascii="Times New Roman" w:hAnsi="Times New Roman" w:cs="Times New Roman"/>
                <w:b/>
                <w:bCs/>
                <w:sz w:val="24"/>
                <w:szCs w:val="24"/>
              </w:rPr>
            </w:pPr>
            <w:r w:rsidRPr="006542B3">
              <w:rPr>
                <w:rFonts w:ascii="Times New Roman" w:hAnsi="Times New Roman" w:cs="Times New Roman"/>
                <w:b/>
                <w:bCs/>
                <w:sz w:val="24"/>
                <w:szCs w:val="24"/>
              </w:rPr>
              <w:t>Tiekėjo siūloma charakteristika</w:t>
            </w:r>
          </w:p>
          <w:p w14:paraId="2D854FF6" w14:textId="77777777" w:rsidR="006542B3" w:rsidRPr="006542B3" w:rsidRDefault="006542B3" w:rsidP="006542B3">
            <w:pPr>
              <w:jc w:val="center"/>
              <w:rPr>
                <w:rFonts w:ascii="Times New Roman" w:hAnsi="Times New Roman" w:cs="Times New Roman"/>
                <w:b/>
                <w:bCs/>
                <w:i/>
                <w:iCs/>
                <w:sz w:val="24"/>
                <w:szCs w:val="24"/>
                <w:u w:val="single"/>
              </w:rPr>
            </w:pPr>
            <w:r w:rsidRPr="006542B3">
              <w:rPr>
                <w:rFonts w:ascii="Times New Roman" w:hAnsi="Times New Roman" w:cs="Times New Roman"/>
                <w:b/>
                <w:bCs/>
                <w:i/>
                <w:iCs/>
                <w:sz w:val="24"/>
                <w:szCs w:val="24"/>
                <w:u w:val="single"/>
              </w:rPr>
              <w:t>(pildo tiekėjas)</w:t>
            </w:r>
          </w:p>
          <w:p w14:paraId="6E595320" w14:textId="77777777" w:rsidR="006542B3" w:rsidRPr="006542B3" w:rsidRDefault="006542B3" w:rsidP="006542B3">
            <w:pPr>
              <w:jc w:val="center"/>
              <w:rPr>
                <w:rFonts w:ascii="Times New Roman" w:hAnsi="Times New Roman" w:cs="Times New Roman"/>
                <w:b/>
                <w:bCs/>
                <w:sz w:val="24"/>
                <w:szCs w:val="24"/>
                <w:u w:val="single"/>
              </w:rPr>
            </w:pPr>
          </w:p>
          <w:p w14:paraId="73D6ECC1" w14:textId="77777777" w:rsidR="006542B3" w:rsidRPr="006542B3" w:rsidRDefault="006542B3" w:rsidP="006542B3">
            <w:pPr>
              <w:spacing w:line="259" w:lineRule="auto"/>
              <w:jc w:val="both"/>
              <w:rPr>
                <w:rFonts w:ascii="Times New Roman" w:eastAsia="Aptos" w:hAnsi="Times New Roman" w:cs="Times New Roman"/>
                <w:b/>
                <w:bCs/>
                <w:sz w:val="24"/>
                <w:szCs w:val="24"/>
                <w:lang w:eastAsia="lt-LT"/>
              </w:rPr>
            </w:pPr>
            <w:r w:rsidRPr="006542B3">
              <w:rPr>
                <w:rFonts w:ascii="Times New Roman" w:eastAsia="Aptos" w:hAnsi="Times New Roman" w:cs="Times New Roman"/>
                <w:b/>
                <w:bCs/>
                <w:sz w:val="24"/>
                <w:szCs w:val="24"/>
                <w:lang w:eastAsia="lt-LT"/>
              </w:rPr>
              <w:t>Tiekėjas pildo kiekvieną reikalavimą su atitinkama siūloma reikšme.</w:t>
            </w:r>
          </w:p>
          <w:p w14:paraId="5FFABB1B" w14:textId="1745AB51" w:rsidR="006542B3" w:rsidRPr="006542B3" w:rsidRDefault="006542B3" w:rsidP="006542B3">
            <w:pPr>
              <w:jc w:val="center"/>
              <w:rPr>
                <w:rFonts w:ascii="Times New Roman" w:hAnsi="Times New Roman" w:cs="Times New Roman"/>
                <w:sz w:val="24"/>
                <w:szCs w:val="24"/>
              </w:rPr>
            </w:pPr>
            <w:r w:rsidRPr="006542B3">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6542B3">
              <w:rPr>
                <w:rFonts w:ascii="Times New Roman" w:eastAsia="Aptos" w:hAnsi="Times New Roman" w:cs="Times New Roman"/>
                <w:sz w:val="24"/>
                <w:szCs w:val="24"/>
                <w:highlight w:val="yellow"/>
                <w:lang w:eastAsia="lt-LT"/>
              </w:rPr>
              <w:t>_______</w:t>
            </w:r>
            <w:r w:rsidRPr="006542B3">
              <w:rPr>
                <w:rFonts w:ascii="Times New Roman" w:eastAsia="Aptos" w:hAnsi="Times New Roman" w:cs="Times New Roman"/>
                <w:sz w:val="24"/>
                <w:szCs w:val="24"/>
                <w:lang w:eastAsia="lt-LT"/>
              </w:rPr>
              <w:t xml:space="preserve"> (</w:t>
            </w:r>
            <w:r w:rsidRPr="006542B3">
              <w:rPr>
                <w:rFonts w:ascii="Times New Roman" w:eastAsia="Aptos" w:hAnsi="Times New Roman" w:cs="Times New Roman"/>
                <w:i/>
                <w:iCs/>
                <w:sz w:val="24"/>
                <w:szCs w:val="24"/>
                <w:lang w:eastAsia="lt-LT"/>
              </w:rPr>
              <w:t>nurodyti pateikiamą dokumentą</w:t>
            </w:r>
            <w:r w:rsidRPr="006542B3">
              <w:rPr>
                <w:rFonts w:ascii="Times New Roman" w:eastAsia="Aptos" w:hAnsi="Times New Roman" w:cs="Times New Roman"/>
                <w:sz w:val="24"/>
                <w:szCs w:val="24"/>
                <w:lang w:eastAsia="lt-LT"/>
              </w:rPr>
              <w:t xml:space="preserve">), kurio </w:t>
            </w:r>
            <w:r w:rsidRPr="006542B3">
              <w:rPr>
                <w:rFonts w:ascii="Times New Roman" w:eastAsia="Aptos" w:hAnsi="Times New Roman" w:cs="Times New Roman"/>
                <w:sz w:val="24"/>
                <w:szCs w:val="24"/>
                <w:highlight w:val="yellow"/>
                <w:lang w:eastAsia="lt-LT"/>
              </w:rPr>
              <w:t>_____</w:t>
            </w:r>
            <w:r w:rsidRPr="006542B3">
              <w:rPr>
                <w:rFonts w:ascii="Times New Roman" w:eastAsia="Aptos" w:hAnsi="Times New Roman" w:cs="Times New Roman"/>
                <w:sz w:val="24"/>
                <w:szCs w:val="24"/>
                <w:lang w:eastAsia="lt-LT"/>
              </w:rPr>
              <w:t xml:space="preserve"> (</w:t>
            </w:r>
            <w:r w:rsidRPr="006542B3">
              <w:rPr>
                <w:rFonts w:ascii="Times New Roman" w:eastAsia="Aptos" w:hAnsi="Times New Roman" w:cs="Times New Roman"/>
                <w:i/>
                <w:iCs/>
                <w:sz w:val="24"/>
                <w:szCs w:val="24"/>
                <w:lang w:eastAsia="lt-LT"/>
              </w:rPr>
              <w:t>nurodyti</w:t>
            </w:r>
            <w:r w:rsidRPr="006542B3">
              <w:rPr>
                <w:rFonts w:ascii="Times New Roman" w:eastAsia="Aptos" w:hAnsi="Times New Roman" w:cs="Times New Roman"/>
                <w:sz w:val="24"/>
                <w:szCs w:val="24"/>
                <w:lang w:eastAsia="lt-LT"/>
              </w:rPr>
              <w:t>) puslapyje pateikta atžyma apie parametro reikšmę</w:t>
            </w:r>
          </w:p>
        </w:tc>
      </w:tr>
      <w:tr w:rsidR="006542B3" w:rsidRPr="00230675" w14:paraId="4C65E1CD" w14:textId="77777777" w:rsidTr="001F3C45">
        <w:tc>
          <w:tcPr>
            <w:tcW w:w="696" w:type="dxa"/>
            <w:vAlign w:val="center"/>
          </w:tcPr>
          <w:p w14:paraId="7FACE614" w14:textId="3833BD4D"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149" w:type="dxa"/>
            <w:vAlign w:val="center"/>
          </w:tcPr>
          <w:p w14:paraId="27039470" w14:textId="33F20CD0" w:rsidR="006542B3" w:rsidRPr="006F0411" w:rsidRDefault="006542B3" w:rsidP="006542B3">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856" w:type="dxa"/>
            <w:vAlign w:val="center"/>
          </w:tcPr>
          <w:p w14:paraId="4F625A3D" w14:textId="67E2593B"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01" w:type="dxa"/>
            <w:vAlign w:val="center"/>
          </w:tcPr>
          <w:p w14:paraId="0B2CAFEE" w14:textId="71862C2F" w:rsidR="006542B3" w:rsidRPr="006F0411" w:rsidRDefault="006542B3" w:rsidP="006542B3">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6542B3" w:rsidRPr="00230675" w14:paraId="268574DD" w14:textId="77777777" w:rsidTr="001F3C45">
        <w:tc>
          <w:tcPr>
            <w:tcW w:w="696" w:type="dxa"/>
          </w:tcPr>
          <w:p w14:paraId="2EF25D33" w14:textId="4E92B6E5"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b/>
                <w:sz w:val="24"/>
                <w:szCs w:val="24"/>
              </w:rPr>
              <w:t>1</w:t>
            </w:r>
          </w:p>
        </w:tc>
        <w:tc>
          <w:tcPr>
            <w:tcW w:w="9506" w:type="dxa"/>
            <w:gridSpan w:val="3"/>
          </w:tcPr>
          <w:p w14:paraId="2D54BA8D" w14:textId="2ADD36E7" w:rsidR="006542B3" w:rsidRPr="00230675" w:rsidRDefault="006542B3" w:rsidP="006542B3">
            <w:pPr>
              <w:jc w:val="both"/>
              <w:rPr>
                <w:rFonts w:ascii="Times New Roman" w:hAnsi="Times New Roman" w:cs="Times New Roman"/>
                <w:sz w:val="24"/>
                <w:szCs w:val="24"/>
              </w:rPr>
            </w:pPr>
            <w:r w:rsidRPr="00230675">
              <w:rPr>
                <w:rFonts w:ascii="Times New Roman" w:hAnsi="Times New Roman" w:cs="Times New Roman"/>
                <w:b/>
                <w:sz w:val="24"/>
                <w:szCs w:val="24"/>
              </w:rPr>
              <w:t xml:space="preserve">Elektrofiziologinių duomenų kaupimo ir skaitmeninimo sistema, suderinama su </w:t>
            </w:r>
            <w:r w:rsidRPr="00F54E2F">
              <w:rPr>
                <w:rFonts w:ascii="Times New Roman" w:hAnsi="Times New Roman" w:cs="Times New Roman"/>
                <w:b/>
                <w:sz w:val="24"/>
                <w:szCs w:val="24"/>
              </w:rPr>
              <w:t>perkančiosios organizacijos</w:t>
            </w:r>
            <w:r>
              <w:rPr>
                <w:rFonts w:ascii="Times New Roman" w:hAnsi="Times New Roman" w:cs="Times New Roman"/>
                <w:b/>
                <w:sz w:val="24"/>
                <w:szCs w:val="24"/>
              </w:rPr>
              <w:t xml:space="preserve"> </w:t>
            </w:r>
            <w:r w:rsidRPr="00230675">
              <w:rPr>
                <w:rFonts w:ascii="Times New Roman" w:hAnsi="Times New Roman" w:cs="Times New Roman"/>
                <w:b/>
                <w:sz w:val="24"/>
                <w:szCs w:val="24"/>
              </w:rPr>
              <w:t>turimu Axopatch-1D stiprintuvu</w:t>
            </w:r>
          </w:p>
        </w:tc>
      </w:tr>
      <w:tr w:rsidR="006542B3" w:rsidRPr="00230675" w14:paraId="4900FABB" w14:textId="77777777" w:rsidTr="001F3C45">
        <w:tc>
          <w:tcPr>
            <w:tcW w:w="696" w:type="dxa"/>
          </w:tcPr>
          <w:p w14:paraId="5CC0AE35" w14:textId="2B252BB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1.1</w:t>
            </w:r>
          </w:p>
        </w:tc>
        <w:tc>
          <w:tcPr>
            <w:tcW w:w="2149" w:type="dxa"/>
          </w:tcPr>
          <w:p w14:paraId="66E8165F" w14:textId="4C0AA960" w:rsidR="006542B3" w:rsidRPr="00230675" w:rsidRDefault="006542B3" w:rsidP="006542B3">
            <w:pPr>
              <w:rPr>
                <w:rFonts w:ascii="Times New Roman" w:hAnsi="Times New Roman" w:cs="Times New Roman"/>
                <w:bCs/>
                <w:sz w:val="24"/>
                <w:szCs w:val="24"/>
              </w:rPr>
            </w:pPr>
            <w:r w:rsidRPr="00230675">
              <w:rPr>
                <w:rFonts w:ascii="Times New Roman" w:hAnsi="Times New Roman" w:cs="Times New Roman"/>
                <w:bCs/>
                <w:sz w:val="24"/>
                <w:szCs w:val="24"/>
              </w:rPr>
              <w:t xml:space="preserve">Elektrofiziologinių duomenų kaupimo </w:t>
            </w:r>
            <w:r w:rsidRPr="00230675">
              <w:rPr>
                <w:rFonts w:ascii="Times New Roman" w:hAnsi="Times New Roman" w:cs="Times New Roman"/>
                <w:bCs/>
                <w:sz w:val="24"/>
                <w:szCs w:val="24"/>
              </w:rPr>
              <w:lastRenderedPageBreak/>
              <w:t>ir skaitmeninimo sistema</w:t>
            </w:r>
          </w:p>
        </w:tc>
        <w:tc>
          <w:tcPr>
            <w:tcW w:w="3856" w:type="dxa"/>
          </w:tcPr>
          <w:p w14:paraId="70AF22A9" w14:textId="5010B3EC" w:rsidR="006542B3" w:rsidRPr="00230675" w:rsidRDefault="006542B3" w:rsidP="006542B3">
            <w:pPr>
              <w:jc w:val="both"/>
              <w:rPr>
                <w:rFonts w:ascii="Times New Roman" w:hAnsi="Times New Roman" w:cs="Times New Roman"/>
                <w:sz w:val="24"/>
                <w:szCs w:val="24"/>
              </w:rPr>
            </w:pPr>
            <w:r w:rsidRPr="00230675">
              <w:rPr>
                <w:rFonts w:ascii="Times New Roman" w:hAnsi="Times New Roman" w:cs="Times New Roman"/>
                <w:sz w:val="24"/>
                <w:szCs w:val="24"/>
              </w:rPr>
              <w:lastRenderedPageBreak/>
              <w:t>Analogininis – skaitmeninis signalų keitiklis elektrofiziologinių signalų registravimui su programine įranga</w:t>
            </w:r>
          </w:p>
        </w:tc>
        <w:tc>
          <w:tcPr>
            <w:tcW w:w="3501" w:type="dxa"/>
          </w:tcPr>
          <w:p w14:paraId="09D199AB" w14:textId="77777777" w:rsidR="006542B3" w:rsidRPr="00230675" w:rsidRDefault="006542B3" w:rsidP="006542B3">
            <w:pPr>
              <w:rPr>
                <w:rFonts w:ascii="Times New Roman" w:hAnsi="Times New Roman" w:cs="Times New Roman"/>
                <w:sz w:val="24"/>
                <w:szCs w:val="24"/>
              </w:rPr>
            </w:pPr>
          </w:p>
        </w:tc>
      </w:tr>
      <w:tr w:rsidR="006542B3" w:rsidRPr="00230675" w14:paraId="5619B645" w14:textId="40B3315B" w:rsidTr="001F3C45">
        <w:tc>
          <w:tcPr>
            <w:tcW w:w="696" w:type="dxa"/>
          </w:tcPr>
          <w:p w14:paraId="7D66898D" w14:textId="16DD8FC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1.2</w:t>
            </w:r>
          </w:p>
        </w:tc>
        <w:tc>
          <w:tcPr>
            <w:tcW w:w="2149" w:type="dxa"/>
          </w:tcPr>
          <w:p w14:paraId="61B7E5AD" w14:textId="64074602"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Analoginis </w:t>
            </w:r>
            <w:r>
              <w:rPr>
                <w:rFonts w:ascii="Times New Roman" w:hAnsi="Times New Roman" w:cs="Times New Roman"/>
                <w:sz w:val="24"/>
                <w:szCs w:val="24"/>
              </w:rPr>
              <w:t>į</w:t>
            </w:r>
            <w:r w:rsidRPr="00230675">
              <w:rPr>
                <w:rFonts w:ascii="Times New Roman" w:hAnsi="Times New Roman" w:cs="Times New Roman"/>
                <w:sz w:val="24"/>
                <w:szCs w:val="24"/>
              </w:rPr>
              <w:t xml:space="preserve">ėjimas </w:t>
            </w:r>
          </w:p>
        </w:tc>
        <w:tc>
          <w:tcPr>
            <w:tcW w:w="3856" w:type="dxa"/>
          </w:tcPr>
          <w:p w14:paraId="66F2F6A3" w14:textId="550BCE3E"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Įėjimo diapazonas ne mažiau kaip </w:t>
            </w:r>
            <w:r>
              <w:rPr>
                <w:rFonts w:ascii="Times New Roman" w:hAnsi="Times New Roman" w:cs="Times New Roman"/>
                <w:sz w:val="24"/>
                <w:szCs w:val="24"/>
              </w:rPr>
              <w:br/>
            </w:r>
            <w:r w:rsidRPr="00230675">
              <w:rPr>
                <w:rFonts w:ascii="Times New Roman" w:hAnsi="Times New Roman" w:cs="Times New Roman"/>
                <w:sz w:val="24"/>
                <w:szCs w:val="24"/>
              </w:rPr>
              <w:t>±10 V.</w:t>
            </w:r>
          </w:p>
          <w:p w14:paraId="11ECAE6C"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Skiriamoji geba  ne mažiau 16 bitų.</w:t>
            </w:r>
          </w:p>
          <w:p w14:paraId="3FEC2B98"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Įėjimo varža ne mažiau 1 MΩ.</w:t>
            </w:r>
          </w:p>
          <w:p w14:paraId="62512F32"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Diskretizavimo dažnis ne mažiau kaip nuo 1 Hz iki 500 kHz vienam kanalui.</w:t>
            </w:r>
          </w:p>
          <w:p w14:paraId="5F8C8E38" w14:textId="77777777"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Kanalų skaičius ne mažiau 8, atskiras ADC kiekvienam kanalui.</w:t>
            </w:r>
          </w:p>
          <w:p w14:paraId="2E38DA41" w14:textId="40F40394" w:rsidR="006542B3" w:rsidRPr="00230675" w:rsidRDefault="006542B3" w:rsidP="006542B3">
            <w:pPr>
              <w:pStyle w:val="ListParagraph"/>
              <w:numPr>
                <w:ilvl w:val="0"/>
                <w:numId w:val="20"/>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Skaitmeninimo triukšmas mažiau kaip ±1 mV.</w:t>
            </w:r>
          </w:p>
        </w:tc>
        <w:tc>
          <w:tcPr>
            <w:tcW w:w="3501" w:type="dxa"/>
          </w:tcPr>
          <w:p w14:paraId="3579482D"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6B3A3DC8" w14:textId="07FE286F" w:rsidTr="001F3C45">
        <w:tc>
          <w:tcPr>
            <w:tcW w:w="696" w:type="dxa"/>
          </w:tcPr>
          <w:p w14:paraId="337259EC" w14:textId="4CE16A9B"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1.3</w:t>
            </w:r>
          </w:p>
        </w:tc>
        <w:tc>
          <w:tcPr>
            <w:tcW w:w="2149" w:type="dxa"/>
          </w:tcPr>
          <w:p w14:paraId="44F078F1"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Analoginis išėjimas</w:t>
            </w:r>
          </w:p>
        </w:tc>
        <w:tc>
          <w:tcPr>
            <w:tcW w:w="3856" w:type="dxa"/>
          </w:tcPr>
          <w:p w14:paraId="585C96F5" w14:textId="0D72A973"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Išėjimo diapazonas ne mažiau kaip </w:t>
            </w:r>
            <w:r>
              <w:rPr>
                <w:rFonts w:ascii="Times New Roman" w:hAnsi="Times New Roman" w:cs="Times New Roman"/>
                <w:sz w:val="24"/>
                <w:szCs w:val="24"/>
              </w:rPr>
              <w:br/>
            </w:r>
            <w:r w:rsidRPr="00230675">
              <w:rPr>
                <w:rFonts w:ascii="Times New Roman" w:hAnsi="Times New Roman" w:cs="Times New Roman"/>
                <w:sz w:val="24"/>
                <w:szCs w:val="24"/>
              </w:rPr>
              <w:t>±10 V.</w:t>
            </w:r>
          </w:p>
          <w:p w14:paraId="731813EF" w14:textId="02DB505C"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Įšėjimo impedansas mažiau nei </w:t>
            </w:r>
            <w:r>
              <w:rPr>
                <w:rFonts w:ascii="Times New Roman" w:hAnsi="Times New Roman" w:cs="Times New Roman"/>
                <w:sz w:val="24"/>
                <w:szCs w:val="24"/>
              </w:rPr>
              <w:br/>
            </w:r>
            <w:r w:rsidRPr="00230675">
              <w:rPr>
                <w:rFonts w:ascii="Times New Roman" w:hAnsi="Times New Roman" w:cs="Times New Roman"/>
                <w:sz w:val="24"/>
                <w:szCs w:val="24"/>
              </w:rPr>
              <w:t>0,5 Ω.</w:t>
            </w:r>
          </w:p>
          <w:p w14:paraId="7DC1BD58"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Diskretizavimo dažnis ne mažiau kaip nuo 1 Hz iki 500 kHz vienam kanalui.</w:t>
            </w:r>
          </w:p>
          <w:p w14:paraId="0C89CD30"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Kanalų skaičius ne mažiau kaip 8.</w:t>
            </w:r>
          </w:p>
          <w:p w14:paraId="1D91536D" w14:textId="77777777" w:rsidR="006542B3" w:rsidRPr="00230675" w:rsidRDefault="006542B3" w:rsidP="006542B3">
            <w:pPr>
              <w:pStyle w:val="ListParagraph"/>
              <w:numPr>
                <w:ilvl w:val="0"/>
                <w:numId w:val="21"/>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Skiriamoji geba ne mažiau 16 bitų.</w:t>
            </w:r>
          </w:p>
        </w:tc>
        <w:tc>
          <w:tcPr>
            <w:tcW w:w="3501" w:type="dxa"/>
          </w:tcPr>
          <w:p w14:paraId="3C61D3FC"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134D91A1" w14:textId="3548AE0B" w:rsidTr="001F3C45">
        <w:tc>
          <w:tcPr>
            <w:tcW w:w="696" w:type="dxa"/>
          </w:tcPr>
          <w:p w14:paraId="346122E9" w14:textId="7EC3A7AD"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1.4</w:t>
            </w:r>
          </w:p>
        </w:tc>
        <w:tc>
          <w:tcPr>
            <w:tcW w:w="2149" w:type="dxa"/>
          </w:tcPr>
          <w:p w14:paraId="0D8504DD"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Skaitmeninis išėjimas </w:t>
            </w:r>
          </w:p>
        </w:tc>
        <w:tc>
          <w:tcPr>
            <w:tcW w:w="3856" w:type="dxa"/>
          </w:tcPr>
          <w:p w14:paraId="431838F3" w14:textId="5B3C7A82" w:rsidR="006542B3" w:rsidRPr="0043177B" w:rsidRDefault="006542B3" w:rsidP="006542B3">
            <w:pPr>
              <w:tabs>
                <w:tab w:val="left" w:pos="312"/>
              </w:tabs>
              <w:rPr>
                <w:rFonts w:ascii="Times New Roman" w:hAnsi="Times New Roman" w:cs="Times New Roman"/>
                <w:sz w:val="24"/>
                <w:szCs w:val="24"/>
              </w:rPr>
            </w:pPr>
            <w:r w:rsidRPr="0043177B">
              <w:rPr>
                <w:rFonts w:ascii="Times New Roman" w:hAnsi="Times New Roman" w:cs="Times New Roman"/>
                <w:sz w:val="24"/>
                <w:szCs w:val="24"/>
              </w:rPr>
              <w:t>Išėjimo srovė ne mažiau kaip ±4 mA.</w:t>
            </w:r>
          </w:p>
        </w:tc>
        <w:tc>
          <w:tcPr>
            <w:tcW w:w="3501" w:type="dxa"/>
          </w:tcPr>
          <w:p w14:paraId="4049A8B9"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23339799" w14:textId="53E4254B" w:rsidTr="001F3C45">
        <w:tc>
          <w:tcPr>
            <w:tcW w:w="696" w:type="dxa"/>
          </w:tcPr>
          <w:p w14:paraId="21D88EAE" w14:textId="3394040E"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1.5</w:t>
            </w:r>
          </w:p>
        </w:tc>
        <w:tc>
          <w:tcPr>
            <w:tcW w:w="2149" w:type="dxa"/>
          </w:tcPr>
          <w:p w14:paraId="0BE65DBD" w14:textId="77777777" w:rsidR="006542B3" w:rsidRPr="00E953FD" w:rsidRDefault="006542B3" w:rsidP="006542B3">
            <w:pPr>
              <w:rPr>
                <w:rFonts w:ascii="Times New Roman" w:hAnsi="Times New Roman" w:cs="Times New Roman"/>
                <w:strike/>
                <w:sz w:val="24"/>
                <w:szCs w:val="24"/>
              </w:rPr>
            </w:pPr>
            <w:r w:rsidRPr="00230675">
              <w:rPr>
                <w:rFonts w:ascii="Times New Roman" w:hAnsi="Times New Roman" w:cs="Times New Roman"/>
                <w:sz w:val="24"/>
                <w:szCs w:val="24"/>
              </w:rPr>
              <w:t xml:space="preserve">Triukšmo </w:t>
            </w:r>
            <w:r w:rsidRPr="00E953FD">
              <w:rPr>
                <w:rFonts w:ascii="Times New Roman" w:hAnsi="Times New Roman" w:cs="Times New Roman"/>
                <w:sz w:val="24"/>
                <w:szCs w:val="24"/>
              </w:rPr>
              <w:t xml:space="preserve">slopinimas </w:t>
            </w:r>
            <w:r w:rsidRPr="00E953FD">
              <w:rPr>
                <w:rFonts w:ascii="Times New Roman" w:hAnsi="Times New Roman" w:cs="Times New Roman"/>
                <w:strike/>
                <w:sz w:val="24"/>
                <w:szCs w:val="24"/>
              </w:rPr>
              <w:t>–</w:t>
            </w:r>
          </w:p>
          <w:p w14:paraId="1FA6DBCD" w14:textId="79D94CF1" w:rsidR="006542B3" w:rsidRPr="00CD32B3" w:rsidRDefault="008B7AB5" w:rsidP="006542B3">
            <w:pPr>
              <w:rPr>
                <w:rFonts w:ascii="Times New Roman" w:hAnsi="Times New Roman" w:cs="Times New Roman"/>
                <w:sz w:val="24"/>
                <w:szCs w:val="24"/>
              </w:rPr>
            </w:pPr>
            <w:r w:rsidRPr="008B7AB5">
              <w:rPr>
                <w:rFonts w:ascii="Times New Roman" w:hAnsi="Times New Roman" w:cs="Times New Roman"/>
                <w:sz w:val="24"/>
                <w:szCs w:val="24"/>
              </w:rPr>
              <w:t>Integruota elektros tinklo triukšmo (50/60 Hz ir harmonikų) slopinimo funkcija, užtikrinanti ne blogesnius parametrus kaip</w:t>
            </w:r>
            <w:r>
              <w:rPr>
                <w:rFonts w:ascii="Times New Roman" w:hAnsi="Times New Roman" w:cs="Times New Roman"/>
                <w:sz w:val="24"/>
                <w:szCs w:val="24"/>
              </w:rPr>
              <w:t>:</w:t>
            </w:r>
          </w:p>
        </w:tc>
        <w:tc>
          <w:tcPr>
            <w:tcW w:w="3856" w:type="dxa"/>
          </w:tcPr>
          <w:p w14:paraId="5F4B0D87" w14:textId="1EC734AC"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Maksimali signalo su triukšmu amplitudė  ±10 V.</w:t>
            </w:r>
          </w:p>
          <w:p w14:paraId="5D52EDE0" w14:textId="32A69A03"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 xml:space="preserve">Maksimali triukšmo amplitudė 20 V (nuo piko iki piko), kai signalas yra </w:t>
            </w:r>
            <w:r>
              <w:rPr>
                <w:rFonts w:ascii="Times New Roman" w:hAnsi="Times New Roman" w:cs="Times New Roman"/>
                <w:sz w:val="24"/>
                <w:szCs w:val="24"/>
              </w:rPr>
              <w:br/>
            </w:r>
            <w:r w:rsidRPr="00230675">
              <w:rPr>
                <w:rFonts w:ascii="Times New Roman" w:hAnsi="Times New Roman" w:cs="Times New Roman"/>
                <w:sz w:val="24"/>
                <w:szCs w:val="24"/>
              </w:rPr>
              <w:t>0 V.</w:t>
            </w:r>
          </w:p>
          <w:p w14:paraId="517C918D" w14:textId="3C6F2E99"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 xml:space="preserve">Slopinamo tinklo dažnis 50 Hz ir </w:t>
            </w:r>
            <w:r>
              <w:rPr>
                <w:rFonts w:ascii="Times New Roman" w:hAnsi="Times New Roman" w:cs="Times New Roman"/>
                <w:sz w:val="24"/>
                <w:szCs w:val="24"/>
              </w:rPr>
              <w:br/>
            </w:r>
            <w:r w:rsidRPr="00230675">
              <w:rPr>
                <w:rFonts w:ascii="Times New Roman" w:hAnsi="Times New Roman" w:cs="Times New Roman"/>
                <w:sz w:val="24"/>
                <w:szCs w:val="24"/>
              </w:rPr>
              <w:t>60 Hz ir harmonikų iki 10 kHz.</w:t>
            </w:r>
          </w:p>
          <w:p w14:paraId="32E8ACA2" w14:textId="77777777" w:rsidR="006542B3" w:rsidRPr="00230675" w:rsidRDefault="006542B3" w:rsidP="006542B3">
            <w:pPr>
              <w:pStyle w:val="ListParagraph"/>
              <w:numPr>
                <w:ilvl w:val="0"/>
                <w:numId w:val="31"/>
              </w:numPr>
              <w:tabs>
                <w:tab w:val="left" w:pos="312"/>
              </w:tabs>
              <w:ind w:left="26" w:hanging="26"/>
              <w:rPr>
                <w:rFonts w:ascii="Times New Roman" w:hAnsi="Times New Roman" w:cs="Times New Roman"/>
                <w:sz w:val="24"/>
                <w:szCs w:val="24"/>
              </w:rPr>
            </w:pPr>
            <w:r w:rsidRPr="00230675">
              <w:rPr>
                <w:rFonts w:ascii="Times New Roman" w:hAnsi="Times New Roman" w:cs="Times New Roman"/>
                <w:sz w:val="24"/>
                <w:szCs w:val="24"/>
              </w:rPr>
              <w:t>Slopinimo atsakas mažiau kaip 1 s.</w:t>
            </w:r>
          </w:p>
        </w:tc>
        <w:tc>
          <w:tcPr>
            <w:tcW w:w="3501" w:type="dxa"/>
          </w:tcPr>
          <w:p w14:paraId="7277A2D5"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30A2D84F" w14:textId="4064CC5D" w:rsidTr="001F3C45">
        <w:tc>
          <w:tcPr>
            <w:tcW w:w="696" w:type="dxa"/>
          </w:tcPr>
          <w:p w14:paraId="0D4B8CC5" w14:textId="506C6666"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1.6</w:t>
            </w:r>
          </w:p>
        </w:tc>
        <w:tc>
          <w:tcPr>
            <w:tcW w:w="2149" w:type="dxa"/>
          </w:tcPr>
          <w:p w14:paraId="26642049"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 xml:space="preserve">Programinė įranga </w:t>
            </w:r>
          </w:p>
          <w:p w14:paraId="6A374544" w14:textId="77777777" w:rsidR="006542B3" w:rsidRPr="00230675" w:rsidRDefault="006542B3" w:rsidP="006542B3">
            <w:pPr>
              <w:rPr>
                <w:rFonts w:ascii="Times New Roman" w:hAnsi="Times New Roman" w:cs="Times New Roman"/>
                <w:sz w:val="24"/>
                <w:szCs w:val="24"/>
              </w:rPr>
            </w:pPr>
          </w:p>
        </w:tc>
        <w:tc>
          <w:tcPr>
            <w:tcW w:w="3856" w:type="dxa"/>
          </w:tcPr>
          <w:p w14:paraId="65693D1C"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Paskirtis „patch-clamp“, „voltage-clamp“ ir „current-clamp“ eksperimentų valdymas.</w:t>
            </w:r>
          </w:p>
          <w:p w14:paraId="115A3B3C"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Duomenų įrašymas.</w:t>
            </w:r>
          </w:p>
          <w:p w14:paraId="4D9F1B07"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Realaus laiko signalų stebėjimas ir analizė.</w:t>
            </w:r>
          </w:p>
          <w:p w14:paraId="6BDCB827"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Nepertraukiamas įrašymas.</w:t>
            </w:r>
          </w:p>
          <w:p w14:paraId="0D919D7E"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Iki 50 žingsnių viename protokole.</w:t>
            </w:r>
          </w:p>
          <w:p w14:paraId="26539EDA"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Galimybė programuoti analoginius ir skaitmeninius išėjimus</w:t>
            </w:r>
            <w:r w:rsidRPr="00230675">
              <w:rPr>
                <w:rFonts w:ascii="Times New Roman" w:hAnsi="Times New Roman" w:cs="Times New Roman"/>
                <w:sz w:val="24"/>
                <w:szCs w:val="24"/>
              </w:rPr>
              <w:t>.</w:t>
            </w:r>
          </w:p>
          <w:p w14:paraId="7101CDE2"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Automatinė įvykių detekcija.</w:t>
            </w:r>
          </w:p>
          <w:p w14:paraId="6D445C3F"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 xml:space="preserve">Veikimo potencialų analizė, „spike“ analizė, šabloninė paieška sinapsiniams </w:t>
            </w:r>
            <w:r w:rsidRPr="00D308CA">
              <w:rPr>
                <w:rFonts w:ascii="Times New Roman" w:hAnsi="Times New Roman" w:cs="Times New Roman"/>
                <w:sz w:val="24"/>
                <w:szCs w:val="24"/>
              </w:rPr>
              <w:t>signalams.</w:t>
            </w:r>
          </w:p>
          <w:p w14:paraId="7293D48B"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lastRenderedPageBreak/>
              <w:t>Vienkartinė analizė iki 1 mln. įvykių.</w:t>
            </w:r>
          </w:p>
          <w:p w14:paraId="2C4DDBD9"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Duomenų analizė naudojant makrokomandas.</w:t>
            </w:r>
          </w:p>
          <w:p w14:paraId="41F7D758"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Grafikų paišymas, histogramų sudarymas.</w:t>
            </w:r>
          </w:p>
          <w:p w14:paraId="5C0D17B2" w14:textId="77777777" w:rsidR="006542B3" w:rsidRPr="00D308CA"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D308CA">
              <w:rPr>
                <w:rFonts w:ascii="Times New Roman" w:hAnsi="Times New Roman" w:cs="Times New Roman"/>
                <w:sz w:val="24"/>
                <w:szCs w:val="24"/>
              </w:rPr>
              <w:t>Iki 24 žymeklių, vienu metu galima stebėti iki 8 kanalų.</w:t>
            </w:r>
          </w:p>
          <w:p w14:paraId="7D52E180"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Integruotas duomenų susiejimas su grafikais ir lentelėmis.</w:t>
            </w:r>
          </w:p>
          <w:p w14:paraId="6FA1E388" w14:textId="77777777" w:rsidR="006542B3" w:rsidRPr="00230675" w:rsidRDefault="006542B3" w:rsidP="006542B3">
            <w:pPr>
              <w:pStyle w:val="ListParagraph"/>
              <w:numPr>
                <w:ilvl w:val="0"/>
                <w:numId w:val="22"/>
              </w:numPr>
              <w:tabs>
                <w:tab w:val="left" w:pos="312"/>
              </w:tabs>
              <w:ind w:left="26" w:hanging="26"/>
              <w:jc w:val="both"/>
              <w:rPr>
                <w:rFonts w:ascii="Times New Roman" w:hAnsi="Times New Roman" w:cs="Times New Roman"/>
                <w:sz w:val="24"/>
                <w:szCs w:val="24"/>
              </w:rPr>
            </w:pPr>
            <w:r w:rsidRPr="00230675">
              <w:rPr>
                <w:rFonts w:ascii="Times New Roman" w:hAnsi="Times New Roman" w:cs="Times New Roman"/>
                <w:sz w:val="24"/>
                <w:szCs w:val="24"/>
              </w:rPr>
              <w:t>Pastovi vienkartinė licencija be prenumeratų.</w:t>
            </w:r>
          </w:p>
        </w:tc>
        <w:tc>
          <w:tcPr>
            <w:tcW w:w="3501" w:type="dxa"/>
          </w:tcPr>
          <w:p w14:paraId="7600E326" w14:textId="77777777" w:rsidR="006542B3" w:rsidRPr="00230675" w:rsidRDefault="006542B3" w:rsidP="006542B3">
            <w:pPr>
              <w:pStyle w:val="ListParagraph"/>
              <w:tabs>
                <w:tab w:val="left" w:pos="312"/>
              </w:tabs>
              <w:ind w:left="26"/>
              <w:rPr>
                <w:rFonts w:ascii="Times New Roman" w:hAnsi="Times New Roman" w:cs="Times New Roman"/>
                <w:sz w:val="24"/>
                <w:szCs w:val="24"/>
              </w:rPr>
            </w:pPr>
          </w:p>
        </w:tc>
      </w:tr>
      <w:tr w:rsidR="006542B3" w:rsidRPr="00230675" w14:paraId="1D0CCCED" w14:textId="2DA340E8" w:rsidTr="001F3C45">
        <w:tc>
          <w:tcPr>
            <w:tcW w:w="696" w:type="dxa"/>
          </w:tcPr>
          <w:p w14:paraId="72512AEF" w14:textId="69A144AC"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1.7</w:t>
            </w:r>
          </w:p>
        </w:tc>
        <w:tc>
          <w:tcPr>
            <w:tcW w:w="2149" w:type="dxa"/>
          </w:tcPr>
          <w:p w14:paraId="2EE903AB" w14:textId="77777777"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Darbinė stotis</w:t>
            </w:r>
          </w:p>
        </w:tc>
        <w:tc>
          <w:tcPr>
            <w:tcW w:w="3856" w:type="dxa"/>
          </w:tcPr>
          <w:p w14:paraId="3C3E7FE1"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Darbinė stotis keitiklio ir komandų valdymui.</w:t>
            </w:r>
          </w:p>
          <w:p w14:paraId="44BC9C86"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Procesorius ne prastesnis kaip intel Core i7.</w:t>
            </w:r>
          </w:p>
          <w:p w14:paraId="12CDACF4"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7770D22C" w14:textId="105B7555"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Kieto disko talpa ne mažiau kaip </w:t>
            </w:r>
            <w:r>
              <w:rPr>
                <w:rFonts w:ascii="Times New Roman" w:hAnsi="Times New Roman" w:cs="Times New Roman"/>
                <w:sz w:val="24"/>
                <w:szCs w:val="24"/>
              </w:rPr>
              <w:br/>
            </w:r>
            <w:r w:rsidRPr="00230675">
              <w:rPr>
                <w:rFonts w:ascii="Times New Roman" w:hAnsi="Times New Roman" w:cs="Times New Roman"/>
                <w:sz w:val="24"/>
                <w:szCs w:val="24"/>
              </w:rPr>
              <w:t>2 Tb.</w:t>
            </w:r>
          </w:p>
          <w:p w14:paraId="3E3BD167" w14:textId="77777777"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w:t>
            </w:r>
          </w:p>
          <w:p w14:paraId="17DD3A28" w14:textId="505D1A4F" w:rsidR="006542B3" w:rsidRPr="00230675" w:rsidRDefault="006542B3" w:rsidP="006542B3">
            <w:pPr>
              <w:pStyle w:val="ListParagraph"/>
              <w:numPr>
                <w:ilvl w:val="0"/>
                <w:numId w:val="23"/>
              </w:numPr>
              <w:tabs>
                <w:tab w:val="left" w:pos="366"/>
              </w:tabs>
              <w:spacing w:after="160" w:line="259" w:lineRule="auto"/>
              <w:ind w:left="26" w:firstLine="0"/>
              <w:jc w:val="both"/>
              <w:rPr>
                <w:rFonts w:ascii="Times New Roman" w:hAnsi="Times New Roman" w:cs="Times New Roman"/>
                <w:sz w:val="24"/>
                <w:szCs w:val="24"/>
              </w:rPr>
            </w:pPr>
            <w:r w:rsidRPr="00230675">
              <w:rPr>
                <w:rFonts w:ascii="Times New Roman" w:hAnsi="Times New Roman" w:cs="Times New Roman"/>
                <w:sz w:val="24"/>
                <w:szCs w:val="24"/>
              </w:rPr>
              <w:t>Monitoriaus skyra ne mažiau kaip 1</w:t>
            </w:r>
            <w:r>
              <w:rPr>
                <w:rFonts w:ascii="Times New Roman" w:hAnsi="Times New Roman" w:cs="Times New Roman"/>
                <w:sz w:val="24"/>
                <w:szCs w:val="24"/>
              </w:rPr>
              <w:t>9</w:t>
            </w:r>
            <w:r w:rsidRPr="00230675">
              <w:rPr>
                <w:rFonts w:ascii="Times New Roman" w:hAnsi="Times New Roman" w:cs="Times New Roman"/>
                <w:sz w:val="24"/>
                <w:szCs w:val="24"/>
              </w:rPr>
              <w:t>20 x 1080</w:t>
            </w:r>
            <w:r>
              <w:rPr>
                <w:rFonts w:ascii="Times New Roman" w:hAnsi="Times New Roman" w:cs="Times New Roman"/>
                <w:sz w:val="24"/>
                <w:szCs w:val="24"/>
              </w:rPr>
              <w:t xml:space="preserve"> pikselių</w:t>
            </w:r>
            <w:r w:rsidRPr="00230675">
              <w:rPr>
                <w:rFonts w:ascii="Times New Roman" w:hAnsi="Times New Roman" w:cs="Times New Roman"/>
                <w:sz w:val="24"/>
                <w:szCs w:val="24"/>
              </w:rPr>
              <w:t>.</w:t>
            </w:r>
          </w:p>
        </w:tc>
        <w:tc>
          <w:tcPr>
            <w:tcW w:w="3501" w:type="dxa"/>
          </w:tcPr>
          <w:p w14:paraId="6AFDCD09"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r w:rsidR="006542B3" w:rsidRPr="00230675" w14:paraId="0CEB2178" w14:textId="5A461BB7" w:rsidTr="001F3C45">
        <w:tc>
          <w:tcPr>
            <w:tcW w:w="696" w:type="dxa"/>
          </w:tcPr>
          <w:p w14:paraId="01325936" w14:textId="2647F6C4" w:rsidR="006542B3" w:rsidRPr="00230675" w:rsidRDefault="006542B3" w:rsidP="006542B3">
            <w:pPr>
              <w:rPr>
                <w:rFonts w:ascii="Times New Roman" w:hAnsi="Times New Roman" w:cs="Times New Roman"/>
                <w:sz w:val="24"/>
                <w:szCs w:val="24"/>
              </w:rPr>
            </w:pPr>
            <w:r w:rsidRPr="00230675">
              <w:rPr>
                <w:rFonts w:ascii="Times New Roman" w:hAnsi="Times New Roman" w:cs="Times New Roman"/>
                <w:sz w:val="24"/>
                <w:szCs w:val="24"/>
              </w:rPr>
              <w:t>1.8</w:t>
            </w:r>
          </w:p>
        </w:tc>
        <w:tc>
          <w:tcPr>
            <w:tcW w:w="2149" w:type="dxa"/>
          </w:tcPr>
          <w:p w14:paraId="0395214C" w14:textId="7044875D"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Paslaugos</w:t>
            </w:r>
          </w:p>
        </w:tc>
        <w:tc>
          <w:tcPr>
            <w:tcW w:w="3856" w:type="dxa"/>
          </w:tcPr>
          <w:p w14:paraId="0B2B0853" w14:textId="1BE5CF4B" w:rsidR="006542B3" w:rsidRPr="00853F89" w:rsidRDefault="006542B3" w:rsidP="006542B3">
            <w:pPr>
              <w:pStyle w:val="ListParagraph"/>
              <w:tabs>
                <w:tab w:val="left" w:pos="366"/>
              </w:tabs>
              <w:ind w:left="26"/>
              <w:jc w:val="both"/>
              <w:rPr>
                <w:rFonts w:ascii="Times New Roman" w:hAnsi="Times New Roman" w:cs="Times New Roman"/>
                <w:sz w:val="24"/>
                <w:szCs w:val="24"/>
              </w:rPr>
            </w:pPr>
            <w:r w:rsidRPr="00853F89">
              <w:rPr>
                <w:rFonts w:ascii="Times New Roman" w:hAnsi="Times New Roman" w:cs="Times New Roman"/>
                <w:sz w:val="24"/>
                <w:szCs w:val="24"/>
              </w:rPr>
              <w:t>Įrangos sumontavimas, paruošimas darbui, prijungimas prie jau turimų sistemos komponentų.</w:t>
            </w:r>
          </w:p>
        </w:tc>
        <w:tc>
          <w:tcPr>
            <w:tcW w:w="3501" w:type="dxa"/>
          </w:tcPr>
          <w:p w14:paraId="4EA222A8"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r w:rsidR="006542B3" w:rsidRPr="00230675" w14:paraId="02FD18BD" w14:textId="77777777" w:rsidTr="001F3C45">
        <w:tc>
          <w:tcPr>
            <w:tcW w:w="696" w:type="dxa"/>
          </w:tcPr>
          <w:p w14:paraId="4D92EF28" w14:textId="282ADA54"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1.</w:t>
            </w:r>
            <w:r w:rsidR="001F3C45">
              <w:rPr>
                <w:rFonts w:ascii="Times New Roman" w:hAnsi="Times New Roman" w:cs="Times New Roman"/>
                <w:sz w:val="24"/>
                <w:szCs w:val="24"/>
              </w:rPr>
              <w:t>9</w:t>
            </w:r>
          </w:p>
        </w:tc>
        <w:tc>
          <w:tcPr>
            <w:tcW w:w="2149" w:type="dxa"/>
          </w:tcPr>
          <w:p w14:paraId="18EDBBB5" w14:textId="7DD2FB2C" w:rsidR="006542B3" w:rsidRPr="00230675" w:rsidRDefault="006542B3" w:rsidP="006542B3">
            <w:pPr>
              <w:rPr>
                <w:rFonts w:ascii="Times New Roman" w:hAnsi="Times New Roman" w:cs="Times New Roman"/>
                <w:sz w:val="24"/>
                <w:szCs w:val="24"/>
              </w:rPr>
            </w:pPr>
            <w:r>
              <w:rPr>
                <w:rFonts w:ascii="Times New Roman" w:hAnsi="Times New Roman" w:cs="Times New Roman"/>
                <w:sz w:val="24"/>
                <w:szCs w:val="24"/>
              </w:rPr>
              <w:t>Garantija</w:t>
            </w:r>
          </w:p>
        </w:tc>
        <w:tc>
          <w:tcPr>
            <w:tcW w:w="3856" w:type="dxa"/>
          </w:tcPr>
          <w:p w14:paraId="7346D0FD" w14:textId="3F93B8E9" w:rsidR="006542B3" w:rsidRPr="00DE0BAF" w:rsidRDefault="006542B3" w:rsidP="006542B3">
            <w:pPr>
              <w:tabs>
                <w:tab w:val="left" w:pos="366"/>
              </w:tabs>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501" w:type="dxa"/>
          </w:tcPr>
          <w:p w14:paraId="7ECC69A0" w14:textId="77777777" w:rsidR="006542B3" w:rsidRPr="00230675" w:rsidRDefault="006542B3" w:rsidP="006542B3">
            <w:pPr>
              <w:pStyle w:val="ListParagraph"/>
              <w:tabs>
                <w:tab w:val="left" w:pos="366"/>
              </w:tabs>
              <w:ind w:left="26"/>
              <w:rPr>
                <w:rFonts w:ascii="Times New Roman" w:hAnsi="Times New Roman" w:cs="Times New Roman"/>
                <w:sz w:val="24"/>
                <w:szCs w:val="24"/>
              </w:rPr>
            </w:pPr>
          </w:p>
        </w:tc>
      </w:tr>
      <w:tr w:rsidR="001238EB" w:rsidRPr="00230675" w14:paraId="702258D3" w14:textId="77777777" w:rsidTr="00D0787A">
        <w:tc>
          <w:tcPr>
            <w:tcW w:w="696" w:type="dxa"/>
            <w:vAlign w:val="center"/>
          </w:tcPr>
          <w:p w14:paraId="26C3A6B0" w14:textId="078D486A" w:rsidR="001238EB" w:rsidRPr="00614784" w:rsidRDefault="001238EB" w:rsidP="001238EB">
            <w:pPr>
              <w:rPr>
                <w:rFonts w:ascii="Times New Roman" w:hAnsi="Times New Roman" w:cs="Times New Roman"/>
                <w:sz w:val="24"/>
                <w:szCs w:val="24"/>
              </w:rPr>
            </w:pPr>
            <w:r>
              <w:rPr>
                <w:rFonts w:ascii="Times New Roman" w:hAnsi="Times New Roman" w:cs="Times New Roman"/>
                <w:sz w:val="24"/>
                <w:szCs w:val="24"/>
              </w:rPr>
              <w:t>1.</w:t>
            </w:r>
            <w:r w:rsidRPr="00614784">
              <w:rPr>
                <w:rFonts w:ascii="Times New Roman" w:hAnsi="Times New Roman" w:cs="Times New Roman"/>
                <w:sz w:val="24"/>
                <w:szCs w:val="24"/>
              </w:rPr>
              <w:t>1</w:t>
            </w:r>
            <w:r>
              <w:rPr>
                <w:rFonts w:ascii="Times New Roman" w:hAnsi="Times New Roman" w:cs="Times New Roman"/>
                <w:sz w:val="24"/>
                <w:szCs w:val="24"/>
              </w:rPr>
              <w:t>0</w:t>
            </w:r>
            <w:r w:rsidRPr="00614784">
              <w:rPr>
                <w:rFonts w:ascii="Times New Roman" w:hAnsi="Times New Roman" w:cs="Times New Roman"/>
                <w:sz w:val="24"/>
                <w:szCs w:val="24"/>
              </w:rPr>
              <w:t>.</w:t>
            </w:r>
          </w:p>
        </w:tc>
        <w:tc>
          <w:tcPr>
            <w:tcW w:w="2149" w:type="dxa"/>
          </w:tcPr>
          <w:p w14:paraId="3ADE7B57" w14:textId="02AF9313" w:rsidR="001238EB" w:rsidRPr="001238EB" w:rsidRDefault="001238EB" w:rsidP="001238EB">
            <w:pPr>
              <w:rPr>
                <w:rFonts w:ascii="Times New Roman" w:hAnsi="Times New Roman" w:cs="Times New Roman"/>
                <w:sz w:val="24"/>
                <w:szCs w:val="24"/>
              </w:rPr>
            </w:pPr>
            <w:r w:rsidRPr="001238EB">
              <w:rPr>
                <w:rFonts w:ascii="Times New Roman" w:hAnsi="Times New Roman" w:cs="Times New Roman"/>
                <w:sz w:val="24"/>
                <w:szCs w:val="24"/>
              </w:rPr>
              <w:t>Reikalavimai, kurie nustatomi siekiant, kad  projektas atitiktų reikšmingos žalos nedarymo principą</w:t>
            </w:r>
          </w:p>
        </w:tc>
        <w:tc>
          <w:tcPr>
            <w:tcW w:w="3856" w:type="dxa"/>
          </w:tcPr>
          <w:p w14:paraId="24A9E179" w14:textId="4780AD8A"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t xml:space="preserve">a) </w:t>
            </w:r>
            <w:r>
              <w:rPr>
                <w:rFonts w:ascii="Times New Roman" w:hAnsi="Times New Roman" w:cs="Times New Roman"/>
                <w:sz w:val="24"/>
                <w:szCs w:val="24"/>
              </w:rPr>
              <w:t>Prekė</w:t>
            </w:r>
            <w:r w:rsidRPr="001238EB">
              <w:rPr>
                <w:rFonts w:ascii="Times New Roman" w:hAnsi="Times New Roman" w:cs="Times New Roman"/>
                <w:sz w:val="24"/>
                <w:szCs w:val="24"/>
              </w:rPr>
              <w:t xml:space="preserve"> turi būti paženklinta CE ženklu;</w:t>
            </w:r>
          </w:p>
          <w:p w14:paraId="243BA0D3" w14:textId="66F18AC3"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t xml:space="preserve">b)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1E957C2C" w14:textId="49A31CAF"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t xml:space="preserve">c)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2011 m. birželio 8 d. Europos Parlamento ir Tarybos direktyvą 2011/65/ES dėl tam tikrų pavojingų medžiagų naudojimo elektros ir elektroninėje įrangoje apribojimo (toliau – Direktyva 2011/65/EU).</w:t>
            </w:r>
          </w:p>
          <w:p w14:paraId="042E8470" w14:textId="77777777" w:rsidR="001238EB" w:rsidRPr="001238EB" w:rsidRDefault="001238EB" w:rsidP="001238EB">
            <w:pPr>
              <w:tabs>
                <w:tab w:val="left" w:pos="366"/>
              </w:tabs>
              <w:jc w:val="both"/>
              <w:rPr>
                <w:rFonts w:ascii="Times New Roman" w:hAnsi="Times New Roman" w:cs="Times New Roman"/>
                <w:sz w:val="24"/>
                <w:szCs w:val="24"/>
              </w:rPr>
            </w:pPr>
          </w:p>
        </w:tc>
        <w:tc>
          <w:tcPr>
            <w:tcW w:w="3501" w:type="dxa"/>
          </w:tcPr>
          <w:p w14:paraId="32E7F322" w14:textId="77777777" w:rsidR="001238EB" w:rsidRPr="001238EB" w:rsidRDefault="001238EB" w:rsidP="001238EB">
            <w:pPr>
              <w:jc w:val="both"/>
              <w:rPr>
                <w:rFonts w:ascii="Times New Roman" w:hAnsi="Times New Roman" w:cs="Times New Roman"/>
                <w:b/>
                <w:bCs/>
                <w:sz w:val="24"/>
                <w:szCs w:val="24"/>
              </w:rPr>
            </w:pPr>
            <w:r w:rsidRPr="001238EB">
              <w:rPr>
                <w:rFonts w:ascii="Times New Roman" w:hAnsi="Times New Roman" w:cs="Times New Roman"/>
                <w:b/>
                <w:bCs/>
                <w:sz w:val="24"/>
                <w:szCs w:val="24"/>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0767396B" w14:textId="77777777" w:rsidR="001238EB" w:rsidRPr="001238EB" w:rsidRDefault="001238EB" w:rsidP="001238EB">
            <w:pPr>
              <w:pStyle w:val="NormalWeb"/>
              <w:spacing w:before="0" w:beforeAutospacing="0" w:after="0" w:afterAutospacing="0" w:line="240" w:lineRule="atLeast"/>
              <w:jc w:val="center"/>
              <w:rPr>
                <w:rFonts w:eastAsia="Calibri"/>
                <w:b/>
                <w:bCs/>
                <w:highlight w:val="yellow"/>
              </w:rPr>
            </w:pPr>
          </w:p>
          <w:p w14:paraId="1E127E16" w14:textId="77777777" w:rsidR="001238EB" w:rsidRPr="001238EB" w:rsidRDefault="001238EB" w:rsidP="001238EB">
            <w:pPr>
              <w:pStyle w:val="NormalWeb"/>
              <w:spacing w:before="0" w:beforeAutospacing="0" w:after="0" w:afterAutospacing="0" w:line="240" w:lineRule="atLeast"/>
              <w:jc w:val="center"/>
              <w:rPr>
                <w:rFonts w:eastAsia="Calibri"/>
                <w:b/>
                <w:bCs/>
              </w:rPr>
            </w:pPr>
            <w:r w:rsidRPr="001238EB">
              <w:rPr>
                <w:rFonts w:eastAsia="Calibri"/>
                <w:b/>
                <w:bCs/>
                <w:highlight w:val="yellow"/>
              </w:rPr>
              <w:t>TAIP/NE</w:t>
            </w:r>
          </w:p>
          <w:p w14:paraId="467BDF05" w14:textId="77777777" w:rsidR="001238EB" w:rsidRPr="001238EB" w:rsidRDefault="001238EB" w:rsidP="001238EB">
            <w:pPr>
              <w:pStyle w:val="NormalWeb"/>
              <w:spacing w:before="0" w:beforeAutospacing="0" w:after="0" w:afterAutospacing="0" w:line="240" w:lineRule="atLeast"/>
              <w:jc w:val="center"/>
              <w:rPr>
                <w:rFonts w:eastAsia="Calibri"/>
              </w:rPr>
            </w:pPr>
            <w:r w:rsidRPr="001238EB">
              <w:rPr>
                <w:rFonts w:eastAsia="Calibri"/>
              </w:rPr>
              <w:t>(tinkamą pažymėti)</w:t>
            </w:r>
          </w:p>
          <w:p w14:paraId="1927922B" w14:textId="77777777" w:rsidR="001238EB" w:rsidRPr="001238EB" w:rsidRDefault="001238EB" w:rsidP="001238EB">
            <w:pPr>
              <w:jc w:val="both"/>
              <w:rPr>
                <w:rFonts w:ascii="Times New Roman" w:hAnsi="Times New Roman" w:cs="Times New Roman"/>
                <w:b/>
                <w:bCs/>
                <w:sz w:val="24"/>
                <w:szCs w:val="24"/>
              </w:rPr>
            </w:pPr>
          </w:p>
          <w:p w14:paraId="1E1F3CD0" w14:textId="77777777" w:rsidR="001238EB" w:rsidRPr="001238EB" w:rsidRDefault="001238EB" w:rsidP="001238EB">
            <w:pPr>
              <w:jc w:val="both"/>
              <w:rPr>
                <w:rFonts w:ascii="Times New Roman" w:hAnsi="Times New Roman" w:cs="Times New Roman"/>
                <w:b/>
                <w:bCs/>
                <w:sz w:val="24"/>
                <w:szCs w:val="24"/>
              </w:rPr>
            </w:pPr>
          </w:p>
          <w:p w14:paraId="079B6946" w14:textId="2F6CAC17" w:rsidR="001238EB" w:rsidRPr="001238EB" w:rsidRDefault="001238EB" w:rsidP="001238EB">
            <w:pPr>
              <w:pStyle w:val="ListParagraph"/>
              <w:tabs>
                <w:tab w:val="left" w:pos="366"/>
              </w:tabs>
              <w:ind w:left="26"/>
              <w:rPr>
                <w:rFonts w:ascii="Times New Roman" w:hAnsi="Times New Roman" w:cs="Times New Roman"/>
                <w:sz w:val="24"/>
                <w:szCs w:val="24"/>
              </w:rPr>
            </w:pPr>
            <w:r w:rsidRPr="001238EB">
              <w:rPr>
                <w:rFonts w:ascii="Times New Roman" w:hAnsi="Times New Roman" w:cs="Times New Roman"/>
                <w:b/>
                <w:bCs/>
                <w:sz w:val="24"/>
                <w:szCs w:val="24"/>
              </w:rPr>
              <w:t>Įrodančius dokumentus Tiekėjas turės pateikti kartu su prekėmis.</w:t>
            </w:r>
          </w:p>
        </w:tc>
      </w:tr>
    </w:tbl>
    <w:p w14:paraId="2A33D13C" w14:textId="77777777" w:rsidR="00BC7BDA" w:rsidRDefault="00BC7BDA" w:rsidP="00022703">
      <w:pPr>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726"/>
        <w:gridCol w:w="5795"/>
        <w:gridCol w:w="3686"/>
      </w:tblGrid>
      <w:tr w:rsidR="001F3C45" w:rsidRPr="00631A22" w14:paraId="59BFD5AB" w14:textId="77777777" w:rsidTr="00745367">
        <w:tc>
          <w:tcPr>
            <w:tcW w:w="10207" w:type="dxa"/>
            <w:gridSpan w:val="3"/>
            <w:tcBorders>
              <w:top w:val="single" w:sz="4" w:space="0" w:color="000000"/>
              <w:left w:val="single" w:sz="4" w:space="0" w:color="000000"/>
              <w:bottom w:val="single" w:sz="4" w:space="0" w:color="000000"/>
            </w:tcBorders>
          </w:tcPr>
          <w:p w14:paraId="61C37612" w14:textId="77777777" w:rsidR="001F3C45" w:rsidRPr="00631A22" w:rsidRDefault="001F3C45"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22956E94" w14:textId="77777777" w:rsidR="001F3C45" w:rsidRPr="00631A22" w:rsidRDefault="001F3C45"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lastRenderedPageBreak/>
              <w:t>Vykdomas žaliasis pirkimas pagal Lietuvos Respublikos aplinkos ministro 2011 m. birželio 28 d. įsakymu Nr. D1-508 patvirtinto Aplinkos apsaugos kriterijų taikymo, vykdant žaliuosius pirkimus, tvarkos aprašo (toliau – Tvarkos aprašas):</w:t>
            </w:r>
          </w:p>
        </w:tc>
      </w:tr>
      <w:tr w:rsidR="001F3C45" w:rsidRPr="00631A22" w14:paraId="52B0750A" w14:textId="77777777" w:rsidTr="00745367">
        <w:tc>
          <w:tcPr>
            <w:tcW w:w="726" w:type="dxa"/>
            <w:tcBorders>
              <w:top w:val="single" w:sz="4" w:space="0" w:color="000000"/>
              <w:left w:val="single" w:sz="4" w:space="0" w:color="000000"/>
              <w:bottom w:val="single" w:sz="4" w:space="0" w:color="000000"/>
              <w:right w:val="single" w:sz="4" w:space="0" w:color="000000"/>
            </w:tcBorders>
          </w:tcPr>
          <w:p w14:paraId="2F74D9EA"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lastRenderedPageBreak/>
              <w:t>1.</w:t>
            </w:r>
          </w:p>
        </w:tc>
        <w:tc>
          <w:tcPr>
            <w:tcW w:w="5795" w:type="dxa"/>
            <w:tcBorders>
              <w:top w:val="single" w:sz="4" w:space="0" w:color="000000"/>
              <w:left w:val="single" w:sz="4" w:space="0" w:color="000000"/>
              <w:bottom w:val="single" w:sz="4" w:space="0" w:color="000000"/>
              <w:right w:val="single" w:sz="4" w:space="0" w:color="000000"/>
            </w:tcBorders>
          </w:tcPr>
          <w:p w14:paraId="30D8A2DA" w14:textId="7D0CB4FA"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01EC4B8F"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611B4F90" w14:textId="77777777" w:rsidR="001F3C45" w:rsidRPr="00631A22" w:rsidRDefault="001F3C45" w:rsidP="00745367">
            <w:pPr>
              <w:pStyle w:val="NormalWeb"/>
              <w:spacing w:before="0" w:beforeAutospacing="0" w:after="0" w:afterAutospacing="0" w:line="240" w:lineRule="atLeast"/>
              <w:rPr>
                <w:rFonts w:eastAsia="Calibri"/>
              </w:rPr>
            </w:pPr>
          </w:p>
          <w:p w14:paraId="6FC8445E"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70F3C10F"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5242407A"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r w:rsidR="001F3C45" w:rsidRPr="00631A22" w14:paraId="547E4D43" w14:textId="77777777" w:rsidTr="00745367">
        <w:tc>
          <w:tcPr>
            <w:tcW w:w="726" w:type="dxa"/>
            <w:tcBorders>
              <w:top w:val="single" w:sz="4" w:space="0" w:color="000000"/>
              <w:left w:val="single" w:sz="4" w:space="0" w:color="000000"/>
              <w:bottom w:val="single" w:sz="4" w:space="0" w:color="000000"/>
              <w:right w:val="single" w:sz="4" w:space="0" w:color="000000"/>
            </w:tcBorders>
          </w:tcPr>
          <w:p w14:paraId="5686EFFA"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11B12084" w14:textId="653AAD3C"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sidR="00C57CBA">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sidR="00C57CBA">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sidR="00C57CBA">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5339217F"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51C6F228" w14:textId="77777777" w:rsidR="001F3C45" w:rsidRPr="00631A22" w:rsidRDefault="001F3C45" w:rsidP="00745367">
            <w:pPr>
              <w:pStyle w:val="NormalWeb"/>
              <w:spacing w:before="0" w:beforeAutospacing="0" w:after="0" w:afterAutospacing="0" w:line="240" w:lineRule="atLeast"/>
              <w:rPr>
                <w:rFonts w:eastAsia="Calibri"/>
              </w:rPr>
            </w:pPr>
          </w:p>
          <w:p w14:paraId="5844CD62"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6288152C"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19A11A65"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bl>
    <w:p w14:paraId="4B8009E1" w14:textId="46B72832" w:rsidR="00DD58E4" w:rsidRDefault="00DD58E4" w:rsidP="00022703">
      <w:pPr>
        <w:rPr>
          <w:rFonts w:ascii="Times New Roman" w:hAnsi="Times New Roman" w:cs="Times New Roman"/>
          <w:sz w:val="24"/>
          <w:szCs w:val="24"/>
        </w:rPr>
      </w:pPr>
    </w:p>
    <w:p w14:paraId="7B8DD24A" w14:textId="77777777" w:rsidR="00DD58E4" w:rsidRDefault="00DD58E4">
      <w:pPr>
        <w:rPr>
          <w:rFonts w:ascii="Times New Roman" w:hAnsi="Times New Roman" w:cs="Times New Roman"/>
          <w:sz w:val="24"/>
          <w:szCs w:val="24"/>
        </w:rPr>
      </w:pPr>
      <w:r>
        <w:rPr>
          <w:rFonts w:ascii="Times New Roman" w:hAnsi="Times New Roman" w:cs="Times New Roman"/>
          <w:sz w:val="24"/>
          <w:szCs w:val="24"/>
        </w:rPr>
        <w:br w:type="page"/>
      </w:r>
    </w:p>
    <w:p w14:paraId="0AC94FB5" w14:textId="77777777" w:rsidR="00DD58E4" w:rsidRDefault="00DD58E4" w:rsidP="00DD58E4">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lastRenderedPageBreak/>
        <w:drawing>
          <wp:inline distT="0" distB="0" distL="0" distR="0" wp14:anchorId="34158E41" wp14:editId="39FF3372">
            <wp:extent cx="2421962" cy="1561381"/>
            <wp:effectExtent l="0" t="0" r="0" b="1270"/>
            <wp:docPr id="1487374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680378BE" w14:textId="77777777" w:rsidR="00DD58E4" w:rsidRPr="00915F75" w:rsidRDefault="00DD58E4" w:rsidP="00DD58E4">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683BEE62" w14:textId="77777777" w:rsidR="00DD58E4" w:rsidRPr="00250D72" w:rsidRDefault="00DD58E4" w:rsidP="00DD58E4">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5E350BE1" w14:textId="77777777" w:rsidR="00DD58E4" w:rsidRPr="00250D72" w:rsidRDefault="00DD58E4" w:rsidP="00DD58E4">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047CE704" w14:textId="77777777" w:rsidR="001F3C45" w:rsidRDefault="001F3C45" w:rsidP="00022703">
      <w:pPr>
        <w:rPr>
          <w:rFonts w:ascii="Times New Roman" w:hAnsi="Times New Roman" w:cs="Times New Roman"/>
          <w:sz w:val="24"/>
          <w:szCs w:val="24"/>
        </w:rPr>
      </w:pPr>
    </w:p>
    <w:p w14:paraId="10A20886" w14:textId="541B63D1" w:rsidR="0084374F" w:rsidRDefault="00C7328D" w:rsidP="006C506B">
      <w:pPr>
        <w:jc w:val="center"/>
        <w:rPr>
          <w:rFonts w:ascii="Times New Roman" w:hAnsi="Times New Roman" w:cs="Times New Roman"/>
          <w:b/>
          <w:bCs/>
          <w:sz w:val="24"/>
          <w:szCs w:val="24"/>
        </w:rPr>
      </w:pPr>
      <w:r w:rsidRPr="006C506B">
        <w:rPr>
          <w:rFonts w:ascii="Times New Roman" w:hAnsi="Times New Roman" w:cs="Times New Roman"/>
          <w:b/>
          <w:bCs/>
          <w:sz w:val="24"/>
          <w:szCs w:val="24"/>
        </w:rPr>
        <w:t>2</w:t>
      </w:r>
      <w:r w:rsidR="0084374F" w:rsidRPr="006C506B">
        <w:rPr>
          <w:rFonts w:ascii="Times New Roman" w:hAnsi="Times New Roman" w:cs="Times New Roman"/>
          <w:b/>
          <w:bCs/>
          <w:sz w:val="24"/>
          <w:szCs w:val="24"/>
        </w:rPr>
        <w:t xml:space="preserve"> pirkimo objekto dalis</w:t>
      </w:r>
    </w:p>
    <w:p w14:paraId="5660B3F1" w14:textId="77777777" w:rsidR="00E5408C" w:rsidRPr="00E5408C" w:rsidRDefault="00E5408C" w:rsidP="00E5408C">
      <w:pPr>
        <w:spacing w:after="0" w:line="240" w:lineRule="auto"/>
        <w:jc w:val="center"/>
        <w:rPr>
          <w:rFonts w:ascii="Times New Roman" w:hAnsi="Times New Roman" w:cs="Times New Roman"/>
          <w:b/>
          <w:bCs/>
          <w:noProof/>
          <w:sz w:val="24"/>
          <w:szCs w:val="24"/>
        </w:rPr>
      </w:pPr>
    </w:p>
    <w:p w14:paraId="56E3FBD7" w14:textId="6CBBED92" w:rsidR="00E5408C" w:rsidRPr="00E5408C" w:rsidRDefault="00E5408C" w:rsidP="00E5408C">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120AC6">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1B33F3D7" w14:textId="77777777" w:rsidR="00CD5771" w:rsidRPr="006C506B" w:rsidRDefault="00CD5771" w:rsidP="006C506B">
      <w:pPr>
        <w:jc w:val="center"/>
        <w:rPr>
          <w:rFonts w:ascii="Times New Roman" w:hAnsi="Times New Roman" w:cs="Times New Roman"/>
          <w:b/>
          <w:bCs/>
          <w:sz w:val="24"/>
          <w:szCs w:val="24"/>
        </w:rPr>
      </w:pPr>
    </w:p>
    <w:tbl>
      <w:tblPr>
        <w:tblStyle w:val="TableGrid"/>
        <w:tblW w:w="0" w:type="auto"/>
        <w:tblInd w:w="-856" w:type="dxa"/>
        <w:tblLook w:val="04A0" w:firstRow="1" w:lastRow="0" w:firstColumn="1" w:lastColumn="0" w:noHBand="0" w:noVBand="1"/>
      </w:tblPr>
      <w:tblGrid>
        <w:gridCol w:w="570"/>
        <w:gridCol w:w="66"/>
        <w:gridCol w:w="2085"/>
        <w:gridCol w:w="58"/>
        <w:gridCol w:w="3845"/>
        <w:gridCol w:w="246"/>
        <w:gridCol w:w="3332"/>
      </w:tblGrid>
      <w:tr w:rsidR="00A55CF6" w:rsidRPr="006F0411" w14:paraId="1F68D64C" w14:textId="77777777" w:rsidTr="00614784">
        <w:tc>
          <w:tcPr>
            <w:tcW w:w="570" w:type="dxa"/>
          </w:tcPr>
          <w:p w14:paraId="614C6D94"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54" w:type="dxa"/>
            <w:gridSpan w:val="4"/>
            <w:vAlign w:val="center"/>
          </w:tcPr>
          <w:p w14:paraId="4C14B822"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78" w:type="dxa"/>
            <w:gridSpan w:val="2"/>
          </w:tcPr>
          <w:p w14:paraId="398EFD98" w14:textId="77777777" w:rsidR="003B4910" w:rsidRPr="00F65F73" w:rsidRDefault="003B4910" w:rsidP="003B4910">
            <w:pPr>
              <w:jc w:val="center"/>
              <w:rPr>
                <w:rFonts w:ascii="Times New Roman" w:hAnsi="Times New Roman" w:cs="Times New Roman"/>
                <w:b/>
                <w:bCs/>
                <w:sz w:val="24"/>
                <w:szCs w:val="24"/>
              </w:rPr>
            </w:pPr>
            <w:r w:rsidRPr="00F65F73">
              <w:rPr>
                <w:rFonts w:ascii="Times New Roman" w:hAnsi="Times New Roman" w:cs="Times New Roman"/>
                <w:b/>
                <w:bCs/>
                <w:sz w:val="24"/>
                <w:szCs w:val="24"/>
              </w:rPr>
              <w:t>Tiekėjo siūloma charakteristika</w:t>
            </w:r>
          </w:p>
          <w:p w14:paraId="3DA39107" w14:textId="77777777" w:rsidR="003B4910" w:rsidRPr="00F65F73" w:rsidRDefault="003B4910" w:rsidP="003B4910">
            <w:pPr>
              <w:jc w:val="center"/>
              <w:rPr>
                <w:rFonts w:ascii="Times New Roman" w:hAnsi="Times New Roman" w:cs="Times New Roman"/>
                <w:b/>
                <w:bCs/>
                <w:i/>
                <w:iCs/>
                <w:sz w:val="24"/>
                <w:szCs w:val="24"/>
                <w:u w:val="single"/>
              </w:rPr>
            </w:pPr>
            <w:r w:rsidRPr="00F65F73">
              <w:rPr>
                <w:rFonts w:ascii="Times New Roman" w:hAnsi="Times New Roman" w:cs="Times New Roman"/>
                <w:b/>
                <w:bCs/>
                <w:i/>
                <w:iCs/>
                <w:sz w:val="24"/>
                <w:szCs w:val="24"/>
                <w:u w:val="single"/>
              </w:rPr>
              <w:t>(pildo tiekėjas)</w:t>
            </w:r>
          </w:p>
          <w:p w14:paraId="46FF8718" w14:textId="77777777" w:rsidR="003B4910" w:rsidRPr="00F65F73" w:rsidRDefault="003B4910" w:rsidP="003B4910">
            <w:pPr>
              <w:jc w:val="center"/>
              <w:rPr>
                <w:rFonts w:ascii="Times New Roman" w:hAnsi="Times New Roman" w:cs="Times New Roman"/>
                <w:b/>
                <w:bCs/>
                <w:sz w:val="24"/>
                <w:szCs w:val="24"/>
                <w:u w:val="single"/>
              </w:rPr>
            </w:pPr>
          </w:p>
          <w:p w14:paraId="53EE7D7B" w14:textId="77777777" w:rsidR="003B4910" w:rsidRPr="00F65F73" w:rsidRDefault="003B4910" w:rsidP="003B4910">
            <w:pPr>
              <w:spacing w:line="259" w:lineRule="auto"/>
              <w:jc w:val="both"/>
              <w:rPr>
                <w:rFonts w:ascii="Times New Roman" w:eastAsia="Aptos" w:hAnsi="Times New Roman" w:cs="Times New Roman"/>
                <w:b/>
                <w:bCs/>
                <w:sz w:val="24"/>
                <w:szCs w:val="24"/>
                <w:lang w:eastAsia="lt-LT"/>
              </w:rPr>
            </w:pPr>
            <w:r w:rsidRPr="00F65F73">
              <w:rPr>
                <w:rFonts w:ascii="Times New Roman" w:eastAsia="Aptos" w:hAnsi="Times New Roman" w:cs="Times New Roman"/>
                <w:b/>
                <w:bCs/>
                <w:sz w:val="24"/>
                <w:szCs w:val="24"/>
                <w:lang w:eastAsia="lt-LT"/>
              </w:rPr>
              <w:t>Tiekėjas pildo kiekvieną reikalavimą su atitinkama siūloma reikšme.</w:t>
            </w:r>
          </w:p>
          <w:p w14:paraId="699BF73D" w14:textId="7F50C8BF" w:rsidR="003A0FAC" w:rsidRPr="006F0411" w:rsidRDefault="003B4910" w:rsidP="003B4910">
            <w:pPr>
              <w:jc w:val="center"/>
              <w:rPr>
                <w:rFonts w:ascii="Times New Roman" w:hAnsi="Times New Roman" w:cs="Times New Roman"/>
                <w:sz w:val="24"/>
                <w:szCs w:val="24"/>
              </w:rPr>
            </w:pPr>
            <w:r w:rsidRPr="00F65F73">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F65F73">
              <w:rPr>
                <w:rFonts w:ascii="Times New Roman" w:eastAsia="Aptos" w:hAnsi="Times New Roman" w:cs="Times New Roman"/>
                <w:sz w:val="24"/>
                <w:szCs w:val="24"/>
                <w:highlight w:val="yellow"/>
                <w:lang w:eastAsia="lt-LT"/>
              </w:rPr>
              <w:t>_______</w:t>
            </w:r>
            <w:r w:rsidRPr="00F65F73">
              <w:rPr>
                <w:rFonts w:ascii="Times New Roman" w:eastAsia="Aptos" w:hAnsi="Times New Roman" w:cs="Times New Roman"/>
                <w:sz w:val="24"/>
                <w:szCs w:val="24"/>
                <w:lang w:eastAsia="lt-LT"/>
              </w:rPr>
              <w:t xml:space="preserve"> (</w:t>
            </w:r>
            <w:r w:rsidRPr="00F65F73">
              <w:rPr>
                <w:rFonts w:ascii="Times New Roman" w:eastAsia="Aptos" w:hAnsi="Times New Roman" w:cs="Times New Roman"/>
                <w:i/>
                <w:iCs/>
                <w:sz w:val="24"/>
                <w:szCs w:val="24"/>
                <w:lang w:eastAsia="lt-LT"/>
              </w:rPr>
              <w:t>nurodyti pateikiamą dokumentą</w:t>
            </w:r>
            <w:r w:rsidRPr="00F65F73">
              <w:rPr>
                <w:rFonts w:ascii="Times New Roman" w:eastAsia="Aptos" w:hAnsi="Times New Roman" w:cs="Times New Roman"/>
                <w:sz w:val="24"/>
                <w:szCs w:val="24"/>
                <w:lang w:eastAsia="lt-LT"/>
              </w:rPr>
              <w:t xml:space="preserve">), kurio </w:t>
            </w:r>
            <w:r w:rsidRPr="00F65F73">
              <w:rPr>
                <w:rFonts w:ascii="Times New Roman" w:eastAsia="Aptos" w:hAnsi="Times New Roman" w:cs="Times New Roman"/>
                <w:sz w:val="24"/>
                <w:szCs w:val="24"/>
                <w:highlight w:val="yellow"/>
                <w:lang w:eastAsia="lt-LT"/>
              </w:rPr>
              <w:t>_____</w:t>
            </w:r>
            <w:r w:rsidRPr="00F65F73">
              <w:rPr>
                <w:rFonts w:ascii="Times New Roman" w:eastAsia="Aptos" w:hAnsi="Times New Roman" w:cs="Times New Roman"/>
                <w:sz w:val="24"/>
                <w:szCs w:val="24"/>
                <w:lang w:eastAsia="lt-LT"/>
              </w:rPr>
              <w:t xml:space="preserve"> (</w:t>
            </w:r>
            <w:r w:rsidRPr="00F65F73">
              <w:rPr>
                <w:rFonts w:ascii="Times New Roman" w:eastAsia="Aptos" w:hAnsi="Times New Roman" w:cs="Times New Roman"/>
                <w:i/>
                <w:iCs/>
                <w:sz w:val="24"/>
                <w:szCs w:val="24"/>
                <w:lang w:eastAsia="lt-LT"/>
              </w:rPr>
              <w:t>nurodyti</w:t>
            </w:r>
            <w:r w:rsidRPr="00F65F73">
              <w:rPr>
                <w:rFonts w:ascii="Times New Roman" w:eastAsia="Aptos" w:hAnsi="Times New Roman" w:cs="Times New Roman"/>
                <w:sz w:val="24"/>
                <w:szCs w:val="24"/>
                <w:lang w:eastAsia="lt-LT"/>
              </w:rPr>
              <w:t>) puslapyje pateikta atžyma apie parametro reikšmę</w:t>
            </w:r>
          </w:p>
        </w:tc>
      </w:tr>
      <w:tr w:rsidR="00A55CF6" w:rsidRPr="006F0411" w14:paraId="2B5B6A6D" w14:textId="77777777" w:rsidTr="00614784">
        <w:tc>
          <w:tcPr>
            <w:tcW w:w="570" w:type="dxa"/>
            <w:vAlign w:val="center"/>
          </w:tcPr>
          <w:p w14:paraId="13F1F41C"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151" w:type="dxa"/>
            <w:gridSpan w:val="2"/>
            <w:vAlign w:val="center"/>
          </w:tcPr>
          <w:p w14:paraId="442E8920" w14:textId="77777777" w:rsidR="00A55CF6" w:rsidRPr="006F0411" w:rsidRDefault="00A55CF6" w:rsidP="00ED26BF">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903" w:type="dxa"/>
            <w:gridSpan w:val="2"/>
            <w:vAlign w:val="center"/>
          </w:tcPr>
          <w:p w14:paraId="484F57E2"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78" w:type="dxa"/>
            <w:gridSpan w:val="2"/>
            <w:vAlign w:val="center"/>
          </w:tcPr>
          <w:p w14:paraId="26EB48FA" w14:textId="77777777" w:rsidR="00A55CF6" w:rsidRPr="006F0411" w:rsidRDefault="00A55CF6"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A55CF6" w:rsidRPr="00230675" w14:paraId="580EF07C" w14:textId="77777777" w:rsidTr="00614784">
        <w:tc>
          <w:tcPr>
            <w:tcW w:w="636" w:type="dxa"/>
            <w:gridSpan w:val="2"/>
          </w:tcPr>
          <w:p w14:paraId="63A927CE" w14:textId="0C968949"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b/>
                <w:sz w:val="24"/>
                <w:szCs w:val="24"/>
              </w:rPr>
              <w:t>2</w:t>
            </w:r>
          </w:p>
        </w:tc>
        <w:tc>
          <w:tcPr>
            <w:tcW w:w="9566" w:type="dxa"/>
            <w:gridSpan w:val="5"/>
          </w:tcPr>
          <w:p w14:paraId="36A7A26D" w14:textId="4A1EC1B6" w:rsidR="00A55CF6" w:rsidRPr="00950398" w:rsidRDefault="00A55CF6" w:rsidP="00EB2DC3">
            <w:pPr>
              <w:jc w:val="both"/>
              <w:rPr>
                <w:rFonts w:ascii="Times New Roman" w:hAnsi="Times New Roman" w:cs="Times New Roman"/>
                <w:sz w:val="24"/>
                <w:szCs w:val="24"/>
              </w:rPr>
            </w:pPr>
            <w:r w:rsidRPr="00230675">
              <w:rPr>
                <w:rFonts w:ascii="Times New Roman" w:hAnsi="Times New Roman" w:cs="Times New Roman"/>
                <w:b/>
                <w:sz w:val="24"/>
                <w:szCs w:val="24"/>
              </w:rPr>
              <w:t xml:space="preserve">Monochrominė kamera ir programinė įranga fluorescensijos vaizdams registruoti ir analizuoti </w:t>
            </w:r>
            <w:r w:rsidR="007F4874">
              <w:rPr>
                <w:rFonts w:ascii="Times New Roman" w:hAnsi="Times New Roman" w:cs="Times New Roman"/>
                <w:b/>
                <w:sz w:val="24"/>
                <w:szCs w:val="24"/>
              </w:rPr>
              <w:t>suderinama su perkančiosios organizacijos turimu</w:t>
            </w:r>
            <w:r w:rsidRPr="00230675">
              <w:rPr>
                <w:rFonts w:ascii="Times New Roman" w:hAnsi="Times New Roman" w:cs="Times New Roman"/>
                <w:b/>
                <w:sz w:val="24"/>
                <w:szCs w:val="24"/>
              </w:rPr>
              <w:t xml:space="preserve"> Olympus IX71 mikroskopu</w:t>
            </w:r>
          </w:p>
        </w:tc>
      </w:tr>
      <w:tr w:rsidR="00A55CF6" w:rsidRPr="00230675" w14:paraId="111795F2" w14:textId="77777777" w:rsidTr="00614784">
        <w:tc>
          <w:tcPr>
            <w:tcW w:w="636" w:type="dxa"/>
            <w:gridSpan w:val="2"/>
          </w:tcPr>
          <w:p w14:paraId="41DA10FB" w14:textId="4B83E6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lastRenderedPageBreak/>
              <w:t>2.1</w:t>
            </w:r>
          </w:p>
        </w:tc>
        <w:tc>
          <w:tcPr>
            <w:tcW w:w="2143" w:type="dxa"/>
            <w:gridSpan w:val="2"/>
          </w:tcPr>
          <w:p w14:paraId="65CA320A" w14:textId="1E2D366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Kamera</w:t>
            </w:r>
          </w:p>
        </w:tc>
        <w:tc>
          <w:tcPr>
            <w:tcW w:w="4091" w:type="dxa"/>
            <w:gridSpan w:val="2"/>
          </w:tcPr>
          <w:p w14:paraId="18EEA711" w14:textId="478CD8B9" w:rsidR="00A55CF6" w:rsidRPr="00950398" w:rsidRDefault="00A55CF6" w:rsidP="00956509">
            <w:pPr>
              <w:jc w:val="both"/>
              <w:rPr>
                <w:rFonts w:ascii="Times New Roman" w:hAnsi="Times New Roman" w:cs="Times New Roman"/>
                <w:sz w:val="24"/>
                <w:szCs w:val="24"/>
              </w:rPr>
            </w:pPr>
            <w:r w:rsidRPr="00950398">
              <w:rPr>
                <w:rFonts w:ascii="Times New Roman" w:hAnsi="Times New Roman" w:cs="Times New Roman"/>
                <w:sz w:val="24"/>
                <w:szCs w:val="24"/>
              </w:rPr>
              <w:t>Monochrominė kamera fluorescensijos vaizdams registruoti.</w:t>
            </w:r>
          </w:p>
        </w:tc>
        <w:tc>
          <w:tcPr>
            <w:tcW w:w="3332" w:type="dxa"/>
          </w:tcPr>
          <w:p w14:paraId="168BED34" w14:textId="77777777" w:rsidR="00A55CF6" w:rsidRPr="00950398" w:rsidRDefault="00A55CF6" w:rsidP="00A55CF6">
            <w:pPr>
              <w:rPr>
                <w:rFonts w:ascii="Times New Roman" w:hAnsi="Times New Roman" w:cs="Times New Roman"/>
                <w:sz w:val="24"/>
                <w:szCs w:val="24"/>
              </w:rPr>
            </w:pPr>
          </w:p>
        </w:tc>
      </w:tr>
      <w:tr w:rsidR="00A55CF6" w:rsidRPr="00230675" w14:paraId="16052E11" w14:textId="60FA706D" w:rsidTr="00614784">
        <w:tc>
          <w:tcPr>
            <w:tcW w:w="636" w:type="dxa"/>
            <w:gridSpan w:val="2"/>
          </w:tcPr>
          <w:p w14:paraId="65C7B14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2.2</w:t>
            </w:r>
          </w:p>
        </w:tc>
        <w:tc>
          <w:tcPr>
            <w:tcW w:w="2143" w:type="dxa"/>
            <w:gridSpan w:val="2"/>
          </w:tcPr>
          <w:p w14:paraId="38E979DA"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Kameros sensorius</w:t>
            </w:r>
          </w:p>
        </w:tc>
        <w:tc>
          <w:tcPr>
            <w:tcW w:w="4091" w:type="dxa"/>
            <w:gridSpan w:val="2"/>
          </w:tcPr>
          <w:p w14:paraId="6FF47C0E" w14:textId="0AA67DF7" w:rsidR="00A55CF6" w:rsidRPr="002A175F" w:rsidRDefault="00A55CF6" w:rsidP="00956509">
            <w:pPr>
              <w:pStyle w:val="ListParagraph"/>
              <w:numPr>
                <w:ilvl w:val="0"/>
                <w:numId w:val="5"/>
              </w:numPr>
              <w:tabs>
                <w:tab w:val="left" w:pos="312"/>
              </w:tabs>
              <w:ind w:left="0" w:hanging="1"/>
              <w:jc w:val="both"/>
              <w:rPr>
                <w:rFonts w:ascii="Times New Roman" w:hAnsi="Times New Roman" w:cs="Times New Roman"/>
                <w:sz w:val="24"/>
                <w:szCs w:val="24"/>
              </w:rPr>
            </w:pPr>
            <w:r w:rsidRPr="002A175F">
              <w:rPr>
                <w:rFonts w:ascii="Times New Roman" w:hAnsi="Times New Roman" w:cs="Times New Roman"/>
                <w:sz w:val="24"/>
                <w:szCs w:val="24"/>
              </w:rPr>
              <w:t xml:space="preserve">sCMOS </w:t>
            </w:r>
            <w:r w:rsidR="008B10BF" w:rsidRPr="002A175F">
              <w:rPr>
                <w:rFonts w:ascii="Times New Roman" w:hAnsi="Times New Roman" w:cs="Times New Roman"/>
                <w:sz w:val="24"/>
                <w:szCs w:val="24"/>
              </w:rPr>
              <w:t xml:space="preserve">(arba lygiavertis) </w:t>
            </w:r>
            <w:r w:rsidRPr="002A175F">
              <w:rPr>
                <w:rFonts w:ascii="Times New Roman" w:hAnsi="Times New Roman" w:cs="Times New Roman"/>
                <w:sz w:val="24"/>
                <w:szCs w:val="24"/>
              </w:rPr>
              <w:t>sensorius.</w:t>
            </w:r>
          </w:p>
          <w:p w14:paraId="11481974" w14:textId="1FB0F7E0" w:rsidR="00A55CF6" w:rsidRPr="002A175F" w:rsidRDefault="00A55CF6" w:rsidP="00956509">
            <w:pPr>
              <w:pStyle w:val="ListParagraph"/>
              <w:numPr>
                <w:ilvl w:val="0"/>
                <w:numId w:val="5"/>
              </w:numPr>
              <w:tabs>
                <w:tab w:val="left" w:pos="312"/>
              </w:tabs>
              <w:ind w:left="0" w:hanging="1"/>
              <w:jc w:val="both"/>
              <w:rPr>
                <w:rFonts w:ascii="Times New Roman" w:hAnsi="Times New Roman" w:cs="Times New Roman"/>
                <w:sz w:val="24"/>
                <w:szCs w:val="24"/>
              </w:rPr>
            </w:pPr>
            <w:r w:rsidRPr="002A175F">
              <w:rPr>
                <w:rFonts w:ascii="Times New Roman" w:hAnsi="Times New Roman" w:cs="Times New Roman"/>
                <w:sz w:val="24"/>
                <w:szCs w:val="24"/>
              </w:rPr>
              <w:t xml:space="preserve">Raiška ne mažiau 2304 x 2304 pikselių, pikselio dydis ne mažiau </w:t>
            </w:r>
            <w:r w:rsidR="006E088A" w:rsidRPr="002A175F">
              <w:rPr>
                <w:rFonts w:ascii="Times New Roman" w:hAnsi="Times New Roman" w:cs="Times New Roman"/>
                <w:sz w:val="24"/>
                <w:szCs w:val="24"/>
              </w:rPr>
              <w:br/>
            </w:r>
            <w:r w:rsidRPr="002A175F">
              <w:rPr>
                <w:rFonts w:ascii="Times New Roman" w:hAnsi="Times New Roman" w:cs="Times New Roman"/>
                <w:sz w:val="24"/>
                <w:szCs w:val="24"/>
              </w:rPr>
              <w:t>6,5 x 6,5 µm</w:t>
            </w:r>
            <w:r w:rsidRPr="002A175F">
              <w:rPr>
                <w:rFonts w:ascii="Times New Roman" w:hAnsi="Times New Roman" w:cs="Times New Roman"/>
                <w:sz w:val="24"/>
                <w:szCs w:val="24"/>
                <w:vertAlign w:val="superscript"/>
              </w:rPr>
              <w:t>2</w:t>
            </w:r>
            <w:r w:rsidRPr="002A175F">
              <w:rPr>
                <w:rFonts w:ascii="Times New Roman" w:hAnsi="Times New Roman" w:cs="Times New Roman"/>
                <w:sz w:val="24"/>
                <w:szCs w:val="24"/>
              </w:rPr>
              <w:t>.</w:t>
            </w:r>
          </w:p>
        </w:tc>
        <w:tc>
          <w:tcPr>
            <w:tcW w:w="3332" w:type="dxa"/>
          </w:tcPr>
          <w:p w14:paraId="02B7E549" w14:textId="77777777" w:rsidR="00A55CF6" w:rsidRPr="00230675" w:rsidRDefault="00A55CF6" w:rsidP="00A55CF6">
            <w:pPr>
              <w:pStyle w:val="ListParagraph"/>
              <w:tabs>
                <w:tab w:val="left" w:pos="312"/>
              </w:tabs>
              <w:ind w:left="0"/>
              <w:rPr>
                <w:rFonts w:ascii="Times New Roman" w:hAnsi="Times New Roman" w:cs="Times New Roman"/>
                <w:sz w:val="24"/>
                <w:szCs w:val="24"/>
              </w:rPr>
            </w:pPr>
          </w:p>
        </w:tc>
      </w:tr>
      <w:tr w:rsidR="00A55CF6" w:rsidRPr="00230675" w14:paraId="52585EAA" w14:textId="74E49F9A" w:rsidTr="00614784">
        <w:tc>
          <w:tcPr>
            <w:tcW w:w="636" w:type="dxa"/>
            <w:gridSpan w:val="2"/>
          </w:tcPr>
          <w:p w14:paraId="5FC4FB1F"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2.3</w:t>
            </w:r>
          </w:p>
        </w:tc>
        <w:tc>
          <w:tcPr>
            <w:tcW w:w="2143" w:type="dxa"/>
            <w:gridSpan w:val="2"/>
          </w:tcPr>
          <w:p w14:paraId="22E2AFE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Sparta</w:t>
            </w:r>
          </w:p>
        </w:tc>
        <w:tc>
          <w:tcPr>
            <w:tcW w:w="4091" w:type="dxa"/>
            <w:gridSpan w:val="2"/>
          </w:tcPr>
          <w:p w14:paraId="6D82EA03"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Sparta ne mažiau 100 kadrų per sekundę.</w:t>
            </w:r>
          </w:p>
        </w:tc>
        <w:tc>
          <w:tcPr>
            <w:tcW w:w="3332" w:type="dxa"/>
          </w:tcPr>
          <w:p w14:paraId="01CBE038" w14:textId="77777777" w:rsidR="00A55CF6" w:rsidRPr="00950398" w:rsidRDefault="00A55CF6" w:rsidP="00A55CF6">
            <w:pPr>
              <w:rPr>
                <w:rFonts w:ascii="Times New Roman" w:hAnsi="Times New Roman" w:cs="Times New Roman"/>
                <w:sz w:val="24"/>
                <w:szCs w:val="24"/>
              </w:rPr>
            </w:pPr>
          </w:p>
        </w:tc>
      </w:tr>
      <w:tr w:rsidR="00A55CF6" w:rsidRPr="00230675" w14:paraId="7A2B7CB1" w14:textId="4AA21EDF" w:rsidTr="00614784">
        <w:tc>
          <w:tcPr>
            <w:tcW w:w="636" w:type="dxa"/>
            <w:gridSpan w:val="2"/>
          </w:tcPr>
          <w:p w14:paraId="2334770D"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2.4</w:t>
            </w:r>
          </w:p>
        </w:tc>
        <w:tc>
          <w:tcPr>
            <w:tcW w:w="2143" w:type="dxa"/>
            <w:gridSpan w:val="2"/>
          </w:tcPr>
          <w:p w14:paraId="2EC7F8A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Dinaminis diapazonas</w:t>
            </w:r>
          </w:p>
        </w:tc>
        <w:tc>
          <w:tcPr>
            <w:tcW w:w="4091" w:type="dxa"/>
            <w:gridSpan w:val="2"/>
          </w:tcPr>
          <w:p w14:paraId="489AEAB8"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mažiau kaip 21400:1.</w:t>
            </w:r>
          </w:p>
        </w:tc>
        <w:tc>
          <w:tcPr>
            <w:tcW w:w="3332" w:type="dxa"/>
          </w:tcPr>
          <w:p w14:paraId="488726B1" w14:textId="77777777" w:rsidR="00A55CF6" w:rsidRPr="00950398" w:rsidRDefault="00A55CF6" w:rsidP="00A55CF6">
            <w:pPr>
              <w:rPr>
                <w:rFonts w:ascii="Times New Roman" w:hAnsi="Times New Roman" w:cs="Times New Roman"/>
                <w:sz w:val="24"/>
                <w:szCs w:val="24"/>
              </w:rPr>
            </w:pPr>
          </w:p>
        </w:tc>
      </w:tr>
      <w:tr w:rsidR="00A55CF6" w:rsidRPr="00230675" w14:paraId="3278B055" w14:textId="35CAC9A9" w:rsidTr="00614784">
        <w:tc>
          <w:tcPr>
            <w:tcW w:w="636" w:type="dxa"/>
            <w:gridSpan w:val="2"/>
          </w:tcPr>
          <w:p w14:paraId="715B890F"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2.5</w:t>
            </w:r>
          </w:p>
        </w:tc>
        <w:tc>
          <w:tcPr>
            <w:tcW w:w="2143" w:type="dxa"/>
            <w:gridSpan w:val="2"/>
          </w:tcPr>
          <w:p w14:paraId="5FA600E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Nuskaitymo triukšmas</w:t>
            </w:r>
          </w:p>
        </w:tc>
        <w:tc>
          <w:tcPr>
            <w:tcW w:w="4091" w:type="dxa"/>
            <w:gridSpan w:val="2"/>
          </w:tcPr>
          <w:p w14:paraId="7E7D92E1"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daugiau 0,7 elektrono.</w:t>
            </w:r>
          </w:p>
        </w:tc>
        <w:tc>
          <w:tcPr>
            <w:tcW w:w="3332" w:type="dxa"/>
          </w:tcPr>
          <w:p w14:paraId="3FA72798" w14:textId="77777777" w:rsidR="00A55CF6" w:rsidRPr="00950398" w:rsidRDefault="00A55CF6" w:rsidP="00A55CF6">
            <w:pPr>
              <w:rPr>
                <w:rFonts w:ascii="Times New Roman" w:hAnsi="Times New Roman" w:cs="Times New Roman"/>
                <w:sz w:val="24"/>
                <w:szCs w:val="24"/>
              </w:rPr>
            </w:pPr>
          </w:p>
        </w:tc>
      </w:tr>
      <w:tr w:rsidR="00A55CF6" w:rsidRPr="00230675" w14:paraId="23ECE7BD" w14:textId="16CF99FB" w:rsidTr="00614784">
        <w:tc>
          <w:tcPr>
            <w:tcW w:w="636" w:type="dxa"/>
            <w:gridSpan w:val="2"/>
          </w:tcPr>
          <w:p w14:paraId="5B118A9D"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2.6</w:t>
            </w:r>
          </w:p>
        </w:tc>
        <w:tc>
          <w:tcPr>
            <w:tcW w:w="2143" w:type="dxa"/>
            <w:gridSpan w:val="2"/>
          </w:tcPr>
          <w:p w14:paraId="4AFF8BCA"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Skaitmenizavimas</w:t>
            </w:r>
          </w:p>
        </w:tc>
        <w:tc>
          <w:tcPr>
            <w:tcW w:w="4091" w:type="dxa"/>
            <w:gridSpan w:val="2"/>
          </w:tcPr>
          <w:p w14:paraId="48A2ADA8" w14:textId="77777777" w:rsidR="00A55CF6" w:rsidRPr="002A175F" w:rsidRDefault="00A55CF6" w:rsidP="00956509">
            <w:pPr>
              <w:jc w:val="both"/>
              <w:rPr>
                <w:rFonts w:ascii="Times New Roman" w:hAnsi="Times New Roman" w:cs="Times New Roman"/>
                <w:sz w:val="24"/>
                <w:szCs w:val="24"/>
              </w:rPr>
            </w:pPr>
            <w:r w:rsidRPr="002A175F">
              <w:rPr>
                <w:rFonts w:ascii="Times New Roman" w:hAnsi="Times New Roman" w:cs="Times New Roman"/>
                <w:sz w:val="24"/>
                <w:szCs w:val="24"/>
              </w:rPr>
              <w:t>Ne mažiau kaip 16 bitų.</w:t>
            </w:r>
          </w:p>
        </w:tc>
        <w:tc>
          <w:tcPr>
            <w:tcW w:w="3332" w:type="dxa"/>
          </w:tcPr>
          <w:p w14:paraId="3552FF49" w14:textId="77777777" w:rsidR="00A55CF6" w:rsidRPr="00950398" w:rsidRDefault="00A55CF6" w:rsidP="00A55CF6">
            <w:pPr>
              <w:rPr>
                <w:rFonts w:ascii="Times New Roman" w:hAnsi="Times New Roman" w:cs="Times New Roman"/>
                <w:sz w:val="24"/>
                <w:szCs w:val="24"/>
              </w:rPr>
            </w:pPr>
          </w:p>
        </w:tc>
      </w:tr>
      <w:tr w:rsidR="00A55CF6" w:rsidRPr="00230675" w14:paraId="0E926BA2" w14:textId="4275E53F" w:rsidTr="00614784">
        <w:tc>
          <w:tcPr>
            <w:tcW w:w="636" w:type="dxa"/>
            <w:gridSpan w:val="2"/>
          </w:tcPr>
          <w:p w14:paraId="5283121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2.7</w:t>
            </w:r>
          </w:p>
        </w:tc>
        <w:tc>
          <w:tcPr>
            <w:tcW w:w="2143" w:type="dxa"/>
            <w:gridSpan w:val="2"/>
          </w:tcPr>
          <w:p w14:paraId="095A647D"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Aušinimas</w:t>
            </w:r>
          </w:p>
        </w:tc>
        <w:tc>
          <w:tcPr>
            <w:tcW w:w="4091" w:type="dxa"/>
            <w:gridSpan w:val="2"/>
          </w:tcPr>
          <w:p w14:paraId="6BCDB83E" w14:textId="77777777" w:rsidR="00A55CF6" w:rsidRPr="00120AC6" w:rsidRDefault="00A55CF6" w:rsidP="00956509">
            <w:pPr>
              <w:pStyle w:val="ListParagraph"/>
              <w:numPr>
                <w:ilvl w:val="0"/>
                <w:numId w:val="28"/>
              </w:numPr>
              <w:tabs>
                <w:tab w:val="left" w:pos="339"/>
              </w:tabs>
              <w:ind w:left="0" w:firstLine="0"/>
              <w:jc w:val="both"/>
              <w:rPr>
                <w:rFonts w:ascii="Times New Roman" w:hAnsi="Times New Roman" w:cs="Times New Roman"/>
                <w:sz w:val="24"/>
                <w:szCs w:val="24"/>
              </w:rPr>
            </w:pPr>
            <w:r w:rsidRPr="00120AC6">
              <w:rPr>
                <w:rFonts w:ascii="Times New Roman" w:hAnsi="Times New Roman" w:cs="Times New Roman"/>
                <w:sz w:val="24"/>
                <w:szCs w:val="24"/>
              </w:rPr>
              <w:t>Aušinama Peltje elementu iki ne aukštesnės kaip -5°C.</w:t>
            </w:r>
          </w:p>
          <w:p w14:paraId="4E222280" w14:textId="77777777" w:rsidR="00A55CF6" w:rsidRPr="00120AC6" w:rsidRDefault="00A55CF6" w:rsidP="00956509">
            <w:pPr>
              <w:pStyle w:val="ListParagraph"/>
              <w:numPr>
                <w:ilvl w:val="0"/>
                <w:numId w:val="28"/>
              </w:numPr>
              <w:tabs>
                <w:tab w:val="left" w:pos="339"/>
              </w:tabs>
              <w:ind w:left="0" w:firstLine="0"/>
              <w:jc w:val="both"/>
              <w:rPr>
                <w:rFonts w:ascii="Times New Roman" w:hAnsi="Times New Roman" w:cs="Times New Roman"/>
                <w:sz w:val="24"/>
                <w:szCs w:val="24"/>
              </w:rPr>
            </w:pPr>
            <w:r w:rsidRPr="00120AC6">
              <w:rPr>
                <w:rFonts w:ascii="Times New Roman" w:hAnsi="Times New Roman" w:cs="Times New Roman"/>
                <w:sz w:val="24"/>
                <w:szCs w:val="24"/>
              </w:rPr>
              <w:t xml:space="preserve">Papildomai aušinant vandens aušintuvu ne mažiau kaip iki -15°C. </w:t>
            </w:r>
          </w:p>
        </w:tc>
        <w:tc>
          <w:tcPr>
            <w:tcW w:w="3332" w:type="dxa"/>
          </w:tcPr>
          <w:p w14:paraId="3FE884DE" w14:textId="77777777" w:rsidR="00A55CF6" w:rsidRPr="00230675" w:rsidRDefault="00A55CF6" w:rsidP="00A55CF6">
            <w:pPr>
              <w:pStyle w:val="ListParagraph"/>
              <w:tabs>
                <w:tab w:val="left" w:pos="339"/>
              </w:tabs>
              <w:ind w:left="0"/>
              <w:rPr>
                <w:rFonts w:ascii="Times New Roman" w:hAnsi="Times New Roman" w:cs="Times New Roman"/>
                <w:sz w:val="24"/>
                <w:szCs w:val="24"/>
              </w:rPr>
            </w:pPr>
          </w:p>
        </w:tc>
      </w:tr>
      <w:tr w:rsidR="00A55CF6" w:rsidRPr="00230675" w14:paraId="3FAFEA7B" w14:textId="7B0D2EF8" w:rsidTr="00614784">
        <w:tc>
          <w:tcPr>
            <w:tcW w:w="636" w:type="dxa"/>
            <w:gridSpan w:val="2"/>
          </w:tcPr>
          <w:p w14:paraId="2237E53E" w14:textId="77777777" w:rsidR="00A55CF6" w:rsidRPr="00DD58E4" w:rsidRDefault="00A55CF6" w:rsidP="00A55CF6">
            <w:pPr>
              <w:rPr>
                <w:rFonts w:ascii="Times New Roman" w:hAnsi="Times New Roman" w:cs="Times New Roman"/>
                <w:sz w:val="24"/>
                <w:szCs w:val="24"/>
                <w:highlight w:val="yellow"/>
              </w:rPr>
            </w:pPr>
            <w:r w:rsidRPr="00120AC6">
              <w:rPr>
                <w:rFonts w:ascii="Times New Roman" w:hAnsi="Times New Roman" w:cs="Times New Roman"/>
                <w:sz w:val="24"/>
                <w:szCs w:val="24"/>
              </w:rPr>
              <w:t>2.8</w:t>
            </w:r>
          </w:p>
        </w:tc>
        <w:tc>
          <w:tcPr>
            <w:tcW w:w="2143" w:type="dxa"/>
            <w:gridSpan w:val="2"/>
          </w:tcPr>
          <w:p w14:paraId="556248A0"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Jungtis</w:t>
            </w:r>
          </w:p>
        </w:tc>
        <w:tc>
          <w:tcPr>
            <w:tcW w:w="4091" w:type="dxa"/>
            <w:gridSpan w:val="2"/>
          </w:tcPr>
          <w:p w14:paraId="3688F871" w14:textId="77777777" w:rsidR="00A55CF6" w:rsidRPr="00120AC6" w:rsidRDefault="00A55CF6" w:rsidP="00956509">
            <w:pPr>
              <w:jc w:val="both"/>
              <w:rPr>
                <w:rFonts w:ascii="Times New Roman" w:hAnsi="Times New Roman" w:cs="Times New Roman"/>
                <w:sz w:val="24"/>
                <w:szCs w:val="24"/>
              </w:rPr>
            </w:pPr>
            <w:r w:rsidRPr="00120AC6">
              <w:rPr>
                <w:rFonts w:ascii="Times New Roman" w:hAnsi="Times New Roman" w:cs="Times New Roman"/>
                <w:sz w:val="24"/>
                <w:szCs w:val="24"/>
              </w:rPr>
              <w:t>Ne prasčiau kaip USB 3 ir Dual CXP-6 standartai.</w:t>
            </w:r>
          </w:p>
        </w:tc>
        <w:tc>
          <w:tcPr>
            <w:tcW w:w="3332" w:type="dxa"/>
          </w:tcPr>
          <w:p w14:paraId="43CFCA91" w14:textId="77777777" w:rsidR="00A55CF6" w:rsidRPr="00950398" w:rsidRDefault="00A55CF6" w:rsidP="00A55CF6">
            <w:pPr>
              <w:rPr>
                <w:rFonts w:ascii="Times New Roman" w:hAnsi="Times New Roman" w:cs="Times New Roman"/>
                <w:sz w:val="24"/>
                <w:szCs w:val="24"/>
              </w:rPr>
            </w:pPr>
          </w:p>
        </w:tc>
      </w:tr>
      <w:tr w:rsidR="00A55CF6" w:rsidRPr="00230675" w14:paraId="21525412" w14:textId="30EF8C2D" w:rsidTr="00614784">
        <w:tc>
          <w:tcPr>
            <w:tcW w:w="636" w:type="dxa"/>
            <w:gridSpan w:val="2"/>
          </w:tcPr>
          <w:p w14:paraId="5AC34BF2"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2.9</w:t>
            </w:r>
          </w:p>
        </w:tc>
        <w:tc>
          <w:tcPr>
            <w:tcW w:w="2143" w:type="dxa"/>
            <w:gridSpan w:val="2"/>
          </w:tcPr>
          <w:p w14:paraId="114565E6" w14:textId="77777777" w:rsidR="00A55CF6" w:rsidRPr="00120AC6" w:rsidRDefault="00A55CF6" w:rsidP="00A55CF6">
            <w:pPr>
              <w:rPr>
                <w:rFonts w:ascii="Times New Roman" w:hAnsi="Times New Roman" w:cs="Times New Roman"/>
                <w:sz w:val="24"/>
                <w:szCs w:val="24"/>
              </w:rPr>
            </w:pPr>
            <w:r w:rsidRPr="00120AC6">
              <w:rPr>
                <w:rFonts w:ascii="Times New Roman" w:hAnsi="Times New Roman" w:cs="Times New Roman"/>
                <w:sz w:val="24"/>
                <w:szCs w:val="24"/>
              </w:rPr>
              <w:t>Montavimas</w:t>
            </w:r>
          </w:p>
        </w:tc>
        <w:tc>
          <w:tcPr>
            <w:tcW w:w="4091" w:type="dxa"/>
            <w:gridSpan w:val="2"/>
          </w:tcPr>
          <w:p w14:paraId="2E62DA02" w14:textId="7DC0A45E" w:rsidR="00A55CF6" w:rsidRPr="00120AC6" w:rsidRDefault="00A55CF6" w:rsidP="00956509">
            <w:pPr>
              <w:jc w:val="both"/>
              <w:rPr>
                <w:rFonts w:ascii="Times New Roman" w:hAnsi="Times New Roman" w:cs="Times New Roman"/>
                <w:sz w:val="24"/>
                <w:szCs w:val="24"/>
              </w:rPr>
            </w:pPr>
            <w:r w:rsidRPr="00120AC6">
              <w:rPr>
                <w:rFonts w:ascii="Times New Roman" w:hAnsi="Times New Roman" w:cs="Times New Roman"/>
                <w:sz w:val="24"/>
                <w:szCs w:val="24"/>
              </w:rPr>
              <w:t xml:space="preserve">C-mount </w:t>
            </w:r>
            <w:r w:rsidR="00B049DF" w:rsidRPr="00120AC6">
              <w:rPr>
                <w:rFonts w:ascii="Times New Roman" w:hAnsi="Times New Roman" w:cs="Times New Roman"/>
                <w:sz w:val="24"/>
                <w:szCs w:val="24"/>
              </w:rPr>
              <w:t xml:space="preserve">(arba lygiavertė) </w:t>
            </w:r>
            <w:r w:rsidRPr="00120AC6">
              <w:rPr>
                <w:rFonts w:ascii="Times New Roman" w:hAnsi="Times New Roman" w:cs="Times New Roman"/>
                <w:sz w:val="24"/>
                <w:szCs w:val="24"/>
              </w:rPr>
              <w:t xml:space="preserve">TV jungtis, suderinama su </w:t>
            </w:r>
            <w:r w:rsidR="003A3EC3" w:rsidRPr="00120AC6">
              <w:rPr>
                <w:rFonts w:ascii="Times New Roman" w:hAnsi="Times New Roman" w:cs="Times New Roman"/>
                <w:sz w:val="24"/>
                <w:szCs w:val="24"/>
              </w:rPr>
              <w:t>perkančiosios organizacijos turimu</w:t>
            </w:r>
            <w:r w:rsidRPr="00120AC6">
              <w:rPr>
                <w:rFonts w:ascii="Times New Roman" w:hAnsi="Times New Roman" w:cs="Times New Roman"/>
                <w:sz w:val="24"/>
                <w:szCs w:val="24"/>
              </w:rPr>
              <w:t xml:space="preserve"> </w:t>
            </w:r>
            <w:r w:rsidR="003A3EC3" w:rsidRPr="00120AC6">
              <w:rPr>
                <w:rFonts w:ascii="Times New Roman" w:hAnsi="Times New Roman" w:cs="Times New Roman"/>
                <w:sz w:val="24"/>
                <w:szCs w:val="24"/>
              </w:rPr>
              <w:t xml:space="preserve">Olympus IX71 </w:t>
            </w:r>
            <w:r w:rsidRPr="00120AC6">
              <w:rPr>
                <w:rFonts w:ascii="Times New Roman" w:hAnsi="Times New Roman" w:cs="Times New Roman"/>
                <w:sz w:val="24"/>
                <w:szCs w:val="24"/>
              </w:rPr>
              <w:t>mikroskopo rėmu.</w:t>
            </w:r>
          </w:p>
        </w:tc>
        <w:tc>
          <w:tcPr>
            <w:tcW w:w="3332" w:type="dxa"/>
          </w:tcPr>
          <w:p w14:paraId="70E15803" w14:textId="77777777" w:rsidR="00A55CF6" w:rsidRPr="00950398" w:rsidRDefault="00A55CF6" w:rsidP="00A55CF6">
            <w:pPr>
              <w:rPr>
                <w:rFonts w:ascii="Times New Roman" w:hAnsi="Times New Roman" w:cs="Times New Roman"/>
                <w:sz w:val="24"/>
                <w:szCs w:val="24"/>
              </w:rPr>
            </w:pPr>
          </w:p>
        </w:tc>
      </w:tr>
      <w:tr w:rsidR="00A55CF6" w:rsidRPr="00230675" w14:paraId="0E97C558" w14:textId="58D9F40A" w:rsidTr="00614784">
        <w:tc>
          <w:tcPr>
            <w:tcW w:w="636" w:type="dxa"/>
            <w:gridSpan w:val="2"/>
          </w:tcPr>
          <w:p w14:paraId="6E700C1B"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2.10</w:t>
            </w:r>
          </w:p>
        </w:tc>
        <w:tc>
          <w:tcPr>
            <w:tcW w:w="2143" w:type="dxa"/>
            <w:gridSpan w:val="2"/>
          </w:tcPr>
          <w:p w14:paraId="5B8D5248"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Programinė įranga</w:t>
            </w:r>
          </w:p>
        </w:tc>
        <w:tc>
          <w:tcPr>
            <w:tcW w:w="4091" w:type="dxa"/>
            <w:gridSpan w:val="2"/>
          </w:tcPr>
          <w:p w14:paraId="579A7257"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Programinė įranga kamerai valdyti.</w:t>
            </w:r>
          </w:p>
          <w:p w14:paraId="5B2159CE"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Turi būti suderinama su turima fluorescensijos apšvietimo ir filtrų valdymo sistema </w:t>
            </w:r>
            <w:r w:rsidRPr="007E7A0D">
              <w:rPr>
                <w:rFonts w:ascii="Times New Roman" w:hAnsi="Times New Roman" w:cs="Times New Roman"/>
                <w:sz w:val="24"/>
                <w:szCs w:val="24"/>
              </w:rPr>
              <w:t>Lambda 10-2</w:t>
            </w:r>
            <w:r w:rsidRPr="00230675">
              <w:rPr>
                <w:rFonts w:ascii="Times New Roman" w:hAnsi="Times New Roman" w:cs="Times New Roman"/>
                <w:sz w:val="24"/>
                <w:szCs w:val="24"/>
              </w:rPr>
              <w:t>, turi valdyti jos sklendę ir žadinimo filtrų karuselę.</w:t>
            </w:r>
          </w:p>
          <w:p w14:paraId="297F2AC0" w14:textId="77777777" w:rsidR="00A55CF6" w:rsidRPr="00230675" w:rsidRDefault="00A55CF6" w:rsidP="00956509">
            <w:pPr>
              <w:pStyle w:val="ListParagraph"/>
              <w:numPr>
                <w:ilvl w:val="0"/>
                <w:numId w:val="29"/>
              </w:numPr>
              <w:tabs>
                <w:tab w:val="left" w:pos="285"/>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Turi turėti funkciją, leidžiančią programuoti ir atvaizduoti dinaminio intensyvumo ir santykio duomenis iš fluorescensijos vaizdų realiu laiku.</w:t>
            </w:r>
          </w:p>
        </w:tc>
        <w:tc>
          <w:tcPr>
            <w:tcW w:w="3332" w:type="dxa"/>
          </w:tcPr>
          <w:p w14:paraId="3C73FAED" w14:textId="77777777" w:rsidR="00A55CF6" w:rsidRPr="00230675" w:rsidRDefault="00A55CF6" w:rsidP="00A55CF6">
            <w:pPr>
              <w:pStyle w:val="ListParagraph"/>
              <w:tabs>
                <w:tab w:val="left" w:pos="285"/>
              </w:tabs>
              <w:ind w:left="0"/>
              <w:rPr>
                <w:rFonts w:ascii="Times New Roman" w:hAnsi="Times New Roman" w:cs="Times New Roman"/>
                <w:sz w:val="24"/>
                <w:szCs w:val="24"/>
              </w:rPr>
            </w:pPr>
          </w:p>
        </w:tc>
      </w:tr>
      <w:tr w:rsidR="00A55CF6" w:rsidRPr="00230675" w14:paraId="191486B3" w14:textId="49101012" w:rsidTr="00614784">
        <w:tc>
          <w:tcPr>
            <w:tcW w:w="636" w:type="dxa"/>
            <w:gridSpan w:val="2"/>
          </w:tcPr>
          <w:p w14:paraId="6F7A8048"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2.11</w:t>
            </w:r>
          </w:p>
        </w:tc>
        <w:tc>
          <w:tcPr>
            <w:tcW w:w="2143" w:type="dxa"/>
            <w:gridSpan w:val="2"/>
          </w:tcPr>
          <w:p w14:paraId="499836A7" w14:textId="77777777" w:rsidR="00A55CF6" w:rsidRPr="00230675" w:rsidRDefault="00A55CF6" w:rsidP="00A55CF6">
            <w:pPr>
              <w:rPr>
                <w:rFonts w:ascii="Times New Roman" w:hAnsi="Times New Roman" w:cs="Times New Roman"/>
                <w:sz w:val="24"/>
                <w:szCs w:val="24"/>
              </w:rPr>
            </w:pPr>
            <w:r w:rsidRPr="00230675">
              <w:rPr>
                <w:rFonts w:ascii="Times New Roman" w:hAnsi="Times New Roman" w:cs="Times New Roman"/>
                <w:sz w:val="24"/>
                <w:szCs w:val="24"/>
              </w:rPr>
              <w:t xml:space="preserve">Darbinė stotis </w:t>
            </w:r>
          </w:p>
        </w:tc>
        <w:tc>
          <w:tcPr>
            <w:tcW w:w="4091" w:type="dxa"/>
            <w:gridSpan w:val="2"/>
          </w:tcPr>
          <w:p w14:paraId="6F757F1B"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Darbinė stotis kameros ir kitų priedų valdymui.</w:t>
            </w:r>
          </w:p>
          <w:p w14:paraId="099A11DE"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Procesorius ne prastesnis kaip intel Core i7. </w:t>
            </w:r>
          </w:p>
          <w:p w14:paraId="76AC2A37"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45DC8581"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Kieto disko talpa ne mažiau kaip 2 Tb.</w:t>
            </w:r>
          </w:p>
          <w:p w14:paraId="37FA73B7" w14:textId="77777777" w:rsidR="00A55CF6" w:rsidRPr="00230675" w:rsidRDefault="00A55CF6" w:rsidP="00956509">
            <w:pPr>
              <w:pStyle w:val="ListParagraph"/>
              <w:numPr>
                <w:ilvl w:val="0"/>
                <w:numId w:val="15"/>
              </w:numPr>
              <w:tabs>
                <w:tab w:val="left" w:pos="285"/>
              </w:tabs>
              <w:spacing w:after="160" w:line="259" w:lineRule="auto"/>
              <w:ind w:left="0"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įstrižainės,  2 vnt.</w:t>
            </w:r>
          </w:p>
          <w:p w14:paraId="1E3602C2" w14:textId="464279E9" w:rsidR="00A55CF6" w:rsidRPr="00230675" w:rsidRDefault="00A55CF6" w:rsidP="00956509">
            <w:pPr>
              <w:pStyle w:val="ListParagraph"/>
              <w:numPr>
                <w:ilvl w:val="0"/>
                <w:numId w:val="15"/>
              </w:numPr>
              <w:tabs>
                <w:tab w:val="left" w:pos="285"/>
              </w:tabs>
              <w:ind w:left="0" w:firstLine="0"/>
              <w:jc w:val="both"/>
              <w:rPr>
                <w:rFonts w:ascii="Times New Roman" w:hAnsi="Times New Roman" w:cs="Times New Roman"/>
                <w:sz w:val="24"/>
                <w:szCs w:val="24"/>
              </w:rPr>
            </w:pPr>
            <w:r w:rsidRPr="00773DAB">
              <w:rPr>
                <w:rFonts w:ascii="Times New Roman" w:hAnsi="Times New Roman" w:cs="Times New Roman"/>
                <w:sz w:val="24"/>
                <w:szCs w:val="24"/>
              </w:rPr>
              <w:t xml:space="preserve">Monitoriaus skyra ne mažiau kaip </w:t>
            </w:r>
            <w:r w:rsidR="006E088A" w:rsidRPr="00773DAB">
              <w:rPr>
                <w:rFonts w:ascii="Times New Roman" w:hAnsi="Times New Roman" w:cs="Times New Roman"/>
                <w:sz w:val="24"/>
                <w:szCs w:val="24"/>
              </w:rPr>
              <w:br/>
            </w:r>
            <w:r w:rsidRPr="00773DAB">
              <w:rPr>
                <w:rFonts w:ascii="Times New Roman" w:hAnsi="Times New Roman" w:cs="Times New Roman"/>
                <w:sz w:val="24"/>
                <w:szCs w:val="24"/>
              </w:rPr>
              <w:t>1</w:t>
            </w:r>
            <w:r w:rsidR="00B743E4" w:rsidRPr="00773DAB">
              <w:rPr>
                <w:rFonts w:ascii="Times New Roman" w:hAnsi="Times New Roman" w:cs="Times New Roman"/>
                <w:sz w:val="24"/>
                <w:szCs w:val="24"/>
              </w:rPr>
              <w:t>9</w:t>
            </w:r>
            <w:r w:rsidRPr="00773DAB">
              <w:rPr>
                <w:rFonts w:ascii="Times New Roman" w:hAnsi="Times New Roman" w:cs="Times New Roman"/>
                <w:sz w:val="24"/>
                <w:szCs w:val="24"/>
              </w:rPr>
              <w:t>20 x 1080</w:t>
            </w:r>
            <w:r w:rsidR="006E088A" w:rsidRPr="00773DAB">
              <w:rPr>
                <w:rFonts w:ascii="Times New Roman" w:hAnsi="Times New Roman" w:cs="Times New Roman"/>
                <w:sz w:val="24"/>
                <w:szCs w:val="24"/>
              </w:rPr>
              <w:t xml:space="preserve"> pikselių</w:t>
            </w:r>
            <w:r w:rsidRPr="00773DAB">
              <w:rPr>
                <w:rFonts w:ascii="Times New Roman" w:hAnsi="Times New Roman" w:cs="Times New Roman"/>
                <w:sz w:val="24"/>
                <w:szCs w:val="24"/>
              </w:rPr>
              <w:t>.</w:t>
            </w:r>
          </w:p>
        </w:tc>
        <w:tc>
          <w:tcPr>
            <w:tcW w:w="3332" w:type="dxa"/>
          </w:tcPr>
          <w:p w14:paraId="084552F1" w14:textId="77777777" w:rsidR="00A55CF6" w:rsidRPr="00230675" w:rsidRDefault="00A55CF6" w:rsidP="00A55CF6">
            <w:pPr>
              <w:pStyle w:val="ListParagraph"/>
              <w:tabs>
                <w:tab w:val="left" w:pos="285"/>
              </w:tabs>
              <w:ind w:left="0"/>
              <w:rPr>
                <w:rFonts w:ascii="Times New Roman" w:hAnsi="Times New Roman" w:cs="Times New Roman"/>
                <w:sz w:val="24"/>
                <w:szCs w:val="24"/>
              </w:rPr>
            </w:pPr>
          </w:p>
        </w:tc>
      </w:tr>
      <w:tr w:rsidR="0042395D" w:rsidRPr="00230675" w14:paraId="7A4798BA" w14:textId="77777777" w:rsidTr="00614784">
        <w:tc>
          <w:tcPr>
            <w:tcW w:w="636" w:type="dxa"/>
            <w:gridSpan w:val="2"/>
          </w:tcPr>
          <w:p w14:paraId="4BB59C05" w14:textId="12468B1A" w:rsidR="0042395D" w:rsidRPr="00230675" w:rsidRDefault="0042395D" w:rsidP="0042395D">
            <w:pPr>
              <w:rPr>
                <w:rFonts w:ascii="Times New Roman" w:hAnsi="Times New Roman" w:cs="Times New Roman"/>
                <w:sz w:val="24"/>
                <w:szCs w:val="24"/>
              </w:rPr>
            </w:pPr>
            <w:r w:rsidRPr="00230675">
              <w:rPr>
                <w:rFonts w:ascii="Times New Roman" w:hAnsi="Times New Roman" w:cs="Times New Roman"/>
                <w:sz w:val="24"/>
                <w:szCs w:val="24"/>
              </w:rPr>
              <w:t>2.12</w:t>
            </w:r>
          </w:p>
        </w:tc>
        <w:tc>
          <w:tcPr>
            <w:tcW w:w="2143" w:type="dxa"/>
            <w:gridSpan w:val="2"/>
          </w:tcPr>
          <w:p w14:paraId="112F51CC" w14:textId="37531DFE" w:rsidR="0042395D" w:rsidRPr="00230675" w:rsidRDefault="0042395D" w:rsidP="0042395D">
            <w:pPr>
              <w:rPr>
                <w:rFonts w:ascii="Times New Roman" w:hAnsi="Times New Roman" w:cs="Times New Roman"/>
                <w:sz w:val="24"/>
                <w:szCs w:val="24"/>
              </w:rPr>
            </w:pPr>
            <w:r w:rsidRPr="00230675">
              <w:rPr>
                <w:rFonts w:ascii="Times New Roman" w:hAnsi="Times New Roman" w:cs="Times New Roman"/>
                <w:sz w:val="24"/>
                <w:szCs w:val="24"/>
              </w:rPr>
              <w:t>Paslaugos</w:t>
            </w:r>
          </w:p>
        </w:tc>
        <w:tc>
          <w:tcPr>
            <w:tcW w:w="4091" w:type="dxa"/>
            <w:gridSpan w:val="2"/>
          </w:tcPr>
          <w:p w14:paraId="5F61BAC0" w14:textId="2FDD6553" w:rsidR="0042395D" w:rsidRPr="00230675" w:rsidRDefault="0042395D" w:rsidP="00BA1180">
            <w:pPr>
              <w:pStyle w:val="ListParagraph"/>
              <w:tabs>
                <w:tab w:val="left" w:pos="285"/>
              </w:tabs>
              <w:ind w:left="0"/>
              <w:jc w:val="both"/>
              <w:rPr>
                <w:rFonts w:ascii="Times New Roman" w:hAnsi="Times New Roman" w:cs="Times New Roman"/>
                <w:sz w:val="24"/>
                <w:szCs w:val="24"/>
              </w:rPr>
            </w:pPr>
            <w:r w:rsidRPr="00230675">
              <w:rPr>
                <w:rFonts w:ascii="Times New Roman" w:hAnsi="Times New Roman" w:cs="Times New Roman"/>
                <w:sz w:val="24"/>
                <w:szCs w:val="24"/>
              </w:rPr>
              <w:t>Įrangos sumontavimas, paruošimas darbui, prijungimas prie jau turimų sistemos komponentų ir suderinimas.</w:t>
            </w:r>
          </w:p>
        </w:tc>
        <w:tc>
          <w:tcPr>
            <w:tcW w:w="3332" w:type="dxa"/>
          </w:tcPr>
          <w:p w14:paraId="43464811" w14:textId="77777777" w:rsidR="0042395D" w:rsidRPr="00230675" w:rsidRDefault="0042395D" w:rsidP="0042395D">
            <w:pPr>
              <w:pStyle w:val="ListParagraph"/>
              <w:tabs>
                <w:tab w:val="left" w:pos="285"/>
              </w:tabs>
              <w:ind w:left="0"/>
              <w:rPr>
                <w:rFonts w:ascii="Times New Roman" w:hAnsi="Times New Roman" w:cs="Times New Roman"/>
                <w:sz w:val="24"/>
                <w:szCs w:val="24"/>
              </w:rPr>
            </w:pPr>
          </w:p>
        </w:tc>
      </w:tr>
      <w:tr w:rsidR="00BA1180" w:rsidRPr="00230675" w14:paraId="65EF8387" w14:textId="77777777" w:rsidTr="00614784">
        <w:tc>
          <w:tcPr>
            <w:tcW w:w="636" w:type="dxa"/>
            <w:gridSpan w:val="2"/>
          </w:tcPr>
          <w:p w14:paraId="6CEE8BB8" w14:textId="75E71CC8" w:rsidR="00BA1180" w:rsidRPr="00230675" w:rsidRDefault="00BA1180" w:rsidP="0042395D">
            <w:pPr>
              <w:rPr>
                <w:rFonts w:ascii="Times New Roman" w:hAnsi="Times New Roman" w:cs="Times New Roman"/>
                <w:sz w:val="24"/>
                <w:szCs w:val="24"/>
              </w:rPr>
            </w:pPr>
            <w:r>
              <w:rPr>
                <w:rFonts w:ascii="Times New Roman" w:hAnsi="Times New Roman" w:cs="Times New Roman"/>
                <w:sz w:val="24"/>
                <w:szCs w:val="24"/>
              </w:rPr>
              <w:t>2.1</w:t>
            </w:r>
            <w:r w:rsidR="00EA5BF0">
              <w:rPr>
                <w:rFonts w:ascii="Times New Roman" w:hAnsi="Times New Roman" w:cs="Times New Roman"/>
                <w:sz w:val="24"/>
                <w:szCs w:val="24"/>
              </w:rPr>
              <w:t>3</w:t>
            </w:r>
          </w:p>
        </w:tc>
        <w:tc>
          <w:tcPr>
            <w:tcW w:w="2143" w:type="dxa"/>
            <w:gridSpan w:val="2"/>
          </w:tcPr>
          <w:p w14:paraId="1672F98C" w14:textId="2CBC06BF" w:rsidR="00BA1180" w:rsidRPr="00230675" w:rsidRDefault="00BA1180" w:rsidP="0042395D">
            <w:pPr>
              <w:rPr>
                <w:rFonts w:ascii="Times New Roman" w:hAnsi="Times New Roman" w:cs="Times New Roman"/>
                <w:sz w:val="24"/>
                <w:szCs w:val="24"/>
              </w:rPr>
            </w:pPr>
            <w:r>
              <w:rPr>
                <w:rFonts w:ascii="Times New Roman" w:hAnsi="Times New Roman" w:cs="Times New Roman"/>
                <w:sz w:val="24"/>
                <w:szCs w:val="24"/>
              </w:rPr>
              <w:t>Garantija</w:t>
            </w:r>
          </w:p>
        </w:tc>
        <w:tc>
          <w:tcPr>
            <w:tcW w:w="4091" w:type="dxa"/>
            <w:gridSpan w:val="2"/>
          </w:tcPr>
          <w:p w14:paraId="53DC3252" w14:textId="4040B1AF" w:rsidR="00BA1180" w:rsidRPr="00230675" w:rsidRDefault="00BA1180" w:rsidP="0042395D">
            <w:pPr>
              <w:pStyle w:val="ListParagraph"/>
              <w:tabs>
                <w:tab w:val="left" w:pos="285"/>
              </w:tabs>
              <w:ind w:left="0"/>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332" w:type="dxa"/>
          </w:tcPr>
          <w:p w14:paraId="4183520D" w14:textId="77777777" w:rsidR="00BA1180" w:rsidRPr="00230675" w:rsidRDefault="00BA1180" w:rsidP="0042395D">
            <w:pPr>
              <w:pStyle w:val="ListParagraph"/>
              <w:tabs>
                <w:tab w:val="left" w:pos="285"/>
              </w:tabs>
              <w:ind w:left="0"/>
              <w:rPr>
                <w:rFonts w:ascii="Times New Roman" w:hAnsi="Times New Roman" w:cs="Times New Roman"/>
                <w:sz w:val="24"/>
                <w:szCs w:val="24"/>
              </w:rPr>
            </w:pPr>
          </w:p>
        </w:tc>
      </w:tr>
      <w:tr w:rsidR="001238EB" w:rsidRPr="00230675" w14:paraId="07927389" w14:textId="77777777" w:rsidTr="00700B19">
        <w:tc>
          <w:tcPr>
            <w:tcW w:w="636" w:type="dxa"/>
            <w:gridSpan w:val="2"/>
            <w:vAlign w:val="center"/>
          </w:tcPr>
          <w:p w14:paraId="1E29D549" w14:textId="75357AF6" w:rsidR="001238EB" w:rsidRPr="00614784" w:rsidRDefault="001238EB" w:rsidP="001238EB">
            <w:pPr>
              <w:rPr>
                <w:rFonts w:ascii="Times New Roman" w:hAnsi="Times New Roman" w:cs="Times New Roman"/>
                <w:sz w:val="24"/>
                <w:szCs w:val="24"/>
              </w:rPr>
            </w:pPr>
            <w:r>
              <w:rPr>
                <w:rFonts w:ascii="Times New Roman" w:hAnsi="Times New Roman" w:cs="Times New Roman"/>
                <w:sz w:val="24"/>
                <w:szCs w:val="24"/>
              </w:rPr>
              <w:t>2.14</w:t>
            </w:r>
          </w:p>
        </w:tc>
        <w:tc>
          <w:tcPr>
            <w:tcW w:w="2143" w:type="dxa"/>
            <w:gridSpan w:val="2"/>
          </w:tcPr>
          <w:p w14:paraId="45E8194D" w14:textId="0C6785B6" w:rsidR="001238EB" w:rsidRPr="00614784" w:rsidRDefault="001238EB" w:rsidP="001238EB">
            <w:pPr>
              <w:rPr>
                <w:rFonts w:ascii="Times New Roman" w:hAnsi="Times New Roman" w:cs="Times New Roman"/>
                <w:sz w:val="24"/>
                <w:szCs w:val="24"/>
              </w:rPr>
            </w:pPr>
            <w:r w:rsidRPr="001238EB">
              <w:rPr>
                <w:rFonts w:ascii="Times New Roman" w:hAnsi="Times New Roman" w:cs="Times New Roman"/>
                <w:sz w:val="24"/>
                <w:szCs w:val="24"/>
              </w:rPr>
              <w:t xml:space="preserve">Reikalavimai, kurie nustatomi siekiant, </w:t>
            </w:r>
            <w:r w:rsidRPr="001238EB">
              <w:rPr>
                <w:rFonts w:ascii="Times New Roman" w:hAnsi="Times New Roman" w:cs="Times New Roman"/>
                <w:sz w:val="24"/>
                <w:szCs w:val="24"/>
              </w:rPr>
              <w:lastRenderedPageBreak/>
              <w:t>kad  projektas atitiktų reikšmingos žalos nedarymo principą</w:t>
            </w:r>
          </w:p>
        </w:tc>
        <w:tc>
          <w:tcPr>
            <w:tcW w:w="4091" w:type="dxa"/>
            <w:gridSpan w:val="2"/>
          </w:tcPr>
          <w:p w14:paraId="7A8151C8" w14:textId="77777777"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lastRenderedPageBreak/>
              <w:t xml:space="preserve">a) </w:t>
            </w:r>
            <w:r>
              <w:rPr>
                <w:rFonts w:ascii="Times New Roman" w:hAnsi="Times New Roman" w:cs="Times New Roman"/>
                <w:sz w:val="24"/>
                <w:szCs w:val="24"/>
              </w:rPr>
              <w:t>Prekė</w:t>
            </w:r>
            <w:r w:rsidRPr="001238EB">
              <w:rPr>
                <w:rFonts w:ascii="Times New Roman" w:hAnsi="Times New Roman" w:cs="Times New Roman"/>
                <w:sz w:val="24"/>
                <w:szCs w:val="24"/>
              </w:rPr>
              <w:t xml:space="preserve"> turi būti paženklinta CE ženklu;</w:t>
            </w:r>
          </w:p>
          <w:p w14:paraId="4E2B6E7A" w14:textId="77777777"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lastRenderedPageBreak/>
              <w:t xml:space="preserve">b)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733A0BDE" w14:textId="77777777" w:rsidR="001238EB" w:rsidRPr="001238EB" w:rsidRDefault="001238EB" w:rsidP="001238EB">
            <w:pPr>
              <w:jc w:val="both"/>
              <w:rPr>
                <w:rFonts w:ascii="Times New Roman" w:hAnsi="Times New Roman" w:cs="Times New Roman"/>
                <w:sz w:val="24"/>
                <w:szCs w:val="24"/>
              </w:rPr>
            </w:pPr>
            <w:r w:rsidRPr="001238EB">
              <w:rPr>
                <w:rFonts w:ascii="Times New Roman" w:hAnsi="Times New Roman" w:cs="Times New Roman"/>
                <w:sz w:val="24"/>
                <w:szCs w:val="24"/>
              </w:rPr>
              <w:t xml:space="preserve">c)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2011 m. birželio 8 d. Europos Parlamento ir Tarybos direktyvą 2011/65/ES dėl tam tikrų pavojingų medžiagų naudojimo elektros ir elektroninėje įrangoje apribojimo (toliau – Direktyva 2011/65/EU).</w:t>
            </w:r>
          </w:p>
          <w:p w14:paraId="741F7942" w14:textId="77777777" w:rsidR="001238EB" w:rsidRPr="00614784" w:rsidRDefault="001238EB" w:rsidP="001238EB">
            <w:pPr>
              <w:pStyle w:val="ListParagraph"/>
              <w:tabs>
                <w:tab w:val="left" w:pos="285"/>
              </w:tabs>
              <w:ind w:left="0"/>
              <w:jc w:val="both"/>
              <w:rPr>
                <w:rFonts w:ascii="Times New Roman" w:hAnsi="Times New Roman" w:cs="Times New Roman"/>
                <w:sz w:val="24"/>
                <w:szCs w:val="24"/>
              </w:rPr>
            </w:pPr>
          </w:p>
        </w:tc>
        <w:tc>
          <w:tcPr>
            <w:tcW w:w="3332" w:type="dxa"/>
          </w:tcPr>
          <w:p w14:paraId="60C2F425" w14:textId="77777777" w:rsidR="001238EB" w:rsidRPr="001238EB" w:rsidRDefault="001238EB" w:rsidP="001238EB">
            <w:pPr>
              <w:jc w:val="both"/>
              <w:rPr>
                <w:rFonts w:ascii="Times New Roman" w:hAnsi="Times New Roman" w:cs="Times New Roman"/>
                <w:b/>
                <w:bCs/>
                <w:sz w:val="24"/>
                <w:szCs w:val="24"/>
              </w:rPr>
            </w:pPr>
            <w:r w:rsidRPr="001238EB">
              <w:rPr>
                <w:rFonts w:ascii="Times New Roman" w:hAnsi="Times New Roman" w:cs="Times New Roman"/>
                <w:b/>
                <w:bCs/>
                <w:sz w:val="24"/>
                <w:szCs w:val="24"/>
              </w:rPr>
              <w:lastRenderedPageBreak/>
              <w:t xml:space="preserve">Bendra pastaba a-c punktams: šių reikalavimų atitiktį </w:t>
            </w:r>
            <w:r w:rsidRPr="001238EB">
              <w:rPr>
                <w:rFonts w:ascii="Times New Roman" w:hAnsi="Times New Roman" w:cs="Times New Roman"/>
                <w:b/>
                <w:bCs/>
                <w:sz w:val="24"/>
                <w:szCs w:val="24"/>
              </w:rPr>
              <w:lastRenderedPageBreak/>
              <w:t xml:space="preserve">patvirtinančių gamintojo dokumentų ar gamintojo patvirtinimų kartu su pasiūlymu nereikia pateikti, pakanka, kad tiekėjas 4 stulpelyje deklaruotų, t. y. pažymėtų žemiau, ar atitinka šiuos reikalavimus: </w:t>
            </w:r>
          </w:p>
          <w:p w14:paraId="321D1AE4" w14:textId="77777777" w:rsidR="001238EB" w:rsidRPr="001238EB" w:rsidRDefault="001238EB" w:rsidP="001238EB">
            <w:pPr>
              <w:pStyle w:val="NormalWeb"/>
              <w:spacing w:before="0" w:beforeAutospacing="0" w:after="0" w:afterAutospacing="0" w:line="240" w:lineRule="atLeast"/>
              <w:jc w:val="center"/>
              <w:rPr>
                <w:rFonts w:eastAsia="Calibri"/>
                <w:b/>
                <w:bCs/>
                <w:highlight w:val="yellow"/>
              </w:rPr>
            </w:pPr>
          </w:p>
          <w:p w14:paraId="219D6270" w14:textId="77777777" w:rsidR="001238EB" w:rsidRPr="001238EB" w:rsidRDefault="001238EB" w:rsidP="001238EB">
            <w:pPr>
              <w:pStyle w:val="NormalWeb"/>
              <w:spacing w:before="0" w:beforeAutospacing="0" w:after="0" w:afterAutospacing="0" w:line="240" w:lineRule="atLeast"/>
              <w:jc w:val="center"/>
              <w:rPr>
                <w:rFonts w:eastAsia="Calibri"/>
                <w:b/>
                <w:bCs/>
              </w:rPr>
            </w:pPr>
            <w:r w:rsidRPr="001238EB">
              <w:rPr>
                <w:rFonts w:eastAsia="Calibri"/>
                <w:b/>
                <w:bCs/>
                <w:highlight w:val="yellow"/>
              </w:rPr>
              <w:t>TAIP/NE</w:t>
            </w:r>
          </w:p>
          <w:p w14:paraId="2DD632B6" w14:textId="77777777" w:rsidR="001238EB" w:rsidRPr="001238EB" w:rsidRDefault="001238EB" w:rsidP="001238EB">
            <w:pPr>
              <w:pStyle w:val="NormalWeb"/>
              <w:spacing w:before="0" w:beforeAutospacing="0" w:after="0" w:afterAutospacing="0" w:line="240" w:lineRule="atLeast"/>
              <w:jc w:val="center"/>
              <w:rPr>
                <w:rFonts w:eastAsia="Calibri"/>
              </w:rPr>
            </w:pPr>
            <w:r w:rsidRPr="001238EB">
              <w:rPr>
                <w:rFonts w:eastAsia="Calibri"/>
              </w:rPr>
              <w:t>(tinkamą pažymėti)</w:t>
            </w:r>
          </w:p>
          <w:p w14:paraId="0D6449A9" w14:textId="77777777" w:rsidR="001238EB" w:rsidRPr="001238EB" w:rsidRDefault="001238EB" w:rsidP="001238EB">
            <w:pPr>
              <w:jc w:val="both"/>
              <w:rPr>
                <w:rFonts w:ascii="Times New Roman" w:hAnsi="Times New Roman" w:cs="Times New Roman"/>
                <w:b/>
                <w:bCs/>
                <w:sz w:val="24"/>
                <w:szCs w:val="24"/>
              </w:rPr>
            </w:pPr>
          </w:p>
          <w:p w14:paraId="5B6A8E31" w14:textId="77777777" w:rsidR="001238EB" w:rsidRPr="001238EB" w:rsidRDefault="001238EB" w:rsidP="001238EB">
            <w:pPr>
              <w:jc w:val="both"/>
              <w:rPr>
                <w:rFonts w:ascii="Times New Roman" w:hAnsi="Times New Roman" w:cs="Times New Roman"/>
                <w:b/>
                <w:bCs/>
                <w:sz w:val="24"/>
                <w:szCs w:val="24"/>
              </w:rPr>
            </w:pPr>
          </w:p>
          <w:p w14:paraId="767BD475" w14:textId="21DDD7AD" w:rsidR="001238EB" w:rsidRPr="00614784" w:rsidRDefault="001238EB" w:rsidP="001238EB">
            <w:pPr>
              <w:pStyle w:val="ListParagraph"/>
              <w:tabs>
                <w:tab w:val="left" w:pos="285"/>
              </w:tabs>
              <w:ind w:left="0"/>
              <w:rPr>
                <w:rFonts w:ascii="Times New Roman" w:hAnsi="Times New Roman" w:cs="Times New Roman"/>
                <w:sz w:val="24"/>
                <w:szCs w:val="24"/>
              </w:rPr>
            </w:pPr>
            <w:r w:rsidRPr="001238EB">
              <w:rPr>
                <w:rFonts w:ascii="Times New Roman" w:hAnsi="Times New Roman" w:cs="Times New Roman"/>
                <w:b/>
                <w:bCs/>
                <w:sz w:val="24"/>
                <w:szCs w:val="24"/>
              </w:rPr>
              <w:t>Įrodančius dokumentus Tiekėjas turės pateikti kartu su prekėmis.</w:t>
            </w:r>
          </w:p>
        </w:tc>
      </w:tr>
    </w:tbl>
    <w:p w14:paraId="17EDB5D8" w14:textId="77777777" w:rsidR="0084374F" w:rsidRDefault="0084374F" w:rsidP="00022703">
      <w:pPr>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726"/>
        <w:gridCol w:w="5795"/>
        <w:gridCol w:w="3686"/>
      </w:tblGrid>
      <w:tr w:rsidR="001F3C45" w:rsidRPr="00631A22" w14:paraId="6DCABE15" w14:textId="77777777" w:rsidTr="00745367">
        <w:tc>
          <w:tcPr>
            <w:tcW w:w="10207" w:type="dxa"/>
            <w:gridSpan w:val="3"/>
            <w:tcBorders>
              <w:top w:val="single" w:sz="4" w:space="0" w:color="000000"/>
              <w:left w:val="single" w:sz="4" w:space="0" w:color="000000"/>
              <w:bottom w:val="single" w:sz="4" w:space="0" w:color="000000"/>
            </w:tcBorders>
          </w:tcPr>
          <w:p w14:paraId="4E28E934" w14:textId="77777777" w:rsidR="001F3C45" w:rsidRPr="00631A22" w:rsidRDefault="001F3C45"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12875B6A" w14:textId="77777777" w:rsidR="001F3C45" w:rsidRPr="00631A22" w:rsidRDefault="001F3C45"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1F3C45" w:rsidRPr="00631A22" w14:paraId="31F29D56" w14:textId="77777777" w:rsidTr="00745367">
        <w:tc>
          <w:tcPr>
            <w:tcW w:w="726" w:type="dxa"/>
            <w:tcBorders>
              <w:top w:val="single" w:sz="4" w:space="0" w:color="000000"/>
              <w:left w:val="single" w:sz="4" w:space="0" w:color="000000"/>
              <w:bottom w:val="single" w:sz="4" w:space="0" w:color="000000"/>
              <w:right w:val="single" w:sz="4" w:space="0" w:color="000000"/>
            </w:tcBorders>
          </w:tcPr>
          <w:p w14:paraId="15EB1DE6"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77E6B42D" w14:textId="3F0E11C8" w:rsidR="001F3C45" w:rsidRPr="00631A22" w:rsidRDefault="001F3C45"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689B2851"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2366A2F0" w14:textId="77777777" w:rsidR="001F3C45" w:rsidRPr="00631A22" w:rsidRDefault="001F3C45" w:rsidP="00745367">
            <w:pPr>
              <w:pStyle w:val="NormalWeb"/>
              <w:spacing w:before="0" w:beforeAutospacing="0" w:after="0" w:afterAutospacing="0" w:line="240" w:lineRule="atLeast"/>
              <w:rPr>
                <w:rFonts w:eastAsia="Calibri"/>
              </w:rPr>
            </w:pPr>
          </w:p>
          <w:p w14:paraId="3385A02A"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285E2FF8"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40630639"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r w:rsidR="001F3C45" w:rsidRPr="00631A22" w14:paraId="7AB92523" w14:textId="77777777" w:rsidTr="00745367">
        <w:tc>
          <w:tcPr>
            <w:tcW w:w="726" w:type="dxa"/>
            <w:tcBorders>
              <w:top w:val="single" w:sz="4" w:space="0" w:color="000000"/>
              <w:left w:val="single" w:sz="4" w:space="0" w:color="000000"/>
              <w:bottom w:val="single" w:sz="4" w:space="0" w:color="000000"/>
              <w:right w:val="single" w:sz="4" w:space="0" w:color="000000"/>
            </w:tcBorders>
          </w:tcPr>
          <w:p w14:paraId="438AC3E9" w14:textId="77777777" w:rsidR="001F3C45" w:rsidRPr="00631A22" w:rsidRDefault="001F3C45"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3D8A890D" w14:textId="297E1993" w:rsidR="001F3C45" w:rsidRPr="00631A22" w:rsidRDefault="00C57CBA"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06B89589" w14:textId="77777777" w:rsidR="001F3C45" w:rsidRPr="00631A22" w:rsidRDefault="001F3C45"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724D6C21" w14:textId="77777777" w:rsidR="001F3C45" w:rsidRPr="00631A22" w:rsidRDefault="001F3C45" w:rsidP="00745367">
            <w:pPr>
              <w:pStyle w:val="NormalWeb"/>
              <w:spacing w:before="0" w:beforeAutospacing="0" w:after="0" w:afterAutospacing="0" w:line="240" w:lineRule="atLeast"/>
              <w:rPr>
                <w:rFonts w:eastAsia="Calibri"/>
              </w:rPr>
            </w:pPr>
          </w:p>
          <w:p w14:paraId="1F3A1325" w14:textId="77777777" w:rsidR="001F3C45" w:rsidRPr="00631A22" w:rsidRDefault="001F3C45"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11FD2E50" w14:textId="77777777" w:rsidR="001F3C45" w:rsidRPr="00631A22" w:rsidRDefault="001F3C45"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38E66B8F" w14:textId="77777777" w:rsidR="001F3C45" w:rsidRPr="00631A22" w:rsidRDefault="001F3C45" w:rsidP="00745367">
            <w:pPr>
              <w:spacing w:line="252" w:lineRule="auto"/>
              <w:ind w:left="342"/>
              <w:jc w:val="both"/>
              <w:rPr>
                <w:rFonts w:ascii="Times New Roman" w:eastAsia="Calibri" w:hAnsi="Times New Roman" w:cs="Times New Roman"/>
                <w:b/>
                <w:bCs/>
                <w:sz w:val="24"/>
                <w:szCs w:val="24"/>
              </w:rPr>
            </w:pPr>
          </w:p>
        </w:tc>
      </w:tr>
    </w:tbl>
    <w:p w14:paraId="15A7402B" w14:textId="77777777" w:rsidR="00691F7D" w:rsidRDefault="00691F7D" w:rsidP="006C506B">
      <w:pPr>
        <w:jc w:val="center"/>
        <w:rPr>
          <w:rFonts w:ascii="Times New Roman" w:hAnsi="Times New Roman" w:cs="Times New Roman"/>
          <w:b/>
          <w:bCs/>
          <w:sz w:val="24"/>
          <w:szCs w:val="24"/>
        </w:rPr>
      </w:pPr>
    </w:p>
    <w:p w14:paraId="0705345D" w14:textId="0E658278" w:rsidR="00DD58E4" w:rsidRDefault="00DD58E4">
      <w:pPr>
        <w:rPr>
          <w:rFonts w:ascii="Times New Roman" w:hAnsi="Times New Roman" w:cs="Times New Roman"/>
          <w:b/>
          <w:bCs/>
          <w:sz w:val="24"/>
          <w:szCs w:val="24"/>
        </w:rPr>
      </w:pPr>
      <w:r>
        <w:rPr>
          <w:rFonts w:ascii="Times New Roman" w:hAnsi="Times New Roman" w:cs="Times New Roman"/>
          <w:b/>
          <w:bCs/>
          <w:sz w:val="24"/>
          <w:szCs w:val="24"/>
        </w:rPr>
        <w:br w:type="page"/>
      </w:r>
    </w:p>
    <w:p w14:paraId="4220CF16" w14:textId="77777777" w:rsidR="00DD58E4" w:rsidRDefault="00DD58E4" w:rsidP="00DD58E4">
      <w:pPr>
        <w:spacing w:after="0" w:line="240" w:lineRule="auto"/>
        <w:ind w:right="-46"/>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lastRenderedPageBreak/>
        <w:drawing>
          <wp:inline distT="0" distB="0" distL="0" distR="0" wp14:anchorId="1DD17D97" wp14:editId="08CBBDDC">
            <wp:extent cx="2421962" cy="1561381"/>
            <wp:effectExtent l="0" t="0" r="0" b="1270"/>
            <wp:docPr id="1296231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7FB563EB" w14:textId="77777777" w:rsidR="00DD58E4" w:rsidRPr="00915F75" w:rsidRDefault="00DD58E4" w:rsidP="00DD58E4">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6CC721E8" w14:textId="77777777" w:rsidR="00DD58E4" w:rsidRPr="00250D72" w:rsidRDefault="00DD58E4" w:rsidP="00DD58E4">
      <w:pPr>
        <w:spacing w:after="0" w:line="240" w:lineRule="auto"/>
        <w:jc w:val="right"/>
        <w:rPr>
          <w:rFonts w:ascii="Times New Roman" w:hAnsi="Times New Roman" w:cs="Times New Roman"/>
          <w:b/>
          <w:bCs/>
          <w:noProof/>
        </w:rPr>
      </w:pPr>
      <w:r w:rsidRPr="00250D72">
        <w:rPr>
          <w:rFonts w:ascii="Times New Roman" w:hAnsi="Times New Roman" w:cs="Times New Roman"/>
          <w:b/>
          <w:bCs/>
          <w:noProof/>
        </w:rPr>
        <w:t>Priedas Nr.1.</w:t>
      </w:r>
    </w:p>
    <w:p w14:paraId="2E6CC515" w14:textId="77777777" w:rsidR="00DD58E4" w:rsidRPr="00250D72" w:rsidRDefault="00DD58E4" w:rsidP="00DD58E4">
      <w:pPr>
        <w:spacing w:after="0" w:line="240" w:lineRule="auto"/>
        <w:jc w:val="center"/>
        <w:rPr>
          <w:rFonts w:ascii="Times New Roman" w:hAnsi="Times New Roman" w:cs="Times New Roman"/>
          <w:b/>
          <w:bCs/>
          <w:noProof/>
        </w:rPr>
      </w:pPr>
      <w:r w:rsidRPr="00250D72">
        <w:rPr>
          <w:rFonts w:ascii="Times New Roman" w:hAnsi="Times New Roman" w:cs="Times New Roman"/>
          <w:b/>
          <w:bCs/>
          <w:noProof/>
        </w:rPr>
        <w:t>TECHNINĖ SPECIFIKACIJA</w:t>
      </w:r>
    </w:p>
    <w:p w14:paraId="674AF834" w14:textId="77777777" w:rsidR="00691F7D" w:rsidRDefault="00691F7D" w:rsidP="006C506B">
      <w:pPr>
        <w:jc w:val="center"/>
        <w:rPr>
          <w:rFonts w:ascii="Times New Roman" w:hAnsi="Times New Roman" w:cs="Times New Roman"/>
          <w:b/>
          <w:bCs/>
          <w:sz w:val="24"/>
          <w:szCs w:val="24"/>
        </w:rPr>
      </w:pPr>
    </w:p>
    <w:p w14:paraId="65D993DF" w14:textId="4C557F65" w:rsidR="00C7328D" w:rsidRDefault="00C7328D" w:rsidP="006C506B">
      <w:pPr>
        <w:jc w:val="center"/>
        <w:rPr>
          <w:rFonts w:ascii="Times New Roman" w:hAnsi="Times New Roman" w:cs="Times New Roman"/>
          <w:b/>
          <w:bCs/>
          <w:sz w:val="24"/>
          <w:szCs w:val="24"/>
        </w:rPr>
      </w:pPr>
      <w:r w:rsidRPr="006C506B">
        <w:rPr>
          <w:rFonts w:ascii="Times New Roman" w:hAnsi="Times New Roman" w:cs="Times New Roman"/>
          <w:b/>
          <w:bCs/>
          <w:sz w:val="24"/>
          <w:szCs w:val="24"/>
        </w:rPr>
        <w:t>3 pirkimo objekto dalis</w:t>
      </w:r>
    </w:p>
    <w:p w14:paraId="4B4D98E5" w14:textId="77777777" w:rsidR="00E5408C" w:rsidRPr="00E5408C" w:rsidRDefault="00E5408C" w:rsidP="00E5408C">
      <w:pPr>
        <w:spacing w:after="0" w:line="240" w:lineRule="auto"/>
        <w:jc w:val="center"/>
        <w:rPr>
          <w:rFonts w:ascii="Times New Roman" w:hAnsi="Times New Roman" w:cs="Times New Roman"/>
          <w:b/>
          <w:bCs/>
          <w:noProof/>
          <w:sz w:val="24"/>
          <w:szCs w:val="24"/>
        </w:rPr>
      </w:pPr>
    </w:p>
    <w:p w14:paraId="7AEF63ED" w14:textId="47F73EBF" w:rsidR="00E5408C" w:rsidRPr="00E5408C" w:rsidRDefault="00E5408C" w:rsidP="00E5408C">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120AC6">
        <w:rPr>
          <w:rFonts w:ascii="Times New Roman" w:hAnsi="Times New Roman" w:cs="Times New Roman"/>
          <w:bCs/>
          <w:sz w:val="24"/>
          <w:szCs w:val="24"/>
        </w:rPr>
        <w:t xml:space="preserve">.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6969ECEE" w14:textId="77777777" w:rsidR="00E5408C" w:rsidRPr="00E5408C" w:rsidRDefault="00E5408C" w:rsidP="00E5408C">
      <w:pPr>
        <w:spacing w:after="0" w:line="240" w:lineRule="auto"/>
        <w:ind w:firstLine="1296"/>
        <w:jc w:val="both"/>
        <w:rPr>
          <w:rFonts w:ascii="Times New Roman" w:hAnsi="Times New Roman" w:cs="Times New Roman"/>
          <w:bCs/>
          <w:sz w:val="24"/>
          <w:szCs w:val="24"/>
        </w:rPr>
      </w:pPr>
    </w:p>
    <w:tbl>
      <w:tblPr>
        <w:tblStyle w:val="TableGrid"/>
        <w:tblW w:w="0" w:type="auto"/>
        <w:tblInd w:w="-856" w:type="dxa"/>
        <w:tblLook w:val="04A0" w:firstRow="1" w:lastRow="0" w:firstColumn="1" w:lastColumn="0" w:noHBand="0" w:noVBand="1"/>
      </w:tblPr>
      <w:tblGrid>
        <w:gridCol w:w="636"/>
        <w:gridCol w:w="2242"/>
        <w:gridCol w:w="3817"/>
        <w:gridCol w:w="3507"/>
      </w:tblGrid>
      <w:tr w:rsidR="00AA7F6D" w:rsidRPr="006F0411" w14:paraId="1EC07CE4" w14:textId="77777777" w:rsidTr="00614784">
        <w:tc>
          <w:tcPr>
            <w:tcW w:w="636" w:type="dxa"/>
          </w:tcPr>
          <w:p w14:paraId="48509460"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sz w:val="24"/>
                <w:szCs w:val="24"/>
              </w:rPr>
              <w:t>Eil.</w:t>
            </w:r>
            <w:r w:rsidRPr="006F0411">
              <w:rPr>
                <w:rFonts w:ascii="Times New Roman" w:hAnsi="Times New Roman" w:cs="Times New Roman"/>
                <w:b/>
                <w:spacing w:val="-57"/>
                <w:sz w:val="24"/>
                <w:szCs w:val="24"/>
              </w:rPr>
              <w:t xml:space="preserve"> </w:t>
            </w:r>
            <w:r w:rsidRPr="006F0411">
              <w:rPr>
                <w:rFonts w:ascii="Times New Roman" w:hAnsi="Times New Roman" w:cs="Times New Roman"/>
                <w:b/>
                <w:sz w:val="24"/>
                <w:szCs w:val="24"/>
              </w:rPr>
              <w:t>Nr.</w:t>
            </w:r>
          </w:p>
        </w:tc>
        <w:tc>
          <w:tcPr>
            <w:tcW w:w="6059" w:type="dxa"/>
            <w:gridSpan w:val="2"/>
            <w:vAlign w:val="center"/>
          </w:tcPr>
          <w:p w14:paraId="56590EA6"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sz w:val="24"/>
                <w:szCs w:val="24"/>
                <w:lang w:eastAsia="lt-LT"/>
              </w:rPr>
              <w:t>Perkančiosios organizacijos nustatyti reikalavimai prekėms ir jų rodikliams</w:t>
            </w:r>
          </w:p>
        </w:tc>
        <w:tc>
          <w:tcPr>
            <w:tcW w:w="3507" w:type="dxa"/>
          </w:tcPr>
          <w:p w14:paraId="34169C7F" w14:textId="77777777" w:rsidR="003B4910" w:rsidRPr="003B4910" w:rsidRDefault="003B4910" w:rsidP="003B4910">
            <w:pPr>
              <w:jc w:val="center"/>
              <w:rPr>
                <w:rFonts w:ascii="Times New Roman" w:hAnsi="Times New Roman" w:cs="Times New Roman"/>
                <w:b/>
                <w:bCs/>
                <w:sz w:val="24"/>
                <w:szCs w:val="24"/>
              </w:rPr>
            </w:pPr>
            <w:r w:rsidRPr="003B4910">
              <w:rPr>
                <w:rFonts w:ascii="Times New Roman" w:hAnsi="Times New Roman" w:cs="Times New Roman"/>
                <w:b/>
                <w:bCs/>
                <w:sz w:val="24"/>
                <w:szCs w:val="24"/>
              </w:rPr>
              <w:t>Tiekėjo siūloma charakteristika</w:t>
            </w:r>
          </w:p>
          <w:p w14:paraId="627E8655" w14:textId="77777777" w:rsidR="003B4910" w:rsidRPr="003B4910" w:rsidRDefault="003B4910" w:rsidP="003B4910">
            <w:pPr>
              <w:jc w:val="center"/>
              <w:rPr>
                <w:rFonts w:ascii="Times New Roman" w:hAnsi="Times New Roman" w:cs="Times New Roman"/>
                <w:b/>
                <w:bCs/>
                <w:i/>
                <w:iCs/>
                <w:sz w:val="24"/>
                <w:szCs w:val="24"/>
                <w:u w:val="single"/>
              </w:rPr>
            </w:pPr>
            <w:r w:rsidRPr="003B4910">
              <w:rPr>
                <w:rFonts w:ascii="Times New Roman" w:hAnsi="Times New Roman" w:cs="Times New Roman"/>
                <w:b/>
                <w:bCs/>
                <w:i/>
                <w:iCs/>
                <w:sz w:val="24"/>
                <w:szCs w:val="24"/>
                <w:u w:val="single"/>
              </w:rPr>
              <w:t>(pildo tiekėjas)</w:t>
            </w:r>
          </w:p>
          <w:p w14:paraId="2AF44EAF" w14:textId="77777777" w:rsidR="003B4910" w:rsidRPr="003B4910" w:rsidRDefault="003B4910" w:rsidP="003B4910">
            <w:pPr>
              <w:jc w:val="center"/>
              <w:rPr>
                <w:rFonts w:ascii="Times New Roman" w:hAnsi="Times New Roman" w:cs="Times New Roman"/>
                <w:b/>
                <w:bCs/>
                <w:sz w:val="24"/>
                <w:szCs w:val="24"/>
                <w:u w:val="single"/>
              </w:rPr>
            </w:pPr>
          </w:p>
          <w:p w14:paraId="797B6750" w14:textId="77777777" w:rsidR="003B4910" w:rsidRPr="003B4910" w:rsidRDefault="003B4910" w:rsidP="003B4910">
            <w:pPr>
              <w:spacing w:line="259" w:lineRule="auto"/>
              <w:jc w:val="both"/>
              <w:rPr>
                <w:rFonts w:ascii="Times New Roman" w:eastAsia="Aptos" w:hAnsi="Times New Roman" w:cs="Times New Roman"/>
                <w:b/>
                <w:bCs/>
                <w:sz w:val="24"/>
                <w:szCs w:val="24"/>
                <w:lang w:eastAsia="lt-LT"/>
              </w:rPr>
            </w:pPr>
            <w:r w:rsidRPr="003B4910">
              <w:rPr>
                <w:rFonts w:ascii="Times New Roman" w:eastAsia="Aptos" w:hAnsi="Times New Roman" w:cs="Times New Roman"/>
                <w:b/>
                <w:bCs/>
                <w:sz w:val="24"/>
                <w:szCs w:val="24"/>
                <w:lang w:eastAsia="lt-LT"/>
              </w:rPr>
              <w:t>Tiekėjas pildo kiekvieną reikalavimą su atitinkama siūloma reikšme.</w:t>
            </w:r>
          </w:p>
          <w:p w14:paraId="11EF2739" w14:textId="0E375CCE" w:rsidR="003A0FAC" w:rsidRPr="006F0411" w:rsidRDefault="003B4910" w:rsidP="003B4910">
            <w:pPr>
              <w:jc w:val="center"/>
              <w:rPr>
                <w:rFonts w:ascii="Times New Roman" w:hAnsi="Times New Roman" w:cs="Times New Roman"/>
                <w:sz w:val="24"/>
                <w:szCs w:val="24"/>
              </w:rPr>
            </w:pPr>
            <w:r w:rsidRPr="003B4910">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3B4910">
              <w:rPr>
                <w:rFonts w:ascii="Times New Roman" w:eastAsia="Aptos" w:hAnsi="Times New Roman" w:cs="Times New Roman"/>
                <w:sz w:val="24"/>
                <w:szCs w:val="24"/>
                <w:highlight w:val="yellow"/>
                <w:lang w:eastAsia="lt-LT"/>
              </w:rPr>
              <w:t>_______</w:t>
            </w:r>
            <w:r w:rsidRPr="003B4910">
              <w:rPr>
                <w:rFonts w:ascii="Times New Roman" w:eastAsia="Aptos" w:hAnsi="Times New Roman" w:cs="Times New Roman"/>
                <w:sz w:val="24"/>
                <w:szCs w:val="24"/>
                <w:lang w:eastAsia="lt-LT"/>
              </w:rPr>
              <w:t xml:space="preserve"> (</w:t>
            </w:r>
            <w:r w:rsidRPr="003B4910">
              <w:rPr>
                <w:rFonts w:ascii="Times New Roman" w:eastAsia="Aptos" w:hAnsi="Times New Roman" w:cs="Times New Roman"/>
                <w:i/>
                <w:iCs/>
                <w:sz w:val="24"/>
                <w:szCs w:val="24"/>
                <w:lang w:eastAsia="lt-LT"/>
              </w:rPr>
              <w:t>nurodyti pateikiamą dokumentą</w:t>
            </w:r>
            <w:r w:rsidRPr="003B4910">
              <w:rPr>
                <w:rFonts w:ascii="Times New Roman" w:eastAsia="Aptos" w:hAnsi="Times New Roman" w:cs="Times New Roman"/>
                <w:sz w:val="24"/>
                <w:szCs w:val="24"/>
                <w:lang w:eastAsia="lt-LT"/>
              </w:rPr>
              <w:t xml:space="preserve">), kurio </w:t>
            </w:r>
            <w:r w:rsidRPr="003B4910">
              <w:rPr>
                <w:rFonts w:ascii="Times New Roman" w:eastAsia="Aptos" w:hAnsi="Times New Roman" w:cs="Times New Roman"/>
                <w:sz w:val="24"/>
                <w:szCs w:val="24"/>
                <w:highlight w:val="yellow"/>
                <w:lang w:eastAsia="lt-LT"/>
              </w:rPr>
              <w:t>_____</w:t>
            </w:r>
            <w:r w:rsidRPr="003B4910">
              <w:rPr>
                <w:rFonts w:ascii="Times New Roman" w:eastAsia="Aptos" w:hAnsi="Times New Roman" w:cs="Times New Roman"/>
                <w:sz w:val="24"/>
                <w:szCs w:val="24"/>
                <w:lang w:eastAsia="lt-LT"/>
              </w:rPr>
              <w:t xml:space="preserve"> (</w:t>
            </w:r>
            <w:r w:rsidRPr="003B4910">
              <w:rPr>
                <w:rFonts w:ascii="Times New Roman" w:eastAsia="Aptos" w:hAnsi="Times New Roman" w:cs="Times New Roman"/>
                <w:i/>
                <w:iCs/>
                <w:sz w:val="24"/>
                <w:szCs w:val="24"/>
                <w:lang w:eastAsia="lt-LT"/>
              </w:rPr>
              <w:t>nurodyti</w:t>
            </w:r>
            <w:r w:rsidRPr="003B4910">
              <w:rPr>
                <w:rFonts w:ascii="Times New Roman" w:eastAsia="Aptos" w:hAnsi="Times New Roman" w:cs="Times New Roman"/>
                <w:sz w:val="24"/>
                <w:szCs w:val="24"/>
                <w:lang w:eastAsia="lt-LT"/>
              </w:rPr>
              <w:t>) puslapyje pateikta atžyma apie parametro reikšmę</w:t>
            </w:r>
          </w:p>
        </w:tc>
      </w:tr>
      <w:tr w:rsidR="00AA7F6D" w:rsidRPr="006F0411" w14:paraId="70BC95E8" w14:textId="77777777" w:rsidTr="00614784">
        <w:tc>
          <w:tcPr>
            <w:tcW w:w="636" w:type="dxa"/>
            <w:vAlign w:val="center"/>
          </w:tcPr>
          <w:p w14:paraId="5983FFBB"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1</w:t>
            </w:r>
          </w:p>
        </w:tc>
        <w:tc>
          <w:tcPr>
            <w:tcW w:w="2242" w:type="dxa"/>
            <w:vAlign w:val="center"/>
          </w:tcPr>
          <w:p w14:paraId="37F69F05" w14:textId="77777777" w:rsidR="00AA7F6D" w:rsidRPr="006F0411" w:rsidRDefault="00AA7F6D" w:rsidP="00ED26BF">
            <w:pPr>
              <w:jc w:val="center"/>
              <w:rPr>
                <w:rFonts w:ascii="Times New Roman" w:hAnsi="Times New Roman" w:cs="Times New Roman"/>
                <w:bCs/>
                <w:sz w:val="24"/>
                <w:szCs w:val="24"/>
              </w:rPr>
            </w:pPr>
            <w:r w:rsidRPr="006F0411">
              <w:rPr>
                <w:rFonts w:ascii="Times New Roman" w:hAnsi="Times New Roman" w:cs="Times New Roman"/>
                <w:b/>
                <w:bCs/>
                <w:i/>
                <w:iCs/>
                <w:sz w:val="24"/>
                <w:szCs w:val="24"/>
              </w:rPr>
              <w:t>2</w:t>
            </w:r>
          </w:p>
        </w:tc>
        <w:tc>
          <w:tcPr>
            <w:tcW w:w="3817" w:type="dxa"/>
            <w:vAlign w:val="center"/>
          </w:tcPr>
          <w:p w14:paraId="0B3F66D9"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3</w:t>
            </w:r>
          </w:p>
        </w:tc>
        <w:tc>
          <w:tcPr>
            <w:tcW w:w="3507" w:type="dxa"/>
            <w:vAlign w:val="center"/>
          </w:tcPr>
          <w:p w14:paraId="1A59591E" w14:textId="77777777" w:rsidR="00AA7F6D" w:rsidRPr="006F0411" w:rsidRDefault="00AA7F6D" w:rsidP="00ED26BF">
            <w:pPr>
              <w:jc w:val="center"/>
              <w:rPr>
                <w:rFonts w:ascii="Times New Roman" w:hAnsi="Times New Roman" w:cs="Times New Roman"/>
                <w:sz w:val="24"/>
                <w:szCs w:val="24"/>
              </w:rPr>
            </w:pPr>
            <w:r w:rsidRPr="006F0411">
              <w:rPr>
                <w:rFonts w:ascii="Times New Roman" w:hAnsi="Times New Roman" w:cs="Times New Roman"/>
                <w:b/>
                <w:bCs/>
                <w:i/>
                <w:iCs/>
                <w:sz w:val="24"/>
                <w:szCs w:val="24"/>
              </w:rPr>
              <w:t>4</w:t>
            </w:r>
          </w:p>
        </w:tc>
      </w:tr>
      <w:tr w:rsidR="00AA7F6D" w:rsidRPr="00230675" w14:paraId="2AF2F24A" w14:textId="77777777" w:rsidTr="00614784">
        <w:tc>
          <w:tcPr>
            <w:tcW w:w="636" w:type="dxa"/>
          </w:tcPr>
          <w:p w14:paraId="34515638" w14:textId="4B4AAFBC"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b/>
                <w:sz w:val="24"/>
                <w:szCs w:val="24"/>
              </w:rPr>
              <w:t>3</w:t>
            </w:r>
          </w:p>
        </w:tc>
        <w:tc>
          <w:tcPr>
            <w:tcW w:w="9566" w:type="dxa"/>
            <w:gridSpan w:val="3"/>
          </w:tcPr>
          <w:p w14:paraId="548C71B4" w14:textId="65568354" w:rsidR="00AA7F6D" w:rsidRPr="00230675" w:rsidRDefault="00AA7F6D" w:rsidP="00607227">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b/>
                <w:sz w:val="24"/>
                <w:szCs w:val="24"/>
              </w:rPr>
              <w:t xml:space="preserve">Fluorescensijos apšvietimo ir registravimo priedas </w:t>
            </w:r>
            <w:r w:rsidR="00607227" w:rsidRPr="00607227">
              <w:rPr>
                <w:rFonts w:ascii="Times New Roman" w:hAnsi="Times New Roman" w:cs="Times New Roman"/>
                <w:b/>
                <w:sz w:val="24"/>
                <w:szCs w:val="24"/>
              </w:rPr>
              <w:t>suderinama</w:t>
            </w:r>
            <w:r w:rsidR="00607227">
              <w:rPr>
                <w:rFonts w:ascii="Times New Roman" w:hAnsi="Times New Roman" w:cs="Times New Roman"/>
                <w:b/>
                <w:sz w:val="24"/>
                <w:szCs w:val="24"/>
              </w:rPr>
              <w:t>s</w:t>
            </w:r>
            <w:r w:rsidR="00607227" w:rsidRPr="00607227">
              <w:rPr>
                <w:rFonts w:ascii="Times New Roman" w:hAnsi="Times New Roman" w:cs="Times New Roman"/>
                <w:b/>
                <w:sz w:val="24"/>
                <w:szCs w:val="24"/>
              </w:rPr>
              <w:t xml:space="preserve"> su perkančiosios organizacijos turimu</w:t>
            </w:r>
            <w:r w:rsidRPr="00230675">
              <w:rPr>
                <w:rFonts w:ascii="Times New Roman" w:hAnsi="Times New Roman" w:cs="Times New Roman"/>
                <w:b/>
                <w:sz w:val="24"/>
                <w:szCs w:val="24"/>
              </w:rPr>
              <w:t xml:space="preserve"> Olympus IX83</w:t>
            </w:r>
            <w:r w:rsidR="00607227" w:rsidRPr="00230675">
              <w:rPr>
                <w:rFonts w:ascii="Times New Roman" w:hAnsi="Times New Roman" w:cs="Times New Roman"/>
                <w:b/>
                <w:sz w:val="24"/>
                <w:szCs w:val="24"/>
              </w:rPr>
              <w:t xml:space="preserve"> mikroskopu</w:t>
            </w:r>
          </w:p>
        </w:tc>
      </w:tr>
      <w:tr w:rsidR="00AA7F6D" w:rsidRPr="00230675" w14:paraId="7EF980A2" w14:textId="77777777" w:rsidTr="00614784">
        <w:tc>
          <w:tcPr>
            <w:tcW w:w="636" w:type="dxa"/>
          </w:tcPr>
          <w:p w14:paraId="615CEC67" w14:textId="3ACEEAB4"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w:t>
            </w:r>
          </w:p>
        </w:tc>
        <w:tc>
          <w:tcPr>
            <w:tcW w:w="2242" w:type="dxa"/>
          </w:tcPr>
          <w:p w14:paraId="44E6093A" w14:textId="2F0ED395"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Lempa</w:t>
            </w:r>
          </w:p>
        </w:tc>
        <w:tc>
          <w:tcPr>
            <w:tcW w:w="3817" w:type="dxa"/>
          </w:tcPr>
          <w:p w14:paraId="66D7CCF3" w14:textId="15D69693" w:rsidR="00AA7F6D" w:rsidRPr="00773DAB"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 xml:space="preserve">Metalo halido </w:t>
            </w:r>
            <w:r w:rsidR="00FC2530" w:rsidRPr="00773DAB">
              <w:rPr>
                <w:rFonts w:ascii="Times New Roman" w:hAnsi="Times New Roman" w:cs="Times New Roman"/>
                <w:sz w:val="24"/>
                <w:szCs w:val="24"/>
              </w:rPr>
              <w:t xml:space="preserve">(arba lygiavertė technologija) </w:t>
            </w:r>
            <w:r w:rsidRPr="00773DAB">
              <w:rPr>
                <w:rFonts w:ascii="Times New Roman" w:hAnsi="Times New Roman" w:cs="Times New Roman"/>
                <w:sz w:val="24"/>
                <w:szCs w:val="24"/>
              </w:rPr>
              <w:t xml:space="preserve">apšvietimo šaltinis, </w:t>
            </w:r>
            <w:r w:rsidRPr="00773DAB">
              <w:rPr>
                <w:rFonts w:ascii="Times New Roman" w:hAnsi="Times New Roman" w:cs="Times New Roman"/>
                <w:sz w:val="24"/>
                <w:szCs w:val="24"/>
              </w:rPr>
              <w:lastRenderedPageBreak/>
              <w:t xml:space="preserve">bangos ilgis ne siauresniame diapazone nei 320-750 nm. </w:t>
            </w:r>
          </w:p>
          <w:p w14:paraId="47FCDFCB" w14:textId="7FDE6D9A"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Lempos galingumas ne mažiau 120 W, gyvavimo trukmė ne mažiau 2000 valandų.</w:t>
            </w:r>
          </w:p>
        </w:tc>
        <w:tc>
          <w:tcPr>
            <w:tcW w:w="3507" w:type="dxa"/>
          </w:tcPr>
          <w:p w14:paraId="4B2253E6" w14:textId="45C8AE48" w:rsidR="00AA7F6D" w:rsidRPr="00230675" w:rsidRDefault="00AA7F6D" w:rsidP="00C975C4">
            <w:pPr>
              <w:pStyle w:val="ListParagraph"/>
              <w:tabs>
                <w:tab w:val="left" w:pos="367"/>
              </w:tabs>
              <w:ind w:left="0"/>
              <w:rPr>
                <w:rFonts w:ascii="Times New Roman" w:hAnsi="Times New Roman" w:cs="Times New Roman"/>
                <w:sz w:val="24"/>
                <w:szCs w:val="24"/>
              </w:rPr>
            </w:pPr>
          </w:p>
        </w:tc>
      </w:tr>
      <w:tr w:rsidR="00AA7F6D" w:rsidRPr="00230675" w14:paraId="572E9313" w14:textId="69646DC5" w:rsidTr="00614784">
        <w:tc>
          <w:tcPr>
            <w:tcW w:w="636" w:type="dxa"/>
          </w:tcPr>
          <w:p w14:paraId="0C0E359E"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3.2</w:t>
            </w:r>
          </w:p>
        </w:tc>
        <w:tc>
          <w:tcPr>
            <w:tcW w:w="2242" w:type="dxa"/>
          </w:tcPr>
          <w:p w14:paraId="182BACBE"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Prijungimas ir suderinamumas</w:t>
            </w:r>
          </w:p>
        </w:tc>
        <w:tc>
          <w:tcPr>
            <w:tcW w:w="3817" w:type="dxa"/>
          </w:tcPr>
          <w:p w14:paraId="5E8EAD4B" w14:textId="643606CD"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Apšvietimas </w:t>
            </w:r>
            <w:r w:rsidR="00607227" w:rsidRPr="00607227">
              <w:rPr>
                <w:rFonts w:ascii="Times New Roman" w:hAnsi="Times New Roman" w:cs="Times New Roman"/>
                <w:sz w:val="24"/>
                <w:szCs w:val="24"/>
              </w:rPr>
              <w:t>suderinama su perkančiosios organizacijos turimu</w:t>
            </w:r>
            <w:r w:rsidRPr="00230675">
              <w:rPr>
                <w:rFonts w:ascii="Times New Roman" w:hAnsi="Times New Roman" w:cs="Times New Roman"/>
                <w:sz w:val="24"/>
                <w:szCs w:val="24"/>
              </w:rPr>
              <w:t xml:space="preserve"> Olympus IX83 </w:t>
            </w:r>
            <w:r w:rsidR="00607227">
              <w:rPr>
                <w:rFonts w:ascii="Times New Roman" w:hAnsi="Times New Roman" w:cs="Times New Roman"/>
                <w:sz w:val="24"/>
                <w:szCs w:val="24"/>
              </w:rPr>
              <w:t xml:space="preserve">mikroskopo </w:t>
            </w:r>
            <w:r w:rsidRPr="00230675">
              <w:rPr>
                <w:rFonts w:ascii="Times New Roman" w:hAnsi="Times New Roman" w:cs="Times New Roman"/>
                <w:sz w:val="24"/>
                <w:szCs w:val="24"/>
              </w:rPr>
              <w:t xml:space="preserve">rėmu, jungiamas per šviesolaidį. </w:t>
            </w:r>
          </w:p>
          <w:p w14:paraId="229AFFE6" w14:textId="2DC538D0"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Šviesolaidžio ilgis ne mažiau </w:t>
            </w:r>
            <w:r w:rsidR="006E088A">
              <w:rPr>
                <w:rFonts w:ascii="Times New Roman" w:hAnsi="Times New Roman" w:cs="Times New Roman"/>
                <w:sz w:val="24"/>
                <w:szCs w:val="24"/>
              </w:rPr>
              <w:br/>
            </w:r>
            <w:r w:rsidRPr="00230675">
              <w:rPr>
                <w:rFonts w:ascii="Times New Roman" w:hAnsi="Times New Roman" w:cs="Times New Roman"/>
                <w:sz w:val="24"/>
                <w:szCs w:val="24"/>
              </w:rPr>
              <w:t xml:space="preserve">1,5 m. </w:t>
            </w:r>
          </w:p>
          <w:p w14:paraId="2F57D261" w14:textId="77777777" w:rsidR="00AA7F6D" w:rsidRPr="00230675" w:rsidRDefault="00AA7F6D" w:rsidP="00121DF4">
            <w:pPr>
              <w:pStyle w:val="ListParagraph"/>
              <w:numPr>
                <w:ilvl w:val="0"/>
                <w:numId w:val="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Valdomas tiek ranka, tiek per bendrą viso mikroskopo valdymo įrangą.</w:t>
            </w:r>
          </w:p>
        </w:tc>
        <w:tc>
          <w:tcPr>
            <w:tcW w:w="3507" w:type="dxa"/>
          </w:tcPr>
          <w:p w14:paraId="4CD3FD0D" w14:textId="7C9ED42C" w:rsidR="00AA7F6D" w:rsidRPr="00230675" w:rsidRDefault="00AA7F6D" w:rsidP="007A7262">
            <w:pPr>
              <w:pStyle w:val="ListParagraph"/>
              <w:tabs>
                <w:tab w:val="left" w:pos="367"/>
              </w:tabs>
              <w:ind w:left="0"/>
              <w:jc w:val="both"/>
              <w:rPr>
                <w:rFonts w:ascii="Times New Roman" w:hAnsi="Times New Roman" w:cs="Times New Roman"/>
                <w:sz w:val="24"/>
                <w:szCs w:val="24"/>
              </w:rPr>
            </w:pPr>
          </w:p>
        </w:tc>
      </w:tr>
      <w:tr w:rsidR="00AA7F6D" w:rsidRPr="00230675" w14:paraId="258EBAFD" w14:textId="5A95C247" w:rsidTr="00614784">
        <w:tc>
          <w:tcPr>
            <w:tcW w:w="636" w:type="dxa"/>
          </w:tcPr>
          <w:p w14:paraId="30CD36D1"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3.3</w:t>
            </w:r>
          </w:p>
        </w:tc>
        <w:tc>
          <w:tcPr>
            <w:tcW w:w="2242" w:type="dxa"/>
          </w:tcPr>
          <w:p w14:paraId="4BBCAD8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Intensyvumo reguliavimas</w:t>
            </w:r>
          </w:p>
        </w:tc>
        <w:tc>
          <w:tcPr>
            <w:tcW w:w="3817" w:type="dxa"/>
          </w:tcPr>
          <w:p w14:paraId="205986A2"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Reguliuojamas apšvietimo intensyvumas.</w:t>
            </w:r>
          </w:p>
        </w:tc>
        <w:tc>
          <w:tcPr>
            <w:tcW w:w="3507" w:type="dxa"/>
          </w:tcPr>
          <w:p w14:paraId="3E4AFC5A"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B276241" w14:textId="21685E8A" w:rsidTr="00614784">
        <w:tc>
          <w:tcPr>
            <w:tcW w:w="636" w:type="dxa"/>
          </w:tcPr>
          <w:p w14:paraId="6FA82FFC"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3.4</w:t>
            </w:r>
          </w:p>
        </w:tc>
        <w:tc>
          <w:tcPr>
            <w:tcW w:w="2242" w:type="dxa"/>
          </w:tcPr>
          <w:p w14:paraId="2245B99B"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Kameros sensorius</w:t>
            </w:r>
          </w:p>
        </w:tc>
        <w:tc>
          <w:tcPr>
            <w:tcW w:w="3817" w:type="dxa"/>
          </w:tcPr>
          <w:p w14:paraId="67EE27E1" w14:textId="1CD14B2E" w:rsidR="00AA7F6D" w:rsidRPr="00230675" w:rsidRDefault="00AA7F6D" w:rsidP="00121DF4">
            <w:pPr>
              <w:pStyle w:val="ListParagraph"/>
              <w:numPr>
                <w:ilvl w:val="0"/>
                <w:numId w:val="11"/>
              </w:numPr>
              <w:tabs>
                <w:tab w:val="left" w:pos="367"/>
              </w:tabs>
              <w:ind w:left="0" w:firstLine="0"/>
              <w:jc w:val="both"/>
              <w:rPr>
                <w:rFonts w:ascii="Times New Roman" w:hAnsi="Times New Roman" w:cs="Times New Roman"/>
                <w:sz w:val="24"/>
                <w:szCs w:val="24"/>
              </w:rPr>
            </w:pPr>
            <w:r w:rsidRPr="00773DAB">
              <w:rPr>
                <w:rFonts w:ascii="Times New Roman" w:hAnsi="Times New Roman" w:cs="Times New Roman"/>
                <w:sz w:val="24"/>
                <w:szCs w:val="24"/>
              </w:rPr>
              <w:t>CMOS</w:t>
            </w:r>
            <w:r w:rsidR="00524CC4" w:rsidRPr="00773DAB">
              <w:rPr>
                <w:rFonts w:ascii="Times New Roman" w:hAnsi="Times New Roman" w:cs="Times New Roman"/>
                <w:sz w:val="24"/>
                <w:szCs w:val="24"/>
              </w:rPr>
              <w:t xml:space="preserve"> (arba lygiavertės technologijos)</w:t>
            </w:r>
            <w:r w:rsidRPr="00773DAB">
              <w:rPr>
                <w:rFonts w:ascii="Times New Roman" w:hAnsi="Times New Roman" w:cs="Times New Roman"/>
                <w:sz w:val="24"/>
                <w:szCs w:val="24"/>
              </w:rPr>
              <w:t xml:space="preserve"> sensorius</w:t>
            </w:r>
            <w:r w:rsidRPr="00230675">
              <w:rPr>
                <w:rFonts w:ascii="Times New Roman" w:hAnsi="Times New Roman" w:cs="Times New Roman"/>
                <w:sz w:val="24"/>
                <w:szCs w:val="24"/>
              </w:rPr>
              <w:t>.</w:t>
            </w:r>
          </w:p>
          <w:p w14:paraId="367CC1E6" w14:textId="187100CA" w:rsidR="00AA7F6D" w:rsidRPr="00230675" w:rsidRDefault="00AA7F6D" w:rsidP="00121DF4">
            <w:pPr>
              <w:pStyle w:val="ListParagraph"/>
              <w:numPr>
                <w:ilvl w:val="0"/>
                <w:numId w:val="11"/>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Raiška ne mažiau 1920 x 1200 pi</w:t>
            </w:r>
            <w:r w:rsidR="006E088A">
              <w:rPr>
                <w:rFonts w:ascii="Times New Roman" w:hAnsi="Times New Roman" w:cs="Times New Roman"/>
                <w:sz w:val="24"/>
                <w:szCs w:val="24"/>
              </w:rPr>
              <w:t>ks</w:t>
            </w:r>
            <w:r w:rsidRPr="00230675">
              <w:rPr>
                <w:rFonts w:ascii="Times New Roman" w:hAnsi="Times New Roman" w:cs="Times New Roman"/>
                <w:sz w:val="24"/>
                <w:szCs w:val="24"/>
              </w:rPr>
              <w:t xml:space="preserve">elių, pixelio dydis ne mažiau </w:t>
            </w:r>
            <w:r w:rsidR="006E088A">
              <w:rPr>
                <w:rFonts w:ascii="Times New Roman" w:hAnsi="Times New Roman" w:cs="Times New Roman"/>
                <w:sz w:val="24"/>
                <w:szCs w:val="24"/>
              </w:rPr>
              <w:br/>
            </w:r>
            <w:r w:rsidRPr="00230675">
              <w:rPr>
                <w:rFonts w:ascii="Times New Roman" w:hAnsi="Times New Roman" w:cs="Times New Roman"/>
                <w:sz w:val="24"/>
                <w:szCs w:val="24"/>
              </w:rPr>
              <w:t>5,86 x 5,86 µm</w:t>
            </w:r>
            <w:r w:rsidRPr="00230675">
              <w:rPr>
                <w:rFonts w:ascii="Times New Roman" w:hAnsi="Times New Roman" w:cs="Times New Roman"/>
                <w:sz w:val="24"/>
                <w:szCs w:val="24"/>
                <w:vertAlign w:val="superscript"/>
              </w:rPr>
              <w:t>2</w:t>
            </w:r>
            <w:r w:rsidRPr="00230675">
              <w:rPr>
                <w:rFonts w:ascii="Times New Roman" w:hAnsi="Times New Roman" w:cs="Times New Roman"/>
                <w:sz w:val="24"/>
                <w:szCs w:val="24"/>
              </w:rPr>
              <w:t>.</w:t>
            </w:r>
          </w:p>
        </w:tc>
        <w:tc>
          <w:tcPr>
            <w:tcW w:w="3507" w:type="dxa"/>
          </w:tcPr>
          <w:p w14:paraId="3BFFA834"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3E47C861" w14:textId="545D09D9" w:rsidTr="00614784">
        <w:tc>
          <w:tcPr>
            <w:tcW w:w="636" w:type="dxa"/>
          </w:tcPr>
          <w:p w14:paraId="60F13F50"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3.5</w:t>
            </w:r>
          </w:p>
        </w:tc>
        <w:tc>
          <w:tcPr>
            <w:tcW w:w="2242" w:type="dxa"/>
          </w:tcPr>
          <w:p w14:paraId="2216C8E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Sparta</w:t>
            </w:r>
          </w:p>
        </w:tc>
        <w:tc>
          <w:tcPr>
            <w:tcW w:w="3817" w:type="dxa"/>
          </w:tcPr>
          <w:p w14:paraId="5F258AB9"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Sparta ne mažiau 64 kadrų per sekundę pilname kadre.</w:t>
            </w:r>
          </w:p>
        </w:tc>
        <w:tc>
          <w:tcPr>
            <w:tcW w:w="3507" w:type="dxa"/>
          </w:tcPr>
          <w:p w14:paraId="104FBE93"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84FFEB2" w14:textId="766246C0" w:rsidTr="00614784">
        <w:tc>
          <w:tcPr>
            <w:tcW w:w="636" w:type="dxa"/>
          </w:tcPr>
          <w:p w14:paraId="62DEFDA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3.6</w:t>
            </w:r>
          </w:p>
        </w:tc>
        <w:tc>
          <w:tcPr>
            <w:tcW w:w="2242" w:type="dxa"/>
          </w:tcPr>
          <w:p w14:paraId="1FB64717"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Dinaminis diapazonas</w:t>
            </w:r>
          </w:p>
        </w:tc>
        <w:tc>
          <w:tcPr>
            <w:tcW w:w="3817" w:type="dxa"/>
          </w:tcPr>
          <w:p w14:paraId="2ED1F926"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mažiau kaip 5000:1.</w:t>
            </w:r>
          </w:p>
        </w:tc>
        <w:tc>
          <w:tcPr>
            <w:tcW w:w="3507" w:type="dxa"/>
          </w:tcPr>
          <w:p w14:paraId="33412797"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CB158D0" w14:textId="458301B1" w:rsidTr="00614784">
        <w:tc>
          <w:tcPr>
            <w:tcW w:w="636" w:type="dxa"/>
          </w:tcPr>
          <w:p w14:paraId="3FEACEF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3.7</w:t>
            </w:r>
          </w:p>
        </w:tc>
        <w:tc>
          <w:tcPr>
            <w:tcW w:w="2242" w:type="dxa"/>
          </w:tcPr>
          <w:p w14:paraId="2E131E45"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Nuskaitymo triukšmas</w:t>
            </w:r>
          </w:p>
        </w:tc>
        <w:tc>
          <w:tcPr>
            <w:tcW w:w="3817" w:type="dxa"/>
          </w:tcPr>
          <w:p w14:paraId="2E7D018D"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daugiau kaip 6,6 elektronai.</w:t>
            </w:r>
          </w:p>
        </w:tc>
        <w:tc>
          <w:tcPr>
            <w:tcW w:w="3507" w:type="dxa"/>
          </w:tcPr>
          <w:p w14:paraId="4DE4B56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23D40D74" w14:textId="5060C86B" w:rsidTr="00614784">
        <w:tc>
          <w:tcPr>
            <w:tcW w:w="636" w:type="dxa"/>
          </w:tcPr>
          <w:p w14:paraId="0AA8EE3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3.8</w:t>
            </w:r>
          </w:p>
        </w:tc>
        <w:tc>
          <w:tcPr>
            <w:tcW w:w="2242" w:type="dxa"/>
          </w:tcPr>
          <w:p w14:paraId="0DC6A459"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 xml:space="preserve">Skaitmenizavimas </w:t>
            </w:r>
          </w:p>
        </w:tc>
        <w:tc>
          <w:tcPr>
            <w:tcW w:w="3817" w:type="dxa"/>
          </w:tcPr>
          <w:p w14:paraId="189B95F1" w14:textId="7777777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Ne mažiau kaip 12 bitų.</w:t>
            </w:r>
          </w:p>
        </w:tc>
        <w:tc>
          <w:tcPr>
            <w:tcW w:w="3507" w:type="dxa"/>
          </w:tcPr>
          <w:p w14:paraId="2BF58E15"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D11A078" w14:textId="76C33A47" w:rsidTr="00614784">
        <w:tc>
          <w:tcPr>
            <w:tcW w:w="636" w:type="dxa"/>
          </w:tcPr>
          <w:p w14:paraId="1914D8E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3.9</w:t>
            </w:r>
          </w:p>
        </w:tc>
        <w:tc>
          <w:tcPr>
            <w:tcW w:w="2242" w:type="dxa"/>
          </w:tcPr>
          <w:p w14:paraId="4FD1235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Sinchronizacija</w:t>
            </w:r>
          </w:p>
        </w:tc>
        <w:tc>
          <w:tcPr>
            <w:tcW w:w="3817" w:type="dxa"/>
          </w:tcPr>
          <w:p w14:paraId="254617F4" w14:textId="6904AD27"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773DAB">
              <w:rPr>
                <w:rFonts w:ascii="Times New Roman" w:hAnsi="Times New Roman" w:cs="Times New Roman"/>
                <w:sz w:val="24"/>
                <w:szCs w:val="24"/>
              </w:rPr>
              <w:t>TTL</w:t>
            </w:r>
            <w:r w:rsidR="000A7443" w:rsidRPr="00773DAB">
              <w:rPr>
                <w:rFonts w:ascii="Times New Roman" w:hAnsi="Times New Roman" w:cs="Times New Roman"/>
                <w:sz w:val="24"/>
                <w:szCs w:val="24"/>
              </w:rPr>
              <w:t xml:space="preserve"> (arba lygiavertė)</w:t>
            </w:r>
            <w:r w:rsidRPr="00773DAB">
              <w:rPr>
                <w:rFonts w:ascii="Times New Roman" w:hAnsi="Times New Roman" w:cs="Times New Roman"/>
                <w:sz w:val="24"/>
                <w:szCs w:val="24"/>
              </w:rPr>
              <w:t xml:space="preserve"> jungtis sinchronizacijai su išoriniais įrenginiais.</w:t>
            </w:r>
          </w:p>
        </w:tc>
        <w:tc>
          <w:tcPr>
            <w:tcW w:w="3507" w:type="dxa"/>
          </w:tcPr>
          <w:p w14:paraId="3A9FA2E4"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1CCE4CB4" w14:textId="6DA41DDF" w:rsidTr="00614784">
        <w:tc>
          <w:tcPr>
            <w:tcW w:w="636" w:type="dxa"/>
          </w:tcPr>
          <w:p w14:paraId="7845D13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3.10</w:t>
            </w:r>
          </w:p>
        </w:tc>
        <w:tc>
          <w:tcPr>
            <w:tcW w:w="2242" w:type="dxa"/>
          </w:tcPr>
          <w:p w14:paraId="2979137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Jungtis</w:t>
            </w:r>
          </w:p>
        </w:tc>
        <w:tc>
          <w:tcPr>
            <w:tcW w:w="3817" w:type="dxa"/>
          </w:tcPr>
          <w:p w14:paraId="24EC6AEA" w14:textId="1C73F502" w:rsidR="00AA7F6D" w:rsidRPr="00230675" w:rsidRDefault="00AA7F6D" w:rsidP="00121DF4">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USB </w:t>
            </w:r>
            <w:r w:rsidRPr="00773DAB">
              <w:rPr>
                <w:rFonts w:ascii="Times New Roman" w:hAnsi="Times New Roman" w:cs="Times New Roman"/>
                <w:sz w:val="24"/>
                <w:szCs w:val="24"/>
              </w:rPr>
              <w:t xml:space="preserve">3 </w:t>
            </w:r>
            <w:r w:rsidR="00363BBD" w:rsidRPr="00773DAB">
              <w:rPr>
                <w:rFonts w:ascii="Times New Roman" w:hAnsi="Times New Roman" w:cs="Times New Roman"/>
                <w:sz w:val="24"/>
                <w:szCs w:val="24"/>
              </w:rPr>
              <w:t>(</w:t>
            </w:r>
            <w:r w:rsidRPr="00773DAB">
              <w:rPr>
                <w:rFonts w:ascii="Times New Roman" w:hAnsi="Times New Roman" w:cs="Times New Roman"/>
                <w:sz w:val="24"/>
                <w:szCs w:val="24"/>
              </w:rPr>
              <w:t>arba lygiavertė</w:t>
            </w:r>
            <w:r w:rsidR="00363BBD" w:rsidRPr="00773DAB">
              <w:rPr>
                <w:rFonts w:ascii="Times New Roman" w:hAnsi="Times New Roman" w:cs="Times New Roman"/>
                <w:sz w:val="24"/>
                <w:szCs w:val="24"/>
              </w:rPr>
              <w:t>)</w:t>
            </w:r>
            <w:r w:rsidRPr="00773DAB">
              <w:rPr>
                <w:rFonts w:ascii="Times New Roman" w:hAnsi="Times New Roman" w:cs="Times New Roman"/>
                <w:sz w:val="24"/>
                <w:szCs w:val="24"/>
              </w:rPr>
              <w:t xml:space="preserve"> jungtis su</w:t>
            </w:r>
            <w:r w:rsidRPr="00230675">
              <w:rPr>
                <w:rFonts w:ascii="Times New Roman" w:hAnsi="Times New Roman" w:cs="Times New Roman"/>
                <w:sz w:val="24"/>
                <w:szCs w:val="24"/>
              </w:rPr>
              <w:t xml:space="preserve"> valdikliu.</w:t>
            </w:r>
          </w:p>
        </w:tc>
        <w:tc>
          <w:tcPr>
            <w:tcW w:w="3507" w:type="dxa"/>
          </w:tcPr>
          <w:p w14:paraId="4C1AF5C9"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DEE1837" w14:textId="04168CF0" w:rsidTr="00614784">
        <w:tc>
          <w:tcPr>
            <w:tcW w:w="636" w:type="dxa"/>
          </w:tcPr>
          <w:p w14:paraId="316169FC"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3.11</w:t>
            </w:r>
          </w:p>
        </w:tc>
        <w:tc>
          <w:tcPr>
            <w:tcW w:w="2242" w:type="dxa"/>
          </w:tcPr>
          <w:p w14:paraId="012BC52A"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Motorizuota fluorescensijos filtrų  kūbų karuselė</w:t>
            </w:r>
          </w:p>
        </w:tc>
        <w:tc>
          <w:tcPr>
            <w:tcW w:w="3817" w:type="dxa"/>
          </w:tcPr>
          <w:p w14:paraId="07377CDB"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Ne mažiau kaip 8 filtrų pozicijos filtrų kūbams.</w:t>
            </w:r>
          </w:p>
          <w:p w14:paraId="76BD918F"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Perjungimo greitis ne daugiau kaip 500 ms.</w:t>
            </w:r>
          </w:p>
          <w:p w14:paraId="61860289" w14:textId="526E2818"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Integruota motorizuota sklendė, perjungimo greitis ne daugiau kaip </w:t>
            </w:r>
            <w:r w:rsidR="006E088A">
              <w:rPr>
                <w:rFonts w:ascii="Times New Roman" w:hAnsi="Times New Roman" w:cs="Times New Roman"/>
                <w:sz w:val="24"/>
                <w:szCs w:val="24"/>
              </w:rPr>
              <w:br/>
            </w:r>
            <w:r w:rsidRPr="00230675">
              <w:rPr>
                <w:rFonts w:ascii="Times New Roman" w:hAnsi="Times New Roman" w:cs="Times New Roman"/>
                <w:sz w:val="24"/>
                <w:szCs w:val="24"/>
              </w:rPr>
              <w:t>200 ms.</w:t>
            </w:r>
          </w:p>
          <w:p w14:paraId="6D1C336F" w14:textId="77777777" w:rsidR="00AA7F6D" w:rsidRPr="00230675" w:rsidRDefault="00AA7F6D" w:rsidP="00956509">
            <w:pPr>
              <w:pStyle w:val="ListParagraph"/>
              <w:numPr>
                <w:ilvl w:val="0"/>
                <w:numId w:val="32"/>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Filtrų montavimas, nereikalaujantis papildomų įrankių.</w:t>
            </w:r>
          </w:p>
        </w:tc>
        <w:tc>
          <w:tcPr>
            <w:tcW w:w="3507" w:type="dxa"/>
          </w:tcPr>
          <w:p w14:paraId="70297B59"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1FD9A91" w14:textId="7C4F3E2C" w:rsidTr="00614784">
        <w:tc>
          <w:tcPr>
            <w:tcW w:w="636" w:type="dxa"/>
          </w:tcPr>
          <w:p w14:paraId="6223EF9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3.12</w:t>
            </w:r>
          </w:p>
        </w:tc>
        <w:tc>
          <w:tcPr>
            <w:tcW w:w="2242" w:type="dxa"/>
          </w:tcPr>
          <w:p w14:paraId="17AB4634"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Kameros montavimas</w:t>
            </w:r>
          </w:p>
        </w:tc>
        <w:tc>
          <w:tcPr>
            <w:tcW w:w="3817" w:type="dxa"/>
          </w:tcPr>
          <w:p w14:paraId="20B10445" w14:textId="3E9B0783" w:rsidR="00AA7F6D" w:rsidRPr="00230675" w:rsidRDefault="00AA7F6D" w:rsidP="00956509">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Kamera </w:t>
            </w:r>
            <w:r w:rsidRPr="00773DAB">
              <w:rPr>
                <w:rFonts w:ascii="Times New Roman" w:hAnsi="Times New Roman" w:cs="Times New Roman"/>
                <w:sz w:val="24"/>
                <w:szCs w:val="24"/>
              </w:rPr>
              <w:t xml:space="preserve">montuojama C-mount </w:t>
            </w:r>
            <w:r w:rsidR="00276276" w:rsidRPr="00773DAB">
              <w:rPr>
                <w:rFonts w:ascii="Times New Roman" w:hAnsi="Times New Roman" w:cs="Times New Roman"/>
                <w:sz w:val="24"/>
                <w:szCs w:val="24"/>
              </w:rPr>
              <w:t xml:space="preserve">(arba lygiavertė) </w:t>
            </w:r>
            <w:r w:rsidRPr="00773DAB">
              <w:rPr>
                <w:rFonts w:ascii="Times New Roman" w:hAnsi="Times New Roman" w:cs="Times New Roman"/>
                <w:sz w:val="24"/>
                <w:szCs w:val="24"/>
              </w:rPr>
              <w:t>jungtimi.</w:t>
            </w:r>
          </w:p>
        </w:tc>
        <w:tc>
          <w:tcPr>
            <w:tcW w:w="3507" w:type="dxa"/>
          </w:tcPr>
          <w:p w14:paraId="07111DAA"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4C0D2F2F" w14:textId="6392211E" w:rsidTr="00614784">
        <w:tc>
          <w:tcPr>
            <w:tcW w:w="636" w:type="dxa"/>
          </w:tcPr>
          <w:p w14:paraId="391F7BC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3.13</w:t>
            </w:r>
          </w:p>
        </w:tc>
        <w:tc>
          <w:tcPr>
            <w:tcW w:w="2242" w:type="dxa"/>
          </w:tcPr>
          <w:p w14:paraId="07DD3A1F"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Suderinamumas</w:t>
            </w:r>
          </w:p>
        </w:tc>
        <w:tc>
          <w:tcPr>
            <w:tcW w:w="3817" w:type="dxa"/>
          </w:tcPr>
          <w:p w14:paraId="4D0B7826" w14:textId="334929FE" w:rsidR="00AA7F6D" w:rsidRPr="00230675" w:rsidRDefault="00AA7F6D" w:rsidP="00956509">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 xml:space="preserve">Kamera ir filtrų karuselė suderinama su </w:t>
            </w:r>
            <w:r w:rsidR="00661AD1" w:rsidRPr="00661AD1">
              <w:rPr>
                <w:rFonts w:ascii="Times New Roman" w:hAnsi="Times New Roman" w:cs="Times New Roman"/>
                <w:sz w:val="24"/>
                <w:szCs w:val="24"/>
              </w:rPr>
              <w:t xml:space="preserve">perkančiosios </w:t>
            </w:r>
            <w:r w:rsidR="00661AD1" w:rsidRPr="00773DAB">
              <w:rPr>
                <w:rFonts w:ascii="Times New Roman" w:hAnsi="Times New Roman" w:cs="Times New Roman"/>
                <w:sz w:val="24"/>
                <w:szCs w:val="24"/>
              </w:rPr>
              <w:t>organizacijos turimu</w:t>
            </w:r>
            <w:r w:rsidRPr="00773DAB">
              <w:rPr>
                <w:rFonts w:ascii="Times New Roman" w:hAnsi="Times New Roman" w:cs="Times New Roman"/>
                <w:sz w:val="24"/>
                <w:szCs w:val="24"/>
              </w:rPr>
              <w:t xml:space="preserve"> Olympus IX83 </w:t>
            </w:r>
            <w:r w:rsidR="00661AD1" w:rsidRPr="00773DAB">
              <w:rPr>
                <w:rFonts w:ascii="Times New Roman" w:hAnsi="Times New Roman" w:cs="Times New Roman"/>
                <w:sz w:val="24"/>
                <w:szCs w:val="24"/>
              </w:rPr>
              <w:t xml:space="preserve">mikroskopo </w:t>
            </w:r>
            <w:r w:rsidRPr="00773DAB">
              <w:rPr>
                <w:rFonts w:ascii="Times New Roman" w:hAnsi="Times New Roman" w:cs="Times New Roman"/>
                <w:sz w:val="24"/>
                <w:szCs w:val="24"/>
              </w:rPr>
              <w:t>rėmu bei bendra mikroskopo valdymo programine įranga.</w:t>
            </w:r>
            <w:r w:rsidR="002A7C2C" w:rsidRPr="00773DAB">
              <w:rPr>
                <w:rFonts w:ascii="Times New Roman" w:hAnsi="Times New Roman" w:cs="Times New Roman"/>
                <w:sz w:val="24"/>
                <w:szCs w:val="24"/>
              </w:rPr>
              <w:t xml:space="preserve"> Bei integruojama</w:t>
            </w:r>
            <w:r w:rsidR="002A7C2C" w:rsidRPr="002A7C2C">
              <w:rPr>
                <w:rFonts w:ascii="Times New Roman" w:hAnsi="Times New Roman" w:cs="Times New Roman"/>
                <w:sz w:val="24"/>
                <w:szCs w:val="24"/>
              </w:rPr>
              <w:t xml:space="preserve"> į esamą mikroskopo valdymo aplinką</w:t>
            </w:r>
            <w:r w:rsidR="002A7C2C">
              <w:rPr>
                <w:rFonts w:ascii="Times New Roman" w:hAnsi="Times New Roman" w:cs="Times New Roman"/>
                <w:sz w:val="24"/>
                <w:szCs w:val="24"/>
              </w:rPr>
              <w:t>.</w:t>
            </w:r>
          </w:p>
        </w:tc>
        <w:tc>
          <w:tcPr>
            <w:tcW w:w="3507" w:type="dxa"/>
          </w:tcPr>
          <w:p w14:paraId="780D6060"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BF20B1A" w14:textId="74870D15" w:rsidTr="00614784">
        <w:tc>
          <w:tcPr>
            <w:tcW w:w="636" w:type="dxa"/>
          </w:tcPr>
          <w:p w14:paraId="30D7EEB3"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lastRenderedPageBreak/>
              <w:t>3.14</w:t>
            </w:r>
          </w:p>
        </w:tc>
        <w:tc>
          <w:tcPr>
            <w:tcW w:w="2242" w:type="dxa"/>
          </w:tcPr>
          <w:p w14:paraId="66ED0D96"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Programinė įranga</w:t>
            </w:r>
          </w:p>
        </w:tc>
        <w:tc>
          <w:tcPr>
            <w:tcW w:w="3817" w:type="dxa"/>
          </w:tcPr>
          <w:p w14:paraId="2F2F150D" w14:textId="40F171F3" w:rsidR="00AA7F6D" w:rsidRPr="00230675" w:rsidRDefault="00B57A38" w:rsidP="00956509">
            <w:pPr>
              <w:pStyle w:val="ListParagraph"/>
              <w:numPr>
                <w:ilvl w:val="0"/>
                <w:numId w:val="9"/>
              </w:numPr>
              <w:tabs>
                <w:tab w:val="left" w:pos="367"/>
              </w:tabs>
              <w:ind w:left="0" w:firstLine="0"/>
              <w:jc w:val="both"/>
              <w:rPr>
                <w:rFonts w:ascii="Times New Roman" w:hAnsi="Times New Roman" w:cs="Times New Roman"/>
                <w:sz w:val="24"/>
                <w:szCs w:val="24"/>
              </w:rPr>
            </w:pPr>
            <w:r>
              <w:rPr>
                <w:rFonts w:ascii="Times New Roman" w:hAnsi="Times New Roman" w:cs="Times New Roman"/>
                <w:sz w:val="24"/>
                <w:szCs w:val="24"/>
              </w:rPr>
              <w:t>Turimo m</w:t>
            </w:r>
            <w:r w:rsidR="00AA7F6D" w:rsidRPr="00230675">
              <w:rPr>
                <w:rFonts w:ascii="Times New Roman" w:hAnsi="Times New Roman" w:cs="Times New Roman"/>
                <w:sz w:val="24"/>
                <w:szCs w:val="24"/>
              </w:rPr>
              <w:t>ikroskopo Olympus IX83 rėmo valdymui skirta programinė įranga.</w:t>
            </w:r>
          </w:p>
          <w:p w14:paraId="3C475A3B"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Motorizuotų rėmo komponentų, apšvietimo ir priedų valdymas.</w:t>
            </w:r>
          </w:p>
          <w:p w14:paraId="185D605A"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Kameros valdymas.</w:t>
            </w:r>
          </w:p>
          <w:p w14:paraId="51462B25" w14:textId="77777777" w:rsidR="00AA7F6D" w:rsidRPr="00230675" w:rsidRDefault="00AA7F6D" w:rsidP="00956509">
            <w:pPr>
              <w:pStyle w:val="ListParagraph"/>
              <w:numPr>
                <w:ilvl w:val="0"/>
                <w:numId w:val="9"/>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Daugiadimensinių eksperimentų sudarymo ir valdymo funkcijos („time lapse + Z stack + multicolor“).</w:t>
            </w:r>
          </w:p>
        </w:tc>
        <w:tc>
          <w:tcPr>
            <w:tcW w:w="3507" w:type="dxa"/>
          </w:tcPr>
          <w:p w14:paraId="7C0DCF65"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620EDB18" w14:textId="04F8BDC1" w:rsidTr="00614784">
        <w:tc>
          <w:tcPr>
            <w:tcW w:w="636" w:type="dxa"/>
          </w:tcPr>
          <w:p w14:paraId="5FA0A40F"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3.15</w:t>
            </w:r>
          </w:p>
        </w:tc>
        <w:tc>
          <w:tcPr>
            <w:tcW w:w="2242" w:type="dxa"/>
          </w:tcPr>
          <w:p w14:paraId="30C2B575"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 xml:space="preserve">Darbinė stotis </w:t>
            </w:r>
          </w:p>
        </w:tc>
        <w:tc>
          <w:tcPr>
            <w:tcW w:w="3817" w:type="dxa"/>
          </w:tcPr>
          <w:p w14:paraId="38B81375"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Mikroskopui skirta darbinė stotis mikroskopo, kameros ir kitų priedų valdymui.</w:t>
            </w:r>
          </w:p>
          <w:p w14:paraId="08CF5410"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Procesorius ne prastesnis kaip intel Core i7. </w:t>
            </w:r>
          </w:p>
          <w:p w14:paraId="14D89426"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RAM ne mažiau kaip 32 GB.</w:t>
            </w:r>
          </w:p>
          <w:p w14:paraId="53B84155" w14:textId="6704F71D"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Kieto disko talpa ne mažiau kaip </w:t>
            </w:r>
            <w:r w:rsidR="006E088A">
              <w:rPr>
                <w:rFonts w:ascii="Times New Roman" w:hAnsi="Times New Roman" w:cs="Times New Roman"/>
                <w:sz w:val="24"/>
                <w:szCs w:val="24"/>
              </w:rPr>
              <w:br/>
            </w:r>
            <w:r w:rsidRPr="00230675">
              <w:rPr>
                <w:rFonts w:ascii="Times New Roman" w:hAnsi="Times New Roman" w:cs="Times New Roman"/>
                <w:sz w:val="24"/>
                <w:szCs w:val="24"/>
              </w:rPr>
              <w:t>2 Tb.</w:t>
            </w:r>
          </w:p>
          <w:p w14:paraId="5EAF3750" w14:textId="77777777"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Monitorius ne mažesnis kaip 24 colių įstrižainės.</w:t>
            </w:r>
          </w:p>
          <w:p w14:paraId="02E9E550" w14:textId="12FB1DBB" w:rsidR="00AA7F6D" w:rsidRPr="00230675" w:rsidRDefault="00AA7F6D" w:rsidP="00956509">
            <w:pPr>
              <w:pStyle w:val="ListParagraph"/>
              <w:numPr>
                <w:ilvl w:val="0"/>
                <w:numId w:val="10"/>
              </w:numPr>
              <w:tabs>
                <w:tab w:val="left" w:pos="367"/>
              </w:tabs>
              <w:ind w:left="0" w:firstLine="0"/>
              <w:jc w:val="both"/>
              <w:rPr>
                <w:rFonts w:ascii="Times New Roman" w:hAnsi="Times New Roman" w:cs="Times New Roman"/>
                <w:sz w:val="24"/>
                <w:szCs w:val="24"/>
              </w:rPr>
            </w:pPr>
            <w:r w:rsidRPr="00230675">
              <w:rPr>
                <w:rFonts w:ascii="Times New Roman" w:hAnsi="Times New Roman" w:cs="Times New Roman"/>
                <w:sz w:val="24"/>
                <w:szCs w:val="24"/>
              </w:rPr>
              <w:t xml:space="preserve">Monitoriaus </w:t>
            </w:r>
            <w:r w:rsidRPr="00773DAB">
              <w:rPr>
                <w:rFonts w:ascii="Times New Roman" w:hAnsi="Times New Roman" w:cs="Times New Roman"/>
                <w:sz w:val="24"/>
                <w:szCs w:val="24"/>
              </w:rPr>
              <w:t>skyra ne mažiau kaip 1</w:t>
            </w:r>
            <w:r w:rsidR="00B743E4" w:rsidRPr="00773DAB">
              <w:rPr>
                <w:rFonts w:ascii="Times New Roman" w:hAnsi="Times New Roman" w:cs="Times New Roman"/>
                <w:sz w:val="24"/>
                <w:szCs w:val="24"/>
              </w:rPr>
              <w:t>9</w:t>
            </w:r>
            <w:r w:rsidRPr="00773DAB">
              <w:rPr>
                <w:rFonts w:ascii="Times New Roman" w:hAnsi="Times New Roman" w:cs="Times New Roman"/>
                <w:sz w:val="24"/>
                <w:szCs w:val="24"/>
              </w:rPr>
              <w:t>20 x 1080</w:t>
            </w:r>
            <w:r w:rsidR="006E088A" w:rsidRPr="00773DAB">
              <w:rPr>
                <w:rFonts w:ascii="Times New Roman" w:hAnsi="Times New Roman" w:cs="Times New Roman"/>
                <w:sz w:val="24"/>
                <w:szCs w:val="24"/>
              </w:rPr>
              <w:t xml:space="preserve"> pikse</w:t>
            </w:r>
            <w:r w:rsidR="006E088A">
              <w:rPr>
                <w:rFonts w:ascii="Times New Roman" w:hAnsi="Times New Roman" w:cs="Times New Roman"/>
                <w:sz w:val="24"/>
                <w:szCs w:val="24"/>
              </w:rPr>
              <w:t>lių</w:t>
            </w:r>
            <w:r w:rsidRPr="00230675">
              <w:rPr>
                <w:rFonts w:ascii="Times New Roman" w:hAnsi="Times New Roman" w:cs="Times New Roman"/>
                <w:sz w:val="24"/>
                <w:szCs w:val="24"/>
              </w:rPr>
              <w:t>.</w:t>
            </w:r>
          </w:p>
        </w:tc>
        <w:tc>
          <w:tcPr>
            <w:tcW w:w="3507" w:type="dxa"/>
          </w:tcPr>
          <w:p w14:paraId="559459A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AA7F6D" w:rsidRPr="00230675" w14:paraId="0462175C" w14:textId="33350CC8" w:rsidTr="00614784">
        <w:tc>
          <w:tcPr>
            <w:tcW w:w="636" w:type="dxa"/>
          </w:tcPr>
          <w:p w14:paraId="6EF807ED"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3.16</w:t>
            </w:r>
          </w:p>
        </w:tc>
        <w:tc>
          <w:tcPr>
            <w:tcW w:w="2242" w:type="dxa"/>
          </w:tcPr>
          <w:p w14:paraId="3C5508A2" w14:textId="77777777" w:rsidR="00AA7F6D" w:rsidRPr="00230675" w:rsidRDefault="00AA7F6D" w:rsidP="00AA7F6D">
            <w:pPr>
              <w:rPr>
                <w:rFonts w:ascii="Times New Roman" w:hAnsi="Times New Roman" w:cs="Times New Roman"/>
                <w:sz w:val="24"/>
                <w:szCs w:val="24"/>
              </w:rPr>
            </w:pPr>
            <w:r w:rsidRPr="00230675">
              <w:rPr>
                <w:rFonts w:ascii="Times New Roman" w:hAnsi="Times New Roman" w:cs="Times New Roman"/>
                <w:sz w:val="24"/>
                <w:szCs w:val="24"/>
              </w:rPr>
              <w:t>Paslaugos</w:t>
            </w:r>
          </w:p>
        </w:tc>
        <w:tc>
          <w:tcPr>
            <w:tcW w:w="3817" w:type="dxa"/>
          </w:tcPr>
          <w:p w14:paraId="1BBB8821" w14:textId="5CD15C73" w:rsidR="00AA7F6D" w:rsidRPr="00230675" w:rsidRDefault="00AA7F6D" w:rsidP="00BA1180">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Įrangos sumontavimas, paruošimas darbui, prijungimas prie jau turimų sistemos komponentų, suderinimas.</w:t>
            </w:r>
          </w:p>
        </w:tc>
        <w:tc>
          <w:tcPr>
            <w:tcW w:w="3507" w:type="dxa"/>
          </w:tcPr>
          <w:p w14:paraId="1538231C" w14:textId="77777777" w:rsidR="00AA7F6D" w:rsidRPr="00230675" w:rsidRDefault="00AA7F6D" w:rsidP="00AA7F6D">
            <w:pPr>
              <w:pStyle w:val="ListParagraph"/>
              <w:tabs>
                <w:tab w:val="left" w:pos="367"/>
              </w:tabs>
              <w:ind w:left="0"/>
              <w:rPr>
                <w:rFonts w:ascii="Times New Roman" w:hAnsi="Times New Roman" w:cs="Times New Roman"/>
                <w:sz w:val="24"/>
                <w:szCs w:val="24"/>
              </w:rPr>
            </w:pPr>
          </w:p>
        </w:tc>
      </w:tr>
      <w:tr w:rsidR="00BA1180" w:rsidRPr="00230675" w14:paraId="1E575C03" w14:textId="77777777" w:rsidTr="00614784">
        <w:tc>
          <w:tcPr>
            <w:tcW w:w="636" w:type="dxa"/>
          </w:tcPr>
          <w:p w14:paraId="0DEF61DF" w14:textId="6A4D3CC9" w:rsidR="00BA1180" w:rsidRPr="00230675" w:rsidRDefault="00BA1180" w:rsidP="00AA7F6D">
            <w:pPr>
              <w:rPr>
                <w:rFonts w:ascii="Times New Roman" w:hAnsi="Times New Roman" w:cs="Times New Roman"/>
                <w:sz w:val="24"/>
                <w:szCs w:val="24"/>
              </w:rPr>
            </w:pPr>
            <w:r>
              <w:rPr>
                <w:rFonts w:ascii="Times New Roman" w:hAnsi="Times New Roman" w:cs="Times New Roman"/>
                <w:sz w:val="24"/>
                <w:szCs w:val="24"/>
              </w:rPr>
              <w:t>3.1</w:t>
            </w:r>
            <w:r w:rsidR="00EA5BF0">
              <w:rPr>
                <w:rFonts w:ascii="Times New Roman" w:hAnsi="Times New Roman" w:cs="Times New Roman"/>
                <w:sz w:val="24"/>
                <w:szCs w:val="24"/>
              </w:rPr>
              <w:t>7</w:t>
            </w:r>
          </w:p>
        </w:tc>
        <w:tc>
          <w:tcPr>
            <w:tcW w:w="2242" w:type="dxa"/>
          </w:tcPr>
          <w:p w14:paraId="338A5532" w14:textId="6C587E15" w:rsidR="00BA1180" w:rsidRPr="00230675" w:rsidRDefault="00BA1180" w:rsidP="00AA7F6D">
            <w:pPr>
              <w:rPr>
                <w:rFonts w:ascii="Times New Roman" w:hAnsi="Times New Roman" w:cs="Times New Roman"/>
                <w:sz w:val="24"/>
                <w:szCs w:val="24"/>
              </w:rPr>
            </w:pPr>
            <w:r>
              <w:rPr>
                <w:rFonts w:ascii="Times New Roman" w:hAnsi="Times New Roman" w:cs="Times New Roman"/>
                <w:sz w:val="24"/>
                <w:szCs w:val="24"/>
              </w:rPr>
              <w:t>Garantija</w:t>
            </w:r>
          </w:p>
        </w:tc>
        <w:tc>
          <w:tcPr>
            <w:tcW w:w="3817" w:type="dxa"/>
          </w:tcPr>
          <w:p w14:paraId="5CF326F2" w14:textId="0BD13ECE" w:rsidR="00BA1180" w:rsidRPr="00230675" w:rsidRDefault="00BA1180" w:rsidP="00BA1180">
            <w:pPr>
              <w:pStyle w:val="ListParagraph"/>
              <w:tabs>
                <w:tab w:val="left" w:pos="367"/>
              </w:tabs>
              <w:ind w:left="0"/>
              <w:jc w:val="both"/>
              <w:rPr>
                <w:rFonts w:ascii="Times New Roman" w:hAnsi="Times New Roman" w:cs="Times New Roman"/>
                <w:sz w:val="24"/>
                <w:szCs w:val="24"/>
              </w:rPr>
            </w:pPr>
            <w:r w:rsidRPr="00230675">
              <w:rPr>
                <w:rFonts w:ascii="Times New Roman" w:hAnsi="Times New Roman" w:cs="Times New Roman"/>
                <w:sz w:val="24"/>
                <w:szCs w:val="24"/>
              </w:rPr>
              <w:t>Garantija ne mažiau kaip 24 mėnesiai.</w:t>
            </w:r>
          </w:p>
        </w:tc>
        <w:tc>
          <w:tcPr>
            <w:tcW w:w="3507" w:type="dxa"/>
          </w:tcPr>
          <w:p w14:paraId="7729EC33" w14:textId="77777777" w:rsidR="00BA1180" w:rsidRPr="00230675" w:rsidRDefault="00BA1180" w:rsidP="00AA7F6D">
            <w:pPr>
              <w:pStyle w:val="ListParagraph"/>
              <w:tabs>
                <w:tab w:val="left" w:pos="367"/>
              </w:tabs>
              <w:ind w:left="0"/>
              <w:rPr>
                <w:rFonts w:ascii="Times New Roman" w:hAnsi="Times New Roman" w:cs="Times New Roman"/>
                <w:sz w:val="24"/>
                <w:szCs w:val="24"/>
              </w:rPr>
            </w:pPr>
          </w:p>
        </w:tc>
      </w:tr>
      <w:tr w:rsidR="00691F7D" w:rsidRPr="00230675" w14:paraId="6E92AD7C" w14:textId="77777777" w:rsidTr="00370B1A">
        <w:tc>
          <w:tcPr>
            <w:tcW w:w="636" w:type="dxa"/>
            <w:vAlign w:val="center"/>
          </w:tcPr>
          <w:p w14:paraId="3E0A5AAB" w14:textId="1BAF2AD2" w:rsidR="00691F7D" w:rsidRPr="00614784" w:rsidRDefault="00691F7D" w:rsidP="00691F7D">
            <w:pPr>
              <w:rPr>
                <w:rFonts w:ascii="Times New Roman" w:hAnsi="Times New Roman" w:cs="Times New Roman"/>
                <w:sz w:val="24"/>
                <w:szCs w:val="24"/>
              </w:rPr>
            </w:pPr>
            <w:r>
              <w:rPr>
                <w:rFonts w:ascii="Times New Roman" w:hAnsi="Times New Roman" w:cs="Times New Roman"/>
                <w:sz w:val="24"/>
                <w:szCs w:val="24"/>
              </w:rPr>
              <w:t>3.18</w:t>
            </w:r>
          </w:p>
        </w:tc>
        <w:tc>
          <w:tcPr>
            <w:tcW w:w="2242" w:type="dxa"/>
          </w:tcPr>
          <w:p w14:paraId="2E452E36" w14:textId="0D3ED034" w:rsidR="00691F7D" w:rsidRPr="00614784" w:rsidRDefault="00691F7D" w:rsidP="00691F7D">
            <w:pPr>
              <w:rPr>
                <w:rFonts w:ascii="Times New Roman" w:hAnsi="Times New Roman" w:cs="Times New Roman"/>
                <w:sz w:val="24"/>
                <w:szCs w:val="24"/>
              </w:rPr>
            </w:pPr>
            <w:r w:rsidRPr="001238EB">
              <w:rPr>
                <w:rFonts w:ascii="Times New Roman" w:hAnsi="Times New Roman" w:cs="Times New Roman"/>
                <w:sz w:val="24"/>
                <w:szCs w:val="24"/>
              </w:rPr>
              <w:t>Reikalavimai, kurie nustatomi siekiant, kad  projektas atitiktų reikšmingos žalos nedarymo principą</w:t>
            </w:r>
          </w:p>
        </w:tc>
        <w:tc>
          <w:tcPr>
            <w:tcW w:w="3817" w:type="dxa"/>
          </w:tcPr>
          <w:p w14:paraId="3DC61868" w14:textId="77777777" w:rsidR="00691F7D" w:rsidRPr="001238EB" w:rsidRDefault="00691F7D" w:rsidP="00691F7D">
            <w:pPr>
              <w:jc w:val="both"/>
              <w:rPr>
                <w:rFonts w:ascii="Times New Roman" w:hAnsi="Times New Roman" w:cs="Times New Roman"/>
                <w:sz w:val="24"/>
                <w:szCs w:val="24"/>
              </w:rPr>
            </w:pPr>
            <w:r w:rsidRPr="001238EB">
              <w:rPr>
                <w:rFonts w:ascii="Times New Roman" w:hAnsi="Times New Roman" w:cs="Times New Roman"/>
                <w:sz w:val="24"/>
                <w:szCs w:val="24"/>
              </w:rPr>
              <w:t xml:space="preserve">a) </w:t>
            </w:r>
            <w:r>
              <w:rPr>
                <w:rFonts w:ascii="Times New Roman" w:hAnsi="Times New Roman" w:cs="Times New Roman"/>
                <w:sz w:val="24"/>
                <w:szCs w:val="24"/>
              </w:rPr>
              <w:t>Prekė</w:t>
            </w:r>
            <w:r w:rsidRPr="001238EB">
              <w:rPr>
                <w:rFonts w:ascii="Times New Roman" w:hAnsi="Times New Roman" w:cs="Times New Roman"/>
                <w:sz w:val="24"/>
                <w:szCs w:val="24"/>
              </w:rPr>
              <w:t xml:space="preserve"> turi būti paženklinta CE ženklu;</w:t>
            </w:r>
          </w:p>
          <w:p w14:paraId="73A32C7D" w14:textId="77777777" w:rsidR="00691F7D" w:rsidRPr="001238EB" w:rsidRDefault="00691F7D" w:rsidP="00691F7D">
            <w:pPr>
              <w:jc w:val="both"/>
              <w:rPr>
                <w:rFonts w:ascii="Times New Roman" w:hAnsi="Times New Roman" w:cs="Times New Roman"/>
                <w:sz w:val="24"/>
                <w:szCs w:val="24"/>
              </w:rPr>
            </w:pPr>
            <w:r w:rsidRPr="001238EB">
              <w:rPr>
                <w:rFonts w:ascii="Times New Roman" w:hAnsi="Times New Roman" w:cs="Times New Roman"/>
                <w:sz w:val="24"/>
                <w:szCs w:val="24"/>
              </w:rPr>
              <w:t xml:space="preserve">b)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55EEA807" w14:textId="77777777" w:rsidR="00691F7D" w:rsidRPr="001238EB" w:rsidRDefault="00691F7D" w:rsidP="00691F7D">
            <w:pPr>
              <w:jc w:val="both"/>
              <w:rPr>
                <w:rFonts w:ascii="Times New Roman" w:hAnsi="Times New Roman" w:cs="Times New Roman"/>
                <w:sz w:val="24"/>
                <w:szCs w:val="24"/>
              </w:rPr>
            </w:pPr>
            <w:r w:rsidRPr="001238EB">
              <w:rPr>
                <w:rFonts w:ascii="Times New Roman" w:hAnsi="Times New Roman" w:cs="Times New Roman"/>
                <w:sz w:val="24"/>
                <w:szCs w:val="24"/>
              </w:rPr>
              <w:t xml:space="preserve">c) </w:t>
            </w:r>
            <w:r>
              <w:rPr>
                <w:rFonts w:ascii="Times New Roman" w:hAnsi="Times New Roman" w:cs="Times New Roman"/>
                <w:sz w:val="24"/>
                <w:szCs w:val="24"/>
              </w:rPr>
              <w:t>Prekė</w:t>
            </w:r>
            <w:r w:rsidRPr="001238EB">
              <w:rPr>
                <w:rFonts w:ascii="Times New Roman" w:hAnsi="Times New Roman" w:cs="Times New Roman"/>
                <w:sz w:val="24"/>
                <w:szCs w:val="24"/>
              </w:rPr>
              <w:t xml:space="preserve"> turi atitikti 2011 m. birželio 8 d. Europos Parlamento ir Tarybos direktyvą 2011/65/ES dėl tam tikrų pavojingų medžiagų naudojimo elektros ir elektroninėje įrangoje apribojimo (toliau – Direktyva 2011/65/EU).</w:t>
            </w:r>
          </w:p>
          <w:p w14:paraId="2F0A8A29" w14:textId="77777777" w:rsidR="00691F7D" w:rsidRPr="00614784" w:rsidRDefault="00691F7D" w:rsidP="00691F7D">
            <w:pPr>
              <w:pStyle w:val="ListParagraph"/>
              <w:tabs>
                <w:tab w:val="left" w:pos="367"/>
              </w:tabs>
              <w:ind w:left="0"/>
              <w:jc w:val="both"/>
              <w:rPr>
                <w:rFonts w:ascii="Times New Roman" w:hAnsi="Times New Roman" w:cs="Times New Roman"/>
                <w:sz w:val="24"/>
                <w:szCs w:val="24"/>
              </w:rPr>
            </w:pPr>
          </w:p>
        </w:tc>
        <w:tc>
          <w:tcPr>
            <w:tcW w:w="3507" w:type="dxa"/>
          </w:tcPr>
          <w:p w14:paraId="01C176C3" w14:textId="77777777" w:rsidR="00691F7D" w:rsidRPr="001238EB" w:rsidRDefault="00691F7D" w:rsidP="00691F7D">
            <w:pPr>
              <w:jc w:val="both"/>
              <w:rPr>
                <w:rFonts w:ascii="Times New Roman" w:hAnsi="Times New Roman" w:cs="Times New Roman"/>
                <w:b/>
                <w:bCs/>
                <w:sz w:val="24"/>
                <w:szCs w:val="24"/>
              </w:rPr>
            </w:pPr>
            <w:r w:rsidRPr="001238EB">
              <w:rPr>
                <w:rFonts w:ascii="Times New Roman" w:hAnsi="Times New Roman" w:cs="Times New Roman"/>
                <w:b/>
                <w:bCs/>
                <w:sz w:val="24"/>
                <w:szCs w:val="24"/>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75F5B961" w14:textId="77777777" w:rsidR="00691F7D" w:rsidRPr="001238EB" w:rsidRDefault="00691F7D" w:rsidP="00691F7D">
            <w:pPr>
              <w:pStyle w:val="NormalWeb"/>
              <w:spacing w:before="0" w:beforeAutospacing="0" w:after="0" w:afterAutospacing="0" w:line="240" w:lineRule="atLeast"/>
              <w:jc w:val="center"/>
              <w:rPr>
                <w:rFonts w:eastAsia="Calibri"/>
                <w:b/>
                <w:bCs/>
                <w:highlight w:val="yellow"/>
              </w:rPr>
            </w:pPr>
          </w:p>
          <w:p w14:paraId="6ED5B453" w14:textId="77777777" w:rsidR="00691F7D" w:rsidRPr="001238EB" w:rsidRDefault="00691F7D" w:rsidP="00691F7D">
            <w:pPr>
              <w:pStyle w:val="NormalWeb"/>
              <w:spacing w:before="0" w:beforeAutospacing="0" w:after="0" w:afterAutospacing="0" w:line="240" w:lineRule="atLeast"/>
              <w:jc w:val="center"/>
              <w:rPr>
                <w:rFonts w:eastAsia="Calibri"/>
                <w:b/>
                <w:bCs/>
              </w:rPr>
            </w:pPr>
            <w:r w:rsidRPr="001238EB">
              <w:rPr>
                <w:rFonts w:eastAsia="Calibri"/>
                <w:b/>
                <w:bCs/>
                <w:highlight w:val="yellow"/>
              </w:rPr>
              <w:t>TAIP/NE</w:t>
            </w:r>
          </w:p>
          <w:p w14:paraId="1773CF43" w14:textId="77777777" w:rsidR="00691F7D" w:rsidRPr="001238EB" w:rsidRDefault="00691F7D" w:rsidP="00691F7D">
            <w:pPr>
              <w:pStyle w:val="NormalWeb"/>
              <w:spacing w:before="0" w:beforeAutospacing="0" w:after="0" w:afterAutospacing="0" w:line="240" w:lineRule="atLeast"/>
              <w:jc w:val="center"/>
              <w:rPr>
                <w:rFonts w:eastAsia="Calibri"/>
              </w:rPr>
            </w:pPr>
            <w:r w:rsidRPr="001238EB">
              <w:rPr>
                <w:rFonts w:eastAsia="Calibri"/>
              </w:rPr>
              <w:t>(tinkamą pažymėti)</w:t>
            </w:r>
          </w:p>
          <w:p w14:paraId="50E30199" w14:textId="77777777" w:rsidR="00691F7D" w:rsidRPr="001238EB" w:rsidRDefault="00691F7D" w:rsidP="00691F7D">
            <w:pPr>
              <w:jc w:val="both"/>
              <w:rPr>
                <w:rFonts w:ascii="Times New Roman" w:hAnsi="Times New Roman" w:cs="Times New Roman"/>
                <w:b/>
                <w:bCs/>
                <w:sz w:val="24"/>
                <w:szCs w:val="24"/>
              </w:rPr>
            </w:pPr>
          </w:p>
          <w:p w14:paraId="2FC136A1" w14:textId="77777777" w:rsidR="00691F7D" w:rsidRPr="001238EB" w:rsidRDefault="00691F7D" w:rsidP="00691F7D">
            <w:pPr>
              <w:jc w:val="both"/>
              <w:rPr>
                <w:rFonts w:ascii="Times New Roman" w:hAnsi="Times New Roman" w:cs="Times New Roman"/>
                <w:b/>
                <w:bCs/>
                <w:sz w:val="24"/>
                <w:szCs w:val="24"/>
              </w:rPr>
            </w:pPr>
          </w:p>
          <w:p w14:paraId="426317BE" w14:textId="2259957B" w:rsidR="00691F7D" w:rsidRPr="00614784" w:rsidRDefault="00691F7D" w:rsidP="00691F7D">
            <w:pPr>
              <w:pStyle w:val="ListParagraph"/>
              <w:tabs>
                <w:tab w:val="left" w:pos="367"/>
              </w:tabs>
              <w:ind w:left="0"/>
              <w:rPr>
                <w:rFonts w:ascii="Times New Roman" w:hAnsi="Times New Roman" w:cs="Times New Roman"/>
                <w:sz w:val="24"/>
                <w:szCs w:val="24"/>
              </w:rPr>
            </w:pPr>
            <w:r w:rsidRPr="001238EB">
              <w:rPr>
                <w:rFonts w:ascii="Times New Roman" w:hAnsi="Times New Roman" w:cs="Times New Roman"/>
                <w:b/>
                <w:bCs/>
                <w:sz w:val="24"/>
                <w:szCs w:val="24"/>
              </w:rPr>
              <w:t>Įrodančius dokumentus Tiekėjas turės pateikti kartu su prekėmis.</w:t>
            </w:r>
          </w:p>
        </w:tc>
      </w:tr>
    </w:tbl>
    <w:p w14:paraId="6D6C700F" w14:textId="77777777" w:rsidR="0084374F" w:rsidRDefault="0084374F" w:rsidP="00022703">
      <w:pPr>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726"/>
        <w:gridCol w:w="5795"/>
        <w:gridCol w:w="3686"/>
      </w:tblGrid>
      <w:tr w:rsidR="00631A22" w:rsidRPr="00631A22" w14:paraId="5C90DEF5" w14:textId="77777777" w:rsidTr="00631A22">
        <w:tc>
          <w:tcPr>
            <w:tcW w:w="10207" w:type="dxa"/>
            <w:gridSpan w:val="3"/>
            <w:tcBorders>
              <w:top w:val="single" w:sz="4" w:space="0" w:color="000000"/>
              <w:left w:val="single" w:sz="4" w:space="0" w:color="000000"/>
              <w:bottom w:val="single" w:sz="4" w:space="0" w:color="000000"/>
            </w:tcBorders>
          </w:tcPr>
          <w:p w14:paraId="00C1A6CE" w14:textId="77777777" w:rsidR="00631A22" w:rsidRPr="00631A22" w:rsidRDefault="00631A22" w:rsidP="00745367">
            <w:pPr>
              <w:jc w:val="center"/>
              <w:rPr>
                <w:rFonts w:ascii="Times New Roman" w:eastAsia="Calibri" w:hAnsi="Times New Roman" w:cs="Times New Roman"/>
                <w:sz w:val="24"/>
                <w:szCs w:val="24"/>
              </w:rPr>
            </w:pPr>
            <w:r w:rsidRPr="00631A22">
              <w:rPr>
                <w:rFonts w:ascii="Times New Roman" w:eastAsia="Calibri" w:hAnsi="Times New Roman" w:cs="Times New Roman"/>
                <w:sz w:val="24"/>
                <w:szCs w:val="24"/>
              </w:rPr>
              <w:t>APLINKOS APSAUGOS REIKALAVIMAI:</w:t>
            </w:r>
          </w:p>
          <w:p w14:paraId="2028E975" w14:textId="77777777" w:rsidR="00631A22" w:rsidRPr="00631A22" w:rsidRDefault="00631A22" w:rsidP="00745367">
            <w:pPr>
              <w:jc w:val="both"/>
              <w:rPr>
                <w:rFonts w:ascii="Times New Roman" w:eastAsia="Calibri" w:hAnsi="Times New Roman" w:cs="Times New Roman"/>
                <w:b/>
                <w:bCs/>
                <w:sz w:val="24"/>
                <w:szCs w:val="24"/>
              </w:rPr>
            </w:pPr>
            <w:r w:rsidRPr="00631A22">
              <w:rPr>
                <w:rFonts w:ascii="Times New Roman" w:eastAsia="Calibri" w:hAnsi="Times New Roman" w:cs="Times New Roman"/>
                <w:sz w:val="24"/>
                <w:szCs w:val="24"/>
              </w:rPr>
              <w:lastRenderedPageBreak/>
              <w:t>Vykdomas žaliasis pirkimas pagal Lietuvos Respublikos aplinkos ministro 2011 m. birželio 28 d. įsakymu Nr. D1-508 patvirtinto Aplinkos apsaugos kriterijų taikymo, vykdant žaliuosius pirkimus, tvarkos aprašo (toliau – Tvarkos aprašas):</w:t>
            </w:r>
          </w:p>
        </w:tc>
      </w:tr>
      <w:tr w:rsidR="00631A22" w:rsidRPr="00631A22" w14:paraId="6CE35D82" w14:textId="77777777" w:rsidTr="00631A22">
        <w:tc>
          <w:tcPr>
            <w:tcW w:w="726" w:type="dxa"/>
            <w:tcBorders>
              <w:top w:val="single" w:sz="4" w:space="0" w:color="000000"/>
              <w:left w:val="single" w:sz="4" w:space="0" w:color="000000"/>
              <w:bottom w:val="single" w:sz="4" w:space="0" w:color="000000"/>
              <w:right w:val="single" w:sz="4" w:space="0" w:color="000000"/>
            </w:tcBorders>
          </w:tcPr>
          <w:p w14:paraId="3CC63DD9" w14:textId="77777777" w:rsidR="00631A22" w:rsidRPr="00631A22" w:rsidRDefault="00631A22"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lastRenderedPageBreak/>
              <w:t>1.</w:t>
            </w:r>
          </w:p>
        </w:tc>
        <w:tc>
          <w:tcPr>
            <w:tcW w:w="5795" w:type="dxa"/>
            <w:tcBorders>
              <w:top w:val="single" w:sz="4" w:space="0" w:color="000000"/>
              <w:left w:val="single" w:sz="4" w:space="0" w:color="000000"/>
              <w:bottom w:val="single" w:sz="4" w:space="0" w:color="000000"/>
              <w:right w:val="single" w:sz="4" w:space="0" w:color="000000"/>
            </w:tcBorders>
          </w:tcPr>
          <w:p w14:paraId="1C3F9217" w14:textId="66B7D0B9" w:rsidR="00631A22" w:rsidRPr="00631A22" w:rsidRDefault="00631A22"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686" w:type="dxa"/>
            <w:tcBorders>
              <w:top w:val="single" w:sz="4" w:space="0" w:color="000000"/>
              <w:left w:val="single" w:sz="4" w:space="0" w:color="000000"/>
              <w:bottom w:val="single" w:sz="4" w:space="0" w:color="000000"/>
            </w:tcBorders>
          </w:tcPr>
          <w:p w14:paraId="4DD4312E" w14:textId="77777777" w:rsidR="00631A22" w:rsidRPr="00631A22" w:rsidRDefault="00631A22"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606F8DB9" w14:textId="77777777" w:rsidR="00631A22" w:rsidRPr="00631A22" w:rsidRDefault="00631A22" w:rsidP="00745367">
            <w:pPr>
              <w:pStyle w:val="NormalWeb"/>
              <w:spacing w:before="0" w:beforeAutospacing="0" w:after="0" w:afterAutospacing="0" w:line="240" w:lineRule="atLeast"/>
              <w:rPr>
                <w:rFonts w:eastAsia="Calibri"/>
              </w:rPr>
            </w:pPr>
          </w:p>
          <w:p w14:paraId="329CCE25" w14:textId="77777777" w:rsidR="00631A22" w:rsidRPr="00631A22" w:rsidRDefault="00631A22"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449D3669" w14:textId="77777777" w:rsidR="00631A22" w:rsidRPr="00631A22" w:rsidRDefault="00631A22"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5E3D333C" w14:textId="77777777" w:rsidR="00631A22" w:rsidRPr="00631A22" w:rsidRDefault="00631A22" w:rsidP="00745367">
            <w:pPr>
              <w:spacing w:line="252" w:lineRule="auto"/>
              <w:ind w:left="342"/>
              <w:jc w:val="both"/>
              <w:rPr>
                <w:rFonts w:ascii="Times New Roman" w:eastAsia="Calibri" w:hAnsi="Times New Roman" w:cs="Times New Roman"/>
                <w:b/>
                <w:bCs/>
                <w:sz w:val="24"/>
                <w:szCs w:val="24"/>
              </w:rPr>
            </w:pPr>
          </w:p>
        </w:tc>
      </w:tr>
      <w:tr w:rsidR="00631A22" w:rsidRPr="00631A22" w14:paraId="72311A1F" w14:textId="77777777" w:rsidTr="00631A22">
        <w:tc>
          <w:tcPr>
            <w:tcW w:w="726" w:type="dxa"/>
            <w:tcBorders>
              <w:top w:val="single" w:sz="4" w:space="0" w:color="000000"/>
              <w:left w:val="single" w:sz="4" w:space="0" w:color="000000"/>
              <w:bottom w:val="single" w:sz="4" w:space="0" w:color="000000"/>
              <w:right w:val="single" w:sz="4" w:space="0" w:color="000000"/>
            </w:tcBorders>
          </w:tcPr>
          <w:p w14:paraId="698746D3" w14:textId="77777777" w:rsidR="00631A22" w:rsidRPr="00631A22" w:rsidRDefault="00631A22" w:rsidP="00745367">
            <w:pPr>
              <w:jc w:val="center"/>
              <w:rPr>
                <w:rFonts w:ascii="Times New Roman" w:hAnsi="Times New Roman" w:cs="Times New Roman"/>
                <w:sz w:val="24"/>
                <w:szCs w:val="24"/>
              </w:rPr>
            </w:pPr>
            <w:r w:rsidRPr="00631A22">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05B4FD93" w14:textId="68CD0903" w:rsidR="00631A22" w:rsidRPr="00631A22" w:rsidRDefault="00C57CBA" w:rsidP="00745367">
            <w:pPr>
              <w:jc w:val="both"/>
              <w:rPr>
                <w:rFonts w:ascii="Times New Roman" w:hAnsi="Times New Roman" w:cs="Times New Roman"/>
                <w:sz w:val="24"/>
                <w:szCs w:val="24"/>
              </w:rPr>
            </w:pPr>
            <w:r w:rsidRPr="00631A22">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w:t>
            </w:r>
            <w:r w:rsidRPr="00ED5779">
              <w:rPr>
                <w:rFonts w:ascii="Times New Roman" w:hAnsi="Times New Roman" w:cs="Times New Roman"/>
                <w:sz w:val="24"/>
                <w:szCs w:val="24"/>
                <w:lang w:eastAsia="lt-LT"/>
              </w:rPr>
              <w:t xml:space="preserve">kuriuose būtų aptarti </w:t>
            </w:r>
            <w:r w:rsidRPr="00F607D4">
              <w:rPr>
                <w:rFonts w:ascii="Times New Roman" w:hAnsi="Times New Roman" w:cs="Times New Roman"/>
                <w:sz w:val="24"/>
                <w:szCs w:val="24"/>
                <w:lang w:eastAsia="lt-LT"/>
              </w:rPr>
              <w:t xml:space="preserve">efektyvaus įrangos naudojimo ir elektros energijos vartojimo optimizavimo aspektai </w:t>
            </w:r>
            <w:r w:rsidRPr="00ED5779">
              <w:rPr>
                <w:rFonts w:ascii="Times New Roman" w:hAnsi="Times New Roman" w:cs="Times New Roman"/>
                <w:sz w:val="24"/>
                <w:szCs w:val="24"/>
                <w:lang w:eastAsia="lt-LT"/>
              </w:rPr>
              <w:t>(parametrų reguliavimas, tikslinimas, režimų pasirinkimas ir kt.)</w:t>
            </w:r>
            <w:r w:rsidRPr="00631A22">
              <w:rPr>
                <w:rFonts w:ascii="Times New Roman" w:eastAsia="Calibri" w:hAnsi="Times New Roman" w:cs="Times New Roman"/>
                <w:sz w:val="24"/>
                <w:szCs w:val="24"/>
              </w:rPr>
              <w:t xml:space="preserve">. Tiekėjas įsipareigoja apmokyti ne mažiau kaip </w:t>
            </w:r>
            <w:r>
              <w:rPr>
                <w:rFonts w:ascii="Times New Roman" w:eastAsia="Calibri" w:hAnsi="Times New Roman" w:cs="Times New Roman"/>
                <w:sz w:val="24"/>
                <w:szCs w:val="24"/>
              </w:rPr>
              <w:t>2</w:t>
            </w:r>
            <w:r w:rsidRPr="00631A22">
              <w:rPr>
                <w:rFonts w:ascii="Times New Roman" w:eastAsia="Calibri" w:hAnsi="Times New Roman" w:cs="Times New Roman"/>
                <w:sz w:val="24"/>
                <w:szCs w:val="24"/>
              </w:rPr>
              <w:t xml:space="preserve"> (</w:t>
            </w:r>
            <w:r w:rsidR="00880C41">
              <w:rPr>
                <w:rFonts w:ascii="Times New Roman" w:eastAsia="Calibri" w:hAnsi="Times New Roman" w:cs="Times New Roman"/>
                <w:sz w:val="24"/>
                <w:szCs w:val="24"/>
              </w:rPr>
              <w:t>du</w:t>
            </w:r>
            <w:r w:rsidRPr="00631A22">
              <w:rPr>
                <w:rFonts w:ascii="Times New Roman" w:eastAsia="Calibri" w:hAnsi="Times New Roman" w:cs="Times New Roman"/>
                <w:sz w:val="24"/>
                <w:szCs w:val="24"/>
              </w:rPr>
              <w:t xml:space="preserve">) Pirkėjo specialistus, ne mažiau kaip </w:t>
            </w:r>
            <w:r>
              <w:rPr>
                <w:rFonts w:ascii="Times New Roman" w:eastAsia="Calibri" w:hAnsi="Times New Roman" w:cs="Times New Roman"/>
                <w:sz w:val="24"/>
                <w:szCs w:val="24"/>
              </w:rPr>
              <w:t>1</w:t>
            </w:r>
            <w:r w:rsidRPr="00631A22">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vieną</w:t>
            </w:r>
            <w:r w:rsidRPr="00631A22">
              <w:rPr>
                <w:rFonts w:ascii="Times New Roman" w:eastAsia="Calibri" w:hAnsi="Times New Roman" w:cs="Times New Roman"/>
                <w:sz w:val="24"/>
                <w:szCs w:val="24"/>
              </w:rPr>
              <w:t>) val.</w:t>
            </w:r>
          </w:p>
        </w:tc>
        <w:tc>
          <w:tcPr>
            <w:tcW w:w="3686" w:type="dxa"/>
            <w:tcBorders>
              <w:top w:val="single" w:sz="4" w:space="0" w:color="000000"/>
              <w:left w:val="single" w:sz="4" w:space="0" w:color="000000"/>
              <w:bottom w:val="single" w:sz="4" w:space="0" w:color="000000"/>
            </w:tcBorders>
          </w:tcPr>
          <w:p w14:paraId="0B70999E" w14:textId="77777777" w:rsidR="00631A22" w:rsidRPr="00631A22" w:rsidRDefault="00631A22" w:rsidP="00745367">
            <w:pPr>
              <w:pStyle w:val="NormalWeb"/>
              <w:spacing w:before="0" w:beforeAutospacing="0" w:after="0" w:afterAutospacing="0" w:line="240" w:lineRule="atLeast"/>
              <w:jc w:val="both"/>
              <w:rPr>
                <w:rFonts w:eastAsia="Calibri"/>
              </w:rPr>
            </w:pPr>
            <w:r w:rsidRPr="00631A22">
              <w:rPr>
                <w:rFonts w:eastAsia="Calibri"/>
              </w:rPr>
              <w:t>Pagrindžiantys dokumentai nereikalaujami, Tiekėjas šį reikalavimą patvirtina teikdamas pasiūlymą.</w:t>
            </w:r>
          </w:p>
          <w:p w14:paraId="79C1F220" w14:textId="77777777" w:rsidR="00631A22" w:rsidRPr="00631A22" w:rsidRDefault="00631A22" w:rsidP="00745367">
            <w:pPr>
              <w:pStyle w:val="NormalWeb"/>
              <w:spacing w:before="0" w:beforeAutospacing="0" w:after="0" w:afterAutospacing="0" w:line="240" w:lineRule="atLeast"/>
              <w:rPr>
                <w:rFonts w:eastAsia="Calibri"/>
              </w:rPr>
            </w:pPr>
          </w:p>
          <w:p w14:paraId="2072AA84" w14:textId="77777777" w:rsidR="00631A22" w:rsidRPr="00631A22" w:rsidRDefault="00631A22" w:rsidP="00745367">
            <w:pPr>
              <w:pStyle w:val="NormalWeb"/>
              <w:spacing w:before="0" w:beforeAutospacing="0" w:after="0" w:afterAutospacing="0" w:line="240" w:lineRule="atLeast"/>
              <w:jc w:val="center"/>
              <w:rPr>
                <w:rFonts w:eastAsia="Calibri"/>
                <w:b/>
                <w:bCs/>
              </w:rPr>
            </w:pPr>
            <w:r w:rsidRPr="00631A22">
              <w:rPr>
                <w:rFonts w:eastAsia="Calibri"/>
                <w:b/>
                <w:bCs/>
                <w:highlight w:val="yellow"/>
              </w:rPr>
              <w:t>TAIP/NE</w:t>
            </w:r>
          </w:p>
          <w:p w14:paraId="6A044B37" w14:textId="77777777" w:rsidR="00631A22" w:rsidRPr="00631A22" w:rsidRDefault="00631A22" w:rsidP="00745367">
            <w:pPr>
              <w:pStyle w:val="NormalWeb"/>
              <w:spacing w:before="0" w:beforeAutospacing="0" w:after="0" w:afterAutospacing="0" w:line="240" w:lineRule="atLeast"/>
              <w:jc w:val="center"/>
              <w:rPr>
                <w:rFonts w:eastAsia="Calibri"/>
              </w:rPr>
            </w:pPr>
            <w:r w:rsidRPr="00631A22">
              <w:rPr>
                <w:rFonts w:eastAsia="Calibri"/>
              </w:rPr>
              <w:t>(tinkamą pažymėti)</w:t>
            </w:r>
          </w:p>
          <w:p w14:paraId="41C65ED6" w14:textId="77777777" w:rsidR="00631A22" w:rsidRPr="00631A22" w:rsidRDefault="00631A22" w:rsidP="00745367">
            <w:pPr>
              <w:spacing w:line="252" w:lineRule="auto"/>
              <w:ind w:left="342"/>
              <w:jc w:val="both"/>
              <w:rPr>
                <w:rFonts w:ascii="Times New Roman" w:eastAsia="Calibri" w:hAnsi="Times New Roman" w:cs="Times New Roman"/>
                <w:b/>
                <w:bCs/>
                <w:sz w:val="24"/>
                <w:szCs w:val="24"/>
              </w:rPr>
            </w:pPr>
          </w:p>
        </w:tc>
      </w:tr>
    </w:tbl>
    <w:p w14:paraId="359BD098" w14:textId="77777777" w:rsidR="00B80460" w:rsidRDefault="00B80460" w:rsidP="00B80460">
      <w:pPr>
        <w:spacing w:line="276" w:lineRule="auto"/>
        <w:ind w:firstLine="1296"/>
        <w:jc w:val="both"/>
        <w:rPr>
          <w:rStyle w:val="shorttext"/>
          <w:rFonts w:ascii="Times New Roman" w:hAnsi="Times New Roman" w:cs="Times New Roman"/>
          <w:sz w:val="24"/>
          <w:szCs w:val="24"/>
        </w:rPr>
      </w:pPr>
    </w:p>
    <w:sectPr w:rsidR="00B80460" w:rsidSect="00B75045">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95D"/>
    <w:multiLevelType w:val="hybridMultilevel"/>
    <w:tmpl w:val="609C9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54683"/>
    <w:multiLevelType w:val="hybridMultilevel"/>
    <w:tmpl w:val="3A2E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958E7"/>
    <w:multiLevelType w:val="hybridMultilevel"/>
    <w:tmpl w:val="66C86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234EC"/>
    <w:multiLevelType w:val="hybridMultilevel"/>
    <w:tmpl w:val="AB02F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F3AD3"/>
    <w:multiLevelType w:val="hybridMultilevel"/>
    <w:tmpl w:val="BDF29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423DF"/>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77707"/>
    <w:multiLevelType w:val="hybridMultilevel"/>
    <w:tmpl w:val="02C8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BD7608"/>
    <w:multiLevelType w:val="hybridMultilevel"/>
    <w:tmpl w:val="5ED47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F0253"/>
    <w:multiLevelType w:val="hybridMultilevel"/>
    <w:tmpl w:val="075CC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55739"/>
    <w:multiLevelType w:val="hybridMultilevel"/>
    <w:tmpl w:val="EFEA6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4829CD"/>
    <w:multiLevelType w:val="hybridMultilevel"/>
    <w:tmpl w:val="629EE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E829E9"/>
    <w:multiLevelType w:val="hybridMultilevel"/>
    <w:tmpl w:val="A6349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544B55"/>
    <w:multiLevelType w:val="hybridMultilevel"/>
    <w:tmpl w:val="5ED47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B3DA6"/>
    <w:multiLevelType w:val="hybridMultilevel"/>
    <w:tmpl w:val="650AB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2D2EFE"/>
    <w:multiLevelType w:val="hybridMultilevel"/>
    <w:tmpl w:val="9BA21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1E31DA"/>
    <w:multiLevelType w:val="hybridMultilevel"/>
    <w:tmpl w:val="1D0A5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97745B"/>
    <w:multiLevelType w:val="hybridMultilevel"/>
    <w:tmpl w:val="9602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B6286"/>
    <w:multiLevelType w:val="hybridMultilevel"/>
    <w:tmpl w:val="F866F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B1E20"/>
    <w:multiLevelType w:val="hybridMultilevel"/>
    <w:tmpl w:val="11069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6664C"/>
    <w:multiLevelType w:val="hybridMultilevel"/>
    <w:tmpl w:val="502C4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821DB0"/>
    <w:multiLevelType w:val="hybridMultilevel"/>
    <w:tmpl w:val="1562D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852A78"/>
    <w:multiLevelType w:val="hybridMultilevel"/>
    <w:tmpl w:val="650AB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B7580"/>
    <w:multiLevelType w:val="hybridMultilevel"/>
    <w:tmpl w:val="03FAD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25890"/>
    <w:multiLevelType w:val="hybridMultilevel"/>
    <w:tmpl w:val="609C9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206644"/>
    <w:multiLevelType w:val="hybridMultilevel"/>
    <w:tmpl w:val="950EB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17496D"/>
    <w:multiLevelType w:val="hybridMultilevel"/>
    <w:tmpl w:val="DFDCA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A069E3"/>
    <w:multiLevelType w:val="hybridMultilevel"/>
    <w:tmpl w:val="9D8EC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AF2A16"/>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8D7CD3"/>
    <w:multiLevelType w:val="hybridMultilevel"/>
    <w:tmpl w:val="7F729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47919"/>
    <w:multiLevelType w:val="hybridMultilevel"/>
    <w:tmpl w:val="70365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DB32CC"/>
    <w:multiLevelType w:val="hybridMultilevel"/>
    <w:tmpl w:val="20907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1E5512"/>
    <w:multiLevelType w:val="hybridMultilevel"/>
    <w:tmpl w:val="B1E88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8E371B"/>
    <w:multiLevelType w:val="hybridMultilevel"/>
    <w:tmpl w:val="986AB8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902D71"/>
    <w:multiLevelType w:val="hybridMultilevel"/>
    <w:tmpl w:val="74903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14555F"/>
    <w:multiLevelType w:val="hybridMultilevel"/>
    <w:tmpl w:val="697AE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FE51CC"/>
    <w:multiLevelType w:val="hybridMultilevel"/>
    <w:tmpl w:val="A8065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9885951">
    <w:abstractNumId w:val="26"/>
  </w:num>
  <w:num w:numId="2" w16cid:durableId="1159927755">
    <w:abstractNumId w:val="23"/>
  </w:num>
  <w:num w:numId="3" w16cid:durableId="1920169126">
    <w:abstractNumId w:val="22"/>
  </w:num>
  <w:num w:numId="4" w16cid:durableId="111217898">
    <w:abstractNumId w:val="9"/>
  </w:num>
  <w:num w:numId="5" w16cid:durableId="1201938959">
    <w:abstractNumId w:val="35"/>
  </w:num>
  <w:num w:numId="6" w16cid:durableId="1573077306">
    <w:abstractNumId w:val="28"/>
  </w:num>
  <w:num w:numId="7" w16cid:durableId="769474483">
    <w:abstractNumId w:val="16"/>
  </w:num>
  <w:num w:numId="8" w16cid:durableId="478763450">
    <w:abstractNumId w:val="19"/>
  </w:num>
  <w:num w:numId="9" w16cid:durableId="100957172">
    <w:abstractNumId w:val="24"/>
  </w:num>
  <w:num w:numId="10" w16cid:durableId="988486580">
    <w:abstractNumId w:val="1"/>
  </w:num>
  <w:num w:numId="11" w16cid:durableId="1921601464">
    <w:abstractNumId w:val="17"/>
  </w:num>
  <w:num w:numId="12" w16cid:durableId="96680034">
    <w:abstractNumId w:val="14"/>
  </w:num>
  <w:num w:numId="13" w16cid:durableId="186062782">
    <w:abstractNumId w:val="20"/>
  </w:num>
  <w:num w:numId="14" w16cid:durableId="567615147">
    <w:abstractNumId w:val="8"/>
  </w:num>
  <w:num w:numId="15" w16cid:durableId="1655908485">
    <w:abstractNumId w:val="12"/>
  </w:num>
  <w:num w:numId="16" w16cid:durableId="979458311">
    <w:abstractNumId w:val="30"/>
  </w:num>
  <w:num w:numId="17" w16cid:durableId="2061897952">
    <w:abstractNumId w:val="4"/>
  </w:num>
  <w:num w:numId="18" w16cid:durableId="1810707418">
    <w:abstractNumId w:val="2"/>
  </w:num>
  <w:num w:numId="19" w16cid:durableId="138419776">
    <w:abstractNumId w:val="34"/>
  </w:num>
  <w:num w:numId="20" w16cid:durableId="1859611518">
    <w:abstractNumId w:val="21"/>
  </w:num>
  <w:num w:numId="21" w16cid:durableId="1741558136">
    <w:abstractNumId w:val="13"/>
  </w:num>
  <w:num w:numId="22" w16cid:durableId="556864714">
    <w:abstractNumId w:val="18"/>
  </w:num>
  <w:num w:numId="23" w16cid:durableId="1396591237">
    <w:abstractNumId w:val="7"/>
  </w:num>
  <w:num w:numId="24" w16cid:durableId="1649750446">
    <w:abstractNumId w:val="25"/>
  </w:num>
  <w:num w:numId="25" w16cid:durableId="488208697">
    <w:abstractNumId w:val="33"/>
  </w:num>
  <w:num w:numId="26" w16cid:durableId="576785468">
    <w:abstractNumId w:val="6"/>
  </w:num>
  <w:num w:numId="27" w16cid:durableId="641733867">
    <w:abstractNumId w:val="31"/>
  </w:num>
  <w:num w:numId="28" w16cid:durableId="1585145579">
    <w:abstractNumId w:val="3"/>
  </w:num>
  <w:num w:numId="29" w16cid:durableId="1270889857">
    <w:abstractNumId w:val="32"/>
  </w:num>
  <w:num w:numId="30" w16cid:durableId="1362320135">
    <w:abstractNumId w:val="10"/>
  </w:num>
  <w:num w:numId="31" w16cid:durableId="658193134">
    <w:abstractNumId w:val="11"/>
  </w:num>
  <w:num w:numId="32" w16cid:durableId="1486505651">
    <w:abstractNumId w:val="15"/>
  </w:num>
  <w:num w:numId="33" w16cid:durableId="174197234">
    <w:abstractNumId w:val="29"/>
  </w:num>
  <w:num w:numId="34" w16cid:durableId="1623417399">
    <w:abstractNumId w:val="5"/>
  </w:num>
  <w:num w:numId="35" w16cid:durableId="1064525112">
    <w:abstractNumId w:val="27"/>
  </w:num>
  <w:num w:numId="36" w16cid:durableId="175874660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2F"/>
    <w:rsid w:val="000008E8"/>
    <w:rsid w:val="0000329A"/>
    <w:rsid w:val="00004613"/>
    <w:rsid w:val="00004678"/>
    <w:rsid w:val="00022703"/>
    <w:rsid w:val="000574F9"/>
    <w:rsid w:val="00061828"/>
    <w:rsid w:val="00064D6C"/>
    <w:rsid w:val="000737F1"/>
    <w:rsid w:val="00074C5D"/>
    <w:rsid w:val="00083905"/>
    <w:rsid w:val="000A7443"/>
    <w:rsid w:val="000B0415"/>
    <w:rsid w:val="000B1125"/>
    <w:rsid w:val="000B1B7F"/>
    <w:rsid w:val="000D76A4"/>
    <w:rsid w:val="000E11AB"/>
    <w:rsid w:val="000E7192"/>
    <w:rsid w:val="000F0296"/>
    <w:rsid w:val="00114D93"/>
    <w:rsid w:val="00120AC6"/>
    <w:rsid w:val="00121DF4"/>
    <w:rsid w:val="001238EB"/>
    <w:rsid w:val="001365EC"/>
    <w:rsid w:val="001421D6"/>
    <w:rsid w:val="00146D09"/>
    <w:rsid w:val="001574E0"/>
    <w:rsid w:val="0019287D"/>
    <w:rsid w:val="001C10D4"/>
    <w:rsid w:val="001E0F6F"/>
    <w:rsid w:val="001E231D"/>
    <w:rsid w:val="001E39F7"/>
    <w:rsid w:val="001F3C45"/>
    <w:rsid w:val="0020560F"/>
    <w:rsid w:val="002113AF"/>
    <w:rsid w:val="00212464"/>
    <w:rsid w:val="0021624F"/>
    <w:rsid w:val="00224D43"/>
    <w:rsid w:val="00230675"/>
    <w:rsid w:val="00232B1D"/>
    <w:rsid w:val="00232F13"/>
    <w:rsid w:val="00264FBC"/>
    <w:rsid w:val="00276276"/>
    <w:rsid w:val="002A175F"/>
    <w:rsid w:val="002A2AE4"/>
    <w:rsid w:val="002A7C2C"/>
    <w:rsid w:val="002B5991"/>
    <w:rsid w:val="00331216"/>
    <w:rsid w:val="003464C8"/>
    <w:rsid w:val="00363BBD"/>
    <w:rsid w:val="00387D51"/>
    <w:rsid w:val="00394E7C"/>
    <w:rsid w:val="003A0FAC"/>
    <w:rsid w:val="003A3EC3"/>
    <w:rsid w:val="003A5F7D"/>
    <w:rsid w:val="003B4910"/>
    <w:rsid w:val="00404D1C"/>
    <w:rsid w:val="0041335D"/>
    <w:rsid w:val="00417C65"/>
    <w:rsid w:val="0042395D"/>
    <w:rsid w:val="004239A8"/>
    <w:rsid w:val="004315D5"/>
    <w:rsid w:val="0043177B"/>
    <w:rsid w:val="004444BF"/>
    <w:rsid w:val="004553EE"/>
    <w:rsid w:val="00474A17"/>
    <w:rsid w:val="0048084A"/>
    <w:rsid w:val="00481845"/>
    <w:rsid w:val="0048266B"/>
    <w:rsid w:val="004973E7"/>
    <w:rsid w:val="004A33A0"/>
    <w:rsid w:val="004A5B2D"/>
    <w:rsid w:val="004B1F3A"/>
    <w:rsid w:val="004D2555"/>
    <w:rsid w:val="004D3A75"/>
    <w:rsid w:val="004E0461"/>
    <w:rsid w:val="00524CC4"/>
    <w:rsid w:val="0052542F"/>
    <w:rsid w:val="005432A8"/>
    <w:rsid w:val="005513DC"/>
    <w:rsid w:val="00586AA8"/>
    <w:rsid w:val="005B2BA8"/>
    <w:rsid w:val="005B665B"/>
    <w:rsid w:val="005C2288"/>
    <w:rsid w:val="00607227"/>
    <w:rsid w:val="00614784"/>
    <w:rsid w:val="00631A22"/>
    <w:rsid w:val="0063417F"/>
    <w:rsid w:val="006542B3"/>
    <w:rsid w:val="00661AD1"/>
    <w:rsid w:val="00664869"/>
    <w:rsid w:val="00691F7D"/>
    <w:rsid w:val="006C506B"/>
    <w:rsid w:val="006D0359"/>
    <w:rsid w:val="006D415F"/>
    <w:rsid w:val="006D5807"/>
    <w:rsid w:val="006E088A"/>
    <w:rsid w:val="006E08B1"/>
    <w:rsid w:val="006F0411"/>
    <w:rsid w:val="00761FDB"/>
    <w:rsid w:val="00773DAB"/>
    <w:rsid w:val="00786086"/>
    <w:rsid w:val="007A4BA2"/>
    <w:rsid w:val="007A7262"/>
    <w:rsid w:val="007B2C53"/>
    <w:rsid w:val="007E2A69"/>
    <w:rsid w:val="007E7A0D"/>
    <w:rsid w:val="007F36EA"/>
    <w:rsid w:val="007F4874"/>
    <w:rsid w:val="00805010"/>
    <w:rsid w:val="0080739D"/>
    <w:rsid w:val="00813C57"/>
    <w:rsid w:val="0084374F"/>
    <w:rsid w:val="0085389F"/>
    <w:rsid w:val="00853F89"/>
    <w:rsid w:val="00880C41"/>
    <w:rsid w:val="008834EB"/>
    <w:rsid w:val="008A4133"/>
    <w:rsid w:val="008B00A9"/>
    <w:rsid w:val="008B10BF"/>
    <w:rsid w:val="008B7AB5"/>
    <w:rsid w:val="008C5B86"/>
    <w:rsid w:val="008C6E4B"/>
    <w:rsid w:val="008D42DC"/>
    <w:rsid w:val="008D4B29"/>
    <w:rsid w:val="00920D37"/>
    <w:rsid w:val="009269A9"/>
    <w:rsid w:val="00950398"/>
    <w:rsid w:val="00956509"/>
    <w:rsid w:val="00966FC8"/>
    <w:rsid w:val="00970DD6"/>
    <w:rsid w:val="009D6199"/>
    <w:rsid w:val="00A3242C"/>
    <w:rsid w:val="00A450E7"/>
    <w:rsid w:val="00A464A5"/>
    <w:rsid w:val="00A55A74"/>
    <w:rsid w:val="00A55CF6"/>
    <w:rsid w:val="00A61A4D"/>
    <w:rsid w:val="00A8554F"/>
    <w:rsid w:val="00A90B1D"/>
    <w:rsid w:val="00A954A2"/>
    <w:rsid w:val="00A960D3"/>
    <w:rsid w:val="00AA7F6D"/>
    <w:rsid w:val="00AC00F5"/>
    <w:rsid w:val="00AC72A9"/>
    <w:rsid w:val="00AD3B23"/>
    <w:rsid w:val="00AE182F"/>
    <w:rsid w:val="00AE58B3"/>
    <w:rsid w:val="00B049DF"/>
    <w:rsid w:val="00B15EA7"/>
    <w:rsid w:val="00B33204"/>
    <w:rsid w:val="00B37758"/>
    <w:rsid w:val="00B57A38"/>
    <w:rsid w:val="00B743E4"/>
    <w:rsid w:val="00B75045"/>
    <w:rsid w:val="00B80460"/>
    <w:rsid w:val="00B80A12"/>
    <w:rsid w:val="00B951A9"/>
    <w:rsid w:val="00BA1180"/>
    <w:rsid w:val="00BA5B2D"/>
    <w:rsid w:val="00BA7147"/>
    <w:rsid w:val="00BB17CC"/>
    <w:rsid w:val="00BC2D61"/>
    <w:rsid w:val="00BC7BDA"/>
    <w:rsid w:val="00BD6565"/>
    <w:rsid w:val="00C05282"/>
    <w:rsid w:val="00C151B3"/>
    <w:rsid w:val="00C40067"/>
    <w:rsid w:val="00C53F24"/>
    <w:rsid w:val="00C57CBA"/>
    <w:rsid w:val="00C6479C"/>
    <w:rsid w:val="00C7328D"/>
    <w:rsid w:val="00C9148F"/>
    <w:rsid w:val="00C975C4"/>
    <w:rsid w:val="00CA7853"/>
    <w:rsid w:val="00CB3E26"/>
    <w:rsid w:val="00CB6669"/>
    <w:rsid w:val="00CD32B3"/>
    <w:rsid w:val="00CD5771"/>
    <w:rsid w:val="00CD6F0C"/>
    <w:rsid w:val="00CE76EA"/>
    <w:rsid w:val="00CF192B"/>
    <w:rsid w:val="00CF59AF"/>
    <w:rsid w:val="00D045EE"/>
    <w:rsid w:val="00D308CA"/>
    <w:rsid w:val="00D32CCC"/>
    <w:rsid w:val="00D43F1E"/>
    <w:rsid w:val="00D73965"/>
    <w:rsid w:val="00D81C5C"/>
    <w:rsid w:val="00D8237D"/>
    <w:rsid w:val="00D826E5"/>
    <w:rsid w:val="00D83944"/>
    <w:rsid w:val="00D85CDA"/>
    <w:rsid w:val="00D867FF"/>
    <w:rsid w:val="00D94409"/>
    <w:rsid w:val="00DA51DB"/>
    <w:rsid w:val="00DC7887"/>
    <w:rsid w:val="00DC7B8C"/>
    <w:rsid w:val="00DD138F"/>
    <w:rsid w:val="00DD453D"/>
    <w:rsid w:val="00DD58E4"/>
    <w:rsid w:val="00DE0BAF"/>
    <w:rsid w:val="00DE1F3D"/>
    <w:rsid w:val="00E13CD2"/>
    <w:rsid w:val="00E3357D"/>
    <w:rsid w:val="00E359D5"/>
    <w:rsid w:val="00E52989"/>
    <w:rsid w:val="00E5408C"/>
    <w:rsid w:val="00E66C78"/>
    <w:rsid w:val="00E953FD"/>
    <w:rsid w:val="00E971D3"/>
    <w:rsid w:val="00EA5BF0"/>
    <w:rsid w:val="00EB0714"/>
    <w:rsid w:val="00EB2DC3"/>
    <w:rsid w:val="00EB4FCF"/>
    <w:rsid w:val="00EC2914"/>
    <w:rsid w:val="00ED5779"/>
    <w:rsid w:val="00F04576"/>
    <w:rsid w:val="00F05978"/>
    <w:rsid w:val="00F2587B"/>
    <w:rsid w:val="00F43773"/>
    <w:rsid w:val="00F54E2F"/>
    <w:rsid w:val="00F607D4"/>
    <w:rsid w:val="00F63976"/>
    <w:rsid w:val="00F65F73"/>
    <w:rsid w:val="00F733F8"/>
    <w:rsid w:val="00F846A1"/>
    <w:rsid w:val="00F92962"/>
    <w:rsid w:val="00F929C8"/>
    <w:rsid w:val="00FB46E0"/>
    <w:rsid w:val="00FC2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070A"/>
  <w15:chartTrackingRefBased/>
  <w15:docId w15:val="{071E7FED-E026-42FC-A644-F17D1B3B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204"/>
    <w:pPr>
      <w:ind w:left="720"/>
      <w:contextualSpacing/>
    </w:pPr>
  </w:style>
  <w:style w:type="character" w:customStyle="1" w:styleId="whitespace-normal">
    <w:name w:val="whitespace-normal"/>
    <w:basedOn w:val="DefaultParagraphFont"/>
    <w:rsid w:val="00A464A5"/>
  </w:style>
  <w:style w:type="character" w:styleId="CommentReference">
    <w:name w:val="annotation reference"/>
    <w:basedOn w:val="DefaultParagraphFont"/>
    <w:uiPriority w:val="99"/>
    <w:semiHidden/>
    <w:unhideWhenUsed/>
    <w:rsid w:val="002113AF"/>
    <w:rPr>
      <w:sz w:val="16"/>
      <w:szCs w:val="16"/>
    </w:rPr>
  </w:style>
  <w:style w:type="paragraph" w:styleId="CommentText">
    <w:name w:val="annotation text"/>
    <w:basedOn w:val="Normal"/>
    <w:link w:val="CommentTextChar"/>
    <w:uiPriority w:val="99"/>
    <w:unhideWhenUsed/>
    <w:rsid w:val="002113AF"/>
    <w:pPr>
      <w:spacing w:line="240" w:lineRule="auto"/>
    </w:pPr>
    <w:rPr>
      <w:sz w:val="20"/>
      <w:szCs w:val="20"/>
    </w:rPr>
  </w:style>
  <w:style w:type="character" w:customStyle="1" w:styleId="CommentTextChar">
    <w:name w:val="Comment Text Char"/>
    <w:basedOn w:val="DefaultParagraphFont"/>
    <w:link w:val="CommentText"/>
    <w:uiPriority w:val="99"/>
    <w:rsid w:val="002113AF"/>
    <w:rPr>
      <w:sz w:val="20"/>
      <w:szCs w:val="20"/>
    </w:rPr>
  </w:style>
  <w:style w:type="paragraph" w:styleId="CommentSubject">
    <w:name w:val="annotation subject"/>
    <w:basedOn w:val="CommentText"/>
    <w:next w:val="CommentText"/>
    <w:link w:val="CommentSubjectChar"/>
    <w:uiPriority w:val="99"/>
    <w:semiHidden/>
    <w:unhideWhenUsed/>
    <w:rsid w:val="002113AF"/>
    <w:rPr>
      <w:b/>
      <w:bCs/>
    </w:rPr>
  </w:style>
  <w:style w:type="character" w:customStyle="1" w:styleId="CommentSubjectChar">
    <w:name w:val="Comment Subject Char"/>
    <w:basedOn w:val="CommentTextChar"/>
    <w:link w:val="CommentSubject"/>
    <w:uiPriority w:val="99"/>
    <w:semiHidden/>
    <w:rsid w:val="002113AF"/>
    <w:rPr>
      <w:b/>
      <w:bCs/>
      <w:sz w:val="20"/>
      <w:szCs w:val="20"/>
    </w:rPr>
  </w:style>
  <w:style w:type="paragraph" w:styleId="BalloonText">
    <w:name w:val="Balloon Text"/>
    <w:basedOn w:val="Normal"/>
    <w:link w:val="BalloonTextChar"/>
    <w:uiPriority w:val="99"/>
    <w:semiHidden/>
    <w:unhideWhenUsed/>
    <w:rsid w:val="00AC7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A9"/>
    <w:rPr>
      <w:rFonts w:ascii="Segoe UI" w:hAnsi="Segoe UI" w:cs="Segoe UI"/>
      <w:sz w:val="18"/>
      <w:szCs w:val="18"/>
    </w:rPr>
  </w:style>
  <w:style w:type="paragraph" w:customStyle="1" w:styleId="TableParagraph">
    <w:name w:val="Table Paragraph"/>
    <w:basedOn w:val="Normal"/>
    <w:uiPriority w:val="1"/>
    <w:qFormat/>
    <w:rsid w:val="006F0411"/>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B80460"/>
  </w:style>
  <w:style w:type="paragraph" w:styleId="NormalWeb">
    <w:name w:val="Normal (Web)"/>
    <w:basedOn w:val="Normal"/>
    <w:uiPriority w:val="99"/>
    <w:unhideWhenUsed/>
    <w:rsid w:val="00631A2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12837</Words>
  <Characters>7318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Dabkevičius</dc:creator>
  <cp:keywords/>
  <dc:description/>
  <cp:lastModifiedBy>Loreta Chaziachmetova</cp:lastModifiedBy>
  <cp:revision>37</cp:revision>
  <cp:lastPrinted>2026-06-22T10:51:00Z</cp:lastPrinted>
  <dcterms:created xsi:type="dcterms:W3CDTF">2026-05-12T07:33:00Z</dcterms:created>
  <dcterms:modified xsi:type="dcterms:W3CDTF">2026-06-22T12:13:00Z</dcterms:modified>
</cp:coreProperties>
</file>