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A38E" w14:textId="232D1315" w:rsidR="00F03292" w:rsidRPr="00614AEE" w:rsidRDefault="00614AEE">
      <w:pPr>
        <w:rPr>
          <w:rFonts w:ascii="Times New Roman" w:hAnsi="Times New Roman" w:cs="Times New Roman"/>
          <w:b/>
          <w:bCs/>
          <w:sz w:val="24"/>
          <w:szCs w:val="24"/>
        </w:rPr>
      </w:pPr>
      <w:r w:rsidRPr="00614AEE">
        <w:rPr>
          <w:rFonts w:ascii="Times New Roman" w:hAnsi="Times New Roman" w:cs="Times New Roman"/>
          <w:b/>
          <w:bCs/>
          <w:sz w:val="24"/>
          <w:szCs w:val="24"/>
        </w:rPr>
        <w:t xml:space="preserve">2025-01-21 </w:t>
      </w:r>
    </w:p>
    <w:p w14:paraId="5F1CDED4" w14:textId="0F080CAD" w:rsidR="00614AEE" w:rsidRDefault="00614AEE">
      <w:pPr>
        <w:rPr>
          <w:rFonts w:ascii="Times New Roman" w:hAnsi="Times New Roman" w:cs="Times New Roman"/>
          <w:b/>
          <w:bCs/>
          <w:sz w:val="24"/>
          <w:szCs w:val="24"/>
        </w:rPr>
      </w:pPr>
      <w:r w:rsidRPr="00614AEE">
        <w:rPr>
          <w:rFonts w:ascii="Times New Roman" w:hAnsi="Times New Roman" w:cs="Times New Roman"/>
          <w:b/>
          <w:bCs/>
          <w:sz w:val="24"/>
          <w:szCs w:val="24"/>
        </w:rPr>
        <w:t>PIRKIMO SĄLYGŲ PAAIŠKINIMAS</w:t>
      </w:r>
    </w:p>
    <w:p w14:paraId="67D1F1A9" w14:textId="77777777" w:rsidR="00614AEE" w:rsidRDefault="00614AEE">
      <w:pPr>
        <w:rPr>
          <w:rFonts w:ascii="Times New Roman" w:hAnsi="Times New Roman" w:cs="Times New Roman"/>
          <w:b/>
          <w:bCs/>
          <w:sz w:val="24"/>
          <w:szCs w:val="24"/>
        </w:rPr>
      </w:pPr>
    </w:p>
    <w:p w14:paraId="5C5E0961" w14:textId="77777777" w:rsidR="00614AEE" w:rsidRPr="00614AEE" w:rsidRDefault="00614AEE" w:rsidP="00614AEE">
      <w:pPr>
        <w:pStyle w:val="Pagrindiniotekstotrauka2"/>
        <w:ind w:right="-1" w:firstLine="720"/>
        <w:jc w:val="both"/>
        <w:rPr>
          <w:rFonts w:ascii="Times New Roman" w:hAnsi="Times New Roman"/>
          <w:bCs/>
          <w:sz w:val="24"/>
          <w:szCs w:val="24"/>
        </w:rPr>
      </w:pPr>
      <w:r w:rsidRPr="00614AEE">
        <w:rPr>
          <w:rFonts w:ascii="Times New Roman" w:hAnsi="Times New Roman"/>
          <w:b/>
          <w:sz w:val="24"/>
          <w:szCs w:val="24"/>
        </w:rPr>
        <w:t>1.Klausimas</w:t>
      </w:r>
      <w:r w:rsidRPr="00614AEE">
        <w:rPr>
          <w:rFonts w:ascii="Times New Roman" w:hAnsi="Times New Roman"/>
          <w:bCs/>
          <w:sz w:val="24"/>
          <w:szCs w:val="24"/>
        </w:rPr>
        <w:t>: ,,Prašome patikslinti ar teisingai suprantame, jog tam, kad tenkinti I dalies kvalifikacijos reikalavimą dėl patirties (lentelės 2 p.) tiekėjas gali pateikti kelis skirtingus objektus ir jų sumą sumuoti ar reikalaujama įvykdytų darbų suma turi būti iš vieno objekto? Gal gali būti teikiami objektai, kurie buvo pradėti anksčiau negu prieš 5 metu, bet užbaigti per paskutinius 5 metus?</w:t>
      </w:r>
    </w:p>
    <w:p w14:paraId="1E9ABD5C" w14:textId="77777777" w:rsidR="00614AEE" w:rsidRPr="00614AEE" w:rsidRDefault="00614AEE" w:rsidP="00614AEE">
      <w:pPr>
        <w:pStyle w:val="Pagrindiniotekstotrauka2"/>
        <w:ind w:right="-1"/>
        <w:jc w:val="both"/>
        <w:rPr>
          <w:rFonts w:ascii="Times New Roman" w:hAnsi="Times New Roman"/>
          <w:i/>
          <w:iCs/>
          <w:sz w:val="24"/>
          <w:szCs w:val="24"/>
        </w:rPr>
      </w:pPr>
      <w:r w:rsidRPr="00614AEE">
        <w:rPr>
          <w:rFonts w:ascii="Times New Roman" w:hAnsi="Times New Roman"/>
          <w:b/>
          <w:bCs/>
          <w:sz w:val="24"/>
          <w:szCs w:val="24"/>
        </w:rPr>
        <w:t xml:space="preserve">   </w:t>
      </w:r>
      <w:r w:rsidRPr="00614AEE">
        <w:rPr>
          <w:rFonts w:ascii="Times New Roman" w:eastAsia="Calibri" w:hAnsi="Times New Roman"/>
          <w:b/>
          <w:bCs/>
          <w:sz w:val="24"/>
          <w:szCs w:val="24"/>
        </w:rPr>
        <w:t>Atsakymas</w:t>
      </w:r>
      <w:r w:rsidRPr="00614AEE">
        <w:rPr>
          <w:rFonts w:ascii="Times New Roman" w:eastAsia="Calibri" w:hAnsi="Times New Roman"/>
          <w:sz w:val="24"/>
          <w:szCs w:val="24"/>
        </w:rPr>
        <w:t>:</w:t>
      </w:r>
      <w:r w:rsidRPr="00614AEE">
        <w:rPr>
          <w:rFonts w:ascii="Times New Roman" w:hAnsi="Times New Roman"/>
          <w:sz w:val="24"/>
          <w:szCs w:val="24"/>
        </w:rPr>
        <w:t>,,</w:t>
      </w:r>
      <w:r w:rsidRPr="00614AEE">
        <w:rPr>
          <w:rFonts w:ascii="Times New Roman" w:eastAsiaTheme="minorHAnsi" w:hAnsi="Times New Roman"/>
          <w:sz w:val="24"/>
          <w:szCs w:val="24"/>
          <w14:ligatures w14:val="standardContextual"/>
        </w:rPr>
        <w:t xml:space="preserve"> </w:t>
      </w:r>
      <w:r w:rsidRPr="00614AEE">
        <w:rPr>
          <w:rFonts w:ascii="Times New Roman" w:hAnsi="Times New Roman"/>
          <w:sz w:val="24"/>
          <w:szCs w:val="24"/>
        </w:rPr>
        <w:t xml:space="preserve">Pirkimo sąlygų 3.11 p. 2 lentelės 2 eil. kvalifikaciniame reikalavime skirtame </w:t>
      </w:r>
      <w:r w:rsidRPr="00614AEE">
        <w:rPr>
          <w:rFonts w:ascii="Times New Roman" w:hAnsi="Times New Roman"/>
          <w:sz w:val="24"/>
          <w:szCs w:val="24"/>
          <w:u w:val="single"/>
        </w:rPr>
        <w:t>I pirkimo objekto daliai</w:t>
      </w:r>
      <w:r w:rsidRPr="00614AEE">
        <w:rPr>
          <w:rFonts w:ascii="Times New Roman" w:hAnsi="Times New Roman"/>
          <w:sz w:val="24"/>
          <w:szCs w:val="24"/>
        </w:rPr>
        <w:t xml:space="preserve"> nurodyta, kad</w:t>
      </w:r>
      <w:r w:rsidRPr="00614AEE">
        <w:rPr>
          <w:rFonts w:ascii="Times New Roman" w:hAnsi="Times New Roman"/>
          <w:i/>
          <w:iCs/>
          <w:sz w:val="24"/>
          <w:szCs w:val="24"/>
        </w:rPr>
        <w:t xml:space="preserve"> „Tiekėjas, tiekėjo grupės partneriai kartu, ūkio subjektai, kurių pajėgumais tiekėjas remiasi, per paskutinius 5 metus iki pasiūlymo pateikimo termino pabaigos dienos arba per laiką nuo tiekėjo įregistravimo dienos (jeigu veikla vykdoma trumpiau nei 5 metus iki pasiūlymų pateikimo termino pabaigos) </w:t>
      </w:r>
      <w:r w:rsidRPr="00614AEE">
        <w:rPr>
          <w:rFonts w:ascii="Times New Roman" w:hAnsi="Times New Roman"/>
          <w:i/>
          <w:iCs/>
          <w:sz w:val="24"/>
          <w:szCs w:val="24"/>
          <w:u w:val="single"/>
        </w:rPr>
        <w:t>pagal vieną ar daugiau sutarčių savo jėgomis</w:t>
      </w:r>
      <w:r w:rsidRPr="00614AEE">
        <w:rPr>
          <w:rFonts w:ascii="Times New Roman" w:hAnsi="Times New Roman"/>
          <w:i/>
          <w:iCs/>
          <w:sz w:val="24"/>
          <w:szCs w:val="24"/>
        </w:rPr>
        <w:t xml:space="preserve"> yra atlikęs inžinerinių statinių, priskiriamų kitų inžinerinių statinių pogrupiui – kitos paskirties ir (arba) inžinerinių tinklų pogrupiui – nuotekų šalinimo tinklai, naujos statybos / rekonstravimo / remonto darbų, kurių vertė ne mažesnė kaip 2 192 410 Eur be PVM.“</w:t>
      </w:r>
    </w:p>
    <w:p w14:paraId="315F3436"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sz w:val="24"/>
          <w:szCs w:val="24"/>
        </w:rPr>
        <w:t>Reikalaujama patirtis turi būti įgyta atliekant darbus savo jėgomis pagal vieną ar daugiau sutarčių. Įgyta patirtis yra sumuojama nepriklausomai nuo to, kokiame kiekyje objektų patirtis yra įgyta.</w:t>
      </w:r>
    </w:p>
    <w:p w14:paraId="2C62C187"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sz w:val="24"/>
          <w:szCs w:val="24"/>
        </w:rPr>
        <w:t>Patirčiai pagrįsti gali būti teikiama (-</w:t>
      </w:r>
      <w:proofErr w:type="spellStart"/>
      <w:r w:rsidRPr="00614AEE">
        <w:rPr>
          <w:rFonts w:ascii="Times New Roman" w:hAnsi="Times New Roman"/>
          <w:sz w:val="24"/>
          <w:szCs w:val="24"/>
        </w:rPr>
        <w:t>os</w:t>
      </w:r>
      <w:proofErr w:type="spellEnd"/>
      <w:r w:rsidRPr="00614AEE">
        <w:rPr>
          <w:rFonts w:ascii="Times New Roman" w:hAnsi="Times New Roman"/>
          <w:sz w:val="24"/>
          <w:szCs w:val="24"/>
        </w:rPr>
        <w:t>) sutartis (-</w:t>
      </w:r>
      <w:proofErr w:type="spellStart"/>
      <w:r w:rsidRPr="00614AEE">
        <w:rPr>
          <w:rFonts w:ascii="Times New Roman" w:hAnsi="Times New Roman"/>
          <w:sz w:val="24"/>
          <w:szCs w:val="24"/>
        </w:rPr>
        <w:t>ys</w:t>
      </w:r>
      <w:proofErr w:type="spellEnd"/>
      <w:r w:rsidRPr="00614AEE">
        <w:rPr>
          <w:rFonts w:ascii="Times New Roman" w:hAnsi="Times New Roman"/>
          <w:sz w:val="24"/>
          <w:szCs w:val="24"/>
        </w:rPr>
        <w:t>) pagal kurias darbai objekte (-</w:t>
      </w:r>
      <w:proofErr w:type="spellStart"/>
      <w:r w:rsidRPr="00614AEE">
        <w:rPr>
          <w:rFonts w:ascii="Times New Roman" w:hAnsi="Times New Roman"/>
          <w:sz w:val="24"/>
          <w:szCs w:val="24"/>
        </w:rPr>
        <w:t>uose</w:t>
      </w:r>
      <w:proofErr w:type="spellEnd"/>
      <w:r w:rsidRPr="00614AEE">
        <w:rPr>
          <w:rFonts w:ascii="Times New Roman" w:hAnsi="Times New Roman"/>
          <w:sz w:val="24"/>
          <w:szCs w:val="24"/>
        </w:rPr>
        <w:t xml:space="preserve">) pradėti vykdyti anksčiau nei per paskutinius 5 metus iki pasiūlymo pateikimo termino pabaigos dienos ir užbaigti per paskutinius 5 metus, </w:t>
      </w:r>
      <w:r w:rsidRPr="00614AEE">
        <w:rPr>
          <w:rFonts w:ascii="Times New Roman" w:hAnsi="Times New Roman"/>
          <w:b/>
          <w:bCs/>
          <w:sz w:val="24"/>
          <w:szCs w:val="24"/>
        </w:rPr>
        <w:t>tačiau tokiu atveju bus vertinama tik ta darbų dalis (atliktų darbų vertė), kuri buvo atlikta per paskutinius 5 metus iki pasiūlymo pateikimo termino pabaigos dienos.</w:t>
      </w:r>
      <w:r w:rsidRPr="00614AEE">
        <w:rPr>
          <w:rFonts w:ascii="Times New Roman" w:hAnsi="Times New Roman"/>
          <w:sz w:val="24"/>
          <w:szCs w:val="24"/>
        </w:rPr>
        <w:t>“</w:t>
      </w:r>
    </w:p>
    <w:p w14:paraId="63A71D93"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b/>
          <w:bCs/>
          <w:sz w:val="24"/>
          <w:szCs w:val="24"/>
        </w:rPr>
        <w:t xml:space="preserve">   2.Klausimas</w:t>
      </w:r>
      <w:r w:rsidRPr="00614AEE">
        <w:rPr>
          <w:rFonts w:ascii="Times New Roman" w:hAnsi="Times New Roman"/>
          <w:sz w:val="24"/>
          <w:szCs w:val="24"/>
        </w:rPr>
        <w:t xml:space="preserve">: </w:t>
      </w:r>
      <w:r w:rsidRPr="00614AEE">
        <w:rPr>
          <w:rFonts w:ascii="Times New Roman" w:hAnsi="Times New Roman"/>
          <w:bCs/>
          <w:color w:val="000000" w:themeColor="text1"/>
          <w:sz w:val="24"/>
          <w:szCs w:val="24"/>
        </w:rPr>
        <w:t xml:space="preserve">I-a ir </w:t>
      </w:r>
      <w:r w:rsidRPr="00614AEE">
        <w:rPr>
          <w:rFonts w:ascii="Times New Roman" w:hAnsi="Times New Roman"/>
          <w:color w:val="000000" w:themeColor="text1"/>
          <w:sz w:val="24"/>
          <w:szCs w:val="24"/>
        </w:rPr>
        <w:t>II-a PO dalys  ,,</w:t>
      </w:r>
      <w:r w:rsidRPr="00614AEE">
        <w:rPr>
          <w:rFonts w:ascii="Times New Roman" w:hAnsi="Times New Roman"/>
          <w:color w:val="000000" w:themeColor="text1"/>
          <w:sz w:val="24"/>
          <w:szCs w:val="24"/>
          <w:shd w:val="clear" w:color="auto" w:fill="FFFFFF"/>
          <w:lang w:eastAsia="lt-LT"/>
        </w:rPr>
        <w:t xml:space="preserve"> </w:t>
      </w:r>
      <w:r w:rsidRPr="00614AEE">
        <w:rPr>
          <w:rFonts w:ascii="Times New Roman" w:hAnsi="Times New Roman"/>
          <w:color w:val="000000" w:themeColor="text1"/>
          <w:sz w:val="24"/>
          <w:szCs w:val="24"/>
        </w:rPr>
        <w:t>Sveiki, kokios spalvos turi būti granitiniai bordiūrai?“</w:t>
      </w:r>
    </w:p>
    <w:p w14:paraId="1D267FD3"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eastAsia="Calibri" w:hAnsi="Times New Roman"/>
          <w:b/>
          <w:bCs/>
          <w:color w:val="000000" w:themeColor="text1"/>
          <w:sz w:val="24"/>
          <w:szCs w:val="24"/>
        </w:rPr>
        <w:t xml:space="preserve">   Atsakymas</w:t>
      </w:r>
      <w:r w:rsidRPr="00614AEE">
        <w:rPr>
          <w:rFonts w:ascii="Times New Roman" w:eastAsia="Calibri" w:hAnsi="Times New Roman"/>
          <w:color w:val="000000" w:themeColor="text1"/>
          <w:sz w:val="24"/>
          <w:szCs w:val="24"/>
        </w:rPr>
        <w:t>:</w:t>
      </w:r>
      <w:r w:rsidRPr="00614AEE">
        <w:rPr>
          <w:rFonts w:ascii="Times New Roman" w:eastAsiaTheme="minorHAnsi" w:hAnsi="Times New Roman"/>
          <w:color w:val="000000" w:themeColor="text1"/>
          <w:sz w:val="24"/>
          <w:szCs w:val="24"/>
          <w14:ligatures w14:val="standardContextual"/>
        </w:rPr>
        <w:t xml:space="preserve"> I -a PO dalis  - t</w:t>
      </w:r>
      <w:r w:rsidRPr="00614AEE">
        <w:rPr>
          <w:rFonts w:ascii="Times New Roman" w:hAnsi="Times New Roman"/>
          <w:color w:val="000000" w:themeColor="text1"/>
          <w:sz w:val="24"/>
          <w:szCs w:val="24"/>
        </w:rPr>
        <w:t>amsiai pilkas arba pilkas – priklausomai nuo vietos. Visų bortų spalva analogiška granito dangai (spalva, apdirbimas). II-a PO dalis projekte naudojami juodos spalvos granitiniai bortai.</w:t>
      </w:r>
    </w:p>
    <w:p w14:paraId="690278F2"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b/>
          <w:bCs/>
          <w:sz w:val="24"/>
          <w:szCs w:val="24"/>
        </w:rPr>
        <w:t xml:space="preserve">  3.</w:t>
      </w:r>
      <w:r w:rsidRPr="00614AEE">
        <w:rPr>
          <w:rFonts w:ascii="Times New Roman" w:hAnsi="Times New Roman"/>
          <w:sz w:val="24"/>
          <w:szCs w:val="24"/>
        </w:rPr>
        <w:t xml:space="preserve"> </w:t>
      </w:r>
      <w:r w:rsidRPr="00614AEE">
        <w:rPr>
          <w:rFonts w:ascii="Times New Roman" w:hAnsi="Times New Roman"/>
          <w:b/>
          <w:bCs/>
          <w:sz w:val="24"/>
          <w:szCs w:val="24"/>
        </w:rPr>
        <w:t>Klausimas</w:t>
      </w:r>
      <w:r w:rsidRPr="00614AEE">
        <w:rPr>
          <w:rFonts w:ascii="Times New Roman" w:hAnsi="Times New Roman"/>
          <w:sz w:val="24"/>
          <w:szCs w:val="24"/>
        </w:rPr>
        <w:t xml:space="preserve">: </w:t>
      </w:r>
      <w:r w:rsidRPr="00614AEE">
        <w:rPr>
          <w:rFonts w:ascii="Times New Roman" w:hAnsi="Times New Roman"/>
          <w:color w:val="000000" w:themeColor="text1"/>
          <w:sz w:val="24"/>
          <w:szCs w:val="24"/>
        </w:rPr>
        <w:t>II-a PO dalis. ,,Techninio darbo projekto 2022-04.1-TDP-E-TS skyriuje Nr. 7.8 "Apšvietimo atramos" nurodyta, jog "Šviestuvų atramos turi būti saugios...". Atramai , kurios tipas SB6200 , pamatas VGAP-3 negalimas (nesaugus). Prašome patikslinti techninę specifikaciją.</w:t>
      </w:r>
    </w:p>
    <w:p w14:paraId="1EE6DE11"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bookmarkStart w:id="0" w:name="_Hlk188340733"/>
      <w:r w:rsidRPr="00614AEE">
        <w:rPr>
          <w:rFonts w:ascii="Times New Roman" w:eastAsia="Calibri" w:hAnsi="Times New Roman"/>
          <w:b/>
          <w:bCs/>
          <w:sz w:val="24"/>
          <w:szCs w:val="24"/>
        </w:rPr>
        <w:t xml:space="preserve">   Atsakymas</w:t>
      </w:r>
      <w:r w:rsidRPr="00614AEE">
        <w:rPr>
          <w:rFonts w:ascii="Times New Roman" w:eastAsia="Calibri" w:hAnsi="Times New Roman"/>
          <w:sz w:val="24"/>
          <w:szCs w:val="24"/>
        </w:rPr>
        <w:t>:</w:t>
      </w:r>
      <w:r w:rsidRPr="00614AEE">
        <w:rPr>
          <w:rFonts w:ascii="Times New Roman" w:hAnsi="Times New Roman"/>
          <w:sz w:val="24"/>
          <w:szCs w:val="24"/>
        </w:rPr>
        <w:t>,,</w:t>
      </w:r>
      <w:r w:rsidRPr="00614AEE">
        <w:rPr>
          <w:rFonts w:ascii="Times New Roman" w:hAnsi="Times New Roman"/>
          <w:color w:val="0070C0"/>
          <w:sz w:val="24"/>
          <w:szCs w:val="24"/>
        </w:rPr>
        <w:t xml:space="preserve"> </w:t>
      </w:r>
      <w:r w:rsidRPr="00614AEE">
        <w:rPr>
          <w:rFonts w:ascii="Times New Roman" w:hAnsi="Times New Roman"/>
          <w:color w:val="000000" w:themeColor="text1"/>
          <w:sz w:val="24"/>
          <w:szCs w:val="24"/>
        </w:rPr>
        <w:t xml:space="preserve">II-a PO dalis. </w:t>
      </w:r>
      <w:r w:rsidRPr="00614AEE">
        <w:rPr>
          <w:rFonts w:ascii="Times New Roman" w:hAnsi="Times New Roman"/>
          <w:sz w:val="24"/>
          <w:szCs w:val="24"/>
        </w:rPr>
        <w:t>TDP A laidoje turėtų būti tikslinamas</w:t>
      </w:r>
      <w:r w:rsidRPr="00614AEE">
        <w:rPr>
          <w:rFonts w:ascii="Times New Roman" w:hAnsi="Times New Roman"/>
          <w:color w:val="0070C0"/>
          <w:sz w:val="24"/>
          <w:szCs w:val="24"/>
        </w:rPr>
        <w:t xml:space="preserve">. </w:t>
      </w:r>
      <w:r w:rsidRPr="00614AEE">
        <w:rPr>
          <w:rFonts w:ascii="Times New Roman" w:hAnsi="Times New Roman"/>
          <w:color w:val="000000" w:themeColor="text1"/>
          <w:sz w:val="24"/>
          <w:szCs w:val="24"/>
        </w:rPr>
        <w:t>Šviestuvų atramos privalo būti saugios (pagal LST EN 12767), cinkuotos (pagal LST EN ISO 1461) ir įžemintos (pagal EĮĮB taisykles). Atramos turi būti sunumeruotos.</w:t>
      </w:r>
    </w:p>
    <w:bookmarkEnd w:id="0"/>
    <w:p w14:paraId="19E1F936"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 xml:space="preserve">   Gembės ilgis 1,0 m ir 2,0 m. Atramos durelės įleidžiamos ar paviršinio montažo. Atramos pamatas tiekiamas komplekte su atrama. Atramos su pamatu turi gaminio bandymo dokumentus, CE deklaraciją.</w:t>
      </w:r>
    </w:p>
    <w:p w14:paraId="0D224797"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 xml:space="preserve">   Vienguba užmaunama arba įmaunama gembė, EN1461 karštai cinkuota, skirta montuoti ant gatvės apšvietimo atramos. Gembės ilgis 1,0 m ir 2,0m, aukštis- priklausomai nuo atramos aukščio (bendras </w:t>
      </w:r>
      <w:proofErr w:type="spellStart"/>
      <w:r w:rsidRPr="00614AEE">
        <w:rPr>
          <w:rFonts w:ascii="Times New Roman" w:hAnsi="Times New Roman"/>
          <w:color w:val="000000" w:themeColor="text1"/>
          <w:sz w:val="24"/>
          <w:szCs w:val="24"/>
        </w:rPr>
        <w:t>viršžeminės</w:t>
      </w:r>
      <w:proofErr w:type="spellEnd"/>
      <w:r w:rsidRPr="00614AEE">
        <w:rPr>
          <w:rFonts w:ascii="Times New Roman" w:hAnsi="Times New Roman"/>
          <w:color w:val="000000" w:themeColor="text1"/>
          <w:sz w:val="24"/>
          <w:szCs w:val="24"/>
        </w:rPr>
        <w:t xml:space="preserve"> dalies aukštis, įvertinus gembės aukštį - 6m); metalo storis 3 mm. Ant gembės galima montuoti vieną gatvės šviestuvą.</w:t>
      </w:r>
    </w:p>
    <w:p w14:paraId="77211D74"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 xml:space="preserve">  Svarbu: Gembės aukštis gali būti ir kitoks, priklausomai nuo pasirinktos atramos aukščio.</w:t>
      </w:r>
    </w:p>
    <w:tbl>
      <w:tblPr>
        <w:tblStyle w:val="Lentelstinklelis"/>
        <w:tblW w:w="0" w:type="auto"/>
        <w:tblLook w:val="04A0" w:firstRow="1" w:lastRow="0" w:firstColumn="1" w:lastColumn="0" w:noHBand="0" w:noVBand="1"/>
      </w:tblPr>
      <w:tblGrid>
        <w:gridCol w:w="1934"/>
        <w:gridCol w:w="1931"/>
        <w:gridCol w:w="1922"/>
        <w:gridCol w:w="1922"/>
        <w:gridCol w:w="1919"/>
      </w:tblGrid>
      <w:tr w:rsidR="00614AEE" w:rsidRPr="00614AEE" w14:paraId="1782906C" w14:textId="77777777" w:rsidTr="00CE6D18">
        <w:tc>
          <w:tcPr>
            <w:tcW w:w="9770" w:type="dxa"/>
            <w:gridSpan w:val="5"/>
          </w:tcPr>
          <w:p w14:paraId="4C73F4C9"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Atramos be gembės</w:t>
            </w:r>
          </w:p>
        </w:tc>
      </w:tr>
      <w:tr w:rsidR="00614AEE" w:rsidRPr="00614AEE" w14:paraId="15DE8018" w14:textId="77777777" w:rsidTr="00CE6D18">
        <w:tc>
          <w:tcPr>
            <w:tcW w:w="1954" w:type="dxa"/>
          </w:tcPr>
          <w:p w14:paraId="06EB4B11"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Atramos tipas</w:t>
            </w:r>
          </w:p>
        </w:tc>
        <w:tc>
          <w:tcPr>
            <w:tcW w:w="1954" w:type="dxa"/>
          </w:tcPr>
          <w:p w14:paraId="0BAB77C3"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Aukštis (H), m</w:t>
            </w:r>
          </w:p>
        </w:tc>
        <w:tc>
          <w:tcPr>
            <w:tcW w:w="1954" w:type="dxa"/>
          </w:tcPr>
          <w:p w14:paraId="4C1E2A3D"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d1, mm</w:t>
            </w:r>
          </w:p>
        </w:tc>
        <w:tc>
          <w:tcPr>
            <w:tcW w:w="1954" w:type="dxa"/>
          </w:tcPr>
          <w:p w14:paraId="3C473B0E"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d2, mm</w:t>
            </w:r>
          </w:p>
        </w:tc>
        <w:tc>
          <w:tcPr>
            <w:tcW w:w="1954" w:type="dxa"/>
          </w:tcPr>
          <w:p w14:paraId="13B15A36"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V, m</w:t>
            </w:r>
          </w:p>
        </w:tc>
      </w:tr>
      <w:tr w:rsidR="00614AEE" w:rsidRPr="00614AEE" w14:paraId="6CE6C5EA" w14:textId="77777777" w:rsidTr="00CE6D18">
        <w:tc>
          <w:tcPr>
            <w:tcW w:w="1954" w:type="dxa"/>
          </w:tcPr>
          <w:p w14:paraId="13E4CE38"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SB6200</w:t>
            </w:r>
          </w:p>
        </w:tc>
        <w:tc>
          <w:tcPr>
            <w:tcW w:w="1954" w:type="dxa"/>
          </w:tcPr>
          <w:p w14:paraId="4BC80858"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6,2</w:t>
            </w:r>
          </w:p>
        </w:tc>
        <w:tc>
          <w:tcPr>
            <w:tcW w:w="1954" w:type="dxa"/>
          </w:tcPr>
          <w:p w14:paraId="53F4F52E"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152</w:t>
            </w:r>
          </w:p>
        </w:tc>
        <w:tc>
          <w:tcPr>
            <w:tcW w:w="1954" w:type="dxa"/>
          </w:tcPr>
          <w:p w14:paraId="776EBE0C"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60</w:t>
            </w:r>
          </w:p>
        </w:tc>
        <w:tc>
          <w:tcPr>
            <w:tcW w:w="1954" w:type="dxa"/>
          </w:tcPr>
          <w:p w14:paraId="6E7DD87B"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w:t>
            </w:r>
          </w:p>
        </w:tc>
      </w:tr>
    </w:tbl>
    <w:p w14:paraId="6C439D1D" w14:textId="77777777" w:rsidR="00614AEE" w:rsidRPr="00614AEE" w:rsidRDefault="00614AEE" w:rsidP="00614AEE">
      <w:pPr>
        <w:pStyle w:val="Pagrindiniotekstotrauka2"/>
        <w:ind w:right="-1"/>
        <w:jc w:val="both"/>
        <w:rPr>
          <w:rFonts w:ascii="Times New Roman" w:hAnsi="Times New Roman"/>
          <w:color w:val="00B0F0"/>
          <w:sz w:val="24"/>
          <w:szCs w:val="24"/>
        </w:rPr>
      </w:pPr>
      <w:r w:rsidRPr="00614AEE">
        <w:rPr>
          <w:rFonts w:ascii="Times New Roman" w:hAnsi="Times New Roman"/>
          <w:color w:val="000000" w:themeColor="text1"/>
          <w:sz w:val="24"/>
          <w:szCs w:val="24"/>
        </w:rPr>
        <w:t xml:space="preserve">   Pamatas 6,2m atramai. Medžiaga – Gelžbetonis, dydis - Pagal montuojamos atramos aukštį, svorį, gamintojo nurodymus. Atramos montavimas - Pagal parenkamą atramą (įleidžiant atramą į pamatą arba pastatant atramą ant pamato). Atramos tvirtinimo detales - Nerūdijančio plieno arba karštai cinkuotos pagal EN1461. Plyšio tarp įleidžiamos atramos ir pamato uždengimas - tarpine </w:t>
      </w:r>
      <w:r w:rsidRPr="00614AEE">
        <w:rPr>
          <w:rFonts w:ascii="Times New Roman" w:hAnsi="Times New Roman"/>
          <w:color w:val="000000" w:themeColor="text1"/>
          <w:sz w:val="24"/>
          <w:szCs w:val="24"/>
        </w:rPr>
        <w:lastRenderedPageBreak/>
        <w:t xml:space="preserve">guma. Darbų eigoje, sumontavus atramą,  </w:t>
      </w:r>
      <w:r w:rsidRPr="00614AEE">
        <w:rPr>
          <w:rFonts w:ascii="Times New Roman" w:hAnsi="Times New Roman"/>
          <w:sz w:val="24"/>
          <w:szCs w:val="24"/>
        </w:rPr>
        <w:t>privaloma pateikti gamintojo atramų apkrovų skaičiavimo ataskaitą, techninį aprašymą lietuvių kalba, transportavimo ir montavimo instrukciją lietuvių kalba.“</w:t>
      </w:r>
    </w:p>
    <w:p w14:paraId="78EF4C28" w14:textId="77777777" w:rsidR="00614AEE" w:rsidRPr="00614AEE" w:rsidRDefault="00614AEE" w:rsidP="00614AEE">
      <w:pPr>
        <w:pStyle w:val="Pagrindiniotekstotrauka2"/>
        <w:ind w:right="-1" w:firstLine="720"/>
        <w:jc w:val="both"/>
        <w:rPr>
          <w:rFonts w:ascii="Times New Roman" w:hAnsi="Times New Roman"/>
          <w:b/>
          <w:sz w:val="24"/>
          <w:szCs w:val="24"/>
        </w:rPr>
      </w:pPr>
    </w:p>
    <w:p w14:paraId="0F4986A8" w14:textId="77777777" w:rsidR="00614AEE" w:rsidRPr="00614AEE" w:rsidRDefault="00614AEE" w:rsidP="00614AEE">
      <w:pPr>
        <w:pStyle w:val="Pagrindiniotekstotrauka2"/>
        <w:ind w:right="-1" w:firstLine="720"/>
        <w:jc w:val="both"/>
        <w:rPr>
          <w:rFonts w:ascii="Times New Roman" w:hAnsi="Times New Roman"/>
          <w:bCs/>
          <w:color w:val="000000" w:themeColor="text1"/>
          <w:sz w:val="24"/>
          <w:szCs w:val="24"/>
        </w:rPr>
      </w:pPr>
      <w:r w:rsidRPr="00614AEE">
        <w:rPr>
          <w:rFonts w:ascii="Times New Roman" w:hAnsi="Times New Roman"/>
          <w:b/>
          <w:sz w:val="24"/>
          <w:szCs w:val="24"/>
        </w:rPr>
        <w:t>4.Klausimas</w:t>
      </w:r>
      <w:r w:rsidRPr="00614AEE">
        <w:rPr>
          <w:rFonts w:ascii="Times New Roman" w:hAnsi="Times New Roman"/>
          <w:bCs/>
          <w:sz w:val="24"/>
          <w:szCs w:val="24"/>
        </w:rPr>
        <w:t xml:space="preserve">: </w:t>
      </w:r>
      <w:r w:rsidRPr="00614AEE">
        <w:rPr>
          <w:rFonts w:ascii="Times New Roman" w:hAnsi="Times New Roman"/>
          <w:color w:val="000000" w:themeColor="text1"/>
          <w:sz w:val="24"/>
          <w:szCs w:val="24"/>
        </w:rPr>
        <w:t xml:space="preserve">II-a PO dalis, </w:t>
      </w:r>
      <w:r w:rsidRPr="00614AEE">
        <w:rPr>
          <w:rFonts w:ascii="Times New Roman" w:hAnsi="Times New Roman"/>
          <w:bCs/>
          <w:color w:val="000000" w:themeColor="text1"/>
          <w:sz w:val="24"/>
          <w:szCs w:val="24"/>
        </w:rPr>
        <w:t>,,</w:t>
      </w:r>
      <w:r w:rsidRPr="00614AEE">
        <w:rPr>
          <w:rFonts w:ascii="Times New Roman" w:hAnsi="Times New Roman"/>
          <w:color w:val="000000" w:themeColor="text1"/>
          <w:sz w:val="24"/>
          <w:szCs w:val="24"/>
          <w:shd w:val="clear" w:color="auto" w:fill="FFFFFF"/>
          <w:lang w:eastAsia="lt-LT"/>
        </w:rPr>
        <w:t xml:space="preserve"> </w:t>
      </w:r>
      <w:r w:rsidRPr="00614AEE">
        <w:rPr>
          <w:rFonts w:ascii="Times New Roman" w:hAnsi="Times New Roman"/>
          <w:bCs/>
          <w:color w:val="000000" w:themeColor="text1"/>
          <w:sz w:val="24"/>
          <w:szCs w:val="24"/>
        </w:rPr>
        <w:t>Elektrotechninė dalis. Apšvietimas: 1. prašome patikslinti projekto technines specifikacijas 7.5 (Žemėje klojamų kabelių apsaugos vamzdžiai atviru būdu): punkte 8.1. nurodytas atsparumas ≥ 1250 N, o 8.4 punkte nurodytas atsparumas 750 N. Kaip matome, vienas punktas prieštarauja kitam. Kokio atsparumo gniuždymui turi būti vamzdis?</w:t>
      </w:r>
    </w:p>
    <w:p w14:paraId="12BF92B5" w14:textId="77777777" w:rsidR="00614AEE" w:rsidRPr="00614AEE" w:rsidRDefault="00614AEE" w:rsidP="00614AEE">
      <w:pPr>
        <w:pStyle w:val="Pagrindiniotekstotrauka2"/>
        <w:ind w:right="-1" w:firstLine="720"/>
        <w:jc w:val="both"/>
        <w:rPr>
          <w:rFonts w:ascii="Times New Roman" w:hAnsi="Times New Roman"/>
          <w:color w:val="0070C0"/>
          <w:sz w:val="24"/>
          <w:szCs w:val="24"/>
        </w:rPr>
      </w:pPr>
      <w:r w:rsidRPr="00614AEE">
        <w:rPr>
          <w:rFonts w:ascii="Times New Roman" w:eastAsia="Calibri" w:hAnsi="Times New Roman"/>
          <w:b/>
          <w:bCs/>
          <w:sz w:val="24"/>
          <w:szCs w:val="24"/>
        </w:rPr>
        <w:t>Atsakymas</w:t>
      </w:r>
      <w:r w:rsidRPr="00614AEE">
        <w:rPr>
          <w:rFonts w:ascii="Times New Roman" w:eastAsia="Calibri" w:hAnsi="Times New Roman"/>
          <w:sz w:val="24"/>
          <w:szCs w:val="24"/>
        </w:rPr>
        <w:t>:,,</w:t>
      </w:r>
      <w:r w:rsidRPr="00614AEE">
        <w:rPr>
          <w:rFonts w:ascii="Times New Roman" w:hAnsi="Times New Roman"/>
          <w:color w:val="000000" w:themeColor="text1"/>
          <w:sz w:val="24"/>
          <w:szCs w:val="24"/>
        </w:rPr>
        <w:t xml:space="preserve"> II-a PO dalis. </w:t>
      </w:r>
      <w:r w:rsidRPr="00614AEE">
        <w:rPr>
          <w:rFonts w:ascii="Times New Roman" w:hAnsi="Times New Roman"/>
          <w:sz w:val="24"/>
          <w:szCs w:val="24"/>
        </w:rPr>
        <w:t>TDP A laidoje turėtų būti tikslinamas</w:t>
      </w:r>
      <w:r w:rsidRPr="00614AEE">
        <w:rPr>
          <w:rFonts w:ascii="Times New Roman" w:hAnsi="Times New Roman"/>
          <w:color w:val="000000" w:themeColor="text1"/>
          <w:sz w:val="24"/>
          <w:szCs w:val="24"/>
        </w:rPr>
        <w:t>.7.5. Atsparumas gniuždymui kabelių apsaugos vamzdžių klojamų atviru būdu – ≥750N.</w:t>
      </w:r>
      <w:r w:rsidRPr="00614AEE">
        <w:rPr>
          <w:rFonts w:ascii="Times New Roman" w:eastAsia="Calibri" w:hAnsi="Times New Roman"/>
          <w:color w:val="000000" w:themeColor="text1"/>
          <w:sz w:val="24"/>
          <w:szCs w:val="24"/>
        </w:rPr>
        <w:t>“</w:t>
      </w:r>
    </w:p>
    <w:p w14:paraId="5A6BDBA8" w14:textId="77777777" w:rsidR="00614AEE" w:rsidRPr="00614AEE" w:rsidRDefault="00614AEE" w:rsidP="00614AEE">
      <w:pPr>
        <w:pStyle w:val="Pagrindiniotekstotrauka2"/>
        <w:ind w:right="-1" w:firstLine="720"/>
        <w:jc w:val="both"/>
        <w:rPr>
          <w:rFonts w:ascii="Times New Roman" w:hAnsi="Times New Roman"/>
          <w:bCs/>
          <w:color w:val="FF0000"/>
          <w:sz w:val="24"/>
          <w:szCs w:val="24"/>
        </w:rPr>
      </w:pPr>
    </w:p>
    <w:p w14:paraId="76D694D1" w14:textId="77777777" w:rsidR="00614AEE" w:rsidRPr="00614AEE" w:rsidRDefault="00614AEE" w:rsidP="00614AEE">
      <w:pPr>
        <w:pStyle w:val="Pagrindiniotekstotrauka2"/>
        <w:ind w:right="-1" w:firstLine="720"/>
        <w:jc w:val="both"/>
        <w:rPr>
          <w:rFonts w:ascii="Times New Roman" w:hAnsi="Times New Roman"/>
          <w:bCs/>
          <w:color w:val="000000" w:themeColor="text1"/>
          <w:sz w:val="24"/>
          <w:szCs w:val="24"/>
        </w:rPr>
      </w:pPr>
      <w:r w:rsidRPr="00614AEE">
        <w:rPr>
          <w:rFonts w:ascii="Times New Roman" w:hAnsi="Times New Roman"/>
          <w:b/>
          <w:sz w:val="24"/>
          <w:szCs w:val="24"/>
        </w:rPr>
        <w:t xml:space="preserve">5.Klausimas: </w:t>
      </w:r>
      <w:r w:rsidRPr="00614AEE">
        <w:rPr>
          <w:rFonts w:ascii="Times New Roman" w:hAnsi="Times New Roman"/>
          <w:color w:val="000000" w:themeColor="text1"/>
          <w:sz w:val="24"/>
          <w:szCs w:val="24"/>
        </w:rPr>
        <w:t xml:space="preserve">II-a PO dalis. </w:t>
      </w:r>
      <w:r w:rsidRPr="00614AEE">
        <w:rPr>
          <w:rFonts w:ascii="Times New Roman" w:hAnsi="Times New Roman"/>
          <w:b/>
          <w:color w:val="000000" w:themeColor="text1"/>
          <w:sz w:val="24"/>
          <w:szCs w:val="24"/>
        </w:rPr>
        <w:t>,,</w:t>
      </w:r>
      <w:r w:rsidRPr="00614AEE">
        <w:rPr>
          <w:rFonts w:ascii="Times New Roman" w:hAnsi="Times New Roman"/>
          <w:bCs/>
          <w:color w:val="000000" w:themeColor="text1"/>
          <w:sz w:val="24"/>
          <w:szCs w:val="24"/>
        </w:rPr>
        <w:t>Prašome patikslinti projekto technines specifikacijas 7.8 (Apšvietimo atramos), nes saugios atramos montuojamos kartu su spec. pamatais. Konkurse pateiktame projekte numatytas pamatas VGAP-3 saugių atramų montavimui netinka ir yra platesnis. Todėl prašome patikslinti pamato markę ir jo technines charakteristikas.“</w:t>
      </w:r>
    </w:p>
    <w:p w14:paraId="21181F7F" w14:textId="77777777" w:rsidR="00614AEE" w:rsidRPr="00614AEE" w:rsidRDefault="00614AEE" w:rsidP="00614AEE">
      <w:pPr>
        <w:pStyle w:val="Pagrindiniotekstotrauka2"/>
        <w:ind w:right="-1"/>
        <w:jc w:val="both"/>
        <w:rPr>
          <w:rFonts w:ascii="Times New Roman" w:eastAsia="Calibri" w:hAnsi="Times New Roman"/>
          <w:b/>
          <w:bCs/>
          <w:color w:val="000000" w:themeColor="text1"/>
          <w:sz w:val="24"/>
          <w:szCs w:val="24"/>
        </w:rPr>
      </w:pPr>
      <w:r w:rsidRPr="00614AEE">
        <w:rPr>
          <w:rFonts w:ascii="Times New Roman" w:eastAsia="Calibri" w:hAnsi="Times New Roman"/>
          <w:b/>
          <w:bCs/>
          <w:sz w:val="24"/>
          <w:szCs w:val="24"/>
        </w:rPr>
        <w:t xml:space="preserve">    Atsakymas</w:t>
      </w:r>
      <w:r w:rsidRPr="00614AEE">
        <w:rPr>
          <w:rFonts w:ascii="Times New Roman" w:eastAsia="Calibri" w:hAnsi="Times New Roman"/>
          <w:sz w:val="24"/>
          <w:szCs w:val="24"/>
        </w:rPr>
        <w:t>: ,,</w:t>
      </w:r>
      <w:r w:rsidRPr="00614AEE">
        <w:rPr>
          <w:rFonts w:ascii="Times New Roman" w:eastAsia="Calibri" w:hAnsi="Times New Roman"/>
          <w:color w:val="0070C0"/>
          <w:sz w:val="24"/>
          <w:szCs w:val="24"/>
        </w:rPr>
        <w:t xml:space="preserve"> </w:t>
      </w:r>
      <w:r w:rsidRPr="00614AEE">
        <w:rPr>
          <w:rFonts w:ascii="Times New Roman" w:hAnsi="Times New Roman"/>
          <w:color w:val="000000" w:themeColor="text1"/>
          <w:sz w:val="24"/>
          <w:szCs w:val="24"/>
        </w:rPr>
        <w:t>II-a PO dalis</w:t>
      </w:r>
      <w:r w:rsidRPr="00614AEE">
        <w:rPr>
          <w:rFonts w:ascii="Times New Roman" w:hAnsi="Times New Roman"/>
          <w:color w:val="0070C0"/>
          <w:sz w:val="24"/>
          <w:szCs w:val="24"/>
        </w:rPr>
        <w:t xml:space="preserve">. </w:t>
      </w:r>
      <w:r w:rsidRPr="00614AEE">
        <w:rPr>
          <w:rFonts w:ascii="Times New Roman" w:hAnsi="Times New Roman"/>
          <w:sz w:val="24"/>
          <w:szCs w:val="24"/>
        </w:rPr>
        <w:t>TDP A laidoje turėtų būti tikslinamas</w:t>
      </w:r>
      <w:r w:rsidRPr="00614AEE">
        <w:rPr>
          <w:rFonts w:ascii="Times New Roman" w:hAnsi="Times New Roman"/>
          <w:color w:val="000000" w:themeColor="text1"/>
          <w:sz w:val="24"/>
          <w:szCs w:val="24"/>
        </w:rPr>
        <w:t>. Šviestuvų atramos privalo būti saugios (pagal LST EN 12767), cinkuotos (pagal LST EN ISO 1461) ir įžemintos (pagal EĮĮB taisykles). Atramos turi būti sunumeruotos.</w:t>
      </w:r>
    </w:p>
    <w:p w14:paraId="357D117F"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Gembės ilgis 1,0 m ir 2,0 m. Atramos durelės įleidžiamos ar paviršinio montažo. Atramos pamatas tiekiamas komplekte su atrama. Atramos su pamatu turi gaminio bandymo dokumentus, CE deklaraciją.</w:t>
      </w:r>
    </w:p>
    <w:p w14:paraId="1A14FE1F"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 xml:space="preserve">Vienguba užmaunama arba įmaunama gembė, EN1461 karštai cinkuota, skirta montuoti ant gatvės apšvietimo atramos. Gembės ilgis 1,0 m ir 2,0m, aukštis- priklausomai nuo atramos aukščio (bendras </w:t>
      </w:r>
      <w:proofErr w:type="spellStart"/>
      <w:r w:rsidRPr="00614AEE">
        <w:rPr>
          <w:rFonts w:ascii="Times New Roman" w:hAnsi="Times New Roman"/>
          <w:color w:val="000000" w:themeColor="text1"/>
          <w:sz w:val="24"/>
          <w:szCs w:val="24"/>
        </w:rPr>
        <w:t>viršžeminės</w:t>
      </w:r>
      <w:proofErr w:type="spellEnd"/>
      <w:r w:rsidRPr="00614AEE">
        <w:rPr>
          <w:rFonts w:ascii="Times New Roman" w:hAnsi="Times New Roman"/>
          <w:color w:val="000000" w:themeColor="text1"/>
          <w:sz w:val="24"/>
          <w:szCs w:val="24"/>
        </w:rPr>
        <w:t xml:space="preserve"> dalies aukštis, įvertinus gembės aukštį - 6m); metalo storis 3 mm. Ant gembės galima montuoti vieną gatvės šviestuvą.</w:t>
      </w:r>
    </w:p>
    <w:p w14:paraId="32659B97" w14:textId="77777777" w:rsidR="00614AEE" w:rsidRPr="00614AEE" w:rsidRDefault="00614AEE" w:rsidP="00614AEE">
      <w:pPr>
        <w:pStyle w:val="Pagrindiniotekstotrauka2"/>
        <w:ind w:right="-1"/>
        <w:jc w:val="both"/>
        <w:rPr>
          <w:rFonts w:ascii="Times New Roman" w:hAnsi="Times New Roman"/>
          <w:color w:val="000000" w:themeColor="text1"/>
          <w:sz w:val="24"/>
          <w:szCs w:val="24"/>
        </w:rPr>
      </w:pPr>
      <w:r w:rsidRPr="00614AEE">
        <w:rPr>
          <w:rFonts w:ascii="Times New Roman" w:hAnsi="Times New Roman"/>
          <w:color w:val="000000" w:themeColor="text1"/>
          <w:sz w:val="24"/>
          <w:szCs w:val="24"/>
        </w:rPr>
        <w:t>Svarbu: Gembės aukštis gali būti ir kitoks, priklausomai nuo pasirinktos atramos aukščio.</w:t>
      </w:r>
    </w:p>
    <w:tbl>
      <w:tblPr>
        <w:tblStyle w:val="Lentelstinklelis"/>
        <w:tblW w:w="0" w:type="auto"/>
        <w:tblLook w:val="04A0" w:firstRow="1" w:lastRow="0" w:firstColumn="1" w:lastColumn="0" w:noHBand="0" w:noVBand="1"/>
      </w:tblPr>
      <w:tblGrid>
        <w:gridCol w:w="1934"/>
        <w:gridCol w:w="1931"/>
        <w:gridCol w:w="1922"/>
        <w:gridCol w:w="1922"/>
        <w:gridCol w:w="1919"/>
      </w:tblGrid>
      <w:tr w:rsidR="00614AEE" w:rsidRPr="00614AEE" w14:paraId="764558DC" w14:textId="77777777" w:rsidTr="00CE6D18">
        <w:tc>
          <w:tcPr>
            <w:tcW w:w="9770" w:type="dxa"/>
            <w:gridSpan w:val="5"/>
          </w:tcPr>
          <w:p w14:paraId="7F0ECFC3"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Atramos be gembės</w:t>
            </w:r>
          </w:p>
        </w:tc>
      </w:tr>
      <w:tr w:rsidR="00614AEE" w:rsidRPr="00614AEE" w14:paraId="1CEE4BFD" w14:textId="77777777" w:rsidTr="00CE6D18">
        <w:tc>
          <w:tcPr>
            <w:tcW w:w="1954" w:type="dxa"/>
          </w:tcPr>
          <w:p w14:paraId="5D6ED4D9"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Atramos tipas</w:t>
            </w:r>
          </w:p>
        </w:tc>
        <w:tc>
          <w:tcPr>
            <w:tcW w:w="1954" w:type="dxa"/>
          </w:tcPr>
          <w:p w14:paraId="7FE87C71"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Aukštis (H), m</w:t>
            </w:r>
          </w:p>
        </w:tc>
        <w:tc>
          <w:tcPr>
            <w:tcW w:w="1954" w:type="dxa"/>
          </w:tcPr>
          <w:p w14:paraId="14FB05AC"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d1, mm</w:t>
            </w:r>
          </w:p>
        </w:tc>
        <w:tc>
          <w:tcPr>
            <w:tcW w:w="1954" w:type="dxa"/>
          </w:tcPr>
          <w:p w14:paraId="7D154C75"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d2, mm</w:t>
            </w:r>
          </w:p>
        </w:tc>
        <w:tc>
          <w:tcPr>
            <w:tcW w:w="1954" w:type="dxa"/>
          </w:tcPr>
          <w:p w14:paraId="35230E74"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V, m</w:t>
            </w:r>
          </w:p>
        </w:tc>
      </w:tr>
      <w:tr w:rsidR="00614AEE" w:rsidRPr="00614AEE" w14:paraId="49EC3D9A" w14:textId="77777777" w:rsidTr="00CE6D18">
        <w:tc>
          <w:tcPr>
            <w:tcW w:w="1954" w:type="dxa"/>
          </w:tcPr>
          <w:p w14:paraId="7CE5E633"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SB6200</w:t>
            </w:r>
          </w:p>
        </w:tc>
        <w:tc>
          <w:tcPr>
            <w:tcW w:w="1954" w:type="dxa"/>
          </w:tcPr>
          <w:p w14:paraId="1ABD22B3"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6,2</w:t>
            </w:r>
          </w:p>
        </w:tc>
        <w:tc>
          <w:tcPr>
            <w:tcW w:w="1954" w:type="dxa"/>
          </w:tcPr>
          <w:p w14:paraId="64E8DD5B"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152</w:t>
            </w:r>
          </w:p>
        </w:tc>
        <w:tc>
          <w:tcPr>
            <w:tcW w:w="1954" w:type="dxa"/>
          </w:tcPr>
          <w:p w14:paraId="5480CBF7"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60</w:t>
            </w:r>
          </w:p>
        </w:tc>
        <w:tc>
          <w:tcPr>
            <w:tcW w:w="1954" w:type="dxa"/>
          </w:tcPr>
          <w:p w14:paraId="6C1DAFC0" w14:textId="77777777" w:rsidR="00614AEE" w:rsidRPr="00614AEE" w:rsidRDefault="00614AEE" w:rsidP="00614AEE">
            <w:pPr>
              <w:pStyle w:val="Pagrindiniotekstotrauka2"/>
              <w:ind w:right="-1" w:firstLine="0"/>
              <w:jc w:val="center"/>
              <w:rPr>
                <w:rFonts w:ascii="Times New Roman" w:hAnsi="Times New Roman"/>
                <w:color w:val="000000" w:themeColor="text1"/>
                <w:sz w:val="24"/>
                <w:szCs w:val="24"/>
              </w:rPr>
            </w:pPr>
            <w:r w:rsidRPr="00614AEE">
              <w:rPr>
                <w:rFonts w:ascii="Times New Roman" w:hAnsi="Times New Roman"/>
                <w:color w:val="000000" w:themeColor="text1"/>
                <w:sz w:val="24"/>
                <w:szCs w:val="24"/>
              </w:rPr>
              <w:t>-</w:t>
            </w:r>
          </w:p>
        </w:tc>
      </w:tr>
    </w:tbl>
    <w:p w14:paraId="070429AC" w14:textId="77777777" w:rsidR="00614AEE" w:rsidRPr="00614AEE" w:rsidRDefault="00614AEE" w:rsidP="00614AEE">
      <w:pPr>
        <w:pStyle w:val="Pagrindiniotekstotrauka2"/>
        <w:ind w:right="-1"/>
        <w:jc w:val="both"/>
        <w:rPr>
          <w:rFonts w:ascii="Times New Roman" w:hAnsi="Times New Roman"/>
          <w:bCs/>
          <w:color w:val="FF0000"/>
          <w:sz w:val="24"/>
          <w:szCs w:val="24"/>
        </w:rPr>
      </w:pPr>
      <w:r w:rsidRPr="00614AEE">
        <w:rPr>
          <w:rFonts w:ascii="Times New Roman" w:hAnsi="Times New Roman"/>
          <w:color w:val="000000" w:themeColor="text1"/>
          <w:sz w:val="24"/>
          <w:szCs w:val="24"/>
        </w:rPr>
        <w:t xml:space="preserve">   Pamatas 6,2m atramai. Medžiaga – Gelžbetonis, dydis - Pagal montuojamos atramos aukštį, svorį, gamintojo nurodymus. Atramos montavimas - Pagal parenkamą atramą (įleidžiant atramą į pamatą arba pastatant atramą ant pamato). Atramos tvirtinimo detales - Nerūdijančio plieno arba karštai cinkuotos pagal EN1461. Plyšio tarp įleidžiamos atramos ir pamato uždengimas - tarpine guma</w:t>
      </w:r>
      <w:r w:rsidRPr="00614AEE">
        <w:rPr>
          <w:rFonts w:ascii="Times New Roman" w:hAnsi="Times New Roman"/>
          <w:color w:val="0070C0"/>
          <w:sz w:val="24"/>
          <w:szCs w:val="24"/>
        </w:rPr>
        <w:t xml:space="preserve">. </w:t>
      </w:r>
      <w:r w:rsidRPr="00614AEE">
        <w:rPr>
          <w:rFonts w:ascii="Times New Roman" w:hAnsi="Times New Roman"/>
          <w:color w:val="000000" w:themeColor="text1"/>
          <w:sz w:val="24"/>
          <w:szCs w:val="24"/>
        </w:rPr>
        <w:t xml:space="preserve">Darbų eigoje, sumontavus atramą,  </w:t>
      </w:r>
      <w:r w:rsidRPr="00614AEE">
        <w:rPr>
          <w:rFonts w:ascii="Times New Roman" w:hAnsi="Times New Roman"/>
          <w:sz w:val="24"/>
          <w:szCs w:val="24"/>
        </w:rPr>
        <w:t>privaloma pateikti gamintojo atramų apkrovų skaičiavimo ataskaitą, techninį aprašymą lietuvių kalba, transportavimo ir montavimo instrukciją lietuvių kalba.“</w:t>
      </w:r>
    </w:p>
    <w:p w14:paraId="45BF4E1A" w14:textId="77777777" w:rsidR="00614AEE" w:rsidRPr="00614AEE" w:rsidRDefault="00614AEE" w:rsidP="00614AEE">
      <w:pPr>
        <w:pStyle w:val="Pagrindiniotekstotrauka2"/>
        <w:ind w:right="-1" w:firstLine="720"/>
        <w:jc w:val="both"/>
        <w:rPr>
          <w:rFonts w:ascii="Times New Roman" w:hAnsi="Times New Roman"/>
          <w:bCs/>
          <w:sz w:val="24"/>
          <w:szCs w:val="24"/>
        </w:rPr>
      </w:pPr>
      <w:r w:rsidRPr="00614AEE">
        <w:rPr>
          <w:rFonts w:ascii="Times New Roman" w:hAnsi="Times New Roman"/>
          <w:b/>
          <w:sz w:val="24"/>
          <w:szCs w:val="24"/>
        </w:rPr>
        <w:t xml:space="preserve">6.Klausimas: </w:t>
      </w:r>
      <w:r w:rsidRPr="00614AEE">
        <w:rPr>
          <w:rFonts w:ascii="Times New Roman" w:hAnsi="Times New Roman"/>
          <w:bCs/>
          <w:sz w:val="24"/>
          <w:szCs w:val="24"/>
        </w:rPr>
        <w:t xml:space="preserve">  </w:t>
      </w:r>
      <w:r w:rsidRPr="00614AEE">
        <w:rPr>
          <w:rFonts w:ascii="Times New Roman" w:hAnsi="Times New Roman"/>
          <w:sz w:val="24"/>
          <w:szCs w:val="24"/>
        </w:rPr>
        <w:t>II-a PO dalis.  ,,</w:t>
      </w:r>
      <w:r w:rsidRPr="00614AEE">
        <w:rPr>
          <w:rFonts w:ascii="Times New Roman" w:hAnsi="Times New Roman"/>
          <w:bCs/>
          <w:sz w:val="24"/>
          <w:szCs w:val="24"/>
        </w:rPr>
        <w:t>Projekto techninėse specifikacijose 7.8 (Apšvietimo atramos) atskirai pateikti reikalavimai gembėms. Atskirai gembės ant saugios atramos nėra montuojamos, nes saugios atramos su gembe yra vientisas gaminys. Prašome patikslinti saugių atramų su gembėmis technines specifikacijas.“</w:t>
      </w:r>
    </w:p>
    <w:p w14:paraId="57241223"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eastAsia="Calibri" w:hAnsi="Times New Roman"/>
          <w:b/>
          <w:bCs/>
          <w:sz w:val="24"/>
          <w:szCs w:val="24"/>
        </w:rPr>
        <w:t>Atsakymas</w:t>
      </w:r>
      <w:r w:rsidRPr="00614AEE">
        <w:rPr>
          <w:rFonts w:ascii="Times New Roman" w:eastAsia="Calibri" w:hAnsi="Times New Roman"/>
          <w:sz w:val="24"/>
          <w:szCs w:val="24"/>
        </w:rPr>
        <w:t>: ,,</w:t>
      </w:r>
      <w:r w:rsidRPr="00614AEE">
        <w:rPr>
          <w:rFonts w:ascii="Times New Roman" w:eastAsia="Calibri" w:hAnsi="Times New Roman"/>
          <w:b/>
          <w:bCs/>
          <w:color w:val="0070C0"/>
          <w:sz w:val="24"/>
          <w:szCs w:val="24"/>
        </w:rPr>
        <w:t xml:space="preserve"> </w:t>
      </w:r>
      <w:r w:rsidRPr="00614AEE">
        <w:rPr>
          <w:rFonts w:ascii="Times New Roman" w:hAnsi="Times New Roman"/>
          <w:sz w:val="24"/>
          <w:szCs w:val="24"/>
        </w:rPr>
        <w:t>II-a PO dalis.  TDP A laidoje turėtų būti tikslinamas. Šviestuvų atramos privalo būti saugios (pagal LST EN 12767), cinkuotos (pagal LST EN ISO 1461) ir įžemintos (pagal EĮĮB taisykles). Atramos turi būti sunumeruotos.</w:t>
      </w:r>
    </w:p>
    <w:p w14:paraId="1DD8A8A0"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sz w:val="24"/>
          <w:szCs w:val="24"/>
        </w:rPr>
        <w:t>Gembės ilgis 1,0 m ir 2,0 m. Atramos durelės įleidžiamos ar paviršinio montažo. Atramos pamatas tiekiamas komplekte su atrama. Atramos su pamatu turi gaminio bandymo dokumentus, CE deklaraciją.</w:t>
      </w:r>
    </w:p>
    <w:p w14:paraId="1BC9C8C9"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sz w:val="24"/>
          <w:szCs w:val="24"/>
        </w:rPr>
        <w:t xml:space="preserve">Vienguba užmaunama arba įmaunama gembė, EN1461 karštai cinkuota, skirta montuoti ant gatvės apšvietimo atramos. Gembės ilgis 1,0 m ir 2,0m, aukštis- priklausomai nuo atramos aukščio (bendras </w:t>
      </w:r>
      <w:proofErr w:type="spellStart"/>
      <w:r w:rsidRPr="00614AEE">
        <w:rPr>
          <w:rFonts w:ascii="Times New Roman" w:hAnsi="Times New Roman"/>
          <w:sz w:val="24"/>
          <w:szCs w:val="24"/>
        </w:rPr>
        <w:t>viršžeminės</w:t>
      </w:r>
      <w:proofErr w:type="spellEnd"/>
      <w:r w:rsidRPr="00614AEE">
        <w:rPr>
          <w:rFonts w:ascii="Times New Roman" w:hAnsi="Times New Roman"/>
          <w:sz w:val="24"/>
          <w:szCs w:val="24"/>
        </w:rPr>
        <w:t xml:space="preserve"> dalies aukštis, įvertinus gembės aukštį - 6m); metalo storis 3 mm. Ant gembės galima montuoti vieną gatvės šviestuvą.</w:t>
      </w:r>
    </w:p>
    <w:p w14:paraId="27288583"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sz w:val="24"/>
          <w:szCs w:val="24"/>
        </w:rPr>
        <w:t>Svarbu: Gembės aukštis gali būti ir kitoks, priklausomai nuo pasirinktos atramos aukščio.</w:t>
      </w:r>
    </w:p>
    <w:tbl>
      <w:tblPr>
        <w:tblStyle w:val="Lentelstinklelis"/>
        <w:tblW w:w="0" w:type="auto"/>
        <w:tblLook w:val="04A0" w:firstRow="1" w:lastRow="0" w:firstColumn="1" w:lastColumn="0" w:noHBand="0" w:noVBand="1"/>
      </w:tblPr>
      <w:tblGrid>
        <w:gridCol w:w="1934"/>
        <w:gridCol w:w="1931"/>
        <w:gridCol w:w="1922"/>
        <w:gridCol w:w="1922"/>
        <w:gridCol w:w="1919"/>
      </w:tblGrid>
      <w:tr w:rsidR="00614AEE" w:rsidRPr="00614AEE" w14:paraId="293C4B85" w14:textId="77777777" w:rsidTr="00CE6D18">
        <w:tc>
          <w:tcPr>
            <w:tcW w:w="9770" w:type="dxa"/>
            <w:gridSpan w:val="5"/>
          </w:tcPr>
          <w:p w14:paraId="5896B8CC"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Atramos be gembės</w:t>
            </w:r>
          </w:p>
        </w:tc>
      </w:tr>
      <w:tr w:rsidR="00614AEE" w:rsidRPr="00614AEE" w14:paraId="2A59EA94" w14:textId="77777777" w:rsidTr="00CE6D18">
        <w:tc>
          <w:tcPr>
            <w:tcW w:w="1954" w:type="dxa"/>
          </w:tcPr>
          <w:p w14:paraId="0929E5E4"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lastRenderedPageBreak/>
              <w:t>Atramos tipas</w:t>
            </w:r>
          </w:p>
        </w:tc>
        <w:tc>
          <w:tcPr>
            <w:tcW w:w="1954" w:type="dxa"/>
          </w:tcPr>
          <w:p w14:paraId="276514A0"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Aukštis (H), m</w:t>
            </w:r>
          </w:p>
        </w:tc>
        <w:tc>
          <w:tcPr>
            <w:tcW w:w="1954" w:type="dxa"/>
          </w:tcPr>
          <w:p w14:paraId="6BD50BD3"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d1, mm</w:t>
            </w:r>
          </w:p>
        </w:tc>
        <w:tc>
          <w:tcPr>
            <w:tcW w:w="1954" w:type="dxa"/>
          </w:tcPr>
          <w:p w14:paraId="6733855A"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d2, mm</w:t>
            </w:r>
          </w:p>
        </w:tc>
        <w:tc>
          <w:tcPr>
            <w:tcW w:w="1954" w:type="dxa"/>
          </w:tcPr>
          <w:p w14:paraId="3E8FB685"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V, m</w:t>
            </w:r>
          </w:p>
        </w:tc>
      </w:tr>
      <w:tr w:rsidR="00614AEE" w:rsidRPr="00614AEE" w14:paraId="2A2B4B57" w14:textId="77777777" w:rsidTr="00CE6D18">
        <w:tc>
          <w:tcPr>
            <w:tcW w:w="1954" w:type="dxa"/>
          </w:tcPr>
          <w:p w14:paraId="5688F692"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SB6200</w:t>
            </w:r>
          </w:p>
        </w:tc>
        <w:tc>
          <w:tcPr>
            <w:tcW w:w="1954" w:type="dxa"/>
          </w:tcPr>
          <w:p w14:paraId="5F6831D4"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6,2</w:t>
            </w:r>
          </w:p>
        </w:tc>
        <w:tc>
          <w:tcPr>
            <w:tcW w:w="1954" w:type="dxa"/>
          </w:tcPr>
          <w:p w14:paraId="3B4C7658"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152</w:t>
            </w:r>
          </w:p>
        </w:tc>
        <w:tc>
          <w:tcPr>
            <w:tcW w:w="1954" w:type="dxa"/>
          </w:tcPr>
          <w:p w14:paraId="7F64F01F"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60</w:t>
            </w:r>
          </w:p>
        </w:tc>
        <w:tc>
          <w:tcPr>
            <w:tcW w:w="1954" w:type="dxa"/>
          </w:tcPr>
          <w:p w14:paraId="5E5CD384" w14:textId="77777777" w:rsidR="00614AEE" w:rsidRPr="00614AEE" w:rsidRDefault="00614AEE" w:rsidP="00614AEE">
            <w:pPr>
              <w:pStyle w:val="Pagrindiniotekstotrauka2"/>
              <w:ind w:right="-1" w:firstLine="0"/>
              <w:jc w:val="center"/>
              <w:rPr>
                <w:rFonts w:ascii="Times New Roman" w:hAnsi="Times New Roman"/>
                <w:sz w:val="24"/>
                <w:szCs w:val="24"/>
              </w:rPr>
            </w:pPr>
            <w:r w:rsidRPr="00614AEE">
              <w:rPr>
                <w:rFonts w:ascii="Times New Roman" w:hAnsi="Times New Roman"/>
                <w:sz w:val="24"/>
                <w:szCs w:val="24"/>
              </w:rPr>
              <w:t>-</w:t>
            </w:r>
          </w:p>
        </w:tc>
      </w:tr>
    </w:tbl>
    <w:p w14:paraId="59F62105" w14:textId="77777777" w:rsidR="00614AEE" w:rsidRPr="00614AEE" w:rsidRDefault="00614AEE" w:rsidP="00614AEE">
      <w:pPr>
        <w:pStyle w:val="Pagrindiniotekstotrauka2"/>
        <w:ind w:right="-1"/>
        <w:jc w:val="both"/>
        <w:rPr>
          <w:rFonts w:ascii="Times New Roman" w:hAnsi="Times New Roman"/>
          <w:bCs/>
          <w:color w:val="FF0000"/>
          <w:sz w:val="24"/>
          <w:szCs w:val="24"/>
        </w:rPr>
      </w:pPr>
      <w:r w:rsidRPr="00614AEE">
        <w:rPr>
          <w:rFonts w:ascii="Times New Roman" w:hAnsi="Times New Roman"/>
          <w:sz w:val="24"/>
          <w:szCs w:val="24"/>
        </w:rPr>
        <w:t xml:space="preserve">Pamatas 6,2m atramai. Medžiaga – Gelžbetonis, dydis - Pagal montuojamos atramos aukštį, svorį, gamintojo nurodymus. Atramos montavimas - Pagal parenkamą atramą (įleidžiant atramą į pamatą arba pastatant atramą ant pamato). Atramos tvirtinimo detales - Nerūdijančio plieno arba karštai cinkuotos pagal EN1461. Plyšio tarp įleidžiamos atramos ir pamato uždengimas - tarpine guma. </w:t>
      </w:r>
      <w:r w:rsidRPr="00614AEE">
        <w:rPr>
          <w:rFonts w:ascii="Times New Roman" w:hAnsi="Times New Roman"/>
          <w:color w:val="000000" w:themeColor="text1"/>
          <w:sz w:val="24"/>
          <w:szCs w:val="24"/>
        </w:rPr>
        <w:t xml:space="preserve">Darbų eigoje, sumontavus atramą,  </w:t>
      </w:r>
      <w:r w:rsidRPr="00614AEE">
        <w:rPr>
          <w:rFonts w:ascii="Times New Roman" w:hAnsi="Times New Roman"/>
          <w:sz w:val="24"/>
          <w:szCs w:val="24"/>
        </w:rPr>
        <w:t>privaloma pateikti gamintojo atramų apkrovų skaičiavimo ataskaitą, techninį aprašymą lietuvių kalba, transportavimo ir montavimo instrukciją lietuvių kalba.“</w:t>
      </w:r>
    </w:p>
    <w:p w14:paraId="525DA38B" w14:textId="77777777" w:rsidR="00614AEE" w:rsidRPr="00614AEE" w:rsidRDefault="00614AEE" w:rsidP="00614AEE">
      <w:pPr>
        <w:pStyle w:val="Pagrindiniotekstotrauka2"/>
        <w:ind w:right="-1" w:firstLine="720"/>
        <w:jc w:val="both"/>
        <w:rPr>
          <w:rFonts w:ascii="Times New Roman" w:hAnsi="Times New Roman"/>
          <w:b/>
          <w:bCs/>
          <w:color w:val="FF0000"/>
          <w:sz w:val="24"/>
          <w:szCs w:val="24"/>
        </w:rPr>
      </w:pPr>
      <w:r w:rsidRPr="00614AEE">
        <w:rPr>
          <w:rFonts w:ascii="Times New Roman" w:hAnsi="Times New Roman"/>
          <w:b/>
          <w:sz w:val="24"/>
          <w:szCs w:val="24"/>
        </w:rPr>
        <w:t xml:space="preserve">7.Klausimas: </w:t>
      </w:r>
      <w:r w:rsidRPr="00614AEE">
        <w:rPr>
          <w:rFonts w:ascii="Times New Roman" w:hAnsi="Times New Roman"/>
          <w:sz w:val="24"/>
          <w:szCs w:val="24"/>
        </w:rPr>
        <w:t xml:space="preserve">II-a PO dalis.  </w:t>
      </w:r>
      <w:r w:rsidRPr="00614AEE">
        <w:rPr>
          <w:rFonts w:ascii="Times New Roman" w:hAnsi="Times New Roman"/>
          <w:bCs/>
          <w:sz w:val="24"/>
          <w:szCs w:val="24"/>
        </w:rPr>
        <w:t>,,Projekto techninėse specifikacijose 7.9 (Valdymo skydo techninė specifikacija): punkte 29 ir 30 nurodyta, kad skydas turi būti su valdikliu, tačiau skydo schemoje (brėžinyje 2022-04.1-00-TDP-E-B-03) nurodyta, jog apšvietimas turėtų būti valdomas foto rele. Koks apšvietimo valdymas turi būti iš tiesų?</w:t>
      </w:r>
      <w:r w:rsidRPr="00614AEE">
        <w:rPr>
          <w:rFonts w:ascii="Times New Roman" w:hAnsi="Times New Roman"/>
          <w:b/>
          <w:bCs/>
          <w:sz w:val="24"/>
          <w:szCs w:val="24"/>
        </w:rPr>
        <w:t>“</w:t>
      </w:r>
    </w:p>
    <w:p w14:paraId="6D57E675"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eastAsia="Calibri" w:hAnsi="Times New Roman"/>
          <w:b/>
          <w:bCs/>
          <w:sz w:val="24"/>
          <w:szCs w:val="24"/>
        </w:rPr>
        <w:t xml:space="preserve">    Atsakymas</w:t>
      </w:r>
      <w:r w:rsidRPr="00614AEE">
        <w:rPr>
          <w:rFonts w:ascii="Times New Roman" w:eastAsia="Calibri" w:hAnsi="Times New Roman"/>
          <w:sz w:val="24"/>
          <w:szCs w:val="24"/>
        </w:rPr>
        <w:t>:</w:t>
      </w:r>
      <w:r w:rsidRPr="00614AEE">
        <w:rPr>
          <w:rFonts w:ascii="Times New Roman" w:hAnsi="Times New Roman"/>
          <w:sz w:val="24"/>
          <w:szCs w:val="24"/>
        </w:rPr>
        <w:t>,,</w:t>
      </w:r>
      <w:r w:rsidRPr="00614AEE">
        <w:rPr>
          <w:rFonts w:ascii="Times New Roman" w:eastAsia="Calibri" w:hAnsi="Times New Roman"/>
          <w:b/>
          <w:bCs/>
          <w:color w:val="0070C0"/>
          <w:sz w:val="24"/>
          <w:szCs w:val="24"/>
        </w:rPr>
        <w:t xml:space="preserve"> </w:t>
      </w:r>
      <w:r w:rsidRPr="00614AEE">
        <w:rPr>
          <w:rFonts w:ascii="Times New Roman" w:hAnsi="Times New Roman"/>
          <w:sz w:val="24"/>
          <w:szCs w:val="24"/>
        </w:rPr>
        <w:t>II-a PO dalis.  TDP A laidoje turėtų būti tikslinamas. Tai galėtų būti taip:</w:t>
      </w:r>
    </w:p>
    <w:p w14:paraId="603103F9" w14:textId="77777777" w:rsidR="00614AEE" w:rsidRPr="00614AEE" w:rsidRDefault="00614AEE" w:rsidP="00614AEE">
      <w:pPr>
        <w:pStyle w:val="Pagrindiniotekstotrauka2"/>
        <w:ind w:right="-1"/>
        <w:jc w:val="both"/>
        <w:rPr>
          <w:rFonts w:ascii="Times New Roman" w:hAnsi="Times New Roman"/>
          <w:sz w:val="24"/>
          <w:szCs w:val="24"/>
        </w:rPr>
      </w:pPr>
      <w:r w:rsidRPr="00614AEE">
        <w:rPr>
          <w:rFonts w:ascii="Times New Roman" w:hAnsi="Times New Roman"/>
          <w:noProof/>
          <w:sz w:val="24"/>
          <w:szCs w:val="24"/>
        </w:rPr>
        <w:drawing>
          <wp:inline distT="0" distB="0" distL="0" distR="0" wp14:anchorId="2C23305A" wp14:editId="5D02B0A8">
            <wp:extent cx="6210300" cy="3225800"/>
            <wp:effectExtent l="0" t="0" r="0" b="0"/>
            <wp:docPr id="95641723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7233" name="Picture 1" descr="A diagram of a circu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210300" cy="3225800"/>
                    </a:xfrm>
                    <a:prstGeom prst="rect">
                      <a:avLst/>
                    </a:prstGeom>
                  </pic:spPr>
                </pic:pic>
              </a:graphicData>
            </a:graphic>
          </wp:inline>
        </w:drawing>
      </w:r>
      <w:r w:rsidRPr="00614AEE">
        <w:rPr>
          <w:rFonts w:ascii="Times New Roman" w:hAnsi="Times New Roman"/>
          <w:sz w:val="24"/>
          <w:szCs w:val="24"/>
        </w:rPr>
        <w:t>“</w:t>
      </w:r>
    </w:p>
    <w:p w14:paraId="53724FD5" w14:textId="77777777" w:rsidR="00614AEE" w:rsidRPr="00614AEE" w:rsidRDefault="00614AEE" w:rsidP="00614AEE">
      <w:pPr>
        <w:pStyle w:val="Sraopastraipa"/>
        <w:spacing w:line="240" w:lineRule="auto"/>
        <w:rPr>
          <w:rFonts w:ascii="Times New Roman" w:hAnsi="Times New Roman" w:cs="Times New Roman"/>
          <w:sz w:val="24"/>
          <w:szCs w:val="24"/>
        </w:rPr>
      </w:pPr>
    </w:p>
    <w:p w14:paraId="636D7931" w14:textId="77777777" w:rsidR="00614AEE" w:rsidRPr="00614AEE" w:rsidRDefault="00614AEE" w:rsidP="00614AEE">
      <w:pPr>
        <w:spacing w:line="240" w:lineRule="auto"/>
        <w:jc w:val="both"/>
        <w:rPr>
          <w:rFonts w:ascii="Times New Roman" w:hAnsi="Times New Roman" w:cs="Times New Roman"/>
          <w:sz w:val="24"/>
          <w:szCs w:val="24"/>
        </w:rPr>
      </w:pPr>
      <w:bookmarkStart w:id="1" w:name="_Hlk188275364"/>
      <w:r w:rsidRPr="00614AEE">
        <w:rPr>
          <w:rFonts w:ascii="Times New Roman" w:hAnsi="Times New Roman" w:cs="Times New Roman"/>
          <w:b/>
          <w:sz w:val="24"/>
          <w:szCs w:val="24"/>
        </w:rPr>
        <w:t xml:space="preserve">             8. Klausimas: </w:t>
      </w:r>
      <w:r w:rsidRPr="00614AEE">
        <w:rPr>
          <w:rFonts w:ascii="Times New Roman" w:hAnsi="Times New Roman" w:cs="Times New Roman"/>
          <w:sz w:val="24"/>
          <w:szCs w:val="24"/>
        </w:rPr>
        <w:t xml:space="preserve">II-a PO dalis. </w:t>
      </w:r>
      <w:r w:rsidRPr="00614AEE">
        <w:rPr>
          <w:rFonts w:ascii="Times New Roman" w:hAnsi="Times New Roman" w:cs="Times New Roman"/>
          <w:bCs/>
          <w:sz w:val="24"/>
          <w:szCs w:val="24"/>
        </w:rPr>
        <w:t>,,</w:t>
      </w:r>
      <w:r w:rsidRPr="00614AEE">
        <w:rPr>
          <w:rFonts w:ascii="Times New Roman" w:hAnsi="Times New Roman" w:cs="Times New Roman"/>
          <w:sz w:val="24"/>
          <w:szCs w:val="24"/>
        </w:rPr>
        <w:t>Susisiekimo dalyje numatytas deformacinių siūlių įrengimas, prašome patikslinti kokio profilio  turėtų būti vertinamas metalas bei prašome nurodyti metalo markę.“</w:t>
      </w:r>
    </w:p>
    <w:p w14:paraId="79CF2C55" w14:textId="77777777" w:rsidR="00614AEE" w:rsidRPr="00614AEE" w:rsidRDefault="00614AEE" w:rsidP="00614AEE">
      <w:pPr>
        <w:pStyle w:val="Pagrindiniotekstotrauka2"/>
        <w:ind w:right="-1"/>
        <w:jc w:val="both"/>
        <w:rPr>
          <w:rFonts w:ascii="Times New Roman" w:hAnsi="Times New Roman"/>
          <w:color w:val="FF0000"/>
          <w:sz w:val="24"/>
          <w:szCs w:val="24"/>
        </w:rPr>
      </w:pPr>
      <w:r w:rsidRPr="00614AEE">
        <w:rPr>
          <w:rFonts w:ascii="Times New Roman" w:eastAsia="Calibri" w:hAnsi="Times New Roman"/>
          <w:b/>
          <w:bCs/>
          <w:sz w:val="24"/>
          <w:szCs w:val="24"/>
        </w:rPr>
        <w:t xml:space="preserve">    Atsakymas</w:t>
      </w:r>
      <w:r w:rsidRPr="00614AEE">
        <w:rPr>
          <w:rFonts w:ascii="Times New Roman" w:eastAsia="Calibri" w:hAnsi="Times New Roman"/>
          <w:sz w:val="24"/>
          <w:szCs w:val="24"/>
        </w:rPr>
        <w:t>:</w:t>
      </w:r>
      <w:r w:rsidRPr="00614AEE">
        <w:rPr>
          <w:rFonts w:ascii="Times New Roman" w:hAnsi="Times New Roman"/>
          <w:sz w:val="24"/>
          <w:szCs w:val="24"/>
        </w:rPr>
        <w:t>,,</w:t>
      </w:r>
      <w:r w:rsidRPr="00614AEE">
        <w:rPr>
          <w:rFonts w:ascii="Times New Roman" w:hAnsi="Times New Roman"/>
          <w:color w:val="0070C0"/>
          <w:sz w:val="24"/>
          <w:szCs w:val="24"/>
        </w:rPr>
        <w:t xml:space="preserve"> </w:t>
      </w:r>
      <w:r w:rsidRPr="00614AEE">
        <w:rPr>
          <w:rFonts w:ascii="Times New Roman" w:hAnsi="Times New Roman"/>
          <w:sz w:val="24"/>
          <w:szCs w:val="24"/>
        </w:rPr>
        <w:t xml:space="preserve">L formos metalinio profilio matmenys: aukštis – 9 cm, plotis – 30 cm, </w:t>
      </w:r>
      <w:r w:rsidRPr="00614AEE">
        <w:rPr>
          <w:rFonts w:ascii="Times New Roman" w:hAnsi="Times New Roman"/>
          <w:color w:val="000000" w:themeColor="text1"/>
          <w:sz w:val="24"/>
          <w:szCs w:val="24"/>
        </w:rPr>
        <w:t>plieno lakšto storis nemažiau 5 mm. Plieno lakšto markė ne mažesnė nei S235 “</w:t>
      </w:r>
      <w:bookmarkEnd w:id="1"/>
      <w:r w:rsidRPr="00614AEE">
        <w:rPr>
          <w:rFonts w:ascii="Times New Roman" w:hAnsi="Times New Roman"/>
          <w:color w:val="000000" w:themeColor="text1"/>
          <w:sz w:val="24"/>
          <w:szCs w:val="24"/>
        </w:rPr>
        <w:t>.</w:t>
      </w:r>
    </w:p>
    <w:p w14:paraId="1BE4A96C"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sz w:val="24"/>
          <w:szCs w:val="24"/>
        </w:rPr>
        <w:t xml:space="preserve">             </w:t>
      </w:r>
      <w:r w:rsidRPr="00614AEE">
        <w:rPr>
          <w:rFonts w:ascii="Times New Roman" w:hAnsi="Times New Roman" w:cs="Times New Roman"/>
          <w:b/>
          <w:sz w:val="24"/>
          <w:szCs w:val="24"/>
        </w:rPr>
        <w:t xml:space="preserve">9. Klausimas: </w:t>
      </w:r>
      <w:r w:rsidRPr="00614AEE">
        <w:rPr>
          <w:rFonts w:ascii="Times New Roman" w:hAnsi="Times New Roman" w:cs="Times New Roman"/>
          <w:bCs/>
          <w:color w:val="000000" w:themeColor="text1"/>
          <w:sz w:val="24"/>
          <w:szCs w:val="24"/>
        </w:rPr>
        <w:t>,,</w:t>
      </w:r>
      <w:r w:rsidRPr="00614AEE">
        <w:rPr>
          <w:rFonts w:ascii="Times New Roman" w:hAnsi="Times New Roman" w:cs="Times New Roman"/>
          <w:color w:val="000000" w:themeColor="text1"/>
          <w:sz w:val="24"/>
          <w:szCs w:val="24"/>
        </w:rPr>
        <w:t>Prašome patikslinti kokia turėtų būti granito bordiūrų bei plokščių spalva.“</w:t>
      </w:r>
    </w:p>
    <w:p w14:paraId="2E44677B"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eastAsia="Calibri" w:hAnsi="Times New Roman" w:cs="Times New Roman"/>
          <w:b/>
          <w:bCs/>
          <w:color w:val="000000" w:themeColor="text1"/>
          <w:sz w:val="24"/>
          <w:szCs w:val="24"/>
        </w:rPr>
        <w:t xml:space="preserve">             Atsakymas</w:t>
      </w:r>
      <w:r w:rsidRPr="00614AEE">
        <w:rPr>
          <w:rFonts w:ascii="Times New Roman" w:eastAsia="Calibri" w:hAnsi="Times New Roman" w:cs="Times New Roman"/>
          <w:color w:val="000000" w:themeColor="text1"/>
          <w:sz w:val="24"/>
          <w:szCs w:val="24"/>
        </w:rPr>
        <w:t>:</w:t>
      </w:r>
      <w:r w:rsidRPr="00614AEE">
        <w:rPr>
          <w:rFonts w:ascii="Times New Roman" w:hAnsi="Times New Roman" w:cs="Times New Roman"/>
          <w:color w:val="000000" w:themeColor="text1"/>
          <w:sz w:val="24"/>
          <w:szCs w:val="24"/>
        </w:rPr>
        <w:t>,, I-a PO dalis - tamsiai pilkas arba pilkas – priklausomai nuo vietos. Visų bortų spalva analogiška granito dangai (spalva, apdirbimas). II-a PO dalis naudojami juodos spalvos granitiniai bortai. “</w:t>
      </w:r>
    </w:p>
    <w:p w14:paraId="1142ABF5"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sz w:val="24"/>
          <w:szCs w:val="24"/>
        </w:rPr>
        <w:t xml:space="preserve">             </w:t>
      </w:r>
      <w:r w:rsidRPr="00614AEE">
        <w:rPr>
          <w:rFonts w:ascii="Times New Roman" w:hAnsi="Times New Roman" w:cs="Times New Roman"/>
          <w:b/>
          <w:sz w:val="24"/>
          <w:szCs w:val="24"/>
        </w:rPr>
        <w:t xml:space="preserve">10. Klausimas: </w:t>
      </w:r>
      <w:r w:rsidRPr="00614AEE">
        <w:rPr>
          <w:rFonts w:ascii="Times New Roman" w:hAnsi="Times New Roman" w:cs="Times New Roman"/>
          <w:sz w:val="24"/>
          <w:szCs w:val="24"/>
        </w:rPr>
        <w:t xml:space="preserve">II-a PO dalis. </w:t>
      </w:r>
      <w:r w:rsidRPr="00614AEE">
        <w:rPr>
          <w:rFonts w:ascii="Times New Roman" w:hAnsi="Times New Roman" w:cs="Times New Roman"/>
          <w:bCs/>
          <w:sz w:val="24"/>
          <w:szCs w:val="24"/>
        </w:rPr>
        <w:t xml:space="preserve">  </w:t>
      </w:r>
      <w:r w:rsidRPr="00614AEE">
        <w:rPr>
          <w:rFonts w:ascii="Times New Roman" w:hAnsi="Times New Roman" w:cs="Times New Roman"/>
          <w:bCs/>
          <w:color w:val="000000" w:themeColor="text1"/>
          <w:sz w:val="24"/>
          <w:szCs w:val="24"/>
        </w:rPr>
        <w:t>,,</w:t>
      </w:r>
      <w:r w:rsidRPr="00614AEE">
        <w:rPr>
          <w:rFonts w:ascii="Times New Roman" w:hAnsi="Times New Roman" w:cs="Times New Roman"/>
          <w:color w:val="000000" w:themeColor="text1"/>
          <w:sz w:val="24"/>
          <w:szCs w:val="24"/>
        </w:rPr>
        <w:t>Prašome išaiškinti, kai numatyti atitvarai  - mediniai su viduje integruotais metaliniais elementais N2W5-A, iš kokios medžiagos turėtų būti atitvarų galai PGK.“</w:t>
      </w:r>
    </w:p>
    <w:p w14:paraId="45CB9A6A" w14:textId="77777777" w:rsidR="00614AEE" w:rsidRPr="00614AEE" w:rsidRDefault="00614AEE" w:rsidP="00614AEE">
      <w:pPr>
        <w:spacing w:line="240" w:lineRule="auto"/>
        <w:rPr>
          <w:rFonts w:ascii="Times New Roman" w:hAnsi="Times New Roman" w:cs="Times New Roman"/>
          <w:color w:val="000000" w:themeColor="text1"/>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sz w:val="24"/>
          <w:szCs w:val="24"/>
        </w:rPr>
        <w:t xml:space="preserve">: </w:t>
      </w:r>
      <w:r w:rsidRPr="00614AEE">
        <w:rPr>
          <w:rFonts w:ascii="Times New Roman" w:hAnsi="Times New Roman" w:cs="Times New Roman"/>
          <w:color w:val="000000" w:themeColor="text1"/>
          <w:sz w:val="24"/>
          <w:szCs w:val="24"/>
        </w:rPr>
        <w:t>,,Apsauginių barjerų pradiniai-galiniai komponentai (PGK) rengiami analogiško dizaino ir medžiagiškumo kaip ir AB.“</w:t>
      </w:r>
    </w:p>
    <w:p w14:paraId="2EEFA821"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sz w:val="24"/>
          <w:szCs w:val="24"/>
        </w:rPr>
        <w:lastRenderedPageBreak/>
        <w:t xml:space="preserve">            </w:t>
      </w:r>
      <w:r w:rsidRPr="00614AEE">
        <w:rPr>
          <w:rFonts w:ascii="Times New Roman" w:hAnsi="Times New Roman" w:cs="Times New Roman"/>
          <w:b/>
          <w:sz w:val="24"/>
          <w:szCs w:val="24"/>
        </w:rPr>
        <w:t xml:space="preserve">11. Klausimas: </w:t>
      </w:r>
      <w:r w:rsidRPr="00614AEE">
        <w:rPr>
          <w:rFonts w:ascii="Times New Roman" w:hAnsi="Times New Roman" w:cs="Times New Roman"/>
          <w:sz w:val="24"/>
          <w:szCs w:val="24"/>
        </w:rPr>
        <w:t xml:space="preserve">II-a PO dalis. </w:t>
      </w:r>
      <w:r w:rsidRPr="00614AEE">
        <w:rPr>
          <w:rFonts w:ascii="Times New Roman" w:hAnsi="Times New Roman" w:cs="Times New Roman"/>
          <w:bCs/>
          <w:sz w:val="24"/>
          <w:szCs w:val="24"/>
        </w:rPr>
        <w:t xml:space="preserve"> </w:t>
      </w:r>
      <w:r w:rsidRPr="00614AEE">
        <w:rPr>
          <w:rFonts w:ascii="Times New Roman" w:hAnsi="Times New Roman" w:cs="Times New Roman"/>
          <w:bCs/>
          <w:color w:val="000000" w:themeColor="text1"/>
          <w:sz w:val="24"/>
          <w:szCs w:val="24"/>
        </w:rPr>
        <w:t>,,</w:t>
      </w:r>
      <w:r w:rsidRPr="00614AEE">
        <w:rPr>
          <w:rFonts w:ascii="Times New Roman" w:hAnsi="Times New Roman" w:cs="Times New Roman"/>
          <w:color w:val="000000" w:themeColor="text1"/>
          <w:sz w:val="24"/>
          <w:szCs w:val="24"/>
        </w:rPr>
        <w:t>Projekte numatyta įrengti atramines sienutes, žiniaraštyje pateikta tik „pamatų pagalvė - 3,9 m3 ir hidroizoliacija 19 m2“; prašome nurodyti atraminių sienučių įrengimo kiekį, bei papildyti (detalizuoti) „L“ formos elementų matmenis – trūksta storio ir vidinės nuožulos matmenų, bei armatūros kiekių, bent jau kiek įeina į 1m3 gelžbetonio.“</w:t>
      </w:r>
    </w:p>
    <w:p w14:paraId="3B11C8BD"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eastAsia="Calibri" w:hAnsi="Times New Roman" w:cs="Times New Roman"/>
          <w:b/>
          <w:bCs/>
          <w:color w:val="000000" w:themeColor="text1"/>
          <w:sz w:val="24"/>
          <w:szCs w:val="24"/>
        </w:rPr>
        <w:t xml:space="preserve">             Atsakymas</w:t>
      </w:r>
      <w:r w:rsidRPr="00614AEE">
        <w:rPr>
          <w:rFonts w:ascii="Times New Roman" w:eastAsia="Calibri" w:hAnsi="Times New Roman" w:cs="Times New Roman"/>
          <w:color w:val="000000" w:themeColor="text1"/>
          <w:sz w:val="24"/>
          <w:szCs w:val="24"/>
        </w:rPr>
        <w:t>:</w:t>
      </w:r>
      <w:r w:rsidRPr="00614AEE">
        <w:rPr>
          <w:rFonts w:ascii="Times New Roman" w:hAnsi="Times New Roman" w:cs="Times New Roman"/>
          <w:color w:val="000000" w:themeColor="text1"/>
          <w:sz w:val="24"/>
          <w:szCs w:val="24"/>
        </w:rPr>
        <w:t xml:space="preserve"> ,,Atraminių sienučių išklotinės su g/b elementų matmenimis pateiktos brėžinyje 2022-04.1-00-TDP-S-B-04. Projekte numatyta naudoti gamyklinius elementus, kurie atlaiko nemažiau nei 4kN apkrovas. G/b elementų bendras ilgis – 20 m., aukštis – nuo 1,00 m iki 1,40 m“.</w:t>
      </w:r>
    </w:p>
    <w:p w14:paraId="344ED0D4"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sz w:val="24"/>
          <w:szCs w:val="24"/>
        </w:rPr>
        <w:t xml:space="preserve">            </w:t>
      </w:r>
      <w:r w:rsidRPr="00614AEE">
        <w:rPr>
          <w:rFonts w:ascii="Times New Roman" w:hAnsi="Times New Roman" w:cs="Times New Roman"/>
          <w:b/>
          <w:sz w:val="24"/>
          <w:szCs w:val="24"/>
        </w:rPr>
        <w:t xml:space="preserve">12. Klausimas: </w:t>
      </w:r>
      <w:r w:rsidRPr="00614AEE">
        <w:rPr>
          <w:rFonts w:ascii="Times New Roman" w:hAnsi="Times New Roman" w:cs="Times New Roman"/>
          <w:sz w:val="24"/>
          <w:szCs w:val="24"/>
        </w:rPr>
        <w:t xml:space="preserve">II-a PO dalis. </w:t>
      </w:r>
      <w:r w:rsidRPr="00614AEE">
        <w:rPr>
          <w:rFonts w:ascii="Times New Roman" w:hAnsi="Times New Roman" w:cs="Times New Roman"/>
          <w:color w:val="000000" w:themeColor="text1"/>
          <w:sz w:val="24"/>
          <w:szCs w:val="24"/>
        </w:rPr>
        <w:t xml:space="preserve">,,Prašome išaiškinti situaciją su kelio ženklų įrengimo kiekiais: ar </w:t>
      </w:r>
    </w:p>
    <w:p w14:paraId="4EAE2A82"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p>
    <w:p w14:paraId="0AA1A0BC"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p>
    <w:p w14:paraId="75A00829"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color w:val="000000" w:themeColor="text1"/>
          <w:sz w:val="24"/>
          <w:szCs w:val="24"/>
        </w:rPr>
        <w:t xml:space="preserve">pateiktoje iškarpoje </w:t>
      </w:r>
      <w:r w:rsidRPr="00614AEE">
        <w:rPr>
          <w:rFonts w:ascii="Times New Roman" w:hAnsi="Times New Roman" w:cs="Times New Roman"/>
          <w:noProof/>
          <w:color w:val="000000" w:themeColor="text1"/>
          <w:sz w:val="24"/>
          <w:szCs w:val="24"/>
        </w:rPr>
        <w:drawing>
          <wp:inline distT="0" distB="0" distL="0" distR="0" wp14:anchorId="4B400435" wp14:editId="71EE43A9">
            <wp:extent cx="3676650" cy="2838450"/>
            <wp:effectExtent l="0" t="0" r="0" b="0"/>
            <wp:docPr id="745997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97359" name=""/>
                    <pic:cNvPicPr/>
                  </pic:nvPicPr>
                  <pic:blipFill>
                    <a:blip r:embed="rId5"/>
                    <a:stretch>
                      <a:fillRect/>
                    </a:stretch>
                  </pic:blipFill>
                  <pic:spPr>
                    <a:xfrm>
                      <a:off x="0" y="0"/>
                      <a:ext cx="3676650" cy="2838450"/>
                    </a:xfrm>
                    <a:prstGeom prst="rect">
                      <a:avLst/>
                    </a:prstGeom>
                  </pic:spPr>
                </pic:pic>
              </a:graphicData>
            </a:graphic>
          </wp:inline>
        </w:drawing>
      </w:r>
      <w:r w:rsidRPr="00614AEE">
        <w:rPr>
          <w:rFonts w:ascii="Times New Roman" w:hAnsi="Times New Roman" w:cs="Times New Roman"/>
          <w:color w:val="000000" w:themeColor="text1"/>
          <w:sz w:val="24"/>
          <w:szCs w:val="24"/>
        </w:rPr>
        <w:t xml:space="preserve"> neturėtų būti nužymėta kelio ženklais pėsčiųjų perėja. Esant reikalui prašome patikslinti žiniaraščio pozicijas.“</w:t>
      </w:r>
    </w:p>
    <w:p w14:paraId="1766121F"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color w:val="000000" w:themeColor="text1"/>
          <w:sz w:val="24"/>
          <w:szCs w:val="24"/>
        </w:rPr>
        <w:t xml:space="preserve">: </w:t>
      </w:r>
      <w:r w:rsidRPr="00614AEE">
        <w:rPr>
          <w:rFonts w:ascii="Times New Roman" w:hAnsi="Times New Roman" w:cs="Times New Roman"/>
          <w:color w:val="000000" w:themeColor="text1"/>
          <w:sz w:val="24"/>
          <w:szCs w:val="24"/>
        </w:rPr>
        <w:t>,,Šioje vietoje projektuojama nežymėta pėsčiųjų perėja, todėl kelio ženklai Nr. 533 ir Nr. 534 neįrengiami.“</w:t>
      </w:r>
    </w:p>
    <w:p w14:paraId="41D1E13D"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b/>
          <w:sz w:val="24"/>
          <w:szCs w:val="24"/>
        </w:rPr>
        <w:t xml:space="preserve">            13. Klausimas: </w:t>
      </w:r>
      <w:r w:rsidRPr="00614AEE">
        <w:rPr>
          <w:rFonts w:ascii="Times New Roman" w:hAnsi="Times New Roman" w:cs="Times New Roman"/>
          <w:sz w:val="24"/>
          <w:szCs w:val="24"/>
        </w:rPr>
        <w:t xml:space="preserve">II-a PO dalis. </w:t>
      </w:r>
      <w:r w:rsidRPr="00614AEE">
        <w:rPr>
          <w:rFonts w:ascii="Times New Roman" w:hAnsi="Times New Roman" w:cs="Times New Roman"/>
          <w:color w:val="000000" w:themeColor="text1"/>
          <w:sz w:val="24"/>
          <w:szCs w:val="24"/>
        </w:rPr>
        <w:t>,,Brėžinyje medinių-metalinių apsauginių kelio atitvarų pradiniai/galiniai komponentai (PGK) nurodyti P2A tipo. Gamintojai negali pasiūlyti medinių-metalinių apsauginių kelio atitvarų pradinių/galinių komponentų (PGK) P2A tipo.</w:t>
      </w:r>
      <w:r w:rsidRPr="00614AEE">
        <w:rPr>
          <w:rFonts w:ascii="Times New Roman" w:hAnsi="Times New Roman" w:cs="Times New Roman"/>
          <w:color w:val="000000" w:themeColor="text1"/>
          <w:sz w:val="24"/>
          <w:szCs w:val="24"/>
        </w:rPr>
        <w:br/>
        <w:t>Prašome patvirtinti, kad galima naudoti supaprastinto tipo medinių-metalinių apsauginių kelio atitvarų pradinius/galinius komponentus (PGK).“</w:t>
      </w:r>
    </w:p>
    <w:p w14:paraId="2BBAC0EC"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eastAsia="Calibri" w:hAnsi="Times New Roman" w:cs="Times New Roman"/>
          <w:b/>
          <w:bCs/>
          <w:sz w:val="24"/>
          <w:szCs w:val="24"/>
        </w:rPr>
        <w:t xml:space="preserve">            </w:t>
      </w:r>
      <w:proofErr w:type="spellStart"/>
      <w:r w:rsidRPr="00614AEE">
        <w:rPr>
          <w:rFonts w:ascii="Times New Roman" w:eastAsia="Calibri" w:hAnsi="Times New Roman" w:cs="Times New Roman"/>
          <w:b/>
          <w:bCs/>
          <w:sz w:val="24"/>
          <w:szCs w:val="24"/>
        </w:rPr>
        <w:t>Atsakymas</w:t>
      </w:r>
      <w:r w:rsidRPr="00614AEE">
        <w:rPr>
          <w:rFonts w:ascii="Times New Roman" w:eastAsia="Calibri" w:hAnsi="Times New Roman" w:cs="Times New Roman"/>
          <w:sz w:val="24"/>
          <w:szCs w:val="24"/>
        </w:rPr>
        <w:t>:</w:t>
      </w:r>
      <w:r w:rsidRPr="00614AEE">
        <w:rPr>
          <w:rFonts w:ascii="Times New Roman" w:hAnsi="Times New Roman" w:cs="Times New Roman"/>
          <w:sz w:val="24"/>
          <w:szCs w:val="24"/>
        </w:rPr>
        <w:t>,,TDP</w:t>
      </w:r>
      <w:proofErr w:type="spellEnd"/>
      <w:r w:rsidRPr="00614AEE">
        <w:rPr>
          <w:rFonts w:ascii="Times New Roman" w:hAnsi="Times New Roman" w:cs="Times New Roman"/>
          <w:sz w:val="24"/>
          <w:szCs w:val="24"/>
        </w:rPr>
        <w:t xml:space="preserve"> A laidoje turėtų būti tikslinamas</w:t>
      </w:r>
      <w:r w:rsidRPr="00614AEE">
        <w:rPr>
          <w:rFonts w:ascii="Times New Roman" w:hAnsi="Times New Roman" w:cs="Times New Roman"/>
          <w:color w:val="000000" w:themeColor="text1"/>
          <w:sz w:val="24"/>
          <w:szCs w:val="24"/>
        </w:rPr>
        <w:t>, jog galima naudoti supaprastinto tipo PGK.“</w:t>
      </w:r>
    </w:p>
    <w:p w14:paraId="3687D675"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b/>
          <w:sz w:val="24"/>
          <w:szCs w:val="24"/>
        </w:rPr>
        <w:t xml:space="preserve">            14. Klausimas: </w:t>
      </w:r>
      <w:r w:rsidRPr="00614AEE">
        <w:rPr>
          <w:rFonts w:ascii="Times New Roman" w:hAnsi="Times New Roman" w:cs="Times New Roman"/>
          <w:sz w:val="24"/>
          <w:szCs w:val="24"/>
        </w:rPr>
        <w:t xml:space="preserve">II-a PO dalis. </w:t>
      </w:r>
      <w:r w:rsidRPr="00614AEE">
        <w:rPr>
          <w:rFonts w:ascii="Times New Roman" w:hAnsi="Times New Roman" w:cs="Times New Roman"/>
          <w:bCs/>
          <w:color w:val="000000" w:themeColor="text1"/>
          <w:sz w:val="24"/>
          <w:szCs w:val="24"/>
        </w:rPr>
        <w:t>,,</w:t>
      </w:r>
      <w:r w:rsidRPr="00614AEE">
        <w:rPr>
          <w:rFonts w:ascii="Times New Roman" w:hAnsi="Times New Roman" w:cs="Times New Roman"/>
          <w:color w:val="000000" w:themeColor="text1"/>
          <w:sz w:val="24"/>
          <w:szCs w:val="24"/>
        </w:rPr>
        <w:t xml:space="preserve">Prašome išaiškinti Žemės darbų skyriaus, </w:t>
      </w:r>
      <w:proofErr w:type="spellStart"/>
      <w:r w:rsidRPr="00614AEE">
        <w:rPr>
          <w:rFonts w:ascii="Times New Roman" w:hAnsi="Times New Roman" w:cs="Times New Roman"/>
          <w:color w:val="000000" w:themeColor="text1"/>
          <w:sz w:val="24"/>
          <w:szCs w:val="24"/>
        </w:rPr>
        <w:t>poz</w:t>
      </w:r>
      <w:proofErr w:type="spellEnd"/>
      <w:r w:rsidRPr="00614AEE">
        <w:rPr>
          <w:rFonts w:ascii="Times New Roman" w:hAnsi="Times New Roman" w:cs="Times New Roman"/>
          <w:color w:val="000000" w:themeColor="text1"/>
          <w:sz w:val="24"/>
          <w:szCs w:val="24"/>
        </w:rPr>
        <w:t xml:space="preserve">. Žemės sankasos </w:t>
      </w:r>
      <w:proofErr w:type="spellStart"/>
      <w:r w:rsidRPr="00614AEE">
        <w:rPr>
          <w:rFonts w:ascii="Times New Roman" w:hAnsi="Times New Roman" w:cs="Times New Roman"/>
          <w:color w:val="000000" w:themeColor="text1"/>
          <w:sz w:val="24"/>
          <w:szCs w:val="24"/>
        </w:rPr>
        <w:t>planiravimas</w:t>
      </w:r>
      <w:proofErr w:type="spellEnd"/>
      <w:r w:rsidRPr="00614AEE">
        <w:rPr>
          <w:rFonts w:ascii="Times New Roman" w:hAnsi="Times New Roman" w:cs="Times New Roman"/>
          <w:color w:val="000000" w:themeColor="text1"/>
          <w:sz w:val="24"/>
          <w:szCs w:val="24"/>
        </w:rPr>
        <w:t xml:space="preserve"> ir tankinimas nurodomą kiekį 320 m2, ar neturėtų būti vertinamas viso ruožo sankasos </w:t>
      </w:r>
      <w:proofErr w:type="spellStart"/>
      <w:r w:rsidRPr="00614AEE">
        <w:rPr>
          <w:rFonts w:ascii="Times New Roman" w:hAnsi="Times New Roman" w:cs="Times New Roman"/>
          <w:color w:val="000000" w:themeColor="text1"/>
          <w:sz w:val="24"/>
          <w:szCs w:val="24"/>
        </w:rPr>
        <w:t>planiravimas</w:t>
      </w:r>
      <w:proofErr w:type="spellEnd"/>
      <w:r w:rsidRPr="00614AEE">
        <w:rPr>
          <w:rFonts w:ascii="Times New Roman" w:hAnsi="Times New Roman" w:cs="Times New Roman"/>
          <w:color w:val="000000" w:themeColor="text1"/>
          <w:sz w:val="24"/>
          <w:szCs w:val="24"/>
        </w:rPr>
        <w:t xml:space="preserve"> ir tankinimas. Esant reikalui prašome patikslinti žiniaraštį.“</w:t>
      </w:r>
    </w:p>
    <w:p w14:paraId="143B0D3D"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color w:val="000000" w:themeColor="text1"/>
          <w:sz w:val="24"/>
          <w:szCs w:val="24"/>
        </w:rPr>
        <w:t>:</w:t>
      </w:r>
      <w:r w:rsidRPr="00614AEE">
        <w:rPr>
          <w:rFonts w:ascii="Times New Roman" w:hAnsi="Times New Roman" w:cs="Times New Roman"/>
          <w:color w:val="000000" w:themeColor="text1"/>
          <w:sz w:val="24"/>
          <w:szCs w:val="24"/>
        </w:rPr>
        <w:t>,,</w:t>
      </w:r>
      <w:proofErr w:type="spellStart"/>
      <w:r w:rsidRPr="00614AEE">
        <w:rPr>
          <w:rFonts w:ascii="Times New Roman" w:hAnsi="Times New Roman" w:cs="Times New Roman"/>
          <w:color w:val="000000" w:themeColor="text1"/>
          <w:sz w:val="24"/>
          <w:szCs w:val="24"/>
        </w:rPr>
        <w:t>Planiruojamas</w:t>
      </w:r>
      <w:proofErr w:type="spellEnd"/>
      <w:r w:rsidRPr="00614AEE">
        <w:rPr>
          <w:rFonts w:ascii="Times New Roman" w:hAnsi="Times New Roman" w:cs="Times New Roman"/>
          <w:color w:val="000000" w:themeColor="text1"/>
          <w:sz w:val="24"/>
          <w:szCs w:val="24"/>
        </w:rPr>
        <w:t xml:space="preserve"> plotas yra teisingas. Dėl pagrindinio kelio sankasos </w:t>
      </w:r>
      <w:proofErr w:type="spellStart"/>
      <w:r w:rsidRPr="00614AEE">
        <w:rPr>
          <w:rFonts w:ascii="Times New Roman" w:hAnsi="Times New Roman" w:cs="Times New Roman"/>
          <w:color w:val="000000" w:themeColor="text1"/>
          <w:sz w:val="24"/>
          <w:szCs w:val="24"/>
        </w:rPr>
        <w:t>planiravimo</w:t>
      </w:r>
      <w:proofErr w:type="spellEnd"/>
      <w:r w:rsidRPr="00614AEE">
        <w:rPr>
          <w:rFonts w:ascii="Times New Roman" w:hAnsi="Times New Roman" w:cs="Times New Roman"/>
          <w:color w:val="000000" w:themeColor="text1"/>
          <w:sz w:val="24"/>
          <w:szCs w:val="24"/>
        </w:rPr>
        <w:t xml:space="preserve"> žiūrėti susisiekimo dalies TS 3.1.1 p.“</w:t>
      </w:r>
    </w:p>
    <w:p w14:paraId="3877A29F" w14:textId="77777777" w:rsidR="00614AEE" w:rsidRPr="00614AEE" w:rsidRDefault="00614AEE" w:rsidP="00614AEE">
      <w:pPr>
        <w:spacing w:line="240" w:lineRule="auto"/>
        <w:jc w:val="both"/>
        <w:rPr>
          <w:rFonts w:ascii="Times New Roman" w:hAnsi="Times New Roman" w:cs="Times New Roman"/>
          <w:color w:val="000000" w:themeColor="text1"/>
          <w:sz w:val="24"/>
          <w:szCs w:val="24"/>
        </w:rPr>
      </w:pPr>
      <w:r w:rsidRPr="00614AEE">
        <w:rPr>
          <w:rFonts w:ascii="Times New Roman" w:hAnsi="Times New Roman" w:cs="Times New Roman"/>
          <w:color w:val="FF0000"/>
          <w:sz w:val="24"/>
          <w:szCs w:val="24"/>
        </w:rPr>
        <w:lastRenderedPageBreak/>
        <w:t xml:space="preserve">           </w:t>
      </w:r>
      <w:r w:rsidRPr="00614AEE">
        <w:rPr>
          <w:rFonts w:ascii="Times New Roman" w:hAnsi="Times New Roman" w:cs="Times New Roman"/>
          <w:b/>
          <w:sz w:val="24"/>
          <w:szCs w:val="24"/>
        </w:rPr>
        <w:t xml:space="preserve">15. Klausimas: </w:t>
      </w:r>
      <w:r w:rsidRPr="00614AEE">
        <w:rPr>
          <w:rFonts w:ascii="Times New Roman" w:hAnsi="Times New Roman" w:cs="Times New Roman"/>
          <w:sz w:val="24"/>
          <w:szCs w:val="24"/>
        </w:rPr>
        <w:t xml:space="preserve">II-a PO dalis. </w:t>
      </w:r>
      <w:r w:rsidRPr="00614AEE">
        <w:rPr>
          <w:rFonts w:ascii="Times New Roman" w:hAnsi="Times New Roman" w:cs="Times New Roman"/>
          <w:bCs/>
          <w:color w:val="000000" w:themeColor="text1"/>
          <w:sz w:val="24"/>
          <w:szCs w:val="24"/>
        </w:rPr>
        <w:t>,,</w:t>
      </w:r>
      <w:r w:rsidRPr="00614AEE">
        <w:rPr>
          <w:rFonts w:ascii="Times New Roman" w:hAnsi="Times New Roman" w:cs="Times New Roman"/>
          <w:color w:val="000000" w:themeColor="text1"/>
          <w:sz w:val="24"/>
          <w:szCs w:val="24"/>
        </w:rPr>
        <w:t xml:space="preserve">Prašome išaiškinti Žemės darbų skyriaus, </w:t>
      </w:r>
      <w:proofErr w:type="spellStart"/>
      <w:r w:rsidRPr="00614AEE">
        <w:rPr>
          <w:rFonts w:ascii="Times New Roman" w:hAnsi="Times New Roman" w:cs="Times New Roman"/>
          <w:color w:val="000000" w:themeColor="text1"/>
          <w:sz w:val="24"/>
          <w:szCs w:val="24"/>
        </w:rPr>
        <w:t>poz</w:t>
      </w:r>
      <w:proofErr w:type="spellEnd"/>
      <w:r w:rsidRPr="00614AEE">
        <w:rPr>
          <w:rFonts w:ascii="Times New Roman" w:hAnsi="Times New Roman" w:cs="Times New Roman"/>
          <w:color w:val="000000" w:themeColor="text1"/>
          <w:sz w:val="24"/>
          <w:szCs w:val="24"/>
        </w:rPr>
        <w:t xml:space="preserve">. Šlaitų ir griovio dugno sutvirtinimas, žole apželdinant dirvožemio sluoksnį nurodomą kiekį 437 m2, ar tai nėra dimensijos klaida ir turėtų būti 437 m3 (nes atvežama 437 m3 dirvožemio). Tai pat prašome patikslinti kuo vadovautis, ar brėžinyje pateikta informacija </w:t>
      </w:r>
      <w:r w:rsidRPr="00614AEE">
        <w:rPr>
          <w:rFonts w:ascii="Times New Roman" w:hAnsi="Times New Roman" w:cs="Times New Roman"/>
          <w:noProof/>
          <w:color w:val="000000" w:themeColor="text1"/>
          <w:sz w:val="24"/>
          <w:szCs w:val="24"/>
        </w:rPr>
        <w:drawing>
          <wp:inline distT="0" distB="0" distL="0" distR="0" wp14:anchorId="5CA6A580" wp14:editId="00280A21">
            <wp:extent cx="1724025" cy="771525"/>
            <wp:effectExtent l="0" t="0" r="9525" b="9525"/>
            <wp:docPr id="85767973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771525"/>
                    </a:xfrm>
                    <a:prstGeom prst="rect">
                      <a:avLst/>
                    </a:prstGeom>
                    <a:noFill/>
                    <a:ln>
                      <a:noFill/>
                    </a:ln>
                  </pic:spPr>
                </pic:pic>
              </a:graphicData>
            </a:graphic>
          </wp:inline>
        </w:drawing>
      </w:r>
      <w:r w:rsidRPr="00614AEE">
        <w:rPr>
          <w:rFonts w:ascii="Times New Roman" w:hAnsi="Times New Roman" w:cs="Times New Roman"/>
          <w:color w:val="000000" w:themeColor="text1"/>
          <w:sz w:val="24"/>
          <w:szCs w:val="24"/>
        </w:rPr>
        <w:t xml:space="preserve"> 8 cm dirvožemio sluoksnis, ar Vejos įrengimo TS </w:t>
      </w:r>
      <w:r w:rsidRPr="00614AEE">
        <w:rPr>
          <w:rFonts w:ascii="Times New Roman" w:hAnsi="Times New Roman" w:cs="Times New Roman"/>
          <w:noProof/>
          <w:color w:val="000000" w:themeColor="text1"/>
          <w:sz w:val="24"/>
          <w:szCs w:val="24"/>
        </w:rPr>
        <w:drawing>
          <wp:inline distT="0" distB="0" distL="0" distR="0" wp14:anchorId="1B193350" wp14:editId="30D234B2">
            <wp:extent cx="2590800" cy="209550"/>
            <wp:effectExtent l="0" t="0" r="0" b="0"/>
            <wp:docPr id="70860064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209550"/>
                    </a:xfrm>
                    <a:prstGeom prst="rect">
                      <a:avLst/>
                    </a:prstGeom>
                    <a:noFill/>
                    <a:ln>
                      <a:noFill/>
                    </a:ln>
                  </pic:spPr>
                </pic:pic>
              </a:graphicData>
            </a:graphic>
          </wp:inline>
        </w:drawing>
      </w:r>
      <w:r w:rsidRPr="00614AEE">
        <w:rPr>
          <w:rFonts w:ascii="Times New Roman" w:hAnsi="Times New Roman" w:cs="Times New Roman"/>
          <w:color w:val="000000" w:themeColor="text1"/>
          <w:sz w:val="24"/>
          <w:szCs w:val="24"/>
        </w:rPr>
        <w:t>.  Prašome suvienodinti nuostatas, nes nuo sluoksnio storio priklauso įrengiamos vejos plotas, kai darbų apimtys nurodytos m3.“</w:t>
      </w:r>
    </w:p>
    <w:p w14:paraId="60A66FD9" w14:textId="77777777" w:rsidR="00614AEE" w:rsidRPr="00614AEE" w:rsidRDefault="00614AEE" w:rsidP="00614AEE">
      <w:pPr>
        <w:spacing w:line="240" w:lineRule="auto"/>
        <w:jc w:val="both"/>
        <w:rPr>
          <w:rFonts w:ascii="Times New Roman" w:hAnsi="Times New Roman" w:cs="Times New Roman"/>
          <w:color w:val="000000" w:themeColor="text1"/>
          <w:sz w:val="24"/>
          <w:szCs w:val="24"/>
          <w:u w:val="single"/>
        </w:rPr>
      </w:pPr>
      <w:r w:rsidRPr="00614AEE">
        <w:rPr>
          <w:rFonts w:ascii="Times New Roman" w:hAnsi="Times New Roman" w:cs="Times New Roman"/>
          <w:color w:val="000000" w:themeColor="text1"/>
          <w:sz w:val="24"/>
          <w:szCs w:val="24"/>
        </w:rPr>
        <w:t xml:space="preserve">           </w:t>
      </w:r>
      <w:r w:rsidRPr="00614AEE">
        <w:rPr>
          <w:rFonts w:ascii="Times New Roman" w:eastAsia="Calibri" w:hAnsi="Times New Roman" w:cs="Times New Roman"/>
          <w:b/>
          <w:bCs/>
          <w:sz w:val="24"/>
          <w:szCs w:val="24"/>
        </w:rPr>
        <w:t>Atsakymas</w:t>
      </w:r>
      <w:r w:rsidRPr="00614AEE">
        <w:rPr>
          <w:rFonts w:ascii="Times New Roman" w:eastAsia="Calibri" w:hAnsi="Times New Roman" w:cs="Times New Roman"/>
          <w:sz w:val="24"/>
          <w:szCs w:val="24"/>
        </w:rPr>
        <w:t>:</w:t>
      </w:r>
      <w:r w:rsidRPr="00614AEE">
        <w:rPr>
          <w:rFonts w:ascii="Times New Roman" w:hAnsi="Times New Roman" w:cs="Times New Roman"/>
          <w:sz w:val="24"/>
          <w:szCs w:val="24"/>
        </w:rPr>
        <w:t>,,</w:t>
      </w:r>
      <w:r w:rsidRPr="00614AEE">
        <w:rPr>
          <w:rFonts w:ascii="Times New Roman" w:hAnsi="Times New Roman" w:cs="Times New Roman"/>
          <w:color w:val="0070C0"/>
          <w:sz w:val="24"/>
          <w:szCs w:val="24"/>
        </w:rPr>
        <w:t xml:space="preserve"> </w:t>
      </w:r>
      <w:r w:rsidRPr="00614AEE">
        <w:rPr>
          <w:rFonts w:ascii="Times New Roman" w:hAnsi="Times New Roman" w:cs="Times New Roman"/>
          <w:color w:val="000000" w:themeColor="text1"/>
          <w:sz w:val="24"/>
          <w:szCs w:val="24"/>
        </w:rPr>
        <w:t xml:space="preserve">Projekte įsivėlusi techninė/ dimensijos klaida - </w:t>
      </w:r>
      <w:r w:rsidRPr="00614AEE">
        <w:rPr>
          <w:rFonts w:ascii="Times New Roman" w:hAnsi="Times New Roman" w:cs="Times New Roman"/>
          <w:color w:val="000000" w:themeColor="text1"/>
          <w:sz w:val="24"/>
          <w:szCs w:val="24"/>
          <w:u w:val="single"/>
        </w:rPr>
        <w:t>patvirtiname, kad turi  būti 437 m</w:t>
      </w:r>
      <w:r w:rsidRPr="00614AEE">
        <w:rPr>
          <w:rFonts w:ascii="Times New Roman" w:hAnsi="Times New Roman" w:cs="Times New Roman"/>
          <w:color w:val="000000" w:themeColor="text1"/>
          <w:sz w:val="24"/>
          <w:szCs w:val="24"/>
          <w:u w:val="single"/>
          <w:vertAlign w:val="superscript"/>
        </w:rPr>
        <w:t>3</w:t>
      </w:r>
      <w:r w:rsidRPr="00614AEE">
        <w:rPr>
          <w:rFonts w:ascii="Times New Roman" w:hAnsi="Times New Roman" w:cs="Times New Roman"/>
          <w:color w:val="000000" w:themeColor="text1"/>
          <w:sz w:val="24"/>
          <w:szCs w:val="24"/>
          <w:u w:val="single"/>
        </w:rPr>
        <w:t>. Teisingas dirvožemio sluoksnio storis yra 8 cm.“</w:t>
      </w:r>
    </w:p>
    <w:p w14:paraId="6C1DB99C"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hAnsi="Times New Roman" w:cs="Times New Roman"/>
          <w:b/>
          <w:sz w:val="24"/>
          <w:szCs w:val="24"/>
        </w:rPr>
        <w:t xml:space="preserve">             16. Klausimas: </w:t>
      </w:r>
      <w:r w:rsidRPr="00614AEE">
        <w:rPr>
          <w:rFonts w:ascii="Times New Roman" w:hAnsi="Times New Roman" w:cs="Times New Roman"/>
          <w:sz w:val="24"/>
          <w:szCs w:val="24"/>
        </w:rPr>
        <w:t>II-a PO dalis. ,,Pasiūlymo formoje subtiekėjo sąvoka aiškinama taip: „</w:t>
      </w:r>
      <w:r w:rsidRPr="00614AEE">
        <w:rPr>
          <w:rFonts w:ascii="Times New Roman" w:hAnsi="Times New Roman" w:cs="Times New Roman"/>
          <w:i/>
          <w:iCs/>
          <w:sz w:val="24"/>
          <w:szCs w:val="24"/>
        </w:rPr>
        <w:t>tiekėjo pirkimo sutarties vykdymui pasitelkiamas trečiasis asmuo, kurio kvalifikacija tiekėjas nesiremia, kad atitiktų kvalifikacijos reikalavimus</w:t>
      </w:r>
      <w:r w:rsidRPr="00614AEE">
        <w:rPr>
          <w:rFonts w:ascii="Times New Roman" w:hAnsi="Times New Roman" w:cs="Times New Roman"/>
          <w:sz w:val="24"/>
          <w:szCs w:val="24"/>
        </w:rPr>
        <w:t>“, o sąlygų 5.11.3 punkte nurodyta, kad EBVPD turi pateikti: „&lt;...&gt;kiekvienas subtiekėjas &lt;...&gt;“.</w:t>
      </w:r>
    </w:p>
    <w:p w14:paraId="4B669773"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hAnsi="Times New Roman" w:cs="Times New Roman"/>
          <w:sz w:val="24"/>
          <w:szCs w:val="24"/>
        </w:rPr>
        <w:t xml:space="preserve">           Prašome patvirtinti, kad EBVPD turi pateikti tik ūkio subjektai, kurių pajėgumais tiekėjas remiasi, o subtiekėjai, kurių pajėgumais tiekėjas nesiremia, EBVPD pateikti neturi. „</w:t>
      </w:r>
    </w:p>
    <w:p w14:paraId="39CCE155"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sz w:val="24"/>
          <w:szCs w:val="24"/>
        </w:rPr>
        <w:t>:</w:t>
      </w:r>
      <w:r w:rsidRPr="00614AEE">
        <w:rPr>
          <w:rFonts w:ascii="Times New Roman" w:hAnsi="Times New Roman" w:cs="Times New Roman"/>
          <w:sz w:val="24"/>
          <w:szCs w:val="24"/>
        </w:rPr>
        <w:t xml:space="preserve">,, Pirkimo sąlygų 3.4 p. numatyta, kad “&lt;…&gt; </w:t>
      </w:r>
      <w:r w:rsidRPr="00614AEE">
        <w:rPr>
          <w:rFonts w:ascii="Times New Roman" w:hAnsi="Times New Roman" w:cs="Times New Roman"/>
          <w:b/>
          <w:bCs/>
          <w:i/>
          <w:iCs/>
          <w:sz w:val="24"/>
          <w:szCs w:val="24"/>
        </w:rPr>
        <w:t>Perkančioji organizacija netikrina subtiekėjų ar ūkio subjektų, kurių pajėgumais tiekėjas nesiremia, pašalinimo pagrindų</w:t>
      </w:r>
      <w:r w:rsidRPr="00614AEE">
        <w:rPr>
          <w:rFonts w:ascii="Times New Roman" w:hAnsi="Times New Roman" w:cs="Times New Roman"/>
          <w:sz w:val="24"/>
          <w:szCs w:val="24"/>
        </w:rPr>
        <w:t xml:space="preserve">”. Pirkimo sąlygų 5.11.3 p. nurodymas, kad </w:t>
      </w:r>
      <w:r w:rsidRPr="00614AEE">
        <w:rPr>
          <w:rFonts w:ascii="Times New Roman" w:hAnsi="Times New Roman" w:cs="Times New Roman"/>
          <w:b/>
          <w:bCs/>
          <w:i/>
          <w:iCs/>
          <w:sz w:val="24"/>
          <w:szCs w:val="24"/>
        </w:rPr>
        <w:t xml:space="preserve">“&lt;…&gt; </w:t>
      </w:r>
      <w:r w:rsidRPr="00614AEE">
        <w:rPr>
          <w:rFonts w:ascii="Times New Roman" w:hAnsi="Times New Roman" w:cs="Times New Roman"/>
          <w:i/>
          <w:iCs/>
          <w:sz w:val="24"/>
          <w:szCs w:val="24"/>
        </w:rPr>
        <w:t xml:space="preserve">EBVPD turi užpildyti, pasirašyti ir pateikti &lt;…&gt;, </w:t>
      </w:r>
      <w:r w:rsidRPr="00614AEE">
        <w:rPr>
          <w:rFonts w:ascii="Times New Roman" w:hAnsi="Times New Roman" w:cs="Times New Roman"/>
          <w:b/>
          <w:bCs/>
          <w:i/>
          <w:iCs/>
          <w:sz w:val="24"/>
          <w:szCs w:val="24"/>
        </w:rPr>
        <w:t>kiekvienas subtiekėjas ir ūkio subjektas, kurio pajėgumais ketina remtis tiekėjas</w:t>
      </w:r>
      <w:r w:rsidRPr="00614AEE">
        <w:rPr>
          <w:rFonts w:ascii="Times New Roman" w:hAnsi="Times New Roman" w:cs="Times New Roman"/>
          <w:sz w:val="24"/>
          <w:szCs w:val="24"/>
        </w:rPr>
        <w:t xml:space="preserve">”, turėtų būti suprantamas taip, jog EBVPD turi pateikti kiekvienas subtiekėjas, kurio pajėgumais ketina remtis tiekėjas, ir kiekvienas ūkio subjektas, kurio pajėgumais ketina remtis tiekėjas. </w:t>
      </w:r>
      <w:r w:rsidRPr="00614AEE">
        <w:rPr>
          <w:rFonts w:ascii="Times New Roman" w:hAnsi="Times New Roman" w:cs="Times New Roman"/>
          <w:sz w:val="24"/>
          <w:szCs w:val="24"/>
          <w:u w:val="single"/>
        </w:rPr>
        <w:t>Patvirtiname, kad subtiekėjai, kurių pajėgumais tiekėjas nesiremia, EBVPD pateikti neturi</w:t>
      </w:r>
      <w:r w:rsidRPr="00614AEE">
        <w:rPr>
          <w:rFonts w:ascii="Times New Roman" w:hAnsi="Times New Roman" w:cs="Times New Roman"/>
          <w:sz w:val="24"/>
          <w:szCs w:val="24"/>
        </w:rPr>
        <w:t>.“</w:t>
      </w:r>
    </w:p>
    <w:p w14:paraId="03ED4975"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hAnsi="Times New Roman" w:cs="Times New Roman"/>
          <w:color w:val="FF0000"/>
          <w:sz w:val="24"/>
          <w:szCs w:val="24"/>
        </w:rPr>
        <w:t xml:space="preserve">           </w:t>
      </w:r>
      <w:r w:rsidRPr="00614AEE">
        <w:rPr>
          <w:rFonts w:ascii="Times New Roman" w:hAnsi="Times New Roman" w:cs="Times New Roman"/>
          <w:b/>
          <w:sz w:val="24"/>
          <w:szCs w:val="24"/>
        </w:rPr>
        <w:t>15. Klausimas: ,,</w:t>
      </w:r>
      <w:r w:rsidRPr="00614AEE">
        <w:rPr>
          <w:rFonts w:ascii="Times New Roman" w:hAnsi="Times New Roman" w:cs="Times New Roman"/>
          <w:sz w:val="24"/>
          <w:szCs w:val="24"/>
        </w:rPr>
        <w:t>Pirkime yra nurodytas maksimalus biudžetas, kokia data buvo skaičiuota/vertinta ir kokia sistema?“</w:t>
      </w:r>
    </w:p>
    <w:p w14:paraId="4127BD3C" w14:textId="77777777" w:rsidR="00614AEE" w:rsidRPr="00614AEE" w:rsidRDefault="00614AEE" w:rsidP="00614AEE">
      <w:pPr>
        <w:spacing w:line="240" w:lineRule="auto"/>
        <w:jc w:val="both"/>
        <w:rPr>
          <w:rFonts w:ascii="Times New Roman" w:eastAsia="Calibri" w:hAnsi="Times New Roman" w:cs="Times New Roman"/>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sz w:val="24"/>
          <w:szCs w:val="24"/>
        </w:rPr>
        <w:t xml:space="preserve">: ,,Lietuvos Respublikos viešųjų pirkimų įstatytas neįpareigoja perkančiųjų organizacijų detalizuoti ar atskleisti numatomos pirkimo vertės apskaičiavimą. Vadovaujantis Statybos techninio reglamento STR 1.04.04:2017 „Statinio projektavimas, projekto ekspertizė“, patvirtinto Lietuvos Respublikos aplinkos ministro 2016 m. lapkričio 7 d. įsakymu  Nr. D1-738, 9 priedo 47 p., statinio statybos skaičiuojamosios kainos nustatymo dalis pateikiama tik statytojui, ji yra komercinė paslaptis. Be to, pirkimo dalyviai turi patys įsivertinti realią darbų kainą, o ne orientuotis į perkančiosios organizacijos skirtą biudžetą pirkimui. Pažymėtina, kad rengiant I pirkimo objekto dalies techninį projektą, statybos skaičiuojamosios kainos nustatymo dalis buvo parengta su sąmatų skaičiavimo programa „Sistela“ pagal 2023.04 kainas, o rengiant II pirkimo objekto dalies techninį darbo projektą, statybos skaičiuojamosios kainos nustatymo dalis buvo parengta su sąmatų skaičiavimo programa „Sistela“ pagal 2023.10 kainas. Rengiantis pirkimui  bei planuojant lėšas, buvo atsižvelgta į statybos sąnaudų elementų kainų indeksus 2024-08 laikotarpiui. </w:t>
      </w:r>
    </w:p>
    <w:p w14:paraId="2C937553" w14:textId="77777777" w:rsidR="00614AEE" w:rsidRPr="00614AEE" w:rsidRDefault="00614AEE" w:rsidP="00614AEE">
      <w:pPr>
        <w:spacing w:line="240" w:lineRule="auto"/>
        <w:jc w:val="both"/>
        <w:rPr>
          <w:rFonts w:ascii="Times New Roman" w:hAnsi="Times New Roman" w:cs="Times New Roman"/>
          <w:sz w:val="24"/>
          <w:szCs w:val="24"/>
        </w:rPr>
      </w:pPr>
      <w:r w:rsidRPr="00614AEE">
        <w:rPr>
          <w:rFonts w:ascii="Times New Roman" w:hAnsi="Times New Roman" w:cs="Times New Roman"/>
          <w:b/>
          <w:sz w:val="24"/>
          <w:szCs w:val="24"/>
        </w:rPr>
        <w:t xml:space="preserve">           16. Klausimas:</w:t>
      </w:r>
      <w:r w:rsidRPr="00614AEE">
        <w:rPr>
          <w:rFonts w:ascii="Times New Roman" w:hAnsi="Times New Roman" w:cs="Times New Roman"/>
          <w:color w:val="FF0000"/>
          <w:sz w:val="24"/>
          <w:szCs w:val="24"/>
        </w:rPr>
        <w:t xml:space="preserve"> </w:t>
      </w:r>
      <w:r w:rsidRPr="00614AEE">
        <w:rPr>
          <w:rFonts w:ascii="Times New Roman" w:hAnsi="Times New Roman" w:cs="Times New Roman"/>
          <w:sz w:val="24"/>
          <w:szCs w:val="24"/>
        </w:rPr>
        <w:t>,,Prašom nurodyti pagal kuriuos tiekėjus buvo skaičiuota mažoji architektūra.“</w:t>
      </w:r>
    </w:p>
    <w:p w14:paraId="3008B26B" w14:textId="77777777" w:rsidR="00614AEE" w:rsidRPr="00614AEE" w:rsidRDefault="00614AEE" w:rsidP="00614AEE">
      <w:pPr>
        <w:spacing w:line="240" w:lineRule="auto"/>
        <w:jc w:val="both"/>
        <w:rPr>
          <w:rFonts w:ascii="Times New Roman" w:eastAsia="Calibri" w:hAnsi="Times New Roman" w:cs="Times New Roman"/>
          <w:sz w:val="24"/>
          <w:szCs w:val="24"/>
        </w:rPr>
      </w:pPr>
      <w:r w:rsidRPr="00614AEE">
        <w:rPr>
          <w:rFonts w:ascii="Times New Roman" w:eastAsia="Calibri" w:hAnsi="Times New Roman" w:cs="Times New Roman"/>
          <w:b/>
          <w:bCs/>
          <w:sz w:val="24"/>
          <w:szCs w:val="24"/>
        </w:rPr>
        <w:t xml:space="preserve">           Atsakymas</w:t>
      </w:r>
      <w:r w:rsidRPr="00614AEE">
        <w:rPr>
          <w:rFonts w:ascii="Times New Roman" w:hAnsi="Times New Roman" w:cs="Times New Roman"/>
          <w:sz w:val="24"/>
          <w:szCs w:val="24"/>
        </w:rPr>
        <w:t>: ,,</w:t>
      </w:r>
      <w:r w:rsidRPr="00614AEE">
        <w:rPr>
          <w:rFonts w:ascii="Times New Roman" w:eastAsia="Calibri" w:hAnsi="Times New Roman" w:cs="Times New Roman"/>
          <w:sz w:val="24"/>
          <w:szCs w:val="24"/>
        </w:rPr>
        <w:t xml:space="preserve">Lietuvos Respublikos viešųjų pirkimų įstatytas neįpareigoja perkančiųjų organizacijų detalizuoti ar atskleisti pagal kokius tiekėjus yra skaičiuojamos kainos. Vadovaujantis Statybos techninio reglamento STR 1.04.04:2017 „Statinio projektavimas, projekto ekspertizė“, patvirtinto Lietuvos Respublikos aplinkos ministro 2016 m. lapkričio 7 d. įsakymu  Nr. D1-738, 9 priedo 47 p., statinio statybos skaičiuojamosios kainos nustatymo dalis pateikiama tik statytojui, ji </w:t>
      </w:r>
      <w:r w:rsidRPr="00614AEE">
        <w:rPr>
          <w:rFonts w:ascii="Times New Roman" w:eastAsia="Calibri" w:hAnsi="Times New Roman" w:cs="Times New Roman"/>
          <w:sz w:val="24"/>
          <w:szCs w:val="24"/>
        </w:rPr>
        <w:lastRenderedPageBreak/>
        <w:t>yra komercinė paslaptis. Mažosios architektūros tiekėjai, pagal kurių kainas rengiant techninį projektą buvo skaičiuota mažoji architektūra, perkančiajai organizacijai nėra žinomi. „</w:t>
      </w:r>
    </w:p>
    <w:p w14:paraId="58B16E5D" w14:textId="77777777" w:rsidR="00614AEE" w:rsidRPr="00614AEE" w:rsidRDefault="00614AEE" w:rsidP="00614AEE">
      <w:pPr>
        <w:spacing w:line="240" w:lineRule="auto"/>
        <w:jc w:val="both"/>
        <w:rPr>
          <w:rFonts w:ascii="Times New Roman" w:hAnsi="Times New Roman" w:cs="Times New Roman"/>
          <w:sz w:val="24"/>
          <w:szCs w:val="24"/>
        </w:rPr>
      </w:pPr>
      <w:bookmarkStart w:id="2" w:name="_Hlk188274528"/>
      <w:r w:rsidRPr="00614AEE">
        <w:rPr>
          <w:rFonts w:ascii="Times New Roman" w:hAnsi="Times New Roman" w:cs="Times New Roman"/>
          <w:color w:val="FF0000"/>
          <w:sz w:val="24"/>
          <w:szCs w:val="24"/>
        </w:rPr>
        <w:t xml:space="preserve">           </w:t>
      </w:r>
      <w:r w:rsidRPr="00614AEE">
        <w:rPr>
          <w:rFonts w:ascii="Times New Roman" w:hAnsi="Times New Roman" w:cs="Times New Roman"/>
          <w:b/>
          <w:sz w:val="24"/>
          <w:szCs w:val="24"/>
        </w:rPr>
        <w:t>17. Klausimas:</w:t>
      </w:r>
      <w:r w:rsidRPr="00614AEE">
        <w:rPr>
          <w:rFonts w:ascii="Times New Roman" w:hAnsi="Times New Roman" w:cs="Times New Roman"/>
          <w:color w:val="FF0000"/>
          <w:sz w:val="24"/>
          <w:szCs w:val="24"/>
        </w:rPr>
        <w:t xml:space="preserve"> </w:t>
      </w:r>
      <w:r w:rsidRPr="00614AEE">
        <w:rPr>
          <w:rFonts w:ascii="Times New Roman" w:hAnsi="Times New Roman" w:cs="Times New Roman"/>
          <w:sz w:val="24"/>
          <w:szCs w:val="24"/>
        </w:rPr>
        <w:t>,,3.11 kvalifikacijos lentelės 2 punktas. Ar tinka bet kokios kategorijos sutartys (ypatingi, neypatingi, nesudėtingi)?“</w:t>
      </w:r>
    </w:p>
    <w:p w14:paraId="29E3C82B" w14:textId="77777777" w:rsidR="00614AEE" w:rsidRPr="00614AEE" w:rsidRDefault="00614AEE" w:rsidP="00614AEE">
      <w:pPr>
        <w:spacing w:line="240" w:lineRule="auto"/>
        <w:jc w:val="both"/>
        <w:rPr>
          <w:rFonts w:ascii="Times New Roman" w:eastAsia="Calibri" w:hAnsi="Times New Roman" w:cs="Times New Roman"/>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sz w:val="24"/>
          <w:szCs w:val="24"/>
        </w:rPr>
        <w:t>:</w:t>
      </w:r>
      <w:bookmarkEnd w:id="2"/>
      <w:r w:rsidRPr="00614AEE">
        <w:rPr>
          <w:rFonts w:ascii="Times New Roman" w:hAnsi="Times New Roman" w:cs="Times New Roman"/>
          <w:sz w:val="24"/>
          <w:szCs w:val="24"/>
        </w:rPr>
        <w:t xml:space="preserve"> ,,</w:t>
      </w:r>
      <w:r w:rsidRPr="00614AEE">
        <w:rPr>
          <w:rFonts w:ascii="Times New Roman" w:eastAsia="Calibri" w:hAnsi="Times New Roman" w:cs="Times New Roman"/>
          <w:sz w:val="24"/>
          <w:szCs w:val="24"/>
        </w:rPr>
        <w:t>I pirkimo objekto dalis: pirkimo sąlygų 3.11 p. 2 lentelės 2 eilutėje nustatytame kvalifikacijos reikalavime nėra nurodyta statinio kategorija. Tai reiškia, kad tinkami atlikti darbai kvalifikacijos reikalavime nurodytuose statiniuose nepriklausomai nuo statinio kategorijos (tinkami ir ypatingųjų, ir neypatingųjų, ir nesudėtingųjų statinių statybos darbai).</w:t>
      </w:r>
    </w:p>
    <w:p w14:paraId="2282E00E" w14:textId="77777777" w:rsidR="00614AEE" w:rsidRPr="00614AEE" w:rsidRDefault="00614AEE" w:rsidP="00614AEE">
      <w:pPr>
        <w:spacing w:line="240" w:lineRule="auto"/>
        <w:jc w:val="both"/>
        <w:rPr>
          <w:rFonts w:ascii="Times New Roman" w:eastAsia="Calibri" w:hAnsi="Times New Roman" w:cs="Times New Roman"/>
          <w:sz w:val="24"/>
          <w:szCs w:val="24"/>
        </w:rPr>
      </w:pPr>
      <w:bookmarkStart w:id="3" w:name="_Hlk188366721"/>
      <w:r w:rsidRPr="00614AEE">
        <w:rPr>
          <w:rFonts w:ascii="Times New Roman" w:eastAsia="Calibri" w:hAnsi="Times New Roman" w:cs="Times New Roman"/>
          <w:sz w:val="24"/>
          <w:szCs w:val="24"/>
        </w:rPr>
        <w:t xml:space="preserve">           </w:t>
      </w:r>
      <w:bookmarkStart w:id="4" w:name="_Hlk188366310"/>
      <w:r w:rsidRPr="00614AEE">
        <w:rPr>
          <w:rFonts w:ascii="Times New Roman" w:hAnsi="Times New Roman" w:cs="Times New Roman"/>
          <w:b/>
          <w:sz w:val="24"/>
          <w:szCs w:val="24"/>
        </w:rPr>
        <w:t>18. Klausimas:</w:t>
      </w:r>
      <w:r w:rsidRPr="00614AEE">
        <w:rPr>
          <w:rFonts w:ascii="Times New Roman" w:hAnsi="Times New Roman" w:cs="Times New Roman"/>
          <w:color w:val="FF0000"/>
          <w:sz w:val="24"/>
          <w:szCs w:val="24"/>
        </w:rPr>
        <w:t xml:space="preserve"> </w:t>
      </w:r>
      <w:r w:rsidRPr="00614AEE">
        <w:rPr>
          <w:rFonts w:ascii="Times New Roman" w:hAnsi="Times New Roman" w:cs="Times New Roman"/>
          <w:sz w:val="24"/>
          <w:szCs w:val="24"/>
        </w:rPr>
        <w:t>,,</w:t>
      </w:r>
      <w:r w:rsidRPr="00614AEE">
        <w:rPr>
          <w:rFonts w:ascii="Times New Roman" w:eastAsia="Calibri" w:hAnsi="Times New Roman" w:cs="Times New Roman"/>
          <w:sz w:val="24"/>
          <w:szCs w:val="24"/>
        </w:rPr>
        <w:t>Rangos sutartyje numatyta: Sutarties tinkamas įvykdymas yra užtikrintas banko garantija, išduota banko ar kitos kredito įstaigos (pagal Lietuvos Respublikos civilinio kodekso 6.93 str.). Ar tinkamas užtikrinimui laidavimas (kartu su laidavimo draudimo apmokėjimą įrodančia dokumento kopija), išduotas draudimo bendrovės,? Jei netinkamas draudimo bendrovės išduotas laidavimas - šį reikalavimą laikome pertekliniu ir prašome jį pagrįsti.“</w:t>
      </w:r>
    </w:p>
    <w:p w14:paraId="11DA490A" w14:textId="77777777" w:rsidR="00614AEE" w:rsidRPr="00614AEE" w:rsidRDefault="00614AEE" w:rsidP="00614AEE">
      <w:pPr>
        <w:spacing w:line="240" w:lineRule="auto"/>
        <w:jc w:val="both"/>
        <w:rPr>
          <w:rFonts w:ascii="Times New Roman" w:eastAsia="Calibri" w:hAnsi="Times New Roman" w:cs="Times New Roman"/>
          <w:b/>
          <w:bCs/>
          <w:sz w:val="24"/>
          <w:szCs w:val="24"/>
        </w:rPr>
      </w:pPr>
      <w:r w:rsidRPr="00614AEE">
        <w:rPr>
          <w:rFonts w:ascii="Times New Roman" w:eastAsia="Calibri" w:hAnsi="Times New Roman" w:cs="Times New Roman"/>
          <w:b/>
          <w:bCs/>
          <w:sz w:val="24"/>
          <w:szCs w:val="24"/>
        </w:rPr>
        <w:t xml:space="preserve">               Atsakymas</w:t>
      </w:r>
      <w:r w:rsidRPr="00614AEE">
        <w:rPr>
          <w:rFonts w:ascii="Times New Roman" w:eastAsia="Calibri" w:hAnsi="Times New Roman" w:cs="Times New Roman"/>
          <w:sz w:val="24"/>
          <w:szCs w:val="24"/>
        </w:rPr>
        <w:t>: I-ai ir II-ai PO dalims. ,,</w:t>
      </w:r>
      <w:r w:rsidRPr="00614AEE">
        <w:rPr>
          <w:rFonts w:ascii="Times New Roman" w:eastAsia="Calibri" w:hAnsi="Times New Roman" w:cs="Times New Roman"/>
          <w:b/>
          <w:bCs/>
          <w:sz w:val="24"/>
          <w:szCs w:val="24"/>
          <w:u w:val="single"/>
        </w:rPr>
        <w:t>Vadovaujantis sutarties projekto 7.1 p., sutarties tinkamas įvykdymas yra užtikrintas banko garantija</w:t>
      </w:r>
      <w:r w:rsidRPr="00614AEE">
        <w:rPr>
          <w:rFonts w:ascii="Times New Roman" w:eastAsia="Calibri" w:hAnsi="Times New Roman" w:cs="Times New Roman"/>
          <w:sz w:val="24"/>
          <w:szCs w:val="24"/>
        </w:rPr>
        <w:t xml:space="preserve">, išduota banko ar kitos kredito įstaigos (pagal Lietuvos Respublikos civilinio kodekso 6.93 str.). </w:t>
      </w:r>
      <w:r w:rsidRPr="00614AEE">
        <w:rPr>
          <w:rFonts w:ascii="Times New Roman" w:eastAsia="Calibri" w:hAnsi="Times New Roman" w:cs="Times New Roman"/>
          <w:sz w:val="24"/>
          <w:szCs w:val="24"/>
          <w:u w:val="single"/>
        </w:rPr>
        <w:t>Šiuo atveju laidavimas (kartu su laidavimo draudimo apmokėjimą įrodančia dokumento kopija), išduotas draudimo bendrovės, nėra tinkamas sutarties įvykdymo užtikrinimas.</w:t>
      </w:r>
    </w:p>
    <w:p w14:paraId="7E30B0D6" w14:textId="77777777" w:rsidR="00614AEE" w:rsidRPr="00614AEE" w:rsidRDefault="00614AEE" w:rsidP="00614AEE">
      <w:pPr>
        <w:spacing w:line="240" w:lineRule="auto"/>
        <w:jc w:val="both"/>
        <w:rPr>
          <w:rFonts w:ascii="Times New Roman" w:eastAsia="Calibri" w:hAnsi="Times New Roman" w:cs="Times New Roman"/>
          <w:sz w:val="24"/>
          <w:szCs w:val="24"/>
        </w:rPr>
      </w:pPr>
      <w:r w:rsidRPr="00614AEE">
        <w:rPr>
          <w:rFonts w:ascii="Times New Roman" w:eastAsia="Calibri" w:hAnsi="Times New Roman" w:cs="Times New Roman"/>
          <w:sz w:val="24"/>
          <w:szCs w:val="24"/>
        </w:rPr>
        <w:t xml:space="preserve">                 Perkančioji organizacija pati sprendžia, kokius reikalavimus, susijusius su sutarties įvykdymo užtikrinimu, nustatyti pirkimo sąlygose, todėl,  įvertinusi </w:t>
      </w:r>
      <w:r w:rsidRPr="00614AEE">
        <w:rPr>
          <w:rFonts w:ascii="Times New Roman" w:eastAsia="Calibri" w:hAnsi="Times New Roman" w:cs="Times New Roman"/>
          <w:sz w:val="24"/>
          <w:szCs w:val="24"/>
          <w:u w:val="single"/>
        </w:rPr>
        <w:t>konkretaus pirkimo objektą, galimas rizikas ir kitus aspektus</w:t>
      </w:r>
      <w:r w:rsidRPr="00614AEE">
        <w:rPr>
          <w:rFonts w:ascii="Times New Roman" w:eastAsia="Calibri" w:hAnsi="Times New Roman" w:cs="Times New Roman"/>
          <w:sz w:val="24"/>
          <w:szCs w:val="24"/>
        </w:rPr>
        <w:t xml:space="preserve">, nusprendė, </w:t>
      </w:r>
      <w:r w:rsidRPr="00614AEE">
        <w:rPr>
          <w:rFonts w:ascii="Times New Roman" w:eastAsia="Calibri" w:hAnsi="Times New Roman" w:cs="Times New Roman"/>
          <w:b/>
          <w:bCs/>
          <w:sz w:val="24"/>
          <w:szCs w:val="24"/>
        </w:rPr>
        <w:t>jog geriausiai perkančiosios organizacijos interesus užtikrins banko garantija</w:t>
      </w:r>
      <w:r w:rsidRPr="00614AEE">
        <w:rPr>
          <w:rFonts w:ascii="Times New Roman" w:eastAsia="Calibri" w:hAnsi="Times New Roman" w:cs="Times New Roman"/>
          <w:sz w:val="24"/>
          <w:szCs w:val="24"/>
        </w:rPr>
        <w:t xml:space="preserve">, o ne draudimo bendrovės išduodamas laidavimo draudimas, kas ir yra  nurodyta pirkimo sąlygose. Perkančioji organizacija </w:t>
      </w:r>
      <w:r w:rsidRPr="00614AEE">
        <w:rPr>
          <w:rFonts w:ascii="Times New Roman" w:eastAsia="Calibri" w:hAnsi="Times New Roman" w:cs="Times New Roman"/>
          <w:sz w:val="24"/>
          <w:szCs w:val="24"/>
          <w:u w:val="single"/>
        </w:rPr>
        <w:t>neprivalo</w:t>
      </w:r>
      <w:r w:rsidRPr="00614AEE">
        <w:rPr>
          <w:rFonts w:ascii="Times New Roman" w:eastAsia="Calibri" w:hAnsi="Times New Roman" w:cs="Times New Roman"/>
          <w:sz w:val="24"/>
          <w:szCs w:val="24"/>
        </w:rPr>
        <w:t xml:space="preserve"> pirkimo dokumentuose ir sutartyje nustatyti kelių alternatyvių sutarties įvykdymo užtikrinimo priemonių, jeigu viena iš jų akivaizdžiai neatitinka pirkimo vykdytojo poreikio ir tinkamos jo interesų apsaugos.</w:t>
      </w:r>
    </w:p>
    <w:p w14:paraId="2CFD0864" w14:textId="77777777" w:rsidR="00614AEE" w:rsidRPr="00614AEE" w:rsidRDefault="00614AEE" w:rsidP="00614AEE">
      <w:pPr>
        <w:spacing w:line="240" w:lineRule="auto"/>
        <w:jc w:val="both"/>
        <w:rPr>
          <w:rFonts w:ascii="Times New Roman" w:eastAsia="Calibri" w:hAnsi="Times New Roman" w:cs="Times New Roman"/>
          <w:sz w:val="24"/>
          <w:szCs w:val="24"/>
        </w:rPr>
      </w:pPr>
      <w:r w:rsidRPr="00614AEE">
        <w:rPr>
          <w:rFonts w:ascii="Times New Roman" w:eastAsia="Calibri" w:hAnsi="Times New Roman" w:cs="Times New Roman"/>
          <w:sz w:val="24"/>
          <w:szCs w:val="24"/>
        </w:rPr>
        <w:t xml:space="preserve">               </w:t>
      </w:r>
      <w:r w:rsidRPr="005713C6">
        <w:rPr>
          <w:rFonts w:ascii="Times New Roman" w:eastAsia="Calibri" w:hAnsi="Times New Roman" w:cs="Times New Roman"/>
          <w:sz w:val="24"/>
          <w:szCs w:val="24"/>
        </w:rPr>
        <w:t xml:space="preserve">Atkreiptinas dėmesys, jog laidavimas ir laidavimo draudimas yra skirtingos užtikrinimo priemonės. Taip pat ir garantija bei laidavimo draudimas yra skirtingos bei nelygiavertės sutarties įvykdymo užtikrinimo priemonės. </w:t>
      </w:r>
      <w:r w:rsidRPr="00614AEE">
        <w:rPr>
          <w:rFonts w:ascii="Times New Roman" w:eastAsia="Calibri" w:hAnsi="Times New Roman" w:cs="Times New Roman"/>
          <w:sz w:val="24"/>
          <w:szCs w:val="24"/>
        </w:rPr>
        <w:t xml:space="preserve">Pastebėtina, kad </w:t>
      </w:r>
      <w:r w:rsidRPr="005713C6">
        <w:rPr>
          <w:rFonts w:ascii="Times New Roman" w:eastAsia="Calibri" w:hAnsi="Times New Roman" w:cs="Times New Roman"/>
          <w:sz w:val="24"/>
          <w:szCs w:val="24"/>
        </w:rPr>
        <w:t xml:space="preserve"> Lietuvoje veikiančios draudimo bendrovės nesutinka išduoti užtikrinimų, kurie atitiktų pirkimo dokumentuose ir sutartyje nustatytus reikalavimus, arba tiekėjai pateikia užtikrinimus, kurie nustatytų reikalavimų neatitinka. Pavyzdžiui, laidavimo draudimuose (arba taisyklėse, pagal kuriuos išduodami šie užtikrinimai) nurodoma, kad užtikrinimas išmokamas tik tada, kai pirkimo vykdytojas įrodo patirtą žalą ir jos dydį arba, kad nėra užtikrinamas tiekėjui priskaičiuotų delspinigių ir baudų sumokėjimas, nors būtent tokios sąlygos nustatytos pirkimo dokumentuose ir sutartyje.</w:t>
      </w:r>
    </w:p>
    <w:p w14:paraId="0237A78B" w14:textId="77777777" w:rsidR="00614AEE" w:rsidRPr="00614AEE" w:rsidRDefault="00614AEE" w:rsidP="00614AEE">
      <w:pPr>
        <w:spacing w:line="240" w:lineRule="auto"/>
        <w:jc w:val="both"/>
        <w:rPr>
          <w:rFonts w:ascii="Times New Roman" w:eastAsia="Calibri" w:hAnsi="Times New Roman" w:cs="Times New Roman"/>
          <w:b/>
          <w:bCs/>
          <w:sz w:val="24"/>
          <w:szCs w:val="24"/>
        </w:rPr>
      </w:pPr>
      <w:r w:rsidRPr="00614AEE">
        <w:rPr>
          <w:rFonts w:ascii="Times New Roman" w:eastAsia="Calibri" w:hAnsi="Times New Roman" w:cs="Times New Roman"/>
          <w:sz w:val="24"/>
          <w:szCs w:val="24"/>
        </w:rPr>
        <w:t xml:space="preserve">            Atsižvelgus į aukščiau išdėstytą, atsakome: - jeigu perkančiosios organizacijos interesus geriausiai užtikrinti gali banko garantija ir jam nėra priimtinos kitos užtikrinimo priemonės, </w:t>
      </w:r>
      <w:r w:rsidRPr="00614AEE">
        <w:rPr>
          <w:rFonts w:ascii="Times New Roman" w:eastAsia="Calibri" w:hAnsi="Times New Roman" w:cs="Times New Roman"/>
          <w:b/>
          <w:bCs/>
          <w:sz w:val="24"/>
          <w:szCs w:val="24"/>
        </w:rPr>
        <w:t>perkančioji organizacija turi teisę pirkimo dokumentuose ir sutartyje nustatyti reikalavimą pateikti būtent banko garantiją.“</w:t>
      </w:r>
    </w:p>
    <w:bookmarkEnd w:id="3"/>
    <w:bookmarkEnd w:id="4"/>
    <w:p w14:paraId="773F8F01" w14:textId="77777777" w:rsidR="00614AEE" w:rsidRPr="00614AEE" w:rsidRDefault="00614AEE" w:rsidP="00614AEE">
      <w:pPr>
        <w:spacing w:line="240" w:lineRule="auto"/>
        <w:rPr>
          <w:rFonts w:ascii="Times New Roman" w:hAnsi="Times New Roman" w:cs="Times New Roman"/>
          <w:b/>
          <w:bCs/>
          <w:sz w:val="24"/>
          <w:szCs w:val="24"/>
        </w:rPr>
      </w:pPr>
    </w:p>
    <w:sectPr w:rsidR="00614AEE" w:rsidRPr="00614A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EE"/>
    <w:rsid w:val="00406871"/>
    <w:rsid w:val="00614AEE"/>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885E"/>
  <w15:chartTrackingRefBased/>
  <w15:docId w15:val="{DF992FC3-7E1E-4A30-866C-1483044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4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4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4A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4A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4A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4A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4A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4A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4A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4A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4A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4A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4A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4A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4A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4A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4A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4A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4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4A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4A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4A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4A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4AEE"/>
    <w:rPr>
      <w:i/>
      <w:iCs/>
      <w:color w:val="404040" w:themeColor="text1" w:themeTint="BF"/>
    </w:rPr>
  </w:style>
  <w:style w:type="paragraph" w:styleId="Sraopastraipa">
    <w:name w:val="List Paragraph"/>
    <w:basedOn w:val="prastasis"/>
    <w:uiPriority w:val="34"/>
    <w:qFormat/>
    <w:rsid w:val="00614AEE"/>
    <w:pPr>
      <w:ind w:left="720"/>
      <w:contextualSpacing/>
    </w:pPr>
  </w:style>
  <w:style w:type="character" w:styleId="Rykuspabraukimas">
    <w:name w:val="Intense Emphasis"/>
    <w:basedOn w:val="Numatytasispastraiposriftas"/>
    <w:uiPriority w:val="21"/>
    <w:qFormat/>
    <w:rsid w:val="00614AEE"/>
    <w:rPr>
      <w:i/>
      <w:iCs/>
      <w:color w:val="2F5496" w:themeColor="accent1" w:themeShade="BF"/>
    </w:rPr>
  </w:style>
  <w:style w:type="paragraph" w:styleId="Iskirtacitata">
    <w:name w:val="Intense Quote"/>
    <w:basedOn w:val="prastasis"/>
    <w:next w:val="prastasis"/>
    <w:link w:val="IskirtacitataDiagrama"/>
    <w:uiPriority w:val="30"/>
    <w:qFormat/>
    <w:rsid w:val="00614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4AEE"/>
    <w:rPr>
      <w:i/>
      <w:iCs/>
      <w:color w:val="2F5496" w:themeColor="accent1" w:themeShade="BF"/>
    </w:rPr>
  </w:style>
  <w:style w:type="character" w:styleId="Rykinuoroda">
    <w:name w:val="Intense Reference"/>
    <w:basedOn w:val="Numatytasispastraiposriftas"/>
    <w:uiPriority w:val="32"/>
    <w:qFormat/>
    <w:rsid w:val="00614AEE"/>
    <w:rPr>
      <w:b/>
      <w:bCs/>
      <w:smallCaps/>
      <w:color w:val="2F5496" w:themeColor="accent1" w:themeShade="BF"/>
      <w:spacing w:val="5"/>
    </w:rPr>
  </w:style>
  <w:style w:type="paragraph" w:styleId="Pagrindiniotekstotrauka2">
    <w:name w:val="Body Text Indent 2"/>
    <w:basedOn w:val="prastasis"/>
    <w:link w:val="Pagrindiniotekstotrauka2Diagrama"/>
    <w:rsid w:val="00614AEE"/>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rsid w:val="00614AEE"/>
    <w:rPr>
      <w:rFonts w:ascii="Arial" w:eastAsia="Times New Roman" w:hAnsi="Arial" w:cs="Times New Roman"/>
      <w:kern w:val="0"/>
      <w:sz w:val="20"/>
      <w:szCs w:val="20"/>
      <w14:ligatures w14:val="none"/>
    </w:rPr>
  </w:style>
  <w:style w:type="table" w:styleId="Lentelstinklelis">
    <w:name w:val="Table Grid"/>
    <w:basedOn w:val="prastojilentel"/>
    <w:rsid w:val="00614AE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11917</Words>
  <Characters>6793</Characters>
  <Application>Microsoft Office Word</Application>
  <DocSecurity>0</DocSecurity>
  <Lines>56</Lines>
  <Paragraphs>37</Paragraphs>
  <ScaleCrop>false</ScaleCrop>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2025-01-21T14:09:00Z</cp:lastPrinted>
  <dcterms:created xsi:type="dcterms:W3CDTF">2025-01-21T14:08:00Z</dcterms:created>
  <dcterms:modified xsi:type="dcterms:W3CDTF">2025-01-21T14:09:00Z</dcterms:modified>
</cp:coreProperties>
</file>