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6EA7" w14:textId="726A22B1" w:rsidR="00712449" w:rsidRPr="00712449" w:rsidRDefault="00712449" w:rsidP="00712449">
      <w:pPr>
        <w:jc w:val="center"/>
        <w:rPr>
          <w:rFonts w:ascii="Times New Roman" w:hAnsi="Times New Roman" w:cs="Times New Roman"/>
          <w:b/>
          <w:bCs/>
        </w:rPr>
      </w:pPr>
      <w:r>
        <w:rPr>
          <w:rFonts w:ascii="Times New Roman" w:hAnsi="Times New Roman" w:cs="Times New Roman"/>
          <w:b/>
          <w:bCs/>
        </w:rPr>
        <w:t>Viešo pirkimo</w:t>
      </w:r>
      <w:r w:rsidRPr="00712449">
        <w:rPr>
          <w:rFonts w:ascii="Times New Roman" w:hAnsi="Times New Roman" w:cs="Times New Roman"/>
          <w:b/>
          <w:bCs/>
        </w:rPr>
        <w:t> </w:t>
      </w:r>
      <w:r w:rsidR="00F33CDF">
        <w:rPr>
          <w:rFonts w:ascii="Times New Roman" w:hAnsi="Times New Roman" w:cs="Times New Roman"/>
          <w:b/>
          <w:bCs/>
        </w:rPr>
        <w:t>Civilinės atsakomybės draudimo paslaugos</w:t>
      </w:r>
      <w:r w:rsidRPr="00712449">
        <w:rPr>
          <w:rFonts w:ascii="Times New Roman" w:hAnsi="Times New Roman" w:cs="Times New Roman"/>
          <w:b/>
          <w:bCs/>
        </w:rPr>
        <w:t xml:space="preserve"> (skelbiama apklausa) </w:t>
      </w:r>
    </w:p>
    <w:tbl>
      <w:tblPr>
        <w:tblStyle w:val="Lentelstinklelis"/>
        <w:tblW w:w="0" w:type="auto"/>
        <w:tblLook w:val="04A0" w:firstRow="1" w:lastRow="0" w:firstColumn="1" w:lastColumn="0" w:noHBand="0" w:noVBand="1"/>
      </w:tblPr>
      <w:tblGrid>
        <w:gridCol w:w="570"/>
        <w:gridCol w:w="1524"/>
        <w:gridCol w:w="4114"/>
        <w:gridCol w:w="3420"/>
      </w:tblGrid>
      <w:tr w:rsidR="00712449" w:rsidRPr="00B24A65" w14:paraId="601F8EC9" w14:textId="77777777" w:rsidTr="003C7C52">
        <w:tc>
          <w:tcPr>
            <w:tcW w:w="570" w:type="dxa"/>
            <w:shd w:val="clear" w:color="auto" w:fill="CAEDFB" w:themeFill="accent4" w:themeFillTint="33"/>
          </w:tcPr>
          <w:p w14:paraId="6F701884" w14:textId="77777777" w:rsidR="00712449" w:rsidRPr="00B24A65" w:rsidRDefault="00712449" w:rsidP="00A22160">
            <w:pPr>
              <w:jc w:val="center"/>
              <w:rPr>
                <w:rFonts w:ascii="Times New Roman" w:hAnsi="Times New Roman" w:cs="Times New Roman"/>
              </w:rPr>
            </w:pPr>
            <w:r w:rsidRPr="00712449">
              <w:rPr>
                <w:rFonts w:ascii="Times New Roman" w:hAnsi="Times New Roman" w:cs="Times New Roman"/>
                <w:b/>
                <w:bCs/>
              </w:rPr>
              <w:t>Eil. Nr</w:t>
            </w:r>
            <w:r w:rsidRPr="00B24A65">
              <w:rPr>
                <w:rFonts w:ascii="Times New Roman" w:hAnsi="Times New Roman" w:cs="Times New Roman"/>
              </w:rPr>
              <w:t>.</w:t>
            </w:r>
          </w:p>
        </w:tc>
        <w:tc>
          <w:tcPr>
            <w:tcW w:w="1524" w:type="dxa"/>
            <w:shd w:val="clear" w:color="auto" w:fill="CAEDFB" w:themeFill="accent4" w:themeFillTint="33"/>
          </w:tcPr>
          <w:p w14:paraId="3A69834E" w14:textId="77777777" w:rsidR="00712449" w:rsidRPr="00B24A65" w:rsidRDefault="00712449" w:rsidP="00A22160">
            <w:pPr>
              <w:jc w:val="center"/>
              <w:rPr>
                <w:rFonts w:ascii="Times New Roman" w:hAnsi="Times New Roman" w:cs="Times New Roman"/>
                <w:b/>
                <w:bCs/>
              </w:rPr>
            </w:pPr>
            <w:r w:rsidRPr="00712449">
              <w:rPr>
                <w:rFonts w:ascii="Times New Roman" w:hAnsi="Times New Roman" w:cs="Times New Roman"/>
                <w:b/>
                <w:bCs/>
              </w:rPr>
              <w:t>Išsiuntimo CVP IS tiekėjams data ir dokumento (failo) pavadinimas</w:t>
            </w:r>
          </w:p>
        </w:tc>
        <w:tc>
          <w:tcPr>
            <w:tcW w:w="4114" w:type="dxa"/>
            <w:shd w:val="clear" w:color="auto" w:fill="CAEDFB" w:themeFill="accent4" w:themeFillTint="33"/>
          </w:tcPr>
          <w:p w14:paraId="7CDF0AD8" w14:textId="4961565F" w:rsidR="00712449" w:rsidRPr="00B24A65" w:rsidRDefault="00712449" w:rsidP="00A22160">
            <w:pPr>
              <w:jc w:val="center"/>
              <w:rPr>
                <w:rFonts w:ascii="Times New Roman" w:hAnsi="Times New Roman" w:cs="Times New Roman"/>
                <w:b/>
                <w:bCs/>
              </w:rPr>
            </w:pPr>
            <w:r>
              <w:rPr>
                <w:rFonts w:ascii="Times New Roman" w:hAnsi="Times New Roman" w:cs="Times New Roman"/>
                <w:b/>
                <w:bCs/>
              </w:rPr>
              <w:t>Klausimas/Pirminė sąlyga</w:t>
            </w:r>
          </w:p>
        </w:tc>
        <w:tc>
          <w:tcPr>
            <w:tcW w:w="3420" w:type="dxa"/>
            <w:shd w:val="clear" w:color="auto" w:fill="CAEDFB" w:themeFill="accent4" w:themeFillTint="33"/>
          </w:tcPr>
          <w:p w14:paraId="13AFF390" w14:textId="1F3EF43B" w:rsidR="00712449" w:rsidRPr="00B24A65" w:rsidRDefault="00712449" w:rsidP="00A22160">
            <w:pPr>
              <w:jc w:val="center"/>
              <w:rPr>
                <w:rFonts w:ascii="Times New Roman" w:hAnsi="Times New Roman" w:cs="Times New Roman"/>
                <w:b/>
                <w:bCs/>
              </w:rPr>
            </w:pPr>
            <w:r>
              <w:rPr>
                <w:rFonts w:ascii="Times New Roman" w:hAnsi="Times New Roman" w:cs="Times New Roman"/>
                <w:b/>
                <w:bCs/>
              </w:rPr>
              <w:t>A</w:t>
            </w:r>
            <w:r w:rsidRPr="00B24A65">
              <w:rPr>
                <w:rFonts w:ascii="Times New Roman" w:hAnsi="Times New Roman" w:cs="Times New Roman"/>
                <w:b/>
                <w:bCs/>
              </w:rPr>
              <w:t>tsakymai</w:t>
            </w:r>
            <w:r>
              <w:rPr>
                <w:rFonts w:ascii="Times New Roman" w:hAnsi="Times New Roman" w:cs="Times New Roman"/>
                <w:b/>
                <w:bCs/>
              </w:rPr>
              <w:t>/Pakeista sąlyga</w:t>
            </w:r>
          </w:p>
        </w:tc>
      </w:tr>
      <w:tr w:rsidR="00F33CDF" w:rsidRPr="00B24A65" w14:paraId="5EBB7E03" w14:textId="77777777" w:rsidTr="003C7C52">
        <w:tc>
          <w:tcPr>
            <w:tcW w:w="570" w:type="dxa"/>
          </w:tcPr>
          <w:p w14:paraId="35B5AD0E" w14:textId="77777777" w:rsidR="00F33CDF" w:rsidRPr="00B24A65" w:rsidRDefault="00F33CDF" w:rsidP="00F33CDF">
            <w:pPr>
              <w:jc w:val="center"/>
              <w:rPr>
                <w:rFonts w:ascii="Times New Roman" w:hAnsi="Times New Roman" w:cs="Times New Roman"/>
              </w:rPr>
            </w:pPr>
            <w:r>
              <w:rPr>
                <w:rFonts w:ascii="Times New Roman" w:hAnsi="Times New Roman" w:cs="Times New Roman"/>
              </w:rPr>
              <w:t>1.</w:t>
            </w:r>
          </w:p>
        </w:tc>
        <w:tc>
          <w:tcPr>
            <w:tcW w:w="1524" w:type="dxa"/>
            <w:vMerge w:val="restart"/>
          </w:tcPr>
          <w:p w14:paraId="639A445B" w14:textId="12197BE6" w:rsidR="00F33CDF" w:rsidRDefault="00F33CDF" w:rsidP="00F33CDF">
            <w:pPr>
              <w:autoSpaceDE w:val="0"/>
              <w:autoSpaceDN w:val="0"/>
              <w:adjustRightInd w:val="0"/>
              <w:jc w:val="center"/>
              <w:rPr>
                <w:rFonts w:ascii="Times New Roman" w:hAnsi="Times New Roman" w:cs="Times New Roman"/>
                <w:b/>
                <w:bCs/>
                <w:color w:val="323232"/>
              </w:rPr>
            </w:pPr>
            <w:r>
              <w:rPr>
                <w:rFonts w:ascii="Times New Roman" w:hAnsi="Times New Roman" w:cs="Times New Roman"/>
                <w:b/>
                <w:bCs/>
                <w:color w:val="323232"/>
              </w:rPr>
              <w:t xml:space="preserve">2026-06-15 </w:t>
            </w:r>
          </w:p>
          <w:p w14:paraId="303D44E8" w14:textId="77777777" w:rsidR="00F33CDF" w:rsidRDefault="00F33CDF" w:rsidP="00F33CDF">
            <w:pPr>
              <w:autoSpaceDE w:val="0"/>
              <w:autoSpaceDN w:val="0"/>
              <w:adjustRightInd w:val="0"/>
              <w:jc w:val="center"/>
              <w:rPr>
                <w:rFonts w:ascii="Times New Roman" w:hAnsi="Times New Roman" w:cs="Times New Roman"/>
                <w:b/>
                <w:bCs/>
                <w:color w:val="323232"/>
              </w:rPr>
            </w:pPr>
          </w:p>
          <w:p w14:paraId="15BCCB7A" w14:textId="7EF73B96" w:rsidR="00F33CDF" w:rsidRPr="009C335E" w:rsidRDefault="00F33CDF" w:rsidP="00F33CDF">
            <w:pPr>
              <w:rPr>
                <w:rFonts w:ascii="Times New Roman" w:hAnsi="Times New Roman" w:cs="Times New Roman"/>
              </w:rPr>
            </w:pPr>
            <w:r>
              <w:rPr>
                <w:rFonts w:ascii="Times New Roman" w:hAnsi="Times New Roman" w:cs="Times New Roman"/>
                <w:b/>
                <w:bCs/>
                <w:color w:val="323232"/>
              </w:rPr>
              <w:t>„</w:t>
            </w:r>
            <w:r w:rsidRPr="00BA622A">
              <w:rPr>
                <w:rFonts w:ascii="Times New Roman" w:hAnsi="Times New Roman" w:cs="Times New Roman"/>
                <w:b/>
                <w:bCs/>
                <w:color w:val="323232"/>
              </w:rPr>
              <w:t xml:space="preserve">Atsakymai į klausimus Nr. </w:t>
            </w:r>
            <w:r>
              <w:rPr>
                <w:rFonts w:ascii="Times New Roman" w:hAnsi="Times New Roman" w:cs="Times New Roman"/>
                <w:b/>
                <w:bCs/>
                <w:color w:val="323232"/>
              </w:rPr>
              <w:t xml:space="preserve">1_2026-06-12“ </w:t>
            </w:r>
          </w:p>
        </w:tc>
        <w:tc>
          <w:tcPr>
            <w:tcW w:w="4114" w:type="dxa"/>
          </w:tcPr>
          <w:p w14:paraId="06D6D58D" w14:textId="7153F9D5" w:rsidR="00F33CDF" w:rsidRPr="00B24A65" w:rsidRDefault="00F33CDF" w:rsidP="00F33CDF">
            <w:pPr>
              <w:rPr>
                <w:rFonts w:ascii="Times New Roman" w:hAnsi="Times New Roman" w:cs="Times New Roman"/>
              </w:rPr>
            </w:pPr>
            <w:r w:rsidRPr="00F33CDF">
              <w:rPr>
                <w:rFonts w:ascii="Times New Roman" w:hAnsi="Times New Roman" w:cs="Times New Roman"/>
              </w:rPr>
              <w:t>Pilnam rizikos įvertinimui ir kainos nustatymui mums reikia nuostolių istorijos (draudimo išmokų, pagal kiekvieną draudimo objektą (pirkimo dalį) išvardintą techninėje specifikacijoje), informacija reikalinga už paskutinius 3 (trejus) metus nurodant įvykių skaičių ir draudimo išmokų dydį pagal kiekvieną draudimo objektą (pirkimo dalį) atskirai.</w:t>
            </w:r>
          </w:p>
        </w:tc>
        <w:tc>
          <w:tcPr>
            <w:tcW w:w="3420" w:type="dxa"/>
          </w:tcPr>
          <w:p w14:paraId="7ACB279C" w14:textId="097020BC" w:rsidR="00F33CDF" w:rsidRPr="00B24A65" w:rsidRDefault="00BA110C" w:rsidP="00F33CDF">
            <w:pPr>
              <w:rPr>
                <w:rFonts w:ascii="Times New Roman" w:hAnsi="Times New Roman" w:cs="Times New Roman"/>
              </w:rPr>
            </w:pPr>
            <w:r w:rsidRPr="00BA110C">
              <w:rPr>
                <w:rFonts w:ascii="Times New Roman" w:hAnsi="Times New Roman" w:cs="Times New Roman"/>
              </w:rPr>
              <w:t xml:space="preserve">Perkančioji organizacija pateikia turimą informaciją apie draudžiamuosius įvykius / išmokas per paskutinius 3 metus pagal kiekvieną draudimo objektą atskirai. </w:t>
            </w:r>
            <w:r w:rsidR="00724361" w:rsidRPr="00A26241">
              <w:rPr>
                <w:rFonts w:ascii="Times New Roman" w:hAnsi="Times New Roman" w:cs="Times New Roman"/>
                <w:i/>
                <w:iCs/>
              </w:rPr>
              <w:t xml:space="preserve">2025 m. </w:t>
            </w:r>
            <w:r w:rsidR="00724361" w:rsidRPr="00A26241">
              <w:rPr>
                <w:rFonts w:ascii="Times New Roman" w:hAnsi="Times New Roman" w:cs="Times New Roman"/>
              </w:rPr>
              <w:t>1 atvejis buvo dėl statybą leidžiančių dokumentų išdavimo, tačiau buvo sudaryta taikos sutartis. Panašus atvejis dabar su KRS svetaine, bet ir nesikreipėme dėl draudimo.</w:t>
            </w:r>
          </w:p>
        </w:tc>
      </w:tr>
      <w:tr w:rsidR="00F33CDF" w:rsidRPr="00B24A65" w14:paraId="7950486C" w14:textId="77777777" w:rsidTr="003C7C52">
        <w:tc>
          <w:tcPr>
            <w:tcW w:w="570" w:type="dxa"/>
          </w:tcPr>
          <w:p w14:paraId="59DE1A1F" w14:textId="77777777" w:rsidR="00F33CDF" w:rsidRPr="00B24A65" w:rsidRDefault="00F33CDF" w:rsidP="00F33CDF">
            <w:pPr>
              <w:jc w:val="center"/>
              <w:rPr>
                <w:rFonts w:ascii="Times New Roman" w:hAnsi="Times New Roman" w:cs="Times New Roman"/>
              </w:rPr>
            </w:pPr>
            <w:r>
              <w:rPr>
                <w:rFonts w:ascii="Times New Roman" w:hAnsi="Times New Roman" w:cs="Times New Roman"/>
              </w:rPr>
              <w:t>2.</w:t>
            </w:r>
          </w:p>
        </w:tc>
        <w:tc>
          <w:tcPr>
            <w:tcW w:w="1524" w:type="dxa"/>
            <w:vMerge/>
          </w:tcPr>
          <w:p w14:paraId="389CF9B8" w14:textId="77777777" w:rsidR="00F33CDF" w:rsidRPr="00B24A65" w:rsidRDefault="00F33CDF" w:rsidP="00F33CDF">
            <w:pPr>
              <w:rPr>
                <w:rFonts w:ascii="Times New Roman" w:hAnsi="Times New Roman" w:cs="Times New Roman"/>
              </w:rPr>
            </w:pPr>
          </w:p>
        </w:tc>
        <w:tc>
          <w:tcPr>
            <w:tcW w:w="4114" w:type="dxa"/>
          </w:tcPr>
          <w:p w14:paraId="7924D53E" w14:textId="4DBB07AF" w:rsidR="00F33CDF" w:rsidRPr="00B24A65" w:rsidRDefault="00F33CDF" w:rsidP="00F33CDF">
            <w:pPr>
              <w:rPr>
                <w:rFonts w:ascii="Times New Roman" w:hAnsi="Times New Roman" w:cs="Times New Roman"/>
              </w:rPr>
            </w:pPr>
            <w:r w:rsidRPr="00F33CDF">
              <w:rPr>
                <w:rFonts w:ascii="Times New Roman" w:hAnsi="Times New Roman" w:cs="Times New Roman"/>
              </w:rPr>
              <w:t>Draudimo objekto „Civilinės atsakomybės, kylančios dėl viešųjų pirkimų draudimas“ rizikos įvertinimui, prašome papildyti informaciją: kiek viešųjų pirkimų buvo inicijuota per 2025 metus ir kokia jų vidutinė vertė?</w:t>
            </w:r>
          </w:p>
        </w:tc>
        <w:tc>
          <w:tcPr>
            <w:tcW w:w="3420" w:type="dxa"/>
          </w:tcPr>
          <w:p w14:paraId="15159DB8" w14:textId="285CC7CF" w:rsidR="00F33CDF" w:rsidRPr="00B24A65" w:rsidRDefault="00724361" w:rsidP="00F33CDF">
            <w:pPr>
              <w:rPr>
                <w:rFonts w:ascii="Times New Roman" w:hAnsi="Times New Roman" w:cs="Times New Roman"/>
              </w:rPr>
            </w:pPr>
            <w:r w:rsidRPr="00A26241">
              <w:rPr>
                <w:rFonts w:ascii="Times New Roman" w:hAnsi="Times New Roman" w:cs="Times New Roman"/>
              </w:rPr>
              <w:t>2025 metais Viešųjų pirkimų plane suplanuota, tik vienas „Asmenų civilinės atsakomybės draudimas“ 21000 Eur su PVM. Taip pat, 2025 metais įvyko Savivaldybės transporto priemonių draudimo (VP plane numatyta pirkimo vertė 90000 Eur. su PVM) ir Savivaldybės pastato turto draudimo (VP plane numatyta pirkimo vertė 3000 Eur. su PVM) viešieji pirkimai.</w:t>
            </w:r>
          </w:p>
        </w:tc>
      </w:tr>
      <w:tr w:rsidR="00F33CDF" w:rsidRPr="00B24A65" w14:paraId="648A3101" w14:textId="77777777" w:rsidTr="003C7C52">
        <w:tc>
          <w:tcPr>
            <w:tcW w:w="570" w:type="dxa"/>
          </w:tcPr>
          <w:p w14:paraId="17F75A5D" w14:textId="5B9F8B86" w:rsidR="00F33CDF" w:rsidRPr="00B24A65" w:rsidRDefault="00F33CDF" w:rsidP="00F33CDF">
            <w:pPr>
              <w:jc w:val="center"/>
              <w:rPr>
                <w:rFonts w:ascii="Times New Roman" w:hAnsi="Times New Roman" w:cs="Times New Roman"/>
              </w:rPr>
            </w:pPr>
            <w:r>
              <w:rPr>
                <w:rFonts w:ascii="Times New Roman" w:hAnsi="Times New Roman" w:cs="Times New Roman"/>
              </w:rPr>
              <w:t>3.</w:t>
            </w:r>
          </w:p>
        </w:tc>
        <w:tc>
          <w:tcPr>
            <w:tcW w:w="1524" w:type="dxa"/>
            <w:vMerge/>
          </w:tcPr>
          <w:p w14:paraId="07525078" w14:textId="77777777" w:rsidR="00F33CDF" w:rsidRPr="00B24A65" w:rsidRDefault="00F33CDF" w:rsidP="00F33CDF">
            <w:pPr>
              <w:rPr>
                <w:rFonts w:ascii="Times New Roman" w:hAnsi="Times New Roman" w:cs="Times New Roman"/>
              </w:rPr>
            </w:pPr>
          </w:p>
        </w:tc>
        <w:tc>
          <w:tcPr>
            <w:tcW w:w="4114" w:type="dxa"/>
          </w:tcPr>
          <w:p w14:paraId="7BE5C549" w14:textId="5A7BB11C" w:rsidR="00F33CDF" w:rsidRPr="00B24A65" w:rsidRDefault="00F33CDF" w:rsidP="00F33CDF">
            <w:pPr>
              <w:rPr>
                <w:rFonts w:ascii="Times New Roman" w:hAnsi="Times New Roman" w:cs="Times New Roman"/>
              </w:rPr>
            </w:pPr>
            <w:r w:rsidRPr="00F33CDF">
              <w:rPr>
                <w:rFonts w:ascii="Times New Roman" w:hAnsi="Times New Roman" w:cs="Times New Roman"/>
              </w:rPr>
              <w:t>Ar teisingai suprantame, kad į pasiūlymo kainą turi būti įskaičiuoti visi mokesčiai, tame tarpe ir saugumo mokestis, kuris taikomas draudimo paslaugoms nuo 2026.01.01?</w:t>
            </w:r>
          </w:p>
        </w:tc>
        <w:tc>
          <w:tcPr>
            <w:tcW w:w="3420" w:type="dxa"/>
          </w:tcPr>
          <w:p w14:paraId="38CE7C7A" w14:textId="237C7AC9" w:rsidR="00F33CDF" w:rsidRPr="00B24A65" w:rsidRDefault="00BA110C" w:rsidP="00F33CDF">
            <w:pPr>
              <w:rPr>
                <w:rFonts w:ascii="Times New Roman" w:hAnsi="Times New Roman" w:cs="Times New Roman"/>
              </w:rPr>
            </w:pPr>
            <w:r w:rsidRPr="00BA110C">
              <w:rPr>
                <w:rFonts w:ascii="Times New Roman" w:hAnsi="Times New Roman" w:cs="Times New Roman"/>
              </w:rPr>
              <w:t>Taip, tiekėjas pasiūlymo kainoje turi įskaičiuoti visus mokesčius, rinkliavas, įmokas ir kitas su draudimo paslaugų teikimu susijusias išlaidas, įskaitant nuo 2026-01-01 taikomą saugumo mokestį, jeigu jis taikomas konkrečioms draudimo paslaugoms. Patikslinamas Pirkimo sąlygų 28 punktas ir pasiūlymo forma.</w:t>
            </w:r>
          </w:p>
        </w:tc>
      </w:tr>
      <w:tr w:rsidR="00F33CDF" w:rsidRPr="00B24A65" w14:paraId="733ABB67" w14:textId="77777777" w:rsidTr="003C7C52">
        <w:tc>
          <w:tcPr>
            <w:tcW w:w="570" w:type="dxa"/>
          </w:tcPr>
          <w:p w14:paraId="2486E7A7" w14:textId="703569C8" w:rsidR="00F33CDF" w:rsidRPr="00B24A65" w:rsidRDefault="00F33CDF" w:rsidP="00F33CDF">
            <w:pPr>
              <w:jc w:val="center"/>
              <w:rPr>
                <w:rFonts w:ascii="Times New Roman" w:hAnsi="Times New Roman" w:cs="Times New Roman"/>
              </w:rPr>
            </w:pPr>
            <w:r>
              <w:rPr>
                <w:rFonts w:ascii="Times New Roman" w:hAnsi="Times New Roman" w:cs="Times New Roman"/>
              </w:rPr>
              <w:t>4.</w:t>
            </w:r>
          </w:p>
        </w:tc>
        <w:tc>
          <w:tcPr>
            <w:tcW w:w="1524" w:type="dxa"/>
            <w:vMerge/>
          </w:tcPr>
          <w:p w14:paraId="6671C7E9" w14:textId="77777777" w:rsidR="00F33CDF" w:rsidRPr="00B24A65" w:rsidRDefault="00F33CDF" w:rsidP="00F33CDF">
            <w:pPr>
              <w:rPr>
                <w:rFonts w:ascii="Times New Roman" w:hAnsi="Times New Roman" w:cs="Times New Roman"/>
              </w:rPr>
            </w:pPr>
          </w:p>
        </w:tc>
        <w:tc>
          <w:tcPr>
            <w:tcW w:w="4114" w:type="dxa"/>
          </w:tcPr>
          <w:p w14:paraId="360F121B" w14:textId="6B9376A3" w:rsidR="00F33CDF" w:rsidRPr="00B24A65" w:rsidRDefault="00724361" w:rsidP="00F33CDF">
            <w:pPr>
              <w:rPr>
                <w:rFonts w:ascii="Times New Roman" w:hAnsi="Times New Roman" w:cs="Times New Roman"/>
              </w:rPr>
            </w:pPr>
            <w:r>
              <w:rPr>
                <w:rFonts w:ascii="Times New Roman" w:hAnsi="Times New Roman" w:cs="Times New Roman"/>
              </w:rPr>
              <w:t>Pakoreguoti sutartį nurodytą Juridinio asmens kodą.</w:t>
            </w:r>
          </w:p>
        </w:tc>
        <w:tc>
          <w:tcPr>
            <w:tcW w:w="3420" w:type="dxa"/>
          </w:tcPr>
          <w:p w14:paraId="7B367530" w14:textId="28787944" w:rsidR="00F33CDF" w:rsidRPr="00B24A65" w:rsidRDefault="00724361" w:rsidP="00F33CDF">
            <w:pPr>
              <w:rPr>
                <w:rFonts w:ascii="Times New Roman" w:hAnsi="Times New Roman" w:cs="Times New Roman"/>
              </w:rPr>
            </w:pPr>
            <w:r>
              <w:rPr>
                <w:rFonts w:ascii="Times New Roman" w:hAnsi="Times New Roman" w:cs="Times New Roman"/>
              </w:rPr>
              <w:t>Pakoreguotas numeris juridinio asmens</w:t>
            </w:r>
          </w:p>
        </w:tc>
      </w:tr>
      <w:tr w:rsidR="00F33CDF" w:rsidRPr="00B24A65" w14:paraId="4F64AB17" w14:textId="77777777" w:rsidTr="003C7C52">
        <w:tc>
          <w:tcPr>
            <w:tcW w:w="570" w:type="dxa"/>
          </w:tcPr>
          <w:p w14:paraId="2F34601F" w14:textId="02C5020B" w:rsidR="00F33CDF" w:rsidRPr="00B24A65" w:rsidRDefault="00F33CDF" w:rsidP="00F33CDF">
            <w:pPr>
              <w:jc w:val="center"/>
              <w:rPr>
                <w:rFonts w:ascii="Times New Roman" w:hAnsi="Times New Roman" w:cs="Times New Roman"/>
              </w:rPr>
            </w:pPr>
            <w:r>
              <w:rPr>
                <w:rFonts w:ascii="Times New Roman" w:hAnsi="Times New Roman" w:cs="Times New Roman"/>
              </w:rPr>
              <w:t>5.</w:t>
            </w:r>
          </w:p>
        </w:tc>
        <w:tc>
          <w:tcPr>
            <w:tcW w:w="1524" w:type="dxa"/>
            <w:vMerge/>
          </w:tcPr>
          <w:p w14:paraId="075848ED" w14:textId="77777777" w:rsidR="00F33CDF" w:rsidRPr="00B24A65" w:rsidRDefault="00F33CDF" w:rsidP="00F33CDF">
            <w:pPr>
              <w:rPr>
                <w:rFonts w:ascii="Times New Roman" w:hAnsi="Times New Roman" w:cs="Times New Roman"/>
              </w:rPr>
            </w:pPr>
          </w:p>
        </w:tc>
        <w:tc>
          <w:tcPr>
            <w:tcW w:w="4114" w:type="dxa"/>
          </w:tcPr>
          <w:p w14:paraId="60F26065" w14:textId="44FFAF37" w:rsidR="00F33CDF" w:rsidRPr="00B24A65" w:rsidRDefault="00A6431F" w:rsidP="00F33CDF">
            <w:pPr>
              <w:rPr>
                <w:rFonts w:ascii="Times New Roman" w:hAnsi="Times New Roman" w:cs="Times New Roman"/>
              </w:rPr>
            </w:pPr>
            <w:r w:rsidRPr="00F33CDF">
              <w:rPr>
                <w:rFonts w:ascii="Times New Roman" w:hAnsi="Times New Roman" w:cs="Times New Roman"/>
              </w:rPr>
              <w:t xml:space="preserve">Techninėje specifikacijoje prie draudimo objekto „Profesinės civilinės atsakomybės draudimas“ nurodyta, kad apdrausta veikla yra: </w:t>
            </w:r>
            <w:r w:rsidRPr="00F33CDF">
              <w:rPr>
                <w:rFonts w:ascii="Times New Roman" w:hAnsi="Times New Roman" w:cs="Times New Roman"/>
              </w:rPr>
              <w:br/>
            </w:r>
            <w:r w:rsidRPr="00F33CDF">
              <w:rPr>
                <w:rFonts w:ascii="Times New Roman" w:hAnsi="Times New Roman" w:cs="Times New Roman"/>
              </w:rPr>
              <w:lastRenderedPageBreak/>
              <w:t>„Draudėjo profesinė civilinė atsakomybė trečiajam asmeniui už žalą, padarytą Draudėjui netinkamai vykdant ar nevykdant savivaldybės funkcijų numatytų Lietuvos Respublikos vietos savivaldos įstatymo 5 str. (apdrausta veikla).“</w:t>
            </w:r>
          </w:p>
        </w:tc>
        <w:tc>
          <w:tcPr>
            <w:tcW w:w="3420" w:type="dxa"/>
          </w:tcPr>
          <w:p w14:paraId="4D68FAA7" w14:textId="55B5B9BA" w:rsidR="00F33CDF" w:rsidRPr="00B24A65" w:rsidRDefault="00BA110C" w:rsidP="00F33CDF">
            <w:pPr>
              <w:rPr>
                <w:rFonts w:ascii="Times New Roman" w:hAnsi="Times New Roman" w:cs="Times New Roman"/>
              </w:rPr>
            </w:pPr>
            <w:r w:rsidRPr="00BA110C">
              <w:rPr>
                <w:rFonts w:ascii="Times New Roman" w:hAnsi="Times New Roman" w:cs="Times New Roman"/>
              </w:rPr>
              <w:lastRenderedPageBreak/>
              <w:t xml:space="preserve">Tiekėjas atskiro klausimo nesuformulavo, tačiau pateikė pastabą dėl techninės specifikacijos nuostatos. </w:t>
            </w:r>
            <w:r w:rsidRPr="00BA110C">
              <w:rPr>
                <w:rFonts w:ascii="Times New Roman" w:hAnsi="Times New Roman" w:cs="Times New Roman"/>
              </w:rPr>
              <w:lastRenderedPageBreak/>
              <w:t xml:space="preserve">Atsižvelgiant į tai, techninė specifikacija tikslinama. </w:t>
            </w:r>
          </w:p>
        </w:tc>
      </w:tr>
      <w:tr w:rsidR="00F33CDF" w:rsidRPr="00B24A65" w14:paraId="277CCF9F" w14:textId="77777777" w:rsidTr="003C7C52">
        <w:tc>
          <w:tcPr>
            <w:tcW w:w="570" w:type="dxa"/>
          </w:tcPr>
          <w:p w14:paraId="640463B3" w14:textId="279874F7" w:rsidR="00F33CDF" w:rsidRPr="00B24A65" w:rsidRDefault="00F33CDF" w:rsidP="00F33CDF">
            <w:pPr>
              <w:jc w:val="center"/>
              <w:rPr>
                <w:rFonts w:ascii="Times New Roman" w:hAnsi="Times New Roman" w:cs="Times New Roman"/>
              </w:rPr>
            </w:pPr>
            <w:r>
              <w:rPr>
                <w:rFonts w:ascii="Times New Roman" w:hAnsi="Times New Roman" w:cs="Times New Roman"/>
              </w:rPr>
              <w:lastRenderedPageBreak/>
              <w:t>6.</w:t>
            </w:r>
          </w:p>
        </w:tc>
        <w:tc>
          <w:tcPr>
            <w:tcW w:w="1524" w:type="dxa"/>
            <w:vMerge/>
          </w:tcPr>
          <w:p w14:paraId="1771BBC5" w14:textId="77777777" w:rsidR="00F33CDF" w:rsidRPr="00B24A65" w:rsidRDefault="00F33CDF" w:rsidP="00F33CDF">
            <w:pPr>
              <w:rPr>
                <w:rFonts w:ascii="Times New Roman" w:hAnsi="Times New Roman" w:cs="Times New Roman"/>
              </w:rPr>
            </w:pPr>
          </w:p>
        </w:tc>
        <w:tc>
          <w:tcPr>
            <w:tcW w:w="4114" w:type="dxa"/>
          </w:tcPr>
          <w:p w14:paraId="013D4412" w14:textId="3BA02474" w:rsidR="00F33CDF" w:rsidRPr="00BA110C" w:rsidRDefault="00A6431F" w:rsidP="00F33CDF">
            <w:pPr>
              <w:rPr>
                <w:rFonts w:ascii="Times New Roman" w:hAnsi="Times New Roman" w:cs="Times New Roman"/>
              </w:rPr>
            </w:pPr>
            <w:r w:rsidRPr="00BA110C">
              <w:rPr>
                <w:rFonts w:ascii="Times New Roman" w:hAnsi="Times New Roman" w:cs="Times New Roman"/>
              </w:rPr>
              <w:t>Ar visuose draudimo objektuose turi būti apdraustos ir nukentėjusio asmens negautos pajamos, kai žala padaroma to asmens turtui? Pagal šiuo metu TS sąlygas tai nėra aiškiai numatyta ir paliekama galimybė tiekėjui (draudikui) nekompensuoti nuostolių, kuriuos nukentėjusioji šalis patirs kaip finansinius nuostolius dėl žalos tos turtui.</w:t>
            </w:r>
          </w:p>
        </w:tc>
        <w:tc>
          <w:tcPr>
            <w:tcW w:w="3420" w:type="dxa"/>
          </w:tcPr>
          <w:p w14:paraId="26690F4D" w14:textId="26B16424" w:rsidR="00F33CDF" w:rsidRPr="00BA110C" w:rsidRDefault="00BA110C" w:rsidP="00BA110C">
            <w:pPr>
              <w:rPr>
                <w:rFonts w:ascii="Times New Roman" w:hAnsi="Times New Roman" w:cs="Times New Roman"/>
              </w:rPr>
            </w:pPr>
            <w:r w:rsidRPr="00BA110C">
              <w:rPr>
                <w:rFonts w:ascii="Times New Roman" w:hAnsi="Times New Roman" w:cs="Times New Roman"/>
              </w:rPr>
              <w:t>Patikslinama, kad draudimo apsauga turi apimti ir nukentėjusio trečiojo asmens negautas pajamas, kai jos tiesiogiai kyla iš apdraustos žalos asmens turtui, sveikatai ar gyvybei ir kai Draudėjui pagal teisės aktus kyla pareiga tokias pajamas atlyginti, jeigu konkrečiame draudimo objekte nėra aiškiai nustatyta kitaip.</w:t>
            </w:r>
          </w:p>
        </w:tc>
      </w:tr>
      <w:tr w:rsidR="00F33CDF" w:rsidRPr="00B24A65" w14:paraId="1D0ABBB6" w14:textId="77777777" w:rsidTr="003C7C52">
        <w:tc>
          <w:tcPr>
            <w:tcW w:w="570" w:type="dxa"/>
          </w:tcPr>
          <w:p w14:paraId="4579F2CE" w14:textId="540E6A23" w:rsidR="00F33CDF" w:rsidRDefault="00F33CDF" w:rsidP="00F33CDF">
            <w:pPr>
              <w:jc w:val="center"/>
              <w:rPr>
                <w:rFonts w:ascii="Times New Roman" w:hAnsi="Times New Roman" w:cs="Times New Roman"/>
              </w:rPr>
            </w:pPr>
            <w:r>
              <w:rPr>
                <w:rFonts w:ascii="Times New Roman" w:hAnsi="Times New Roman" w:cs="Times New Roman"/>
              </w:rPr>
              <w:t>7.</w:t>
            </w:r>
          </w:p>
        </w:tc>
        <w:tc>
          <w:tcPr>
            <w:tcW w:w="1524" w:type="dxa"/>
            <w:vMerge/>
          </w:tcPr>
          <w:p w14:paraId="7264B28F" w14:textId="77777777" w:rsidR="00F33CDF" w:rsidRPr="00B24A65" w:rsidRDefault="00F33CDF" w:rsidP="00F33CDF">
            <w:pPr>
              <w:rPr>
                <w:rFonts w:ascii="Times New Roman" w:hAnsi="Times New Roman" w:cs="Times New Roman"/>
              </w:rPr>
            </w:pPr>
          </w:p>
        </w:tc>
        <w:tc>
          <w:tcPr>
            <w:tcW w:w="4114" w:type="dxa"/>
          </w:tcPr>
          <w:p w14:paraId="1C22FD1B" w14:textId="03B9F1B9" w:rsidR="00F33CDF" w:rsidRPr="008F1C4E" w:rsidRDefault="00A6431F" w:rsidP="00F33CDF">
            <w:pPr>
              <w:rPr>
                <w:rFonts w:ascii="Times New Roman" w:hAnsi="Times New Roman" w:cs="Times New Roman"/>
              </w:rPr>
            </w:pPr>
            <w:r w:rsidRPr="00F33CDF">
              <w:rPr>
                <w:rFonts w:ascii="Times New Roman" w:hAnsi="Times New Roman" w:cs="Times New Roman"/>
              </w:rPr>
              <w:t>Ar visuose draudimo objektuose numatytos 1 000 Eur išskaitos (franšizės) yra taikomos ir gynybos išlaidoms, kai pastarosios patiriamos esant draudžiamojo įvykio aplinkybėms? Prašome tai aiškiai patikslinti, kad abiem būsimos draudimo sutarties šalims būtų suprantama, jog Apdrausti valstybės tarnautojai, gavę pretenziją, pirmus 1.000 Eur gynybai ar skirtoms nuobaudoms turės mokėti iš savo asmeninių lėšų.</w:t>
            </w:r>
          </w:p>
        </w:tc>
        <w:tc>
          <w:tcPr>
            <w:tcW w:w="3420" w:type="dxa"/>
          </w:tcPr>
          <w:p w14:paraId="7941689F" w14:textId="77777777" w:rsidR="00BA110C" w:rsidRPr="00BA110C" w:rsidRDefault="00BA110C" w:rsidP="00BA110C">
            <w:pPr>
              <w:rPr>
                <w:rFonts w:ascii="Times New Roman" w:hAnsi="Times New Roman" w:cs="Times New Roman"/>
              </w:rPr>
            </w:pPr>
            <w:r w:rsidRPr="00BA110C">
              <w:rPr>
                <w:rFonts w:ascii="Times New Roman" w:hAnsi="Times New Roman" w:cs="Times New Roman"/>
              </w:rPr>
              <w:t>Perkančioji organizacija, siekdama aiškumo ir subalansuoto rizikų paskirstymo tarp šalių, savo iniciatyva patikslina Techninę specifikaciją dėl išskaitų (franšizių) taikymo.</w:t>
            </w:r>
          </w:p>
          <w:p w14:paraId="5D579718" w14:textId="739E8582" w:rsidR="00BA110C" w:rsidRPr="00BA110C" w:rsidRDefault="00BA110C" w:rsidP="00BA110C">
            <w:pPr>
              <w:rPr>
                <w:rFonts w:ascii="Times New Roman" w:hAnsi="Times New Roman" w:cs="Times New Roman"/>
              </w:rPr>
            </w:pPr>
            <w:r w:rsidRPr="00BA110C">
              <w:rPr>
                <w:rFonts w:ascii="Times New Roman" w:hAnsi="Times New Roman" w:cs="Times New Roman"/>
              </w:rPr>
              <w:t xml:space="preserve">Patikslinama, kad </w:t>
            </w:r>
            <w:r>
              <w:rPr>
                <w:rFonts w:ascii="Times New Roman" w:hAnsi="Times New Roman" w:cs="Times New Roman"/>
              </w:rPr>
              <w:t xml:space="preserve">Profesinės civilinės atsakomybės draudimo, </w:t>
            </w:r>
            <w:r w:rsidRPr="00BA110C">
              <w:rPr>
                <w:rFonts w:ascii="Times New Roman" w:hAnsi="Times New Roman" w:cs="Times New Roman"/>
              </w:rPr>
              <w:t>Darbdavio civilinės atsakomybės draudimo</w:t>
            </w:r>
            <w:r>
              <w:rPr>
                <w:rFonts w:ascii="Times New Roman" w:hAnsi="Times New Roman" w:cs="Times New Roman"/>
              </w:rPr>
              <w:t xml:space="preserve">, Atsakomybės dėl darbo ir/ar valstybės tarnybos santykių draudimas, Viešųjų pirkimų civilinės atsakomybės draudimas, Valstybės tarnautojų ir darbuotojų, dirbančių pagal darbo sutartis, atsakomybės draudimas, bei Turto valdytojo civilinės atsakomybės draudimas </w:t>
            </w:r>
            <w:r w:rsidRPr="00BA110C">
              <w:rPr>
                <w:rFonts w:ascii="Times New Roman" w:hAnsi="Times New Roman" w:cs="Times New Roman"/>
              </w:rPr>
              <w:t>atvej</w:t>
            </w:r>
            <w:r>
              <w:rPr>
                <w:rFonts w:ascii="Times New Roman" w:hAnsi="Times New Roman" w:cs="Times New Roman"/>
              </w:rPr>
              <w:t>ais</w:t>
            </w:r>
            <w:r w:rsidRPr="00BA110C">
              <w:rPr>
                <w:rFonts w:ascii="Times New Roman" w:hAnsi="Times New Roman" w:cs="Times New Roman"/>
              </w:rPr>
              <w:t xml:space="preserve"> išskaitos dydis mažinamas nuo 1 000 Eur iki 100 Eur kiekvienam draudžiamajam įvykiui.</w:t>
            </w:r>
          </w:p>
          <w:p w14:paraId="0554B0AE" w14:textId="6E06C148" w:rsidR="00F33CDF" w:rsidRPr="00B24A65" w:rsidRDefault="00BA110C" w:rsidP="00F33CDF">
            <w:pPr>
              <w:rPr>
                <w:rFonts w:ascii="Times New Roman" w:hAnsi="Times New Roman" w:cs="Times New Roman"/>
              </w:rPr>
            </w:pPr>
            <w:r w:rsidRPr="00BA110C">
              <w:rPr>
                <w:rFonts w:ascii="Times New Roman" w:hAnsi="Times New Roman" w:cs="Times New Roman"/>
              </w:rPr>
              <w:t>Taip pat</w:t>
            </w:r>
            <w:r>
              <w:rPr>
                <w:rFonts w:ascii="Times New Roman" w:hAnsi="Times New Roman" w:cs="Times New Roman"/>
              </w:rPr>
              <w:t xml:space="preserve">, atsakant į klausimą, </w:t>
            </w:r>
            <w:r w:rsidRPr="00BA110C">
              <w:rPr>
                <w:rFonts w:ascii="Times New Roman" w:hAnsi="Times New Roman" w:cs="Times New Roman"/>
              </w:rPr>
              <w:t xml:space="preserve"> </w:t>
            </w:r>
            <w:r>
              <w:rPr>
                <w:rFonts w:ascii="Times New Roman" w:hAnsi="Times New Roman" w:cs="Times New Roman"/>
              </w:rPr>
              <w:t xml:space="preserve">paaiškintina ir </w:t>
            </w:r>
            <w:r w:rsidRPr="00BA110C">
              <w:rPr>
                <w:rFonts w:ascii="Times New Roman" w:hAnsi="Times New Roman" w:cs="Times New Roman"/>
              </w:rPr>
              <w:t>nustat</w:t>
            </w:r>
            <w:r>
              <w:rPr>
                <w:rFonts w:ascii="Times New Roman" w:hAnsi="Times New Roman" w:cs="Times New Roman"/>
              </w:rPr>
              <w:t>ytina</w:t>
            </w:r>
            <w:r w:rsidRPr="00BA110C">
              <w:rPr>
                <w:rFonts w:ascii="Times New Roman" w:hAnsi="Times New Roman" w:cs="Times New Roman"/>
              </w:rPr>
              <w:t xml:space="preserve">, kad </w:t>
            </w:r>
            <w:r>
              <w:rPr>
                <w:rFonts w:ascii="Times New Roman" w:hAnsi="Times New Roman" w:cs="Times New Roman"/>
              </w:rPr>
              <w:t>v</w:t>
            </w:r>
            <w:r w:rsidRPr="00BA110C">
              <w:rPr>
                <w:rFonts w:ascii="Times New Roman" w:hAnsi="Times New Roman" w:cs="Times New Roman"/>
              </w:rPr>
              <w:t>isų draudimo objektų atveju išskaita netaikoma gynybos / teisinėms išlaidoms.</w:t>
            </w:r>
          </w:p>
        </w:tc>
      </w:tr>
      <w:tr w:rsidR="00F33CDF" w:rsidRPr="00B24A65" w14:paraId="2293027A" w14:textId="77777777" w:rsidTr="003C7C52">
        <w:tc>
          <w:tcPr>
            <w:tcW w:w="570" w:type="dxa"/>
          </w:tcPr>
          <w:p w14:paraId="61866A85" w14:textId="3BEE1543" w:rsidR="00F33CDF" w:rsidRDefault="00F33CDF" w:rsidP="00F33CDF">
            <w:pPr>
              <w:jc w:val="center"/>
              <w:rPr>
                <w:rFonts w:ascii="Times New Roman" w:hAnsi="Times New Roman" w:cs="Times New Roman"/>
              </w:rPr>
            </w:pPr>
            <w:r>
              <w:rPr>
                <w:rFonts w:ascii="Times New Roman" w:hAnsi="Times New Roman" w:cs="Times New Roman"/>
              </w:rPr>
              <w:t>8.</w:t>
            </w:r>
          </w:p>
        </w:tc>
        <w:tc>
          <w:tcPr>
            <w:tcW w:w="1524" w:type="dxa"/>
            <w:vMerge/>
          </w:tcPr>
          <w:p w14:paraId="7CB16952" w14:textId="77777777" w:rsidR="00F33CDF" w:rsidRPr="00B24A65" w:rsidRDefault="00F33CDF" w:rsidP="00F33CDF">
            <w:pPr>
              <w:rPr>
                <w:rFonts w:ascii="Times New Roman" w:hAnsi="Times New Roman" w:cs="Times New Roman"/>
              </w:rPr>
            </w:pPr>
          </w:p>
        </w:tc>
        <w:tc>
          <w:tcPr>
            <w:tcW w:w="4114" w:type="dxa"/>
          </w:tcPr>
          <w:p w14:paraId="3D227C67" w14:textId="72DE38BB" w:rsidR="00F33CDF" w:rsidRPr="008F1C4E" w:rsidRDefault="00A6431F" w:rsidP="00F33CDF">
            <w:pPr>
              <w:rPr>
                <w:rFonts w:ascii="Times New Roman" w:hAnsi="Times New Roman" w:cs="Times New Roman"/>
              </w:rPr>
            </w:pPr>
            <w:r w:rsidRPr="00F33CDF">
              <w:rPr>
                <w:rFonts w:ascii="Times New Roman" w:hAnsi="Times New Roman" w:cs="Times New Roman"/>
              </w:rPr>
              <w:t xml:space="preserve">Siūlome pasitikrinti ar TS draudimo objekto „Valstybės tarnautojų ir darbuotojų, dirbančių pagal darbo sutartis, atsakomybės draudimas“ teisingai surašyta perkama paslauga, nes </w:t>
            </w:r>
            <w:r w:rsidRPr="00F33CDF">
              <w:rPr>
                <w:rFonts w:ascii="Times New Roman" w:hAnsi="Times New Roman" w:cs="Times New Roman"/>
              </w:rPr>
              <w:lastRenderedPageBreak/>
              <w:t>pagal dabartinę redakciją, nei vienas įvykis nebus apdraustas. Apibrėžimuose supainiotos sąvokos, paliktos loginės klaidos.</w:t>
            </w:r>
          </w:p>
        </w:tc>
        <w:tc>
          <w:tcPr>
            <w:tcW w:w="3420" w:type="dxa"/>
          </w:tcPr>
          <w:p w14:paraId="6F0B60F1" w14:textId="70B958F4" w:rsidR="00F33CDF" w:rsidRPr="00B24A65" w:rsidRDefault="00BA110C" w:rsidP="00F33CDF">
            <w:pPr>
              <w:rPr>
                <w:rFonts w:ascii="Times New Roman" w:hAnsi="Times New Roman" w:cs="Times New Roman"/>
              </w:rPr>
            </w:pPr>
            <w:r>
              <w:rPr>
                <w:rFonts w:ascii="Times New Roman" w:hAnsi="Times New Roman" w:cs="Times New Roman"/>
              </w:rPr>
              <w:lastRenderedPageBreak/>
              <w:t xml:space="preserve">Patikslinama </w:t>
            </w:r>
            <w:r w:rsidRPr="00BA110C">
              <w:rPr>
                <w:rFonts w:ascii="Times New Roman" w:hAnsi="Times New Roman" w:cs="Times New Roman"/>
              </w:rPr>
              <w:t xml:space="preserve">Techninės specifikacijos dalis „Valstybės tarnautojų ir darbuotojų, dirbančių pagal darbo sutartis, atsakomybės draudimas“ </w:t>
            </w:r>
            <w:r w:rsidRPr="00BA110C">
              <w:rPr>
                <w:rFonts w:ascii="Times New Roman" w:hAnsi="Times New Roman" w:cs="Times New Roman"/>
              </w:rPr>
              <w:lastRenderedPageBreak/>
              <w:t xml:space="preserve">pašalinant sąvokų ir logines klaidas. </w:t>
            </w:r>
          </w:p>
        </w:tc>
      </w:tr>
      <w:tr w:rsidR="00F33CDF" w:rsidRPr="00B24A65" w14:paraId="1BB44037" w14:textId="77777777" w:rsidTr="003C7C52">
        <w:tc>
          <w:tcPr>
            <w:tcW w:w="570" w:type="dxa"/>
          </w:tcPr>
          <w:p w14:paraId="5B6E5482" w14:textId="13491521" w:rsidR="00F33CDF" w:rsidRDefault="00F33CDF" w:rsidP="00F33CDF">
            <w:pPr>
              <w:jc w:val="center"/>
              <w:rPr>
                <w:rFonts w:ascii="Times New Roman" w:hAnsi="Times New Roman" w:cs="Times New Roman"/>
              </w:rPr>
            </w:pPr>
            <w:r>
              <w:rPr>
                <w:rFonts w:ascii="Times New Roman" w:hAnsi="Times New Roman" w:cs="Times New Roman"/>
              </w:rPr>
              <w:lastRenderedPageBreak/>
              <w:t>9.</w:t>
            </w:r>
          </w:p>
        </w:tc>
        <w:tc>
          <w:tcPr>
            <w:tcW w:w="1524" w:type="dxa"/>
            <w:vMerge/>
          </w:tcPr>
          <w:p w14:paraId="32ACF65D" w14:textId="77777777" w:rsidR="00F33CDF" w:rsidRPr="00B24A65" w:rsidRDefault="00F33CDF" w:rsidP="00F33CDF">
            <w:pPr>
              <w:rPr>
                <w:rFonts w:ascii="Times New Roman" w:hAnsi="Times New Roman" w:cs="Times New Roman"/>
              </w:rPr>
            </w:pPr>
          </w:p>
        </w:tc>
        <w:tc>
          <w:tcPr>
            <w:tcW w:w="4114" w:type="dxa"/>
          </w:tcPr>
          <w:p w14:paraId="30742048" w14:textId="351E95E9" w:rsidR="00F33CDF" w:rsidRPr="008F1C4E" w:rsidRDefault="00A6431F" w:rsidP="00F33CDF">
            <w:pPr>
              <w:rPr>
                <w:rFonts w:ascii="Times New Roman" w:hAnsi="Times New Roman" w:cs="Times New Roman"/>
              </w:rPr>
            </w:pPr>
            <w:r w:rsidRPr="00F33CDF">
              <w:rPr>
                <w:rFonts w:ascii="Times New Roman" w:hAnsi="Times New Roman" w:cs="Times New Roman"/>
              </w:rPr>
              <w:t>Nėra nurodyta kokia išskaita (franšizė) turi būti taikoma draudimo objektui „Darbdavio civilinės atsakomybės draudimas“? Prašome aiškiai nurodyti išskaitos dydį ir taikymo principus.</w:t>
            </w:r>
          </w:p>
        </w:tc>
        <w:tc>
          <w:tcPr>
            <w:tcW w:w="3420" w:type="dxa"/>
          </w:tcPr>
          <w:p w14:paraId="72074378" w14:textId="789AC83C" w:rsidR="00F33CDF" w:rsidRPr="00B24A65" w:rsidRDefault="00BA110C" w:rsidP="00F33CDF">
            <w:pPr>
              <w:rPr>
                <w:rFonts w:ascii="Times New Roman" w:hAnsi="Times New Roman" w:cs="Times New Roman"/>
              </w:rPr>
            </w:pPr>
            <w:r w:rsidRPr="00837ABB">
              <w:rPr>
                <w:rFonts w:ascii="Times New Roman" w:hAnsi="Times New Roman" w:cs="Times New Roman"/>
              </w:rPr>
              <w:t>Patikslinama, kad darbdavio civilinės atsakomybės draudimui taikoma 100 Eur</w:t>
            </w:r>
            <w:r w:rsidRPr="00BA110C">
              <w:rPr>
                <w:rFonts w:ascii="Times New Roman" w:hAnsi="Times New Roman" w:cs="Times New Roman"/>
              </w:rPr>
              <w:t xml:space="preserve"> išskaita kiekvienam draudžiamajam įvykiui. </w:t>
            </w:r>
          </w:p>
        </w:tc>
      </w:tr>
      <w:tr w:rsidR="00F33CDF" w:rsidRPr="00B24A65" w14:paraId="35B8606E" w14:textId="77777777" w:rsidTr="003C7C52">
        <w:tc>
          <w:tcPr>
            <w:tcW w:w="570" w:type="dxa"/>
          </w:tcPr>
          <w:p w14:paraId="4745758B" w14:textId="153DEE59" w:rsidR="00F33CDF" w:rsidRDefault="00F33CDF" w:rsidP="00F33CDF">
            <w:pPr>
              <w:jc w:val="center"/>
              <w:rPr>
                <w:rFonts w:ascii="Times New Roman" w:hAnsi="Times New Roman" w:cs="Times New Roman"/>
              </w:rPr>
            </w:pPr>
            <w:r>
              <w:rPr>
                <w:rFonts w:ascii="Times New Roman" w:hAnsi="Times New Roman" w:cs="Times New Roman"/>
              </w:rPr>
              <w:t>10.</w:t>
            </w:r>
          </w:p>
        </w:tc>
        <w:tc>
          <w:tcPr>
            <w:tcW w:w="1524" w:type="dxa"/>
            <w:vMerge/>
          </w:tcPr>
          <w:p w14:paraId="4EBB3E2C" w14:textId="77777777" w:rsidR="00F33CDF" w:rsidRPr="00B24A65" w:rsidRDefault="00F33CDF" w:rsidP="00F33CDF">
            <w:pPr>
              <w:rPr>
                <w:rFonts w:ascii="Times New Roman" w:hAnsi="Times New Roman" w:cs="Times New Roman"/>
              </w:rPr>
            </w:pPr>
          </w:p>
        </w:tc>
        <w:tc>
          <w:tcPr>
            <w:tcW w:w="4114" w:type="dxa"/>
          </w:tcPr>
          <w:p w14:paraId="004CEE50" w14:textId="5C1B6AC3" w:rsidR="00F33CDF" w:rsidRPr="008F1C4E" w:rsidRDefault="00A6431F" w:rsidP="00F33CDF">
            <w:pPr>
              <w:rPr>
                <w:rFonts w:ascii="Times New Roman" w:hAnsi="Times New Roman" w:cs="Times New Roman"/>
              </w:rPr>
            </w:pPr>
            <w:r w:rsidRPr="00A6431F">
              <w:rPr>
                <w:rFonts w:ascii="Times New Roman" w:hAnsi="Times New Roman" w:cs="Times New Roman"/>
              </w:rPr>
              <w:t xml:space="preserve">Norime pastebėti, kad sąskaitoms teikti nebėra naudojama </w:t>
            </w:r>
            <w:proofErr w:type="spellStart"/>
            <w:r w:rsidRPr="00A6431F">
              <w:rPr>
                <w:rFonts w:ascii="Times New Roman" w:hAnsi="Times New Roman" w:cs="Times New Roman"/>
              </w:rPr>
              <w:t>E.sąskaita</w:t>
            </w:r>
            <w:proofErr w:type="spellEnd"/>
            <w:r w:rsidRPr="00A6431F">
              <w:rPr>
                <w:rFonts w:ascii="Times New Roman" w:hAnsi="Times New Roman" w:cs="Times New Roman"/>
              </w:rPr>
              <w:t xml:space="preserve"> sistema, šios sistemos termino naudojimas pirkimo medžiagoje yra klaidinantis.</w:t>
            </w:r>
          </w:p>
        </w:tc>
        <w:tc>
          <w:tcPr>
            <w:tcW w:w="3420" w:type="dxa"/>
          </w:tcPr>
          <w:p w14:paraId="225F1BC0" w14:textId="6EC9607E" w:rsidR="00F33CDF" w:rsidRPr="00B24A65" w:rsidRDefault="00BA110C" w:rsidP="00F33CDF">
            <w:pPr>
              <w:rPr>
                <w:rFonts w:ascii="Times New Roman" w:hAnsi="Times New Roman" w:cs="Times New Roman"/>
              </w:rPr>
            </w:pPr>
            <w:r w:rsidRPr="00BA110C">
              <w:rPr>
                <w:rFonts w:ascii="Times New Roman" w:hAnsi="Times New Roman" w:cs="Times New Roman"/>
              </w:rPr>
              <w:t>Pirkimo dokumentuose vietoje „E. sąskaita“ nurodoma „SABIS“.</w:t>
            </w:r>
          </w:p>
        </w:tc>
      </w:tr>
      <w:tr w:rsidR="00F33CDF" w:rsidRPr="00B24A65" w14:paraId="32F378F0" w14:textId="77777777" w:rsidTr="003C7C52">
        <w:tc>
          <w:tcPr>
            <w:tcW w:w="570" w:type="dxa"/>
          </w:tcPr>
          <w:p w14:paraId="6FDD066E" w14:textId="043D7B76" w:rsidR="00F33CDF" w:rsidRDefault="00F33CDF" w:rsidP="00F33CDF">
            <w:pPr>
              <w:jc w:val="center"/>
              <w:rPr>
                <w:rFonts w:ascii="Times New Roman" w:hAnsi="Times New Roman" w:cs="Times New Roman"/>
              </w:rPr>
            </w:pPr>
            <w:r>
              <w:rPr>
                <w:rFonts w:ascii="Times New Roman" w:hAnsi="Times New Roman" w:cs="Times New Roman"/>
              </w:rPr>
              <w:t>11</w:t>
            </w:r>
          </w:p>
        </w:tc>
        <w:tc>
          <w:tcPr>
            <w:tcW w:w="1524" w:type="dxa"/>
            <w:vMerge/>
          </w:tcPr>
          <w:p w14:paraId="0D4CB050" w14:textId="77777777" w:rsidR="00F33CDF" w:rsidRPr="00B24A65" w:rsidRDefault="00F33CDF" w:rsidP="00F33CDF">
            <w:pPr>
              <w:rPr>
                <w:rFonts w:ascii="Times New Roman" w:hAnsi="Times New Roman" w:cs="Times New Roman"/>
              </w:rPr>
            </w:pPr>
          </w:p>
        </w:tc>
        <w:tc>
          <w:tcPr>
            <w:tcW w:w="4114" w:type="dxa"/>
          </w:tcPr>
          <w:p w14:paraId="52149466" w14:textId="0CAB6E2A" w:rsidR="00F33CDF" w:rsidRPr="00157B88" w:rsidRDefault="00A6431F" w:rsidP="00F33CDF">
            <w:pPr>
              <w:rPr>
                <w:rFonts w:ascii="Times New Roman" w:hAnsi="Times New Roman" w:cs="Times New Roman"/>
              </w:rPr>
            </w:pPr>
            <w:r w:rsidRPr="00A6431F">
              <w:rPr>
                <w:rFonts w:ascii="Times New Roman" w:hAnsi="Times New Roman" w:cs="Times New Roman"/>
              </w:rPr>
              <w:t>Siūlome pasitikrinti ar TS draudimo objekto „Turto valdytojo civilinės atsakomybės draudimas“ teisingai parinktas nedraudžiamųjų įvykių sąraše, nes pastarajame palikti įrašai iš kito draudimo objekto, nesusijusios su turto valdytojo atsakomybe, pvz. punktai 1, 12, 24, 26, 27, 29.</w:t>
            </w:r>
          </w:p>
        </w:tc>
        <w:tc>
          <w:tcPr>
            <w:tcW w:w="3420" w:type="dxa"/>
          </w:tcPr>
          <w:p w14:paraId="7A8DF4C1" w14:textId="60ADC527" w:rsidR="00F33CDF" w:rsidRPr="00B24A65" w:rsidRDefault="00BA110C" w:rsidP="00F33CDF">
            <w:pPr>
              <w:rPr>
                <w:rFonts w:ascii="Times New Roman" w:hAnsi="Times New Roman" w:cs="Times New Roman"/>
              </w:rPr>
            </w:pPr>
            <w:r w:rsidRPr="00BA110C">
              <w:rPr>
                <w:rFonts w:ascii="Times New Roman" w:hAnsi="Times New Roman" w:cs="Times New Roman"/>
              </w:rPr>
              <w:t>Techninės specifikacijos dalyje „Turto valdytojo civilinės atsakomybės draudimas“ tikslinamas nedraudžiamųjų įvykių sąrašas, pašalinant su turto valdytojo atsakomybe nesusijusias nuostatas</w:t>
            </w:r>
            <w:r>
              <w:rPr>
                <w:rFonts w:ascii="Times New Roman" w:hAnsi="Times New Roman" w:cs="Times New Roman"/>
              </w:rPr>
              <w:t>. Pateikiama patikslinta Techninė specifikacija.</w:t>
            </w:r>
          </w:p>
        </w:tc>
      </w:tr>
      <w:tr w:rsidR="003C7C52" w:rsidRPr="00B24A65" w14:paraId="5B8A7C9C" w14:textId="77777777" w:rsidTr="003C7C52">
        <w:tc>
          <w:tcPr>
            <w:tcW w:w="570" w:type="dxa"/>
          </w:tcPr>
          <w:p w14:paraId="78BE7D2E" w14:textId="43F6D781" w:rsidR="003C7C52" w:rsidRDefault="003C7C52" w:rsidP="003C7C52">
            <w:pPr>
              <w:jc w:val="center"/>
              <w:rPr>
                <w:rFonts w:ascii="Times New Roman" w:hAnsi="Times New Roman" w:cs="Times New Roman"/>
              </w:rPr>
            </w:pPr>
            <w:r>
              <w:rPr>
                <w:rFonts w:ascii="Times New Roman" w:hAnsi="Times New Roman" w:cs="Times New Roman"/>
              </w:rPr>
              <w:t>12.</w:t>
            </w:r>
          </w:p>
        </w:tc>
        <w:tc>
          <w:tcPr>
            <w:tcW w:w="1524" w:type="dxa"/>
            <w:vMerge/>
          </w:tcPr>
          <w:p w14:paraId="3ED536D6" w14:textId="77777777" w:rsidR="003C7C52" w:rsidRPr="00B24A65" w:rsidRDefault="003C7C52" w:rsidP="003C7C52">
            <w:pPr>
              <w:rPr>
                <w:rFonts w:ascii="Times New Roman" w:hAnsi="Times New Roman" w:cs="Times New Roman"/>
              </w:rPr>
            </w:pPr>
          </w:p>
        </w:tc>
        <w:tc>
          <w:tcPr>
            <w:tcW w:w="4114" w:type="dxa"/>
          </w:tcPr>
          <w:p w14:paraId="14A58397" w14:textId="60AE07FF" w:rsidR="003C7C52" w:rsidRDefault="00A6431F" w:rsidP="003C7C52">
            <w:pPr>
              <w:rPr>
                <w:rFonts w:ascii="Times New Roman" w:hAnsi="Times New Roman" w:cs="Times New Roman"/>
              </w:rPr>
            </w:pPr>
            <w:r w:rsidRPr="00A6431F">
              <w:rPr>
                <w:rFonts w:ascii="Times New Roman" w:hAnsi="Times New Roman" w:cs="Times New Roman"/>
              </w:rPr>
              <w:t>Ar šiame pirkime perkančioji organizacija pasitelkia draudimo brokerį UADBB „Rizikos cesija“? Klausimas kyla, nes Techninėje specifikacijoje nėra jokios informacijos apie brokerį ar jo atlygį – jis minimas tik pasiūlymo formoje.</w:t>
            </w:r>
          </w:p>
        </w:tc>
        <w:tc>
          <w:tcPr>
            <w:tcW w:w="3420" w:type="dxa"/>
          </w:tcPr>
          <w:p w14:paraId="2CB5F526" w14:textId="1C73729C" w:rsidR="003C7C52" w:rsidRPr="00157B88" w:rsidRDefault="00BA110C" w:rsidP="003C7C52">
            <w:pPr>
              <w:rPr>
                <w:rFonts w:ascii="Times New Roman" w:hAnsi="Times New Roman" w:cs="Times New Roman"/>
              </w:rPr>
            </w:pPr>
            <w:r w:rsidRPr="00BA110C">
              <w:rPr>
                <w:rFonts w:ascii="Times New Roman" w:hAnsi="Times New Roman" w:cs="Times New Roman"/>
              </w:rPr>
              <w:t>Ne, šiame pirkime perkančioji organizacija draudimo brokerio UADBB „Rizikos cesija“ nepasitelkia. Pasiūlymo formoje brokeris buvo nurodytas dėl techninės / rašymo klaidos. Techninėje specifikacijoje brokeris nėra nurodytas. Pirkimo dokumentai patikslinami, iš pasiūlymo formos pašalinant nuorodą į UADBB „Rizikos cesija“.</w:t>
            </w:r>
          </w:p>
        </w:tc>
      </w:tr>
      <w:tr w:rsidR="0099265B" w:rsidRPr="00B24A65" w14:paraId="2F358FC3" w14:textId="77777777" w:rsidTr="003C7C52">
        <w:tc>
          <w:tcPr>
            <w:tcW w:w="570" w:type="dxa"/>
          </w:tcPr>
          <w:p w14:paraId="2B794B62" w14:textId="036BDF0F" w:rsidR="0099265B" w:rsidRDefault="0099265B" w:rsidP="003C7C52">
            <w:pPr>
              <w:jc w:val="center"/>
              <w:rPr>
                <w:rFonts w:ascii="Times New Roman" w:hAnsi="Times New Roman" w:cs="Times New Roman"/>
              </w:rPr>
            </w:pPr>
            <w:r>
              <w:rPr>
                <w:rFonts w:ascii="Times New Roman" w:hAnsi="Times New Roman" w:cs="Times New Roman"/>
              </w:rPr>
              <w:t>13.</w:t>
            </w:r>
          </w:p>
        </w:tc>
        <w:tc>
          <w:tcPr>
            <w:tcW w:w="1524" w:type="dxa"/>
            <w:vMerge w:val="restart"/>
          </w:tcPr>
          <w:p w14:paraId="674DB183" w14:textId="77777777" w:rsidR="0099265B" w:rsidRPr="00B24A65" w:rsidRDefault="0099265B" w:rsidP="003C7C52">
            <w:pPr>
              <w:rPr>
                <w:rFonts w:ascii="Times New Roman" w:hAnsi="Times New Roman" w:cs="Times New Roman"/>
              </w:rPr>
            </w:pPr>
          </w:p>
        </w:tc>
        <w:tc>
          <w:tcPr>
            <w:tcW w:w="4114" w:type="dxa"/>
          </w:tcPr>
          <w:p w14:paraId="2A9FD04C" w14:textId="13E5F7A3" w:rsidR="0099265B" w:rsidRDefault="0099265B" w:rsidP="003C7C52">
            <w:pPr>
              <w:rPr>
                <w:rFonts w:ascii="Times New Roman" w:hAnsi="Times New Roman" w:cs="Times New Roman"/>
              </w:rPr>
            </w:pPr>
            <w:r w:rsidRPr="00A6431F">
              <w:rPr>
                <w:rFonts w:ascii="Times New Roman" w:hAnsi="Times New Roman" w:cs="Times New Roman"/>
              </w:rPr>
              <w:t>Jeigu šiame pirkime perkančioji organizacija pasitelkia draudimo brokerį UADBB „Rizikos cesija“, prašome nurodyti koks yra teisinis pagrindas, kuriuo remiantis UADBB „Rizikos cesija“ atstovauja klientą šiame viešajame pirkime (t. y. kokiu dokumentu ir kokiomis sąlygomis suteikti įgaliojimai atstovauti klientui).</w:t>
            </w:r>
          </w:p>
        </w:tc>
        <w:tc>
          <w:tcPr>
            <w:tcW w:w="3420" w:type="dxa"/>
          </w:tcPr>
          <w:p w14:paraId="5006C80E" w14:textId="0C6777C6" w:rsidR="0099265B" w:rsidRPr="00157B88" w:rsidRDefault="00BA110C" w:rsidP="003C7C52">
            <w:pPr>
              <w:rPr>
                <w:rFonts w:ascii="Times New Roman" w:hAnsi="Times New Roman" w:cs="Times New Roman"/>
              </w:rPr>
            </w:pPr>
            <w:r w:rsidRPr="00BA110C">
              <w:rPr>
                <w:rFonts w:ascii="Times New Roman" w:hAnsi="Times New Roman" w:cs="Times New Roman"/>
              </w:rPr>
              <w:t>Kadangi šiame pirkime draudimo brokeris nėra pasitelkiamas, atstovavimo pagrindo nėra ir joks brokerio įgaliojimas ar atstovavimo sutartis neteikiami.</w:t>
            </w:r>
          </w:p>
        </w:tc>
      </w:tr>
      <w:tr w:rsidR="0099265B" w:rsidRPr="00B24A65" w14:paraId="4A90DC12" w14:textId="77777777" w:rsidTr="003C7C52">
        <w:tc>
          <w:tcPr>
            <w:tcW w:w="570" w:type="dxa"/>
          </w:tcPr>
          <w:p w14:paraId="53ADEBD8" w14:textId="3B46A637" w:rsidR="0099265B" w:rsidRDefault="0099265B" w:rsidP="003C7C52">
            <w:pPr>
              <w:jc w:val="center"/>
              <w:rPr>
                <w:rFonts w:ascii="Times New Roman" w:hAnsi="Times New Roman" w:cs="Times New Roman"/>
              </w:rPr>
            </w:pPr>
            <w:r>
              <w:rPr>
                <w:rFonts w:ascii="Times New Roman" w:hAnsi="Times New Roman" w:cs="Times New Roman"/>
              </w:rPr>
              <w:t>14.</w:t>
            </w:r>
          </w:p>
        </w:tc>
        <w:tc>
          <w:tcPr>
            <w:tcW w:w="1524" w:type="dxa"/>
            <w:vMerge/>
          </w:tcPr>
          <w:p w14:paraId="523DB068" w14:textId="77777777" w:rsidR="0099265B" w:rsidRPr="00B24A65" w:rsidRDefault="0099265B" w:rsidP="003C7C52">
            <w:pPr>
              <w:rPr>
                <w:rFonts w:ascii="Times New Roman" w:hAnsi="Times New Roman" w:cs="Times New Roman"/>
              </w:rPr>
            </w:pPr>
          </w:p>
        </w:tc>
        <w:tc>
          <w:tcPr>
            <w:tcW w:w="4114" w:type="dxa"/>
          </w:tcPr>
          <w:p w14:paraId="23A5780D" w14:textId="62781563" w:rsidR="0099265B" w:rsidRDefault="0099265B" w:rsidP="003C7C52">
            <w:pPr>
              <w:rPr>
                <w:rFonts w:ascii="Times New Roman" w:hAnsi="Times New Roman" w:cs="Times New Roman"/>
              </w:rPr>
            </w:pPr>
            <w:r w:rsidRPr="00A6431F">
              <w:rPr>
                <w:rFonts w:ascii="Times New Roman" w:hAnsi="Times New Roman" w:cs="Times New Roman"/>
              </w:rPr>
              <w:t xml:space="preserve">Jeigu šiame pirkime perkančioji organizacija pasitelkia draudimo brokerį UADBB „Rizikos cesija“, prašau nurodyti koks konkrečiai komisinio atlygio dydis turės būti mokamas draudimo brokeriui, kokiu pagrindu jis nustatomas bei taikomas, nes brokerio </w:t>
            </w:r>
            <w:r w:rsidRPr="00A6431F">
              <w:rPr>
                <w:rFonts w:ascii="Times New Roman" w:hAnsi="Times New Roman" w:cs="Times New Roman"/>
              </w:rPr>
              <w:lastRenderedPageBreak/>
              <w:t>komisinis atlygis yra sudėtinė galutinės pasiūlymo kainos (draudimo įmokos) dalis.</w:t>
            </w:r>
          </w:p>
        </w:tc>
        <w:tc>
          <w:tcPr>
            <w:tcW w:w="3420" w:type="dxa"/>
          </w:tcPr>
          <w:p w14:paraId="1DFB3E47" w14:textId="59B10396" w:rsidR="0099265B" w:rsidRPr="00157B88" w:rsidRDefault="00BA110C" w:rsidP="003C7C52">
            <w:pPr>
              <w:rPr>
                <w:rFonts w:ascii="Times New Roman" w:hAnsi="Times New Roman" w:cs="Times New Roman"/>
              </w:rPr>
            </w:pPr>
            <w:r w:rsidRPr="00BA110C">
              <w:rPr>
                <w:rFonts w:ascii="Times New Roman" w:hAnsi="Times New Roman" w:cs="Times New Roman"/>
              </w:rPr>
              <w:lastRenderedPageBreak/>
              <w:t xml:space="preserve">Kadangi draudimo brokeris šiame pirkime nėra pasitelkiamas, brokerio komisinis atlygis nėra taikomas ir neturi būti įskaičiuojamas į pasiūlymo kainą. Pasiūlymo formos nuostata tikslinama, </w:t>
            </w:r>
            <w:r w:rsidRPr="00BA110C">
              <w:rPr>
                <w:rFonts w:ascii="Times New Roman" w:hAnsi="Times New Roman" w:cs="Times New Roman"/>
              </w:rPr>
              <w:lastRenderedPageBreak/>
              <w:t>pašalinant sakinį dėl atlygio draudimo brokeriui UADBB „Rizikos cesija“.</w:t>
            </w:r>
          </w:p>
        </w:tc>
      </w:tr>
    </w:tbl>
    <w:p w14:paraId="2EC24F7C" w14:textId="057140EA" w:rsidR="00712449" w:rsidRDefault="00712449" w:rsidP="00BA110C">
      <w:pPr>
        <w:jc w:val="both"/>
        <w:rPr>
          <w:rFonts w:ascii="Times New Roman" w:hAnsi="Times New Roman" w:cs="Times New Roman"/>
        </w:rPr>
      </w:pPr>
    </w:p>
    <w:p w14:paraId="435D3DD1" w14:textId="675A463E" w:rsidR="00BA110C" w:rsidRPr="00BA110C" w:rsidRDefault="00BA110C" w:rsidP="00BA110C">
      <w:pPr>
        <w:jc w:val="both"/>
        <w:rPr>
          <w:rFonts w:ascii="Times New Roman" w:hAnsi="Times New Roman" w:cs="Times New Roman"/>
          <w:lang/>
        </w:rPr>
      </w:pPr>
      <w:r w:rsidRPr="00BA110C">
        <w:rPr>
          <w:rFonts w:ascii="Times New Roman" w:hAnsi="Times New Roman" w:cs="Times New Roman"/>
          <w:lang/>
        </w:rPr>
        <w:t xml:space="preserve">Kartu su atsakymais į tiekėjų klausimus pateikiamos patikslintos Pirkimo sąlygos ir Pirkimo sąlygų 1 </w:t>
      </w:r>
      <w:r w:rsidR="00891C10">
        <w:rPr>
          <w:rFonts w:ascii="Times New Roman" w:hAnsi="Times New Roman" w:cs="Times New Roman"/>
          <w:lang/>
        </w:rPr>
        <w:t xml:space="preserve">ir 2 </w:t>
      </w:r>
      <w:r w:rsidRPr="00BA110C">
        <w:rPr>
          <w:rFonts w:ascii="Times New Roman" w:hAnsi="Times New Roman" w:cs="Times New Roman"/>
          <w:lang/>
        </w:rPr>
        <w:t>prieda</w:t>
      </w:r>
      <w:r w:rsidR="00891C10">
        <w:rPr>
          <w:rFonts w:ascii="Times New Roman" w:hAnsi="Times New Roman" w:cs="Times New Roman"/>
          <w:lang/>
        </w:rPr>
        <w:t>i</w:t>
      </w:r>
      <w:r w:rsidRPr="00BA110C">
        <w:rPr>
          <w:rFonts w:ascii="Times New Roman" w:hAnsi="Times New Roman" w:cs="Times New Roman"/>
          <w:lang/>
        </w:rPr>
        <w:t>. Atlikti pakeitimai, patikslinimai ir (ar) papildymai nurodyti dokumentų tekstuose – išbraukiamas tekstas pažymėtas perbraukiant, o naujai įrašytas ar patikslintas tekstas pažymėtas raudona spalva.</w:t>
      </w:r>
    </w:p>
    <w:p w14:paraId="5CB6F65F" w14:textId="2AB1F0BC" w:rsidR="00BA110C" w:rsidRDefault="00BA110C" w:rsidP="00BA110C">
      <w:pPr>
        <w:jc w:val="both"/>
        <w:rPr>
          <w:rFonts w:ascii="Times New Roman" w:hAnsi="Times New Roman" w:cs="Times New Roman"/>
        </w:rPr>
      </w:pPr>
    </w:p>
    <w:p w14:paraId="2EB427F5" w14:textId="41EF3D7D" w:rsidR="00837ABB" w:rsidRPr="00BA110C" w:rsidRDefault="00837ABB" w:rsidP="00BA110C">
      <w:pPr>
        <w:jc w:val="both"/>
        <w:rPr>
          <w:rFonts w:ascii="Times New Roman" w:hAnsi="Times New Roman" w:cs="Times New Roman"/>
        </w:rPr>
      </w:pPr>
      <w:r>
        <w:rPr>
          <w:rFonts w:ascii="Times New Roman" w:hAnsi="Times New Roman" w:cs="Times New Roman"/>
        </w:rPr>
        <w:t>Nuolatinė viešųjų pirkimų komisija</w:t>
      </w:r>
    </w:p>
    <w:sectPr w:rsidR="00837ABB" w:rsidRPr="00BA1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07"/>
    <w:rsid w:val="00042732"/>
    <w:rsid w:val="00070AD6"/>
    <w:rsid w:val="00157B88"/>
    <w:rsid w:val="001D616D"/>
    <w:rsid w:val="003C7C52"/>
    <w:rsid w:val="005C0218"/>
    <w:rsid w:val="005C5BBD"/>
    <w:rsid w:val="00712449"/>
    <w:rsid w:val="00724361"/>
    <w:rsid w:val="00837ABB"/>
    <w:rsid w:val="00877C2B"/>
    <w:rsid w:val="00891C10"/>
    <w:rsid w:val="008D2C6F"/>
    <w:rsid w:val="008F1C4E"/>
    <w:rsid w:val="0099265B"/>
    <w:rsid w:val="009A6319"/>
    <w:rsid w:val="00A05DAF"/>
    <w:rsid w:val="00A6431F"/>
    <w:rsid w:val="00B14307"/>
    <w:rsid w:val="00B24A65"/>
    <w:rsid w:val="00BA110C"/>
    <w:rsid w:val="00C90F08"/>
    <w:rsid w:val="00F33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199B"/>
  <w15:chartTrackingRefBased/>
  <w15:docId w15:val="{C23B0FFA-A854-4811-B606-60D19A83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43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43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43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43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3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3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3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3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43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43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43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43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43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3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3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3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3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3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3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3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307"/>
    <w:rPr>
      <w:i/>
      <w:iCs/>
      <w:color w:val="404040" w:themeColor="text1" w:themeTint="BF"/>
    </w:rPr>
  </w:style>
  <w:style w:type="paragraph" w:styleId="Sraopastraipa">
    <w:name w:val="List Paragraph"/>
    <w:basedOn w:val="prastasis"/>
    <w:uiPriority w:val="34"/>
    <w:qFormat/>
    <w:rsid w:val="00B14307"/>
    <w:pPr>
      <w:ind w:left="720"/>
      <w:contextualSpacing/>
    </w:pPr>
  </w:style>
  <w:style w:type="character" w:styleId="Rykuspabraukimas">
    <w:name w:val="Intense Emphasis"/>
    <w:basedOn w:val="Numatytasispastraiposriftas"/>
    <w:uiPriority w:val="21"/>
    <w:qFormat/>
    <w:rsid w:val="00B14307"/>
    <w:rPr>
      <w:i/>
      <w:iCs/>
      <w:color w:val="0F4761" w:themeColor="accent1" w:themeShade="BF"/>
    </w:rPr>
  </w:style>
  <w:style w:type="paragraph" w:styleId="Iskirtacitata">
    <w:name w:val="Intense Quote"/>
    <w:basedOn w:val="prastasis"/>
    <w:next w:val="prastasis"/>
    <w:link w:val="IskirtacitataDiagrama"/>
    <w:uiPriority w:val="30"/>
    <w:qFormat/>
    <w:rsid w:val="00B1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4307"/>
    <w:rPr>
      <w:i/>
      <w:iCs/>
      <w:color w:val="0F4761" w:themeColor="accent1" w:themeShade="BF"/>
    </w:rPr>
  </w:style>
  <w:style w:type="character" w:styleId="Rykinuoroda">
    <w:name w:val="Intense Reference"/>
    <w:basedOn w:val="Numatytasispastraiposriftas"/>
    <w:uiPriority w:val="32"/>
    <w:qFormat/>
    <w:rsid w:val="00B14307"/>
    <w:rPr>
      <w:b/>
      <w:bCs/>
      <w:smallCaps/>
      <w:color w:val="0F4761" w:themeColor="accent1" w:themeShade="BF"/>
      <w:spacing w:val="5"/>
    </w:rPr>
  </w:style>
  <w:style w:type="table" w:styleId="Lentelstinklelis">
    <w:name w:val="Table Grid"/>
    <w:basedOn w:val="prastojilentel"/>
    <w:uiPriority w:val="39"/>
    <w:rsid w:val="00B2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444835">
      <w:bodyDiv w:val="1"/>
      <w:marLeft w:val="0"/>
      <w:marRight w:val="0"/>
      <w:marTop w:val="0"/>
      <w:marBottom w:val="0"/>
      <w:divBdr>
        <w:top w:val="none" w:sz="0" w:space="0" w:color="auto"/>
        <w:left w:val="none" w:sz="0" w:space="0" w:color="auto"/>
        <w:bottom w:val="none" w:sz="0" w:space="0" w:color="auto"/>
        <w:right w:val="none" w:sz="0" w:space="0" w:color="auto"/>
      </w:divBdr>
    </w:div>
    <w:div w:id="2023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E8C5-7732-4736-8334-570C01BF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5070</Words>
  <Characters>2890</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cp:lastModifiedBy>
  <cp:revision>6</cp:revision>
  <dcterms:created xsi:type="dcterms:W3CDTF">2026-06-20T18:38:00Z</dcterms:created>
  <dcterms:modified xsi:type="dcterms:W3CDTF">2026-06-23T12:19:00Z</dcterms:modified>
  <cp:category/>
</cp:coreProperties>
</file>