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8BF9" w14:textId="77777777" w:rsidR="001A6642" w:rsidRPr="00C10960" w:rsidRDefault="001A6642" w:rsidP="001A6642">
      <w:pPr>
        <w:spacing w:line="240" w:lineRule="auto"/>
        <w:ind w:firstLine="737"/>
        <w:contextualSpacing/>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 xml:space="preserve">Pirkimo sąlygų 2 priedas </w:t>
      </w:r>
    </w:p>
    <w:p w14:paraId="44AB9058" w14:textId="77777777" w:rsidR="001A6642" w:rsidRPr="00C10960" w:rsidRDefault="001A6642" w:rsidP="001A6642">
      <w:pPr>
        <w:spacing w:line="240" w:lineRule="auto"/>
        <w:ind w:firstLine="0"/>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„Pasiūlymo forma“</w:t>
      </w:r>
    </w:p>
    <w:p w14:paraId="07298014" w14:textId="77777777" w:rsidR="00292326" w:rsidRPr="00292326" w:rsidRDefault="00292326" w:rsidP="00292326">
      <w:pPr>
        <w:spacing w:line="240" w:lineRule="auto"/>
        <w:ind w:firstLine="0"/>
        <w:jc w:val="center"/>
        <w:rPr>
          <w:rFonts w:ascii="Times New Roman" w:eastAsia="Calibri" w:hAnsi="Times New Roman" w:cs="Times New Roman"/>
          <w:sz w:val="22"/>
          <w:szCs w:val="22"/>
        </w:rPr>
      </w:pPr>
      <w:r w:rsidRPr="00292326">
        <w:rPr>
          <w:rFonts w:ascii="Times New Roman" w:eastAsia="Calibri" w:hAnsi="Times New Roman" w:cs="Times New Roman"/>
          <w:sz w:val="22"/>
          <w:szCs w:val="22"/>
        </w:rPr>
        <w:t>(</w:t>
      </w:r>
      <w:r w:rsidRPr="0028606F">
        <w:rPr>
          <w:rFonts w:ascii="Times New Roman" w:eastAsia="Calibri" w:hAnsi="Times New Roman" w:cs="Times New Roman"/>
          <w:i/>
          <w:iCs/>
          <w:color w:val="EE0000"/>
          <w:sz w:val="22"/>
          <w:szCs w:val="22"/>
        </w:rPr>
        <w:t>užpildyti</w:t>
      </w:r>
      <w:r w:rsidRPr="00292326">
        <w:rPr>
          <w:rFonts w:ascii="Times New Roman" w:eastAsia="Calibri" w:hAnsi="Times New Roman" w:cs="Times New Roman"/>
          <w:i/>
          <w:iCs/>
          <w:sz w:val="22"/>
          <w:szCs w:val="22"/>
        </w:rPr>
        <w:t xml:space="preserve"> </w:t>
      </w:r>
      <w:r w:rsidRPr="00292326">
        <w:rPr>
          <w:rFonts w:ascii="Times New Roman" w:eastAsia="Calibri" w:hAnsi="Times New Roman" w:cs="Times New Roman"/>
          <w:sz w:val="22"/>
          <w:szCs w:val="22"/>
        </w:rPr>
        <w:t>Tiekėjo pavadinimas)</w:t>
      </w:r>
    </w:p>
    <w:p w14:paraId="5E2327E0" w14:textId="77777777" w:rsidR="00292326" w:rsidRPr="00292326" w:rsidRDefault="00292326" w:rsidP="00292326">
      <w:pPr>
        <w:spacing w:line="240" w:lineRule="auto"/>
        <w:ind w:firstLine="0"/>
        <w:jc w:val="center"/>
        <w:rPr>
          <w:rFonts w:ascii="Times New Roman" w:eastAsia="Calibri" w:hAnsi="Times New Roman" w:cs="Times New Roman"/>
          <w:sz w:val="22"/>
          <w:szCs w:val="22"/>
        </w:rPr>
      </w:pPr>
      <w:r w:rsidRPr="00292326">
        <w:rPr>
          <w:rFonts w:ascii="Times New Roman" w:eastAsia="Calibri"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EF3DF"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p>
    <w:p w14:paraId="44A25D3C" w14:textId="77777777" w:rsidR="001A6642" w:rsidRPr="00C10960" w:rsidRDefault="001A6642" w:rsidP="001A6642">
      <w:pPr>
        <w:spacing w:line="240" w:lineRule="auto"/>
        <w:ind w:firstLine="0"/>
        <w:jc w:val="left"/>
        <w:rPr>
          <w:rFonts w:ascii="Times New Roman" w:eastAsia="Calibri" w:hAnsi="Times New Roman" w:cs="Times New Roman"/>
          <w:i/>
          <w:iCs/>
          <w:sz w:val="22"/>
          <w:szCs w:val="22"/>
        </w:rPr>
      </w:pPr>
    </w:p>
    <w:p w14:paraId="23DF9540" w14:textId="77777777" w:rsidR="001A6642" w:rsidRPr="00C10960" w:rsidRDefault="001A6642" w:rsidP="001A6642">
      <w:pPr>
        <w:spacing w:line="240" w:lineRule="auto"/>
        <w:ind w:firstLine="0"/>
        <w:jc w:val="left"/>
        <w:rPr>
          <w:rFonts w:ascii="Times New Roman" w:eastAsia="Calibri" w:hAnsi="Times New Roman" w:cs="Times New Roman"/>
          <w:sz w:val="22"/>
          <w:szCs w:val="22"/>
        </w:rPr>
      </w:pPr>
    </w:p>
    <w:p w14:paraId="536D728B" w14:textId="77777777" w:rsidR="001A6642" w:rsidRDefault="001A6642" w:rsidP="001A6642">
      <w:pPr>
        <w:spacing w:line="240" w:lineRule="auto"/>
        <w:ind w:firstLine="0"/>
        <w:jc w:val="left"/>
        <w:rPr>
          <w:rFonts w:ascii="Times New Roman" w:eastAsia="Calibri" w:hAnsi="Times New Roman" w:cs="Times New Roman"/>
          <w:sz w:val="22"/>
          <w:szCs w:val="22"/>
        </w:rPr>
      </w:pPr>
      <w:r w:rsidRPr="00201303">
        <w:rPr>
          <w:rFonts w:ascii="Times New Roman" w:hAnsi="Times New Roman" w:cs="Times New Roman"/>
          <w:sz w:val="22"/>
          <w:szCs w:val="22"/>
        </w:rPr>
        <w:t>Priešgaisrinės apsaugos ir gelbėjimo</w:t>
      </w:r>
      <w:r w:rsidRPr="00201303">
        <w:rPr>
          <w:rFonts w:ascii="Times New Roman" w:eastAsia="Calibri" w:hAnsi="Times New Roman" w:cs="Times New Roman"/>
          <w:sz w:val="22"/>
          <w:szCs w:val="22"/>
        </w:rPr>
        <w:t xml:space="preserve"> departamentui </w:t>
      </w:r>
    </w:p>
    <w:p w14:paraId="28D0247A" w14:textId="77777777" w:rsidR="001A6642" w:rsidRPr="00201303" w:rsidRDefault="001A6642" w:rsidP="001A6642">
      <w:pPr>
        <w:spacing w:line="240" w:lineRule="auto"/>
        <w:ind w:firstLine="0"/>
        <w:jc w:val="left"/>
        <w:rPr>
          <w:rFonts w:ascii="Times New Roman" w:eastAsia="Calibri" w:hAnsi="Times New Roman" w:cs="Times New Roman"/>
          <w:sz w:val="22"/>
          <w:szCs w:val="22"/>
        </w:rPr>
      </w:pPr>
      <w:r w:rsidRPr="00201303">
        <w:rPr>
          <w:rFonts w:ascii="Times New Roman" w:eastAsia="Calibri" w:hAnsi="Times New Roman" w:cs="Times New Roman"/>
          <w:sz w:val="22"/>
          <w:szCs w:val="22"/>
        </w:rPr>
        <w:t xml:space="preserve">prie Lietuvos Respublikos vidaus reikalų ministerijos </w:t>
      </w:r>
    </w:p>
    <w:p w14:paraId="541417F6" w14:textId="77777777" w:rsidR="001A6642" w:rsidRPr="00C10960" w:rsidRDefault="001A6642" w:rsidP="001A6642">
      <w:pPr>
        <w:spacing w:line="240" w:lineRule="auto"/>
        <w:ind w:firstLine="0"/>
        <w:jc w:val="left"/>
        <w:rPr>
          <w:rFonts w:ascii="Times New Roman" w:eastAsia="Calibri" w:hAnsi="Times New Roman" w:cs="Times New Roman"/>
          <w:sz w:val="22"/>
          <w:szCs w:val="22"/>
        </w:rPr>
      </w:pPr>
    </w:p>
    <w:p w14:paraId="21E828B0" w14:textId="77777777" w:rsidR="001A6642" w:rsidRPr="00C10960" w:rsidRDefault="001A6642" w:rsidP="001A6642">
      <w:pPr>
        <w:spacing w:line="240" w:lineRule="auto"/>
        <w:ind w:firstLine="0"/>
        <w:jc w:val="left"/>
        <w:rPr>
          <w:rFonts w:ascii="Times New Roman" w:eastAsia="Calibri" w:hAnsi="Times New Roman" w:cs="Times New Roman"/>
          <w:sz w:val="22"/>
          <w:szCs w:val="22"/>
        </w:rPr>
      </w:pPr>
    </w:p>
    <w:p w14:paraId="626DA620"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b/>
          <w:bCs/>
          <w:sz w:val="22"/>
          <w:szCs w:val="22"/>
        </w:rPr>
        <w:t>PASIŪLYMAS</w:t>
      </w:r>
    </w:p>
    <w:p w14:paraId="238B10B0"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b/>
          <w:bCs/>
          <w:sz w:val="22"/>
          <w:szCs w:val="22"/>
        </w:rPr>
        <w:t xml:space="preserve">DĖL </w:t>
      </w:r>
      <w:r>
        <w:rPr>
          <w:rFonts w:ascii="Times New Roman" w:eastAsia="Calibri" w:hAnsi="Times New Roman" w:cs="Times New Roman"/>
          <w:b/>
          <w:bCs/>
          <w:sz w:val="22"/>
          <w:szCs w:val="22"/>
        </w:rPr>
        <w:t>GELBĖJIMO VALTIES</w:t>
      </w:r>
      <w:r w:rsidRPr="00C10960">
        <w:rPr>
          <w:rFonts w:ascii="Times New Roman" w:eastAsia="Calibri" w:hAnsi="Times New Roman" w:cs="Times New Roman"/>
          <w:b/>
          <w:bCs/>
          <w:sz w:val="22"/>
          <w:szCs w:val="22"/>
        </w:rPr>
        <w:t xml:space="preserve"> PIRKIMO</w:t>
      </w:r>
    </w:p>
    <w:p w14:paraId="290BFB78"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w:t>
      </w:r>
    </w:p>
    <w:p w14:paraId="4BBAE1AA"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data)</w:t>
      </w:r>
    </w:p>
    <w:p w14:paraId="5B702400"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____________________</w:t>
      </w:r>
    </w:p>
    <w:p w14:paraId="78220DC1"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sudarymo vieta)</w:t>
      </w:r>
    </w:p>
    <w:p w14:paraId="4D76ABAF" w14:textId="77777777" w:rsidR="001A6642" w:rsidRPr="00C10960" w:rsidRDefault="001A6642" w:rsidP="001A6642">
      <w:pPr>
        <w:spacing w:line="240" w:lineRule="auto"/>
        <w:ind w:firstLine="0"/>
        <w:jc w:val="right"/>
        <w:rPr>
          <w:rFonts w:ascii="Times New Roman" w:eastAsia="Calibri" w:hAnsi="Times New Roman" w:cs="Times New Roman"/>
          <w:sz w:val="22"/>
          <w:szCs w:val="22"/>
        </w:rPr>
      </w:pPr>
    </w:p>
    <w:p w14:paraId="5CA53B1A" w14:textId="77777777" w:rsidR="001A6642" w:rsidRPr="00C10960" w:rsidRDefault="001A6642" w:rsidP="001A6642">
      <w:pPr>
        <w:pStyle w:val="Sraopastraipa"/>
        <w:numPr>
          <w:ilvl w:val="0"/>
          <w:numId w:val="2"/>
        </w:numPr>
        <w:spacing w:line="240" w:lineRule="auto"/>
        <w:jc w:val="left"/>
        <w:rPr>
          <w:rFonts w:ascii="Times New Roman" w:eastAsia="Calibri" w:hAnsi="Times New Roman" w:cs="Times New Roman"/>
          <w:sz w:val="22"/>
          <w:szCs w:val="22"/>
        </w:rPr>
      </w:pPr>
      <w:r w:rsidRPr="00C10960">
        <w:rPr>
          <w:rFonts w:ascii="Times New Roman" w:eastAsia="Calibri" w:hAnsi="Times New Roman" w:cs="Times New Roman"/>
          <w:sz w:val="22"/>
          <w:szCs w:val="22"/>
        </w:rPr>
        <w:t>Informacija apie Tiekėją:</w:t>
      </w:r>
    </w:p>
    <w:p w14:paraId="49D94F2D" w14:textId="77777777" w:rsidR="001A6642" w:rsidRPr="00C10960" w:rsidRDefault="001A6642" w:rsidP="001A6642">
      <w:pPr>
        <w:spacing w:line="240" w:lineRule="auto"/>
        <w:ind w:firstLine="0"/>
        <w:jc w:val="right"/>
        <w:rPr>
          <w:rFonts w:ascii="Times New Roman" w:eastAsia="Calibri" w:hAnsi="Times New Roman" w:cs="Times New Roman"/>
          <w:sz w:val="22"/>
          <w:szCs w:val="22"/>
        </w:rPr>
      </w:pPr>
    </w:p>
    <w:tbl>
      <w:tblPr>
        <w:tblStyle w:val="Lentelstinklelis"/>
        <w:tblW w:w="14596" w:type="dxa"/>
        <w:tblInd w:w="0" w:type="dxa"/>
        <w:tblLook w:val="04A0" w:firstRow="1" w:lastRow="0" w:firstColumn="1" w:lastColumn="0" w:noHBand="0" w:noVBand="1"/>
      </w:tblPr>
      <w:tblGrid>
        <w:gridCol w:w="6941"/>
        <w:gridCol w:w="7655"/>
      </w:tblGrid>
      <w:tr w:rsidR="001A6642" w:rsidRPr="00C10960" w14:paraId="2D9CB40B" w14:textId="77777777" w:rsidTr="00836AB0">
        <w:tc>
          <w:tcPr>
            <w:tcW w:w="6941" w:type="dxa"/>
          </w:tcPr>
          <w:p w14:paraId="30BF5F6B" w14:textId="77777777" w:rsidR="001A6642" w:rsidRPr="00C10960" w:rsidRDefault="001A6642" w:rsidP="00F02081">
            <w:pPr>
              <w:ind w:firstLine="0"/>
              <w:jc w:val="left"/>
              <w:rPr>
                <w:rFonts w:eastAsia="Calibri" w:hAnsi="Times New Roman" w:cs="Times New Roman"/>
                <w:sz w:val="22"/>
                <w:szCs w:val="22"/>
              </w:rPr>
            </w:pPr>
            <w:r w:rsidRPr="00C10960">
              <w:rPr>
                <w:rFonts w:eastAsia="Calibri" w:hAnsi="Times New Roman" w:cs="Times New Roman"/>
                <w:b/>
                <w:sz w:val="22"/>
                <w:szCs w:val="22"/>
              </w:rPr>
              <w:t>Tiekėjo pavadinimas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pavadinimai; jeigu pasiūlymą teikia fizinis asmuo – verslo ar individualios veiklos pažymėjimo Nr. ar pan. /</w:t>
            </w:r>
          </w:p>
        </w:tc>
        <w:tc>
          <w:tcPr>
            <w:tcW w:w="7655" w:type="dxa"/>
          </w:tcPr>
          <w:p w14:paraId="38BC5F31"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0266142" w14:textId="77777777" w:rsidTr="00836AB0">
        <w:tc>
          <w:tcPr>
            <w:tcW w:w="6941" w:type="dxa"/>
          </w:tcPr>
          <w:p w14:paraId="6FB3CA48" w14:textId="77777777" w:rsidR="001A6642" w:rsidRPr="00C10960" w:rsidRDefault="001A6642" w:rsidP="00F02081">
            <w:pPr>
              <w:ind w:firstLine="0"/>
              <w:jc w:val="left"/>
              <w:rPr>
                <w:rFonts w:eastAsia="Calibri" w:hAnsi="Times New Roman" w:cs="Times New Roman"/>
                <w:sz w:val="22"/>
                <w:szCs w:val="22"/>
              </w:rPr>
            </w:pPr>
            <w:r w:rsidRPr="00C10960">
              <w:rPr>
                <w:rFonts w:eastAsia="Calibri" w:hAnsi="Times New Roman" w:cs="Times New Roman"/>
                <w:b/>
                <w:sz w:val="22"/>
                <w:szCs w:val="22"/>
              </w:rPr>
              <w:t>Tiekėjo įmonės kodas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įmonių kodai /</w:t>
            </w:r>
          </w:p>
        </w:tc>
        <w:tc>
          <w:tcPr>
            <w:tcW w:w="7655" w:type="dxa"/>
          </w:tcPr>
          <w:p w14:paraId="5F642683"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6C03B4E" w14:textId="77777777" w:rsidTr="00836AB0">
        <w:tc>
          <w:tcPr>
            <w:tcW w:w="6941" w:type="dxa"/>
          </w:tcPr>
          <w:p w14:paraId="7B6DE981" w14:textId="77777777" w:rsidR="001A6642" w:rsidRPr="00C10960" w:rsidRDefault="001A6642" w:rsidP="00F02081">
            <w:pPr>
              <w:ind w:firstLine="0"/>
              <w:jc w:val="left"/>
              <w:rPr>
                <w:rFonts w:eastAsia="Calibri" w:hAnsi="Times New Roman" w:cs="Times New Roman"/>
                <w:sz w:val="22"/>
                <w:szCs w:val="22"/>
              </w:rPr>
            </w:pPr>
            <w:r w:rsidRPr="00C10960">
              <w:rPr>
                <w:rFonts w:eastAsia="Calibri" w:hAnsi="Times New Roman" w:cs="Times New Roman"/>
                <w:b/>
                <w:sz w:val="22"/>
                <w:szCs w:val="22"/>
              </w:rPr>
              <w:t>Tiekėjo adresas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adresai /</w:t>
            </w:r>
          </w:p>
        </w:tc>
        <w:tc>
          <w:tcPr>
            <w:tcW w:w="7655" w:type="dxa"/>
          </w:tcPr>
          <w:p w14:paraId="42A3F379"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072954F" w14:textId="77777777" w:rsidTr="00836AB0">
        <w:tc>
          <w:tcPr>
            <w:tcW w:w="6941" w:type="dxa"/>
          </w:tcPr>
          <w:p w14:paraId="37AFEAB7" w14:textId="77777777" w:rsidR="001A6642" w:rsidRPr="00C10960" w:rsidRDefault="001A6642" w:rsidP="00F02081">
            <w:pPr>
              <w:ind w:firstLine="0"/>
              <w:jc w:val="left"/>
              <w:rPr>
                <w:rFonts w:eastAsia="Calibri" w:hAnsi="Times New Roman" w:cs="Times New Roman"/>
                <w:b/>
                <w:sz w:val="22"/>
                <w:szCs w:val="22"/>
              </w:rPr>
            </w:pPr>
            <w:r w:rsidRPr="00C10960">
              <w:rPr>
                <w:rFonts w:eastAsia="Calibri" w:hAnsi="Times New Roman" w:cs="Times New Roman"/>
                <w:b/>
                <w:sz w:val="22"/>
                <w:szCs w:val="22"/>
              </w:rPr>
              <w:t>Už pasiūlymą atsakingo asmens vardas, pavardė, pareigos</w:t>
            </w:r>
          </w:p>
        </w:tc>
        <w:tc>
          <w:tcPr>
            <w:tcW w:w="7655" w:type="dxa"/>
          </w:tcPr>
          <w:p w14:paraId="72CC3DFA"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5AC03EB8" w14:textId="77777777" w:rsidTr="00836AB0">
        <w:tc>
          <w:tcPr>
            <w:tcW w:w="6941" w:type="dxa"/>
          </w:tcPr>
          <w:p w14:paraId="66D6CA58" w14:textId="77777777" w:rsidR="001A6642" w:rsidRPr="00C10960" w:rsidRDefault="001A6642" w:rsidP="00F02081">
            <w:pPr>
              <w:ind w:firstLine="0"/>
              <w:jc w:val="left"/>
              <w:rPr>
                <w:rFonts w:eastAsia="Calibri" w:hAnsi="Times New Roman" w:cs="Times New Roman"/>
                <w:b/>
                <w:sz w:val="22"/>
                <w:szCs w:val="22"/>
              </w:rPr>
            </w:pPr>
            <w:r w:rsidRPr="00C10960">
              <w:rPr>
                <w:rFonts w:eastAsia="Calibri" w:hAnsi="Times New Roman" w:cs="Times New Roman"/>
                <w:b/>
                <w:sz w:val="22"/>
                <w:szCs w:val="22"/>
              </w:rPr>
              <w:t>Kontaktinis telefono numeris</w:t>
            </w:r>
          </w:p>
        </w:tc>
        <w:tc>
          <w:tcPr>
            <w:tcW w:w="7655" w:type="dxa"/>
          </w:tcPr>
          <w:p w14:paraId="591D7938"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39032BF" w14:textId="77777777" w:rsidTr="00836AB0">
        <w:tc>
          <w:tcPr>
            <w:tcW w:w="6941" w:type="dxa"/>
          </w:tcPr>
          <w:p w14:paraId="1C330FD5" w14:textId="77777777" w:rsidR="001A6642" w:rsidRPr="00C10960" w:rsidRDefault="001A6642" w:rsidP="00F02081">
            <w:pPr>
              <w:ind w:firstLine="0"/>
              <w:jc w:val="left"/>
              <w:rPr>
                <w:rFonts w:eastAsia="Calibri" w:hAnsi="Times New Roman" w:cs="Times New Roman"/>
                <w:b/>
                <w:sz w:val="22"/>
                <w:szCs w:val="22"/>
              </w:rPr>
            </w:pPr>
            <w:r w:rsidRPr="00C10960">
              <w:rPr>
                <w:rFonts w:eastAsia="Calibri" w:hAnsi="Times New Roman" w:cs="Times New Roman"/>
                <w:b/>
                <w:sz w:val="22"/>
                <w:szCs w:val="22"/>
              </w:rPr>
              <w:t>Kontaktinis el. pašto adresas</w:t>
            </w:r>
          </w:p>
        </w:tc>
        <w:tc>
          <w:tcPr>
            <w:tcW w:w="7655" w:type="dxa"/>
          </w:tcPr>
          <w:p w14:paraId="6DF322F0"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bl>
    <w:p w14:paraId="6DF7900B" w14:textId="77777777" w:rsidR="001A6642" w:rsidRPr="00C10960" w:rsidRDefault="001A6642" w:rsidP="001A6642">
      <w:pPr>
        <w:pStyle w:val="Default"/>
        <w:contextualSpacing/>
        <w:rPr>
          <w:sz w:val="22"/>
          <w:szCs w:val="22"/>
        </w:rPr>
      </w:pPr>
    </w:p>
    <w:p w14:paraId="4D5DDAD9" w14:textId="77777777" w:rsidR="001A6642" w:rsidRPr="00C10960" w:rsidRDefault="001A6642" w:rsidP="001A6642">
      <w:pPr>
        <w:pStyle w:val="Standard"/>
        <w:contextualSpacing/>
        <w:rPr>
          <w:sz w:val="22"/>
          <w:szCs w:val="22"/>
          <w:lang w:val="lt-LT"/>
        </w:rPr>
      </w:pPr>
      <w:r w:rsidRPr="00C10960">
        <w:rPr>
          <w:bCs/>
          <w:sz w:val="22"/>
          <w:szCs w:val="22"/>
          <w:lang w:val="lt-LT"/>
        </w:rPr>
        <w:t>2.</w:t>
      </w:r>
      <w:r w:rsidRPr="00C10960">
        <w:rPr>
          <w:sz w:val="22"/>
          <w:szCs w:val="22"/>
          <w:lang w:val="lt-LT"/>
        </w:rPr>
        <w:t xml:space="preserve"> Šiuo pasiūlymų pažymime, kad sutinkame su visomis pirkimo sąlygomis, kurios nustatytos skelbime, paskelbtame Centrinėje viešųjų pirkimų informacinėje sistemoje (toliau – CVP IS) interneto adresu: </w:t>
      </w:r>
      <w:hyperlink r:id="rId6">
        <w:r w:rsidRPr="00C10960">
          <w:rPr>
            <w:rStyle w:val="Hipersaitas"/>
            <w:sz w:val="22"/>
            <w:szCs w:val="22"/>
            <w:lang w:val="lt-LT"/>
          </w:rPr>
          <w:t>https://pirkimai.eviesiejipirkimai.lt</w:t>
        </w:r>
      </w:hyperlink>
      <w:r w:rsidRPr="00C10960">
        <w:rPr>
          <w:rStyle w:val="Internetosaitas"/>
          <w:sz w:val="22"/>
          <w:szCs w:val="22"/>
          <w:lang w:val="lt-LT"/>
        </w:rPr>
        <w:t xml:space="preserve"> </w:t>
      </w:r>
      <w:r w:rsidRPr="00C10960">
        <w:rPr>
          <w:sz w:val="22"/>
          <w:szCs w:val="22"/>
          <w:lang w:val="lt-LT"/>
        </w:rPr>
        <w:t>ir kituose pirkimo dokumentuose (jų paaiškinimuose, papildymuose).</w:t>
      </w:r>
    </w:p>
    <w:p w14:paraId="24A1A38E" w14:textId="77777777" w:rsidR="001A6642" w:rsidRPr="00C10960" w:rsidRDefault="001A6642" w:rsidP="001A6642">
      <w:pPr>
        <w:pStyle w:val="prastasiniatinklio"/>
        <w:spacing w:before="0" w:beforeAutospacing="0"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lastRenderedPageBreak/>
        <w:t xml:space="preserve">3. </w:t>
      </w:r>
      <w:r w:rsidRPr="00C10960">
        <w:rPr>
          <w:rFonts w:ascii="Times New Roman" w:hAnsi="Times New Roman" w:cs="Times New Roman"/>
          <w:sz w:val="22"/>
          <w:szCs w:val="22"/>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14:paraId="680C4790" w14:textId="77777777" w:rsidR="001A6642" w:rsidRPr="00C10960" w:rsidRDefault="001A6642" w:rsidP="001A6642">
      <w:pPr>
        <w:pStyle w:val="prastasiniatinklio"/>
        <w:spacing w:before="51"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4.</w:t>
      </w:r>
      <w:r w:rsidRPr="00C10960">
        <w:rPr>
          <w:rFonts w:ascii="Times New Roman" w:hAnsi="Times New Roman" w:cs="Times New Roman"/>
          <w:sz w:val="22"/>
          <w:szCs w:val="22"/>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225C5E" w14:textId="77777777" w:rsidR="001A6642" w:rsidRPr="00C10960" w:rsidRDefault="001A6642" w:rsidP="001A6642">
      <w:pPr>
        <w:pStyle w:val="prastasiniatinklio"/>
        <w:spacing w:before="51"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 xml:space="preserve">5. </w:t>
      </w:r>
      <w:r w:rsidRPr="00C10960">
        <w:rPr>
          <w:rFonts w:ascii="Times New Roman" w:hAnsi="Times New Roman" w:cs="Times New Roman"/>
          <w:sz w:val="22"/>
          <w:szCs w:val="22"/>
        </w:rPr>
        <w:t xml:space="preserve">Vykdydami sutartį pasitelksime šiuos subtiekėjus ir dalį sutartyje numatytų užduočių perduosime vykdyti jiems </w:t>
      </w:r>
      <w:r w:rsidRPr="00C10960">
        <w:rPr>
          <w:rFonts w:ascii="Times New Roman" w:hAnsi="Times New Roman" w:cs="Times New Roman"/>
          <w:i/>
          <w:iCs/>
          <w:sz w:val="22"/>
          <w:szCs w:val="22"/>
        </w:rPr>
        <w:t>(pildyti tuomet, jei sutarties vykdymui tokie bus pasitelkti)</w:t>
      </w:r>
      <w:r w:rsidRPr="00C10960">
        <w:rPr>
          <w:rFonts w:ascii="Times New Roman" w:hAnsi="Times New Roman" w:cs="Times New Roman"/>
          <w:sz w:val="22"/>
          <w:szCs w:val="22"/>
        </w:rPr>
        <w:t>:</w:t>
      </w:r>
    </w:p>
    <w:tbl>
      <w:tblPr>
        <w:tblStyle w:val="Lentelstinklelis"/>
        <w:tblW w:w="14596" w:type="dxa"/>
        <w:tblInd w:w="0" w:type="dxa"/>
        <w:tblLook w:val="04A0" w:firstRow="1" w:lastRow="0" w:firstColumn="1" w:lastColumn="0" w:noHBand="0" w:noVBand="1"/>
      </w:tblPr>
      <w:tblGrid>
        <w:gridCol w:w="6374"/>
        <w:gridCol w:w="8222"/>
      </w:tblGrid>
      <w:tr w:rsidR="001A6642" w:rsidRPr="00C10960" w14:paraId="32BF10AA" w14:textId="77777777" w:rsidTr="00C50BB4">
        <w:tc>
          <w:tcPr>
            <w:tcW w:w="6374" w:type="dxa"/>
          </w:tcPr>
          <w:p w14:paraId="533E620E" w14:textId="77777777" w:rsidR="001A6642" w:rsidRPr="00C10960" w:rsidRDefault="001A6642" w:rsidP="00F02081">
            <w:pPr>
              <w:pStyle w:val="Betarp"/>
              <w:ind w:firstLine="0"/>
              <w:contextualSpacing/>
              <w:rPr>
                <w:rFonts w:eastAsiaTheme="minorHAnsi" w:hAnsi="Times New Roman" w:cs="Times New Roman"/>
                <w:sz w:val="22"/>
                <w:szCs w:val="22"/>
              </w:rPr>
            </w:pPr>
            <w:r w:rsidRPr="00C10960">
              <w:rPr>
                <w:rFonts w:hAnsi="Times New Roman" w:cs="Times New Roman"/>
                <w:sz w:val="22"/>
                <w:szCs w:val="22"/>
              </w:rPr>
              <w:t xml:space="preserve">Subtiekėjo (-ų) pavadinimas (-ai) </w:t>
            </w:r>
          </w:p>
        </w:tc>
        <w:tc>
          <w:tcPr>
            <w:tcW w:w="8222" w:type="dxa"/>
          </w:tcPr>
          <w:p w14:paraId="1B44A01C"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64F615A6" w14:textId="77777777" w:rsidTr="00C50BB4">
        <w:tc>
          <w:tcPr>
            <w:tcW w:w="6374" w:type="dxa"/>
          </w:tcPr>
          <w:p w14:paraId="66EF0FF7" w14:textId="77777777" w:rsidR="001A6642" w:rsidRPr="00C10960" w:rsidRDefault="001A6642" w:rsidP="00F02081">
            <w:pPr>
              <w:pStyle w:val="Betarp"/>
              <w:ind w:firstLine="0"/>
              <w:contextualSpacing/>
              <w:rPr>
                <w:rFonts w:eastAsiaTheme="minorHAnsi" w:hAnsi="Times New Roman" w:cs="Times New Roman"/>
                <w:sz w:val="22"/>
                <w:szCs w:val="22"/>
              </w:rPr>
            </w:pPr>
            <w:r w:rsidRPr="00C10960">
              <w:rPr>
                <w:rFonts w:hAnsi="Times New Roman" w:cs="Times New Roman"/>
                <w:sz w:val="22"/>
                <w:szCs w:val="22"/>
              </w:rPr>
              <w:t xml:space="preserve">Subtiekėjo (-ų) adresas (-ai) </w:t>
            </w:r>
          </w:p>
        </w:tc>
        <w:tc>
          <w:tcPr>
            <w:tcW w:w="8222" w:type="dxa"/>
          </w:tcPr>
          <w:p w14:paraId="7C445822"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2780360E" w14:textId="77777777" w:rsidTr="00C50BB4">
        <w:tc>
          <w:tcPr>
            <w:tcW w:w="6374" w:type="dxa"/>
          </w:tcPr>
          <w:p w14:paraId="4FA9608A" w14:textId="77777777" w:rsidR="001A6642" w:rsidRPr="00C10960" w:rsidRDefault="001A6642" w:rsidP="00F02081">
            <w:pPr>
              <w:pStyle w:val="Betarp"/>
              <w:ind w:firstLine="0"/>
              <w:contextualSpacing/>
              <w:rPr>
                <w:rFonts w:eastAsiaTheme="minorHAnsi" w:hAnsi="Times New Roman" w:cs="Times New Roman"/>
                <w:sz w:val="22"/>
                <w:szCs w:val="22"/>
              </w:rPr>
            </w:pPr>
            <w:r w:rsidRPr="00C10960">
              <w:rPr>
                <w:rFonts w:hAnsi="Times New Roman" w:cs="Times New Roman"/>
                <w:sz w:val="22"/>
                <w:szCs w:val="22"/>
              </w:rPr>
              <w:t>Įsipareigojimų dalis (nurodant konkrečius pagal Pirkimo sutartį prisiimamus įsipareigojimus), kuriai ketinama pasitelkti  subtiekėją (-</w:t>
            </w:r>
            <w:proofErr w:type="spellStart"/>
            <w:r w:rsidRPr="00C10960">
              <w:rPr>
                <w:rFonts w:hAnsi="Times New Roman" w:cs="Times New Roman"/>
                <w:sz w:val="22"/>
                <w:szCs w:val="22"/>
              </w:rPr>
              <w:t>us</w:t>
            </w:r>
            <w:proofErr w:type="spellEnd"/>
            <w:r w:rsidRPr="00C10960">
              <w:rPr>
                <w:rFonts w:hAnsi="Times New Roman" w:cs="Times New Roman"/>
                <w:sz w:val="22"/>
                <w:szCs w:val="22"/>
              </w:rPr>
              <w:t xml:space="preserve">) </w:t>
            </w:r>
          </w:p>
        </w:tc>
        <w:tc>
          <w:tcPr>
            <w:tcW w:w="8222" w:type="dxa"/>
          </w:tcPr>
          <w:p w14:paraId="2FE962CE"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bl>
    <w:p w14:paraId="7CA679EB" w14:textId="360509D7" w:rsidR="001A6642" w:rsidRPr="00C10960" w:rsidRDefault="001A6642" w:rsidP="00BE1BFA">
      <w:pPr>
        <w:pStyle w:val="Betarp"/>
        <w:numPr>
          <w:ilvl w:val="0"/>
          <w:numId w:val="14"/>
        </w:numPr>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Šiame pasiūlyme yra pateikta konfidenciali informacija (dokumentai su konfidencialia informacija įsegti atskirai) (pildyti tuomet, jei bus pateikta konfidenciali informacija. Tiekėjas negali nurodyti, kad konfidencialus yra pasiūlymo įkainis (kaina) arba, kad visas pasiūlymas yra konfidencialus):</w:t>
      </w:r>
    </w:p>
    <w:p w14:paraId="19A02D7A" w14:textId="77777777" w:rsidR="001A6642" w:rsidRPr="00C10960" w:rsidRDefault="001A6642" w:rsidP="001A6642">
      <w:pPr>
        <w:pStyle w:val="Betarp"/>
        <w:ind w:left="360" w:firstLine="0"/>
        <w:contextualSpacing/>
        <w:rPr>
          <w:rFonts w:ascii="Times New Roman" w:eastAsiaTheme="minorHAnsi" w:hAnsi="Times New Roman" w:cs="Times New Roman"/>
          <w:sz w:val="22"/>
          <w:szCs w:val="22"/>
        </w:rPr>
      </w:pPr>
    </w:p>
    <w:tbl>
      <w:tblPr>
        <w:tblStyle w:val="Lentelstinklelis"/>
        <w:tblW w:w="14596" w:type="dxa"/>
        <w:tblInd w:w="0" w:type="dxa"/>
        <w:tblLook w:val="04A0" w:firstRow="1" w:lastRow="0" w:firstColumn="1" w:lastColumn="0" w:noHBand="0" w:noVBand="1"/>
      </w:tblPr>
      <w:tblGrid>
        <w:gridCol w:w="562"/>
        <w:gridCol w:w="4253"/>
        <w:gridCol w:w="1417"/>
        <w:gridCol w:w="8364"/>
      </w:tblGrid>
      <w:tr w:rsidR="001A6642" w:rsidRPr="00C10960" w14:paraId="41B732D8" w14:textId="77777777" w:rsidTr="00C50BB4">
        <w:tc>
          <w:tcPr>
            <w:tcW w:w="562" w:type="dxa"/>
          </w:tcPr>
          <w:p w14:paraId="30FD5399"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Eil. Nr.</w:t>
            </w:r>
          </w:p>
        </w:tc>
        <w:tc>
          <w:tcPr>
            <w:tcW w:w="4253" w:type="dxa"/>
          </w:tcPr>
          <w:p w14:paraId="017CE9DB" w14:textId="77777777" w:rsidR="001A6642" w:rsidRPr="00C10960" w:rsidRDefault="001A6642" w:rsidP="00F02081">
            <w:pPr>
              <w:pStyle w:val="Betarp"/>
              <w:spacing w:line="300" w:lineRule="auto"/>
              <w:ind w:firstLine="0"/>
              <w:contextualSpacing/>
              <w:jc w:val="center"/>
              <w:rPr>
                <w:rFonts w:eastAsiaTheme="minorHAnsi" w:hAnsi="Times New Roman" w:cs="Times New Roman"/>
                <w:sz w:val="22"/>
                <w:szCs w:val="22"/>
              </w:rPr>
            </w:pPr>
            <w:r w:rsidRPr="00C10960">
              <w:rPr>
                <w:rFonts w:eastAsiaTheme="minorHAnsi" w:hAnsi="Times New Roman" w:cs="Times New Roman"/>
                <w:sz w:val="22"/>
                <w:szCs w:val="22"/>
              </w:rPr>
              <w:t>Pateikto dokumento pavadinimas</w:t>
            </w:r>
          </w:p>
        </w:tc>
        <w:tc>
          <w:tcPr>
            <w:tcW w:w="1417" w:type="dxa"/>
          </w:tcPr>
          <w:p w14:paraId="30241ECC"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Dokumento lapų skaičius</w:t>
            </w:r>
          </w:p>
        </w:tc>
        <w:tc>
          <w:tcPr>
            <w:tcW w:w="8364" w:type="dxa"/>
          </w:tcPr>
          <w:p w14:paraId="74BE4057" w14:textId="77777777" w:rsidR="001A6642" w:rsidRPr="00C10960" w:rsidRDefault="001A6642" w:rsidP="00F02081">
            <w:pPr>
              <w:pStyle w:val="Betarp"/>
              <w:spacing w:before="240"/>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Dokumentas yra įkeltas šioje CVP IS pasiūlymo lango eilutėje („Prisegti dokumentai“)</w:t>
            </w:r>
          </w:p>
        </w:tc>
      </w:tr>
      <w:tr w:rsidR="001A6642" w:rsidRPr="00C10960" w14:paraId="637375DE" w14:textId="77777777" w:rsidTr="00C50BB4">
        <w:tc>
          <w:tcPr>
            <w:tcW w:w="562" w:type="dxa"/>
          </w:tcPr>
          <w:p w14:paraId="2C2653A0"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4253" w:type="dxa"/>
          </w:tcPr>
          <w:p w14:paraId="5562DBB8"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1417" w:type="dxa"/>
          </w:tcPr>
          <w:p w14:paraId="4C93FD55"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8364" w:type="dxa"/>
          </w:tcPr>
          <w:p w14:paraId="646A7766"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1E97B012" w14:textId="77777777" w:rsidTr="00C50BB4">
        <w:tc>
          <w:tcPr>
            <w:tcW w:w="562" w:type="dxa"/>
          </w:tcPr>
          <w:p w14:paraId="5F7DC27A"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4253" w:type="dxa"/>
          </w:tcPr>
          <w:p w14:paraId="769AB3AF"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1417" w:type="dxa"/>
          </w:tcPr>
          <w:p w14:paraId="27EC39F6"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8364" w:type="dxa"/>
          </w:tcPr>
          <w:p w14:paraId="2C784FBC"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1C3C6EBB" w14:textId="77777777" w:rsidTr="00C50BB4">
        <w:tc>
          <w:tcPr>
            <w:tcW w:w="562" w:type="dxa"/>
          </w:tcPr>
          <w:p w14:paraId="3C4A7509"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4253" w:type="dxa"/>
          </w:tcPr>
          <w:p w14:paraId="0F78B396"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1417" w:type="dxa"/>
          </w:tcPr>
          <w:p w14:paraId="248E48C0"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8364" w:type="dxa"/>
          </w:tcPr>
          <w:p w14:paraId="0189BDA1"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bl>
    <w:p w14:paraId="5570B9F9" w14:textId="77777777" w:rsidR="001A6642" w:rsidRPr="00C10960" w:rsidRDefault="001A6642" w:rsidP="001A6642">
      <w:pPr>
        <w:pStyle w:val="Betarp"/>
        <w:spacing w:line="300" w:lineRule="auto"/>
        <w:contextualSpacing/>
        <w:rPr>
          <w:rFonts w:ascii="Times New Roman" w:eastAsiaTheme="minorHAnsi" w:hAnsi="Times New Roman" w:cs="Times New Roman"/>
          <w:sz w:val="22"/>
          <w:szCs w:val="22"/>
        </w:rPr>
      </w:pPr>
    </w:p>
    <w:p w14:paraId="609B7A15" w14:textId="77777777" w:rsidR="001A6642" w:rsidRPr="00C10960" w:rsidRDefault="001A6642" w:rsidP="001A6642">
      <w:pPr>
        <w:tabs>
          <w:tab w:val="left" w:pos="1134"/>
        </w:tabs>
        <w:suppressAutoHyphens/>
        <w:spacing w:line="240" w:lineRule="auto"/>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 xml:space="preserve">7. </w:t>
      </w:r>
      <w:r w:rsidRPr="00C10960">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10960">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10960">
        <w:rPr>
          <w:rFonts w:ascii="Times New Roman" w:eastAsia="Calibri" w:hAnsi="Times New Roman" w:cs="Times New Roman"/>
          <w:bCs/>
          <w:iCs/>
          <w:sz w:val="22"/>
          <w:szCs w:val="22"/>
        </w:rPr>
        <w:t xml:space="preserve">kainos </w:t>
      </w:r>
      <w:r w:rsidRPr="00C10960">
        <w:rPr>
          <w:rFonts w:ascii="Times New Roman" w:hAnsi="Times New Roman" w:cs="Times New Roman"/>
          <w:bCs/>
          <w:sz w:val="22"/>
          <w:szCs w:val="22"/>
        </w:rPr>
        <w:t xml:space="preserve">bus vertinamos ir lyginamos su visais mokesčiais, įskaitant PVM. </w:t>
      </w:r>
      <w:r w:rsidRPr="00C10960">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10960">
        <w:rPr>
          <w:rFonts w:ascii="Times New Roman" w:hAnsi="Times New Roman" w:cs="Times New Roman"/>
          <w:iCs/>
          <w:sz w:val="22"/>
          <w:szCs w:val="22"/>
        </w:rPr>
        <w:t>kainą (jeigu tiekėjas jo neįskaičiavo pateikiant pasiūlymą, palyginimo tikslais įskaičiuoja pati perkančioji organizacija)</w:t>
      </w:r>
      <w:r w:rsidRPr="00C10960">
        <w:rPr>
          <w:rFonts w:ascii="Times New Roman" w:eastAsia="Calibri" w:hAnsi="Times New Roman" w:cs="Times New Roman"/>
          <w:sz w:val="22"/>
          <w:szCs w:val="22"/>
        </w:rPr>
        <w:t xml:space="preserve">. Į pasiūlymo </w:t>
      </w:r>
      <w:r w:rsidRPr="00C10960">
        <w:rPr>
          <w:rFonts w:ascii="Times New Roman" w:eastAsia="Calibri" w:hAnsi="Times New Roman" w:cs="Times New Roman"/>
          <w:bCs/>
          <w:iCs/>
          <w:sz w:val="22"/>
          <w:szCs w:val="22"/>
        </w:rPr>
        <w:t xml:space="preserve">kainą privalo būti </w:t>
      </w:r>
      <w:r w:rsidRPr="00C10960">
        <w:rPr>
          <w:rFonts w:ascii="Times New Roman" w:eastAsia="Arial Unicode MS" w:hAnsi="Times New Roman" w:cs="Times New Roman"/>
          <w:sz w:val="22"/>
          <w:szCs w:val="22"/>
        </w:rPr>
        <w:t>įskaičiuoti visi mokesčiai bei visos</w:t>
      </w:r>
      <w:r w:rsidRPr="00C10960">
        <w:rPr>
          <w:rFonts w:ascii="Times New Roman" w:hAnsi="Times New Roman" w:cs="Times New Roman"/>
          <w:b/>
          <w:sz w:val="22"/>
          <w:szCs w:val="22"/>
        </w:rPr>
        <w:t xml:space="preserve"> </w:t>
      </w:r>
      <w:r w:rsidRPr="00C10960">
        <w:rPr>
          <w:rFonts w:ascii="Times New Roman" w:hAnsi="Times New Roman" w:cs="Times New Roman"/>
          <w:sz w:val="22"/>
          <w:szCs w:val="22"/>
        </w:rPr>
        <w:t>kitos Tiekėjo patirtos ir (ar) galimos patirti tiesioginės ir netiesioginės išlaidos ir mokesčiai</w:t>
      </w:r>
      <w:r w:rsidRPr="00C10960">
        <w:rPr>
          <w:rFonts w:ascii="Times New Roman" w:eastAsia="Arial Unicode MS" w:hAnsi="Times New Roman" w:cs="Times New Roman"/>
          <w:sz w:val="22"/>
          <w:szCs w:val="22"/>
        </w:rPr>
        <w:t>, susiję su Prekių tiekimu,</w:t>
      </w:r>
      <w:r w:rsidRPr="00C10960">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47A75A16" w14:textId="77777777" w:rsidR="001A6642" w:rsidRDefault="001A6642" w:rsidP="001A6642">
      <w:pPr>
        <w:tabs>
          <w:tab w:val="left" w:pos="1134"/>
        </w:tabs>
        <w:suppressAutoHyphens/>
        <w:spacing w:line="240" w:lineRule="auto"/>
        <w:contextualSpacing/>
        <w:rPr>
          <w:rFonts w:ascii="Times New Roman" w:hAnsi="Times New Roman" w:cs="Times New Roman"/>
          <w:iCs/>
          <w:sz w:val="22"/>
          <w:szCs w:val="22"/>
        </w:rPr>
      </w:pPr>
      <w:r>
        <w:rPr>
          <w:rFonts w:ascii="Times New Roman" w:hAnsi="Times New Roman" w:cs="Times New Roman"/>
          <w:iCs/>
          <w:sz w:val="22"/>
          <w:szCs w:val="22"/>
        </w:rPr>
        <w:t>8. Siūlome Prekę, kuri</w:t>
      </w:r>
      <w:r w:rsidRPr="00C10960">
        <w:rPr>
          <w:rFonts w:ascii="Times New Roman" w:hAnsi="Times New Roman" w:cs="Times New Roman"/>
          <w:iCs/>
          <w:sz w:val="22"/>
          <w:szCs w:val="22"/>
        </w:rPr>
        <w:t xml:space="preserve"> visiškai atitinka pirkimo sąlygose nurodytus techninius reikalavimus, </w:t>
      </w:r>
      <w:r w:rsidRPr="00C10960">
        <w:rPr>
          <w:rFonts w:ascii="Times New Roman" w:eastAsia="Times New Roman" w:hAnsi="Times New Roman" w:cs="Times New Roman"/>
          <w:bCs/>
          <w:sz w:val="22"/>
          <w:szCs w:val="22"/>
        </w:rPr>
        <w:t>įskaitant specialiųjų pirkimo sąlygų 1 priedo techninės specifikacijos reikalavimus ir apima viską, ko reikia tinkamam pirkimo sutarties įvykdymui</w:t>
      </w:r>
      <w:r w:rsidRPr="00C10960">
        <w:rPr>
          <w:rFonts w:ascii="Times New Roman" w:hAnsi="Times New Roman" w:cs="Times New Roman"/>
          <w:iCs/>
          <w:sz w:val="22"/>
          <w:szCs w:val="22"/>
        </w:rPr>
        <w:t>:</w:t>
      </w:r>
    </w:p>
    <w:p w14:paraId="5306A6ED" w14:textId="77777777" w:rsidR="002429C5" w:rsidRDefault="002429C5" w:rsidP="001A6642">
      <w:pPr>
        <w:tabs>
          <w:tab w:val="left" w:pos="1134"/>
        </w:tabs>
        <w:suppressAutoHyphens/>
        <w:spacing w:line="240" w:lineRule="auto"/>
        <w:contextualSpacing/>
        <w:rPr>
          <w:rFonts w:ascii="Times New Roman" w:hAnsi="Times New Roman" w:cs="Times New Roman"/>
          <w:iCs/>
          <w:sz w:val="22"/>
          <w:szCs w:val="22"/>
        </w:rPr>
      </w:pPr>
    </w:p>
    <w:p w14:paraId="1C374949" w14:textId="77777777" w:rsidR="002429C5" w:rsidRPr="00C10960" w:rsidRDefault="002429C5" w:rsidP="001A6642">
      <w:pPr>
        <w:tabs>
          <w:tab w:val="left" w:pos="1134"/>
        </w:tabs>
        <w:suppressAutoHyphens/>
        <w:spacing w:line="240" w:lineRule="auto"/>
        <w:contextualSpacing/>
        <w:rPr>
          <w:rFonts w:ascii="Times New Roman" w:hAnsi="Times New Roman" w:cs="Times New Roman"/>
          <w:iCs/>
          <w:sz w:val="22"/>
          <w:szCs w:val="22"/>
        </w:rPr>
      </w:pPr>
    </w:p>
    <w:p w14:paraId="7A37CB64" w14:textId="77777777" w:rsidR="001A6642" w:rsidRPr="00C10960" w:rsidRDefault="001A6642" w:rsidP="001A6642">
      <w:pPr>
        <w:pStyle w:val="Betarp"/>
        <w:contextualSpacing/>
        <w:rPr>
          <w:rFonts w:ascii="Times New Roman" w:eastAsiaTheme="minorHAnsi" w:hAnsi="Times New Roman" w:cs="Times New Roman"/>
          <w:sz w:val="22"/>
          <w:szCs w:val="22"/>
        </w:rPr>
      </w:pPr>
    </w:p>
    <w:tbl>
      <w:tblPr>
        <w:tblW w:w="14596" w:type="dxa"/>
        <w:tblLook w:val="04A0" w:firstRow="1" w:lastRow="0" w:firstColumn="1" w:lastColumn="0" w:noHBand="0" w:noVBand="1"/>
      </w:tblPr>
      <w:tblGrid>
        <w:gridCol w:w="1555"/>
        <w:gridCol w:w="4819"/>
        <w:gridCol w:w="4961"/>
        <w:gridCol w:w="3261"/>
      </w:tblGrid>
      <w:tr w:rsidR="001A6642" w:rsidRPr="00C10960" w14:paraId="08D89269" w14:textId="77777777" w:rsidTr="0028606F">
        <w:trPr>
          <w:trHeight w:val="374"/>
        </w:trPr>
        <w:tc>
          <w:tcPr>
            <w:tcW w:w="1555" w:type="dxa"/>
            <w:tcBorders>
              <w:top w:val="single" w:sz="4" w:space="0" w:color="000000"/>
              <w:left w:val="single" w:sz="4" w:space="0" w:color="000000"/>
              <w:bottom w:val="single" w:sz="4" w:space="0" w:color="000000"/>
              <w:right w:val="single" w:sz="4" w:space="0" w:color="000000"/>
            </w:tcBorders>
          </w:tcPr>
          <w:p w14:paraId="4982AD85" w14:textId="77777777" w:rsidR="001A6642" w:rsidRPr="00C10960" w:rsidRDefault="001A6642" w:rsidP="00F02081">
            <w:pPr>
              <w:spacing w:line="240" w:lineRule="auto"/>
              <w:ind w:firstLine="0"/>
              <w:contextualSpacing/>
              <w:jc w:val="center"/>
              <w:rPr>
                <w:rFonts w:ascii="Times New Roman" w:hAnsi="Times New Roman" w:cs="Times New Roman"/>
                <w:b/>
                <w:iCs/>
                <w:sz w:val="22"/>
                <w:szCs w:val="22"/>
              </w:rPr>
            </w:pPr>
            <w:proofErr w:type="spellStart"/>
            <w:r w:rsidRPr="00C10960">
              <w:rPr>
                <w:rFonts w:ascii="Times New Roman" w:hAnsi="Times New Roman" w:cs="Times New Roman"/>
                <w:b/>
                <w:iCs/>
                <w:sz w:val="22"/>
                <w:szCs w:val="22"/>
                <w:lang w:eastAsia="en-US"/>
              </w:rPr>
              <w:lastRenderedPageBreak/>
              <w:t>Eil.Nr</w:t>
            </w:r>
            <w:proofErr w:type="spellEnd"/>
            <w:r w:rsidRPr="00C10960">
              <w:rPr>
                <w:rFonts w:ascii="Times New Roman" w:hAnsi="Times New Roman" w:cs="Times New Roman"/>
                <w:b/>
                <w:iCs/>
                <w:sz w:val="22"/>
                <w:szCs w:val="22"/>
                <w:lang w:eastAsia="en-US"/>
              </w:rPr>
              <w:t>.</w:t>
            </w:r>
          </w:p>
        </w:tc>
        <w:tc>
          <w:tcPr>
            <w:tcW w:w="4819" w:type="dxa"/>
            <w:tcBorders>
              <w:top w:val="single" w:sz="4" w:space="0" w:color="000000"/>
              <w:left w:val="single" w:sz="4" w:space="0" w:color="000000"/>
              <w:bottom w:val="single" w:sz="4" w:space="0" w:color="000000"/>
              <w:right w:val="single" w:sz="4" w:space="0" w:color="000000"/>
            </w:tcBorders>
          </w:tcPr>
          <w:p w14:paraId="35479A43" w14:textId="77777777" w:rsidR="001A6642" w:rsidRPr="00C10960" w:rsidRDefault="001A6642" w:rsidP="00F02081">
            <w:pPr>
              <w:spacing w:line="240" w:lineRule="auto"/>
              <w:ind w:firstLine="0"/>
              <w:contextualSpacing/>
              <w:jc w:val="center"/>
              <w:rPr>
                <w:rFonts w:ascii="Times New Roman" w:hAnsi="Times New Roman" w:cs="Times New Roman"/>
                <w:b/>
                <w:iCs/>
                <w:sz w:val="22"/>
                <w:szCs w:val="22"/>
              </w:rPr>
            </w:pPr>
            <w:r w:rsidRPr="00C10960">
              <w:rPr>
                <w:rFonts w:ascii="Times New Roman" w:hAnsi="Times New Roman" w:cs="Times New Roman"/>
                <w:b/>
                <w:iCs/>
                <w:sz w:val="22"/>
                <w:szCs w:val="22"/>
                <w:lang w:eastAsia="en-US"/>
              </w:rPr>
              <w:t>Prekių pavadinimas</w:t>
            </w:r>
          </w:p>
        </w:tc>
        <w:tc>
          <w:tcPr>
            <w:tcW w:w="4961" w:type="dxa"/>
            <w:tcBorders>
              <w:top w:val="single" w:sz="4" w:space="0" w:color="000000"/>
              <w:left w:val="single" w:sz="4" w:space="0" w:color="000000"/>
              <w:bottom w:val="single" w:sz="4" w:space="0" w:color="000000"/>
              <w:right w:val="single" w:sz="4" w:space="0" w:color="000000"/>
            </w:tcBorders>
          </w:tcPr>
          <w:p w14:paraId="16F5D91B" w14:textId="77777777" w:rsidR="001A6642" w:rsidRPr="00C10960" w:rsidRDefault="001A6642" w:rsidP="00F02081">
            <w:pPr>
              <w:spacing w:line="240" w:lineRule="auto"/>
              <w:ind w:firstLine="0"/>
              <w:contextualSpacing/>
              <w:jc w:val="center"/>
              <w:rPr>
                <w:rFonts w:ascii="Times New Roman" w:hAnsi="Times New Roman" w:cs="Times New Roman"/>
                <w:b/>
                <w:iCs/>
                <w:sz w:val="22"/>
                <w:szCs w:val="22"/>
                <w:lang w:eastAsia="en-US"/>
              </w:rPr>
            </w:pPr>
            <w:r>
              <w:rPr>
                <w:rFonts w:ascii="Times New Roman" w:hAnsi="Times New Roman" w:cs="Times New Roman"/>
                <w:b/>
                <w:iCs/>
                <w:sz w:val="22"/>
                <w:szCs w:val="22"/>
                <w:lang w:eastAsia="en-US"/>
              </w:rPr>
              <w:t>K</w:t>
            </w:r>
            <w:r w:rsidRPr="00C10960">
              <w:rPr>
                <w:rFonts w:ascii="Times New Roman" w:hAnsi="Times New Roman" w:cs="Times New Roman"/>
                <w:b/>
                <w:iCs/>
                <w:sz w:val="22"/>
                <w:szCs w:val="22"/>
                <w:lang w:eastAsia="en-US"/>
              </w:rPr>
              <w:t>iekis, vnt.</w:t>
            </w:r>
          </w:p>
        </w:tc>
        <w:tc>
          <w:tcPr>
            <w:tcW w:w="3261" w:type="dxa"/>
            <w:tcBorders>
              <w:top w:val="single" w:sz="4" w:space="0" w:color="000000"/>
              <w:left w:val="single" w:sz="4" w:space="0" w:color="000000"/>
              <w:bottom w:val="single" w:sz="4" w:space="0" w:color="000000"/>
              <w:right w:val="single" w:sz="4" w:space="0" w:color="000000"/>
            </w:tcBorders>
          </w:tcPr>
          <w:p w14:paraId="70968F56" w14:textId="77777777" w:rsidR="001A6642" w:rsidRPr="00C10960" w:rsidRDefault="001A6642" w:rsidP="00F02081">
            <w:pPr>
              <w:spacing w:line="240" w:lineRule="auto"/>
              <w:ind w:firstLine="0"/>
              <w:contextualSpacing/>
              <w:jc w:val="center"/>
              <w:rPr>
                <w:rFonts w:ascii="Times New Roman" w:hAnsi="Times New Roman" w:cs="Times New Roman"/>
                <w:b/>
                <w:iCs/>
                <w:sz w:val="22"/>
                <w:szCs w:val="22"/>
                <w:lang w:eastAsia="en-US"/>
              </w:rPr>
            </w:pPr>
            <w:r>
              <w:rPr>
                <w:rFonts w:ascii="Times New Roman" w:hAnsi="Times New Roman" w:cs="Times New Roman"/>
                <w:b/>
                <w:iCs/>
                <w:sz w:val="22"/>
                <w:szCs w:val="22"/>
                <w:lang w:eastAsia="en-US"/>
              </w:rPr>
              <w:t>Kaina</w:t>
            </w:r>
          </w:p>
          <w:p w14:paraId="5B05CEBA" w14:textId="77777777" w:rsidR="001A6642" w:rsidRPr="00C10960" w:rsidRDefault="001A6642" w:rsidP="00F02081">
            <w:pPr>
              <w:spacing w:line="240" w:lineRule="auto"/>
              <w:ind w:right="-17" w:firstLine="0"/>
              <w:jc w:val="center"/>
              <w:rPr>
                <w:rFonts w:ascii="Times New Roman" w:eastAsia="Times New Roman" w:hAnsi="Times New Roman" w:cs="Times New Roman"/>
                <w:b/>
                <w:color w:val="000000"/>
                <w:sz w:val="22"/>
                <w:szCs w:val="22"/>
              </w:rPr>
            </w:pPr>
            <w:r w:rsidRPr="00C10960">
              <w:rPr>
                <w:rFonts w:ascii="Times New Roman" w:hAnsi="Times New Roman" w:cs="Times New Roman"/>
                <w:b/>
                <w:iCs/>
                <w:sz w:val="22"/>
                <w:szCs w:val="22"/>
                <w:lang w:eastAsia="en-US"/>
              </w:rPr>
              <w:t>Eur be PVM</w:t>
            </w:r>
          </w:p>
        </w:tc>
      </w:tr>
      <w:tr w:rsidR="001A6642" w:rsidRPr="00C10960" w14:paraId="77CB933A" w14:textId="77777777" w:rsidTr="0028606F">
        <w:trPr>
          <w:trHeight w:val="145"/>
        </w:trPr>
        <w:tc>
          <w:tcPr>
            <w:tcW w:w="155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7757BA4" w14:textId="77777777" w:rsidR="001A6642" w:rsidRPr="00C10960" w:rsidRDefault="001A6642" w:rsidP="00F02081">
            <w:pPr>
              <w:spacing w:line="240" w:lineRule="auto"/>
              <w:ind w:firstLine="0"/>
              <w:contextualSpacing/>
              <w:jc w:val="center"/>
              <w:rPr>
                <w:rFonts w:ascii="Times New Roman" w:hAnsi="Times New Roman" w:cs="Times New Roman"/>
                <w:i/>
                <w:iCs/>
                <w:sz w:val="22"/>
                <w:szCs w:val="22"/>
                <w:lang w:val="en-US"/>
              </w:rPr>
            </w:pPr>
            <w:r w:rsidRPr="00C10960">
              <w:rPr>
                <w:rFonts w:ascii="Times New Roman" w:hAnsi="Times New Roman" w:cs="Times New Roman"/>
                <w:i/>
                <w:iCs/>
                <w:sz w:val="22"/>
                <w:szCs w:val="22"/>
                <w:lang w:val="en-US" w:eastAsia="en-US"/>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11536F0" w14:textId="77777777" w:rsidR="001A6642" w:rsidRPr="00C10960" w:rsidRDefault="001A6642" w:rsidP="00F02081">
            <w:pPr>
              <w:spacing w:line="240" w:lineRule="auto"/>
              <w:ind w:firstLine="0"/>
              <w:contextualSpacing/>
              <w:jc w:val="center"/>
              <w:rPr>
                <w:rFonts w:ascii="Times New Roman" w:hAnsi="Times New Roman" w:cs="Times New Roman"/>
                <w:i/>
                <w:iCs/>
                <w:sz w:val="22"/>
                <w:szCs w:val="22"/>
              </w:rPr>
            </w:pPr>
            <w:r w:rsidRPr="00C10960">
              <w:rPr>
                <w:rFonts w:ascii="Times New Roman" w:hAnsi="Times New Roman" w:cs="Times New Roman"/>
                <w:i/>
                <w:iCs/>
                <w:sz w:val="22"/>
                <w:szCs w:val="22"/>
                <w:lang w:eastAsia="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E998D6" w14:textId="77777777" w:rsidR="001A6642" w:rsidRPr="00C10960" w:rsidRDefault="001A6642" w:rsidP="00F02081">
            <w:pPr>
              <w:spacing w:line="240" w:lineRule="auto"/>
              <w:ind w:firstLine="0"/>
              <w:contextualSpacing/>
              <w:jc w:val="center"/>
              <w:rPr>
                <w:rFonts w:ascii="Times New Roman" w:hAnsi="Times New Roman" w:cs="Times New Roman"/>
                <w:i/>
                <w:iCs/>
                <w:sz w:val="22"/>
                <w:szCs w:val="22"/>
                <w:lang w:eastAsia="en-US"/>
              </w:rPr>
            </w:pPr>
            <w:r w:rsidRPr="00C10960">
              <w:rPr>
                <w:rFonts w:ascii="Times New Roman" w:hAnsi="Times New Roman" w:cs="Times New Roman"/>
                <w:i/>
                <w:iCs/>
                <w:sz w:val="22"/>
                <w:szCs w:val="22"/>
                <w:lang w:eastAsia="en-US"/>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99291F" w14:textId="77777777" w:rsidR="001A6642" w:rsidRPr="00C10960" w:rsidRDefault="001A6642" w:rsidP="00F02081">
            <w:pPr>
              <w:spacing w:line="240" w:lineRule="auto"/>
              <w:ind w:firstLine="0"/>
              <w:contextualSpacing/>
              <w:jc w:val="center"/>
              <w:rPr>
                <w:rFonts w:ascii="Times New Roman" w:hAnsi="Times New Roman" w:cs="Times New Roman"/>
                <w:i/>
                <w:iCs/>
                <w:sz w:val="22"/>
                <w:szCs w:val="22"/>
              </w:rPr>
            </w:pPr>
            <w:r>
              <w:rPr>
                <w:rFonts w:ascii="Times New Roman" w:hAnsi="Times New Roman" w:cs="Times New Roman"/>
                <w:i/>
                <w:iCs/>
                <w:sz w:val="22"/>
                <w:szCs w:val="22"/>
                <w:lang w:eastAsia="en-US"/>
              </w:rPr>
              <w:t>4</w:t>
            </w:r>
          </w:p>
        </w:tc>
      </w:tr>
      <w:tr w:rsidR="001A6642" w:rsidRPr="00C10960" w14:paraId="2C656D6E" w14:textId="77777777" w:rsidTr="0028606F">
        <w:trPr>
          <w:trHeight w:val="222"/>
        </w:trPr>
        <w:tc>
          <w:tcPr>
            <w:tcW w:w="1555" w:type="dxa"/>
            <w:tcBorders>
              <w:top w:val="single" w:sz="4" w:space="0" w:color="000000"/>
              <w:left w:val="single" w:sz="4" w:space="0" w:color="000000"/>
              <w:bottom w:val="single" w:sz="4" w:space="0" w:color="000000"/>
              <w:right w:val="single" w:sz="4" w:space="0" w:color="000000"/>
            </w:tcBorders>
          </w:tcPr>
          <w:p w14:paraId="57DC19C5" w14:textId="77777777" w:rsidR="001A6642" w:rsidRPr="00C10960" w:rsidRDefault="001A6642" w:rsidP="00F02081">
            <w:pPr>
              <w:spacing w:line="240" w:lineRule="auto"/>
              <w:ind w:firstLine="0"/>
              <w:contextualSpacing/>
              <w:jc w:val="center"/>
              <w:rPr>
                <w:rFonts w:ascii="Times New Roman" w:hAnsi="Times New Roman" w:cs="Times New Roman"/>
                <w:iCs/>
                <w:sz w:val="22"/>
                <w:szCs w:val="22"/>
                <w:lang w:val="en-US"/>
              </w:rPr>
            </w:pPr>
            <w:r w:rsidRPr="00C10960">
              <w:rPr>
                <w:rFonts w:ascii="Times New Roman" w:hAnsi="Times New Roman" w:cs="Times New Roman"/>
                <w:iCs/>
                <w:sz w:val="22"/>
                <w:szCs w:val="22"/>
                <w:lang w:val="en-US" w:eastAsia="en-US"/>
              </w:rPr>
              <w:t>1.</w:t>
            </w:r>
          </w:p>
        </w:tc>
        <w:tc>
          <w:tcPr>
            <w:tcW w:w="4819" w:type="dxa"/>
            <w:tcBorders>
              <w:top w:val="single" w:sz="4" w:space="0" w:color="000000"/>
              <w:left w:val="single" w:sz="4" w:space="0" w:color="000000"/>
              <w:bottom w:val="single" w:sz="4" w:space="0" w:color="000000"/>
              <w:right w:val="single" w:sz="4" w:space="0" w:color="000000"/>
            </w:tcBorders>
          </w:tcPr>
          <w:p w14:paraId="31D58497" w14:textId="77777777" w:rsidR="001A6642" w:rsidRPr="00C10960" w:rsidRDefault="001A6642" w:rsidP="00F02081">
            <w:pPr>
              <w:spacing w:line="240" w:lineRule="auto"/>
              <w:ind w:firstLine="0"/>
              <w:contextualSpacing/>
              <w:jc w:val="left"/>
              <w:rPr>
                <w:rFonts w:ascii="Times New Roman" w:hAnsi="Times New Roman" w:cs="Times New Roman"/>
                <w:color w:val="000000" w:themeColor="dark1"/>
                <w:sz w:val="22"/>
                <w:szCs w:val="22"/>
              </w:rPr>
            </w:pPr>
            <w:r>
              <w:rPr>
                <w:rFonts w:ascii="Times New Roman" w:hAnsi="Times New Roman" w:cs="Times New Roman"/>
                <w:sz w:val="22"/>
                <w:szCs w:val="22"/>
              </w:rPr>
              <w:t>Gelbėjimo valtis</w:t>
            </w:r>
          </w:p>
        </w:tc>
        <w:tc>
          <w:tcPr>
            <w:tcW w:w="4961" w:type="dxa"/>
            <w:tcBorders>
              <w:top w:val="single" w:sz="4" w:space="0" w:color="000000"/>
              <w:left w:val="single" w:sz="4" w:space="0" w:color="000000"/>
              <w:bottom w:val="single" w:sz="4" w:space="0" w:color="000000"/>
              <w:right w:val="single" w:sz="4" w:space="0" w:color="000000"/>
            </w:tcBorders>
          </w:tcPr>
          <w:p w14:paraId="674C6F84" w14:textId="77777777" w:rsidR="001A6642" w:rsidRPr="00C10960" w:rsidRDefault="001A6642" w:rsidP="00F02081">
            <w:pPr>
              <w:spacing w:line="240" w:lineRule="auto"/>
              <w:ind w:firstLine="0"/>
              <w:contextualSpacing/>
              <w:jc w:val="center"/>
              <w:rPr>
                <w:rFonts w:ascii="Times New Roman" w:hAnsi="Times New Roman" w:cs="Times New Roman"/>
                <w:iCs/>
                <w:sz w:val="22"/>
                <w:szCs w:val="22"/>
              </w:rPr>
            </w:pPr>
            <w:r>
              <w:rPr>
                <w:rFonts w:ascii="Times New Roman" w:hAnsi="Times New Roman" w:cs="Times New Roman"/>
                <w:iCs/>
                <w:sz w:val="22"/>
                <w:szCs w:val="22"/>
              </w:rPr>
              <w:t>1</w:t>
            </w:r>
          </w:p>
        </w:tc>
        <w:tc>
          <w:tcPr>
            <w:tcW w:w="3261" w:type="dxa"/>
            <w:tcBorders>
              <w:top w:val="single" w:sz="4" w:space="0" w:color="000000"/>
              <w:left w:val="single" w:sz="4" w:space="0" w:color="000000"/>
              <w:bottom w:val="single" w:sz="4" w:space="0" w:color="000000"/>
              <w:right w:val="single" w:sz="4" w:space="0" w:color="000000"/>
            </w:tcBorders>
          </w:tcPr>
          <w:p w14:paraId="7A5F12E9" w14:textId="77777777" w:rsidR="001A6642" w:rsidRPr="00C10960" w:rsidRDefault="001A6642" w:rsidP="00F02081">
            <w:pPr>
              <w:spacing w:line="240" w:lineRule="auto"/>
              <w:ind w:firstLine="0"/>
              <w:contextualSpacing/>
              <w:jc w:val="center"/>
              <w:rPr>
                <w:rFonts w:ascii="Times New Roman" w:hAnsi="Times New Roman" w:cs="Times New Roman"/>
                <w:iCs/>
                <w:sz w:val="22"/>
                <w:szCs w:val="22"/>
              </w:rPr>
            </w:pPr>
          </w:p>
        </w:tc>
      </w:tr>
      <w:tr w:rsidR="001A6642" w:rsidRPr="00C10960" w14:paraId="2BCA07C4" w14:textId="77777777" w:rsidTr="0028606F">
        <w:trPr>
          <w:trHeight w:val="222"/>
        </w:trPr>
        <w:tc>
          <w:tcPr>
            <w:tcW w:w="11335" w:type="dxa"/>
            <w:gridSpan w:val="3"/>
            <w:tcBorders>
              <w:top w:val="single" w:sz="4" w:space="0" w:color="000000"/>
              <w:left w:val="single" w:sz="4" w:space="0" w:color="000000"/>
              <w:bottom w:val="single" w:sz="4" w:space="0" w:color="000000"/>
              <w:right w:val="single" w:sz="4" w:space="0" w:color="000000"/>
            </w:tcBorders>
          </w:tcPr>
          <w:p w14:paraId="4A23E74F" w14:textId="77777777" w:rsidR="001A6642" w:rsidRPr="00C10960" w:rsidRDefault="001A6642" w:rsidP="00F02081">
            <w:pPr>
              <w:spacing w:line="240" w:lineRule="auto"/>
              <w:ind w:firstLine="0"/>
              <w:contextualSpacing/>
              <w:jc w:val="right"/>
              <w:rPr>
                <w:rFonts w:ascii="Times New Roman" w:hAnsi="Times New Roman" w:cs="Times New Roman"/>
                <w:iCs/>
                <w:sz w:val="22"/>
                <w:szCs w:val="22"/>
              </w:rPr>
            </w:pPr>
            <w:r w:rsidRPr="00C10960">
              <w:rPr>
                <w:rFonts w:ascii="Times New Roman" w:hAnsi="Times New Roman" w:cs="Times New Roman"/>
                <w:iCs/>
                <w:sz w:val="22"/>
                <w:szCs w:val="22"/>
                <w:lang w:eastAsia="en-US"/>
              </w:rPr>
              <w:t>PVM (21 proc.)</w:t>
            </w:r>
          </w:p>
        </w:tc>
        <w:tc>
          <w:tcPr>
            <w:tcW w:w="3261" w:type="dxa"/>
            <w:tcBorders>
              <w:top w:val="single" w:sz="4" w:space="0" w:color="000000"/>
              <w:left w:val="single" w:sz="4" w:space="0" w:color="000000"/>
              <w:bottom w:val="single" w:sz="4" w:space="0" w:color="000000"/>
              <w:right w:val="single" w:sz="4" w:space="0" w:color="000000"/>
            </w:tcBorders>
          </w:tcPr>
          <w:p w14:paraId="5E6D8D13" w14:textId="77777777" w:rsidR="001A6642" w:rsidRPr="00C10960" w:rsidRDefault="001A6642" w:rsidP="00F02081">
            <w:pPr>
              <w:spacing w:line="240" w:lineRule="auto"/>
              <w:ind w:firstLine="0"/>
              <w:contextualSpacing/>
              <w:rPr>
                <w:rFonts w:ascii="Times New Roman" w:hAnsi="Times New Roman" w:cs="Times New Roman"/>
                <w:iCs/>
                <w:sz w:val="22"/>
                <w:szCs w:val="22"/>
              </w:rPr>
            </w:pPr>
          </w:p>
        </w:tc>
      </w:tr>
      <w:tr w:rsidR="001A6642" w:rsidRPr="00C10960" w14:paraId="78627225" w14:textId="77777777" w:rsidTr="0028606F">
        <w:trPr>
          <w:trHeight w:val="212"/>
        </w:trPr>
        <w:tc>
          <w:tcPr>
            <w:tcW w:w="11335" w:type="dxa"/>
            <w:gridSpan w:val="3"/>
            <w:tcBorders>
              <w:top w:val="single" w:sz="4" w:space="0" w:color="000000"/>
              <w:left w:val="single" w:sz="4" w:space="0" w:color="000000"/>
              <w:bottom w:val="single" w:sz="4" w:space="0" w:color="000000"/>
              <w:right w:val="single" w:sz="4" w:space="0" w:color="000000"/>
            </w:tcBorders>
          </w:tcPr>
          <w:p w14:paraId="0098B955" w14:textId="77777777" w:rsidR="001A6642" w:rsidRPr="00C10960" w:rsidRDefault="001A6642" w:rsidP="00F02081">
            <w:pPr>
              <w:spacing w:line="240" w:lineRule="auto"/>
              <w:ind w:firstLine="0"/>
              <w:contextualSpacing/>
              <w:jc w:val="right"/>
              <w:rPr>
                <w:rFonts w:ascii="Times New Roman" w:hAnsi="Times New Roman" w:cs="Times New Roman"/>
                <w:iCs/>
                <w:sz w:val="22"/>
                <w:szCs w:val="22"/>
              </w:rPr>
            </w:pPr>
            <w:r>
              <w:rPr>
                <w:rFonts w:ascii="Times New Roman" w:hAnsi="Times New Roman" w:cs="Times New Roman"/>
                <w:iCs/>
                <w:sz w:val="22"/>
                <w:szCs w:val="22"/>
                <w:lang w:eastAsia="en-US"/>
              </w:rPr>
              <w:t>P</w:t>
            </w:r>
            <w:r w:rsidRPr="00C10960">
              <w:rPr>
                <w:rFonts w:ascii="Times New Roman" w:hAnsi="Times New Roman" w:cs="Times New Roman"/>
                <w:iCs/>
                <w:sz w:val="22"/>
                <w:szCs w:val="22"/>
                <w:lang w:eastAsia="en-US"/>
              </w:rPr>
              <w:t>asiūlymo kaina (Eur su PVM)*:</w:t>
            </w:r>
          </w:p>
        </w:tc>
        <w:tc>
          <w:tcPr>
            <w:tcW w:w="3261" w:type="dxa"/>
            <w:tcBorders>
              <w:top w:val="single" w:sz="4" w:space="0" w:color="000000"/>
              <w:left w:val="single" w:sz="4" w:space="0" w:color="000000"/>
              <w:bottom w:val="single" w:sz="4" w:space="0" w:color="000000"/>
              <w:right w:val="single" w:sz="4" w:space="0" w:color="000000"/>
            </w:tcBorders>
          </w:tcPr>
          <w:p w14:paraId="7E0A9E28" w14:textId="77777777" w:rsidR="001A6642" w:rsidRPr="00C10960" w:rsidRDefault="001A6642" w:rsidP="00F02081">
            <w:pPr>
              <w:spacing w:line="240" w:lineRule="auto"/>
              <w:ind w:firstLine="0"/>
              <w:contextualSpacing/>
              <w:rPr>
                <w:rFonts w:ascii="Times New Roman" w:hAnsi="Times New Roman" w:cs="Times New Roman"/>
                <w:iCs/>
                <w:sz w:val="22"/>
                <w:szCs w:val="22"/>
              </w:rPr>
            </w:pPr>
          </w:p>
        </w:tc>
      </w:tr>
    </w:tbl>
    <w:p w14:paraId="73C1E65B" w14:textId="77777777" w:rsidR="001A6642" w:rsidRPr="00C10960" w:rsidRDefault="001A6642" w:rsidP="001A6642">
      <w:pPr>
        <w:spacing w:line="240" w:lineRule="auto"/>
        <w:ind w:left="720" w:firstLine="0"/>
        <w:contextualSpacing/>
        <w:rPr>
          <w:rFonts w:ascii="Times New Roman" w:eastAsia="Times New Roman" w:hAnsi="Times New Roman" w:cs="Times New Roman"/>
          <w:b/>
          <w:sz w:val="22"/>
          <w:szCs w:val="22"/>
          <w:lang w:eastAsia="zh-CN"/>
        </w:rPr>
      </w:pPr>
    </w:p>
    <w:p w14:paraId="70AF2711" w14:textId="77777777" w:rsidR="001A6642" w:rsidRPr="00C10960" w:rsidRDefault="001A6642" w:rsidP="001A6642">
      <w:pPr>
        <w:spacing w:line="240" w:lineRule="auto"/>
        <w:ind w:firstLine="720"/>
        <w:rPr>
          <w:rFonts w:ascii="Times New Roman" w:hAnsi="Times New Roman" w:cs="Times New Roman"/>
          <w:i/>
          <w:sz w:val="22"/>
          <w:szCs w:val="22"/>
        </w:rPr>
      </w:pPr>
      <w:r w:rsidRPr="00292326">
        <w:rPr>
          <w:rFonts w:ascii="Times New Roman" w:eastAsia="Times New Roman" w:hAnsi="Times New Roman" w:cs="Times New Roman"/>
          <w:b/>
          <w:sz w:val="22"/>
          <w:szCs w:val="22"/>
          <w:lang w:eastAsia="zh-CN"/>
        </w:rPr>
        <w:t xml:space="preserve">* </w:t>
      </w:r>
      <w:r w:rsidRPr="00292326">
        <w:rPr>
          <w:rFonts w:ascii="Times New Roman" w:eastAsia="Times New Roman" w:hAnsi="Times New Roman" w:cs="Times New Roman"/>
          <w:i/>
          <w:sz w:val="22"/>
          <w:szCs w:val="22"/>
          <w:lang w:eastAsia="zh-CN"/>
        </w:rPr>
        <w:t xml:space="preserve">į </w:t>
      </w:r>
      <w:r w:rsidRPr="00292326">
        <w:rPr>
          <w:rFonts w:ascii="Times New Roman" w:hAnsi="Times New Roman" w:cs="Times New Roman"/>
          <w:i/>
          <w:sz w:val="22"/>
          <w:szCs w:val="22"/>
        </w:rPr>
        <w:t>prekių kainą turi būti įskaičiuotos visos išlaidos, susijusios su prekės pristatymo, sumontavimo, visų rūšių pakuočių ir kitų šiukšlių išvežimo išlaidos.</w:t>
      </w:r>
    </w:p>
    <w:p w14:paraId="0A7ABAAE" w14:textId="77777777" w:rsidR="001A6642" w:rsidRPr="00C10960" w:rsidRDefault="001A6642" w:rsidP="001A6642">
      <w:pPr>
        <w:pStyle w:val="Betarp"/>
        <w:ind w:left="644" w:firstLine="0"/>
        <w:contextualSpacing/>
        <w:rPr>
          <w:rFonts w:ascii="Times New Roman" w:eastAsiaTheme="minorHAnsi" w:hAnsi="Times New Roman" w:cs="Times New Roman"/>
          <w:sz w:val="22"/>
          <w:szCs w:val="22"/>
        </w:rPr>
      </w:pPr>
    </w:p>
    <w:p w14:paraId="2158504C" w14:textId="77777777" w:rsidR="001A6642" w:rsidRPr="00C10960" w:rsidRDefault="001A6642" w:rsidP="001A6642">
      <w:pPr>
        <w:pStyle w:val="Betarp"/>
        <w:ind w:left="644" w:firstLine="0"/>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Pastabos:</w:t>
      </w:r>
    </w:p>
    <w:p w14:paraId="540D3818" w14:textId="77777777" w:rsidR="001A6642" w:rsidRPr="00C10960" w:rsidRDefault="001A6642" w:rsidP="001A6642">
      <w:pPr>
        <w:spacing w:line="240" w:lineRule="auto"/>
        <w:rPr>
          <w:rFonts w:ascii="Times New Roman" w:hAnsi="Times New Roman" w:cs="Times New Roman"/>
          <w:bCs/>
          <w:iCs/>
          <w:sz w:val="22"/>
          <w:szCs w:val="22"/>
        </w:rPr>
      </w:pPr>
      <w:r w:rsidRPr="00C10960">
        <w:rPr>
          <w:rFonts w:ascii="Times New Roman" w:eastAsia="Times New Roman" w:hAnsi="Times New Roman" w:cs="Times New Roman"/>
          <w:sz w:val="22"/>
          <w:szCs w:val="22"/>
          <w:lang w:eastAsia="zh-CN"/>
        </w:rPr>
        <w:t xml:space="preserve">1.Tais atvejais, kai pagal galiojančius teisės aktus Tiekėjui nereikia mokėti PVM, tiekėjas atitinkamų skilčių nepildo ir nurodo priežastis, dėl kurių PVM nemoka - _________________________ </w:t>
      </w:r>
      <w:r w:rsidRPr="00C10960">
        <w:rPr>
          <w:rFonts w:ascii="Times New Roman" w:hAnsi="Times New Roman" w:cs="Times New Roman"/>
          <w:bCs/>
          <w:iCs/>
          <w:sz w:val="22"/>
          <w:szCs w:val="22"/>
        </w:rPr>
        <w:t xml:space="preserve"> .</w:t>
      </w:r>
    </w:p>
    <w:p w14:paraId="1A2DCB4F" w14:textId="77777777" w:rsidR="001A6642" w:rsidRPr="00C10960" w:rsidRDefault="001A6642" w:rsidP="001A6642">
      <w:pPr>
        <w:widowControl w:val="0"/>
        <w:shd w:val="clear" w:color="auto" w:fill="FFFFFF"/>
        <w:tabs>
          <w:tab w:val="left" w:pos="1134"/>
        </w:tabs>
        <w:suppressAutoHyphens/>
        <w:spacing w:line="240" w:lineRule="auto"/>
        <w:contextualSpacing/>
        <w:rPr>
          <w:rFonts w:ascii="Times New Roman" w:hAnsi="Times New Roman" w:cs="Times New Roman"/>
          <w:smallCaps/>
          <w:sz w:val="22"/>
          <w:szCs w:val="22"/>
        </w:rPr>
      </w:pPr>
    </w:p>
    <w:p w14:paraId="69DD6053" w14:textId="3639550E" w:rsidR="001A6642" w:rsidRDefault="001A6642" w:rsidP="001A6642">
      <w:pPr>
        <w:spacing w:line="240" w:lineRule="auto"/>
        <w:contextualSpacing/>
        <w:rPr>
          <w:rFonts w:ascii="Times New Roman" w:eastAsia="Times New Roman" w:hAnsi="Times New Roman" w:cs="Times New Roman"/>
          <w:bCs/>
          <w:sz w:val="22"/>
          <w:szCs w:val="22"/>
        </w:rPr>
      </w:pPr>
      <w:r w:rsidRPr="00C10960">
        <w:rPr>
          <w:rFonts w:ascii="Times New Roman" w:eastAsia="Times New Roman" w:hAnsi="Times New Roman" w:cs="Times New Roman"/>
          <w:bCs/>
          <w:sz w:val="22"/>
          <w:szCs w:val="22"/>
        </w:rPr>
        <w:t>9. Siūlom</w:t>
      </w:r>
      <w:r w:rsidR="00292326">
        <w:rPr>
          <w:rFonts w:ascii="Times New Roman" w:eastAsia="Times New Roman" w:hAnsi="Times New Roman" w:cs="Times New Roman"/>
          <w:bCs/>
          <w:sz w:val="22"/>
          <w:szCs w:val="22"/>
        </w:rPr>
        <w:t>os valties</w:t>
      </w:r>
      <w:r w:rsidRPr="00C10960">
        <w:rPr>
          <w:rFonts w:ascii="Times New Roman" w:eastAsia="Times New Roman" w:hAnsi="Times New Roman" w:cs="Times New Roman"/>
          <w:bCs/>
          <w:sz w:val="22"/>
          <w:szCs w:val="22"/>
        </w:rPr>
        <w:t xml:space="preserve"> savybės yra tokios:</w:t>
      </w:r>
    </w:p>
    <w:p w14:paraId="7566A9C6" w14:textId="77777777" w:rsidR="00292326" w:rsidRPr="00C10960" w:rsidRDefault="00292326" w:rsidP="001A6642">
      <w:pPr>
        <w:spacing w:line="240" w:lineRule="auto"/>
        <w:contextualSpacing/>
        <w:rPr>
          <w:rFonts w:ascii="Times New Roman" w:eastAsia="Times New Roman" w:hAnsi="Times New Roman" w:cs="Times New Roman"/>
          <w:bCs/>
          <w:sz w:val="22"/>
          <w:szCs w:val="22"/>
        </w:rPr>
      </w:pPr>
    </w:p>
    <w:tbl>
      <w:tblPr>
        <w:tblStyle w:val="TableGrid2"/>
        <w:tblW w:w="14816" w:type="dxa"/>
        <w:tblInd w:w="-5" w:type="dxa"/>
        <w:tblLook w:val="04A0" w:firstRow="1" w:lastRow="0" w:firstColumn="1" w:lastColumn="0" w:noHBand="0" w:noVBand="1"/>
      </w:tblPr>
      <w:tblGrid>
        <w:gridCol w:w="851"/>
        <w:gridCol w:w="2075"/>
        <w:gridCol w:w="5986"/>
        <w:gridCol w:w="5904"/>
      </w:tblGrid>
      <w:tr w:rsidR="00292326" w:rsidRPr="00292326" w14:paraId="432EFED7" w14:textId="77777777" w:rsidTr="00B71FEC">
        <w:tc>
          <w:tcPr>
            <w:tcW w:w="851" w:type="dxa"/>
            <w:shd w:val="clear" w:color="auto" w:fill="DEEAF6"/>
            <w:vAlign w:val="center"/>
          </w:tcPr>
          <w:p w14:paraId="27F503A5" w14:textId="77777777" w:rsidR="00292326" w:rsidRPr="00292326" w:rsidRDefault="00292326" w:rsidP="002402C3">
            <w:pPr>
              <w:spacing w:line="240" w:lineRule="auto"/>
              <w:ind w:firstLine="0"/>
              <w:rPr>
                <w:rFonts w:asciiTheme="majorBidi" w:eastAsia="Times New Roman" w:hAnsiTheme="majorBidi" w:cstheme="majorBidi"/>
                <w:b/>
                <w:bCs/>
                <w:sz w:val="22"/>
                <w:szCs w:val="22"/>
              </w:rPr>
            </w:pPr>
            <w:r w:rsidRPr="00292326">
              <w:rPr>
                <w:rFonts w:asciiTheme="majorBidi" w:eastAsia="Times New Roman" w:hAnsiTheme="majorBidi" w:cstheme="majorBidi"/>
                <w:b/>
                <w:bCs/>
                <w:sz w:val="22"/>
                <w:szCs w:val="22"/>
              </w:rPr>
              <w:t>Eil. Nr.</w:t>
            </w:r>
          </w:p>
        </w:tc>
        <w:tc>
          <w:tcPr>
            <w:tcW w:w="0" w:type="auto"/>
            <w:gridSpan w:val="2"/>
            <w:shd w:val="clear" w:color="auto" w:fill="DEEAF6"/>
            <w:vAlign w:val="center"/>
          </w:tcPr>
          <w:p w14:paraId="7D99A036" w14:textId="77777777" w:rsidR="00292326" w:rsidRPr="00292326" w:rsidRDefault="00292326" w:rsidP="002402C3">
            <w:pPr>
              <w:spacing w:line="240" w:lineRule="auto"/>
              <w:jc w:val="center"/>
              <w:rPr>
                <w:rFonts w:asciiTheme="majorBidi" w:eastAsia="Times New Roman" w:hAnsiTheme="majorBidi" w:cstheme="majorBidi"/>
                <w:b/>
                <w:bCs/>
                <w:sz w:val="22"/>
                <w:szCs w:val="22"/>
              </w:rPr>
            </w:pPr>
            <w:r w:rsidRPr="00292326">
              <w:rPr>
                <w:rFonts w:asciiTheme="majorBidi" w:hAnsiTheme="majorBidi" w:cstheme="majorBidi"/>
                <w:b/>
                <w:sz w:val="22"/>
                <w:szCs w:val="22"/>
              </w:rPr>
              <w:t>Techniniai parametrai ir reikalavimai</w:t>
            </w:r>
          </w:p>
          <w:p w14:paraId="09A43E91" w14:textId="77777777" w:rsidR="00292326" w:rsidRPr="00292326" w:rsidRDefault="00292326" w:rsidP="002402C3">
            <w:pPr>
              <w:spacing w:line="240" w:lineRule="auto"/>
              <w:jc w:val="center"/>
              <w:rPr>
                <w:rFonts w:asciiTheme="majorBidi" w:eastAsia="Times New Roman" w:hAnsiTheme="majorBidi" w:cstheme="majorBidi"/>
                <w:b/>
                <w:bCs/>
                <w:sz w:val="22"/>
                <w:szCs w:val="22"/>
              </w:rPr>
            </w:pPr>
          </w:p>
        </w:tc>
        <w:tc>
          <w:tcPr>
            <w:tcW w:w="0" w:type="auto"/>
            <w:shd w:val="clear" w:color="auto" w:fill="DEEAF6"/>
          </w:tcPr>
          <w:p w14:paraId="296C84CA" w14:textId="45691876" w:rsidR="00292326" w:rsidRPr="00C50BB4" w:rsidRDefault="00292326" w:rsidP="002402C3">
            <w:pPr>
              <w:snapToGrid w:val="0"/>
              <w:spacing w:line="240" w:lineRule="auto"/>
              <w:jc w:val="center"/>
              <w:rPr>
                <w:rFonts w:asciiTheme="majorBidi" w:eastAsia="Times New Roman" w:hAnsiTheme="majorBidi" w:cstheme="majorBidi"/>
                <w:sz w:val="22"/>
                <w:szCs w:val="22"/>
              </w:rPr>
            </w:pPr>
            <w:r w:rsidRPr="00292326">
              <w:rPr>
                <w:rFonts w:asciiTheme="majorBidi" w:hAnsiTheme="majorBidi" w:cstheme="majorBidi"/>
                <w:b/>
                <w:bCs/>
                <w:sz w:val="22"/>
                <w:szCs w:val="22"/>
              </w:rPr>
              <w:t>Tiekėjo siūlomų prekių faktiniai ir deklaruojami duomenys</w:t>
            </w:r>
            <w:r w:rsidRPr="00292326">
              <w:rPr>
                <w:rFonts w:asciiTheme="majorBidi" w:hAnsiTheme="majorBidi" w:cstheme="majorBidi"/>
                <w:sz w:val="22"/>
                <w:szCs w:val="22"/>
              </w:rPr>
              <w:t xml:space="preserve"> [Tiekėjas turi įrašyti kur reikia  reikšmę arba trumpą aprašymą, patvirtinantį atitikimą techniniam reikalavimui (</w:t>
            </w:r>
            <w:r w:rsidRPr="00292326">
              <w:rPr>
                <w:rFonts w:asciiTheme="majorBidi" w:hAnsiTheme="majorBidi" w:cstheme="majorBidi"/>
                <w:i/>
                <w:sz w:val="22"/>
                <w:szCs w:val="22"/>
              </w:rPr>
              <w:t>į</w:t>
            </w:r>
            <w:r w:rsidRPr="00292326">
              <w:rPr>
                <w:rFonts w:asciiTheme="majorBidi" w:hAnsiTheme="majorBidi" w:cstheme="majorBidi"/>
                <w:i/>
                <w:sz w:val="22"/>
                <w:szCs w:val="22"/>
                <w:u w:val="single"/>
              </w:rPr>
              <w:t>rašai „Taip“, „Atitinka“, „Tenkina“, „+“, „&lt;... yra ne mažesnis kaip ...&gt;“, „&lt;... bus ne didesnis kaip ...&gt;“ ar  pan.</w:t>
            </w:r>
            <w:r w:rsidRPr="00292326">
              <w:rPr>
                <w:rFonts w:asciiTheme="majorBidi" w:hAnsiTheme="majorBidi" w:cstheme="majorBidi"/>
                <w:i/>
                <w:sz w:val="22"/>
                <w:szCs w:val="22"/>
              </w:rPr>
              <w:t>, negalimi</w:t>
            </w:r>
            <w:r w:rsidRPr="00292326">
              <w:rPr>
                <w:rFonts w:asciiTheme="majorBidi" w:hAnsiTheme="majorBidi" w:cstheme="majorBidi"/>
                <w:sz w:val="22"/>
                <w:szCs w:val="22"/>
              </w:rPr>
              <w:t>)]</w:t>
            </w:r>
            <w:r w:rsidRPr="00292326">
              <w:rPr>
                <w:rFonts w:asciiTheme="majorBidi" w:hAnsiTheme="majorBidi" w:cstheme="majorBidi"/>
                <w:b/>
                <w:sz w:val="22"/>
                <w:szCs w:val="22"/>
              </w:rPr>
              <w:t xml:space="preserve"> </w:t>
            </w:r>
            <w:r w:rsidRPr="00292326">
              <w:rPr>
                <w:rFonts w:asciiTheme="majorBidi" w:eastAsia="Times New Roman" w:hAnsiTheme="majorBidi" w:cstheme="majorBidi"/>
                <w:i/>
                <w:sz w:val="22"/>
                <w:szCs w:val="22"/>
                <w:lang w:eastAsia="ar-SA"/>
              </w:rPr>
              <w:t>/nurodyti konkrečiai ir nurodyti pasiūlyme esantį(-</w:t>
            </w:r>
            <w:proofErr w:type="spellStart"/>
            <w:r w:rsidRPr="00292326">
              <w:rPr>
                <w:rFonts w:asciiTheme="majorBidi" w:eastAsia="Times New Roman" w:hAnsiTheme="majorBidi" w:cstheme="majorBidi"/>
                <w:i/>
                <w:sz w:val="22"/>
                <w:szCs w:val="22"/>
                <w:lang w:eastAsia="ar-SA"/>
              </w:rPr>
              <w:t>čius</w:t>
            </w:r>
            <w:proofErr w:type="spellEnd"/>
            <w:r w:rsidRPr="00292326">
              <w:rPr>
                <w:rFonts w:asciiTheme="majorBidi" w:eastAsia="Times New Roman" w:hAnsiTheme="majorBidi" w:cstheme="majorBidi"/>
                <w:i/>
                <w:sz w:val="22"/>
                <w:szCs w:val="22"/>
                <w:lang w:eastAsia="ar-SA"/>
              </w:rPr>
              <w:t>) gamintojo dokumentą (-</w:t>
            </w:r>
            <w:proofErr w:type="spellStart"/>
            <w:r w:rsidRPr="00292326">
              <w:rPr>
                <w:rFonts w:asciiTheme="majorBidi" w:eastAsia="Times New Roman" w:hAnsiTheme="majorBidi" w:cstheme="majorBidi"/>
                <w:i/>
                <w:sz w:val="22"/>
                <w:szCs w:val="22"/>
                <w:lang w:eastAsia="ar-SA"/>
              </w:rPr>
              <w:t>us</w:t>
            </w:r>
            <w:proofErr w:type="spellEnd"/>
            <w:r w:rsidRPr="00292326">
              <w:rPr>
                <w:rFonts w:asciiTheme="majorBidi" w:eastAsia="Times New Roman" w:hAnsiTheme="majorBidi" w:cstheme="majorBidi"/>
                <w:i/>
                <w:sz w:val="22"/>
                <w:szCs w:val="22"/>
                <w:lang w:eastAsia="ar-SA"/>
              </w:rPr>
              <w:t>),</w:t>
            </w:r>
            <w:r w:rsidRPr="00292326">
              <w:rPr>
                <w:rFonts w:asciiTheme="majorBidi" w:eastAsia="Times New Roman" w:hAnsiTheme="majorBidi" w:cstheme="majorBidi"/>
                <w:b/>
                <w:bCs/>
                <w:sz w:val="22"/>
                <w:szCs w:val="22"/>
              </w:rPr>
              <w:t xml:space="preserve"> </w:t>
            </w:r>
            <w:r w:rsidRPr="00292326">
              <w:rPr>
                <w:rFonts w:asciiTheme="majorBidi" w:eastAsia="Times New Roman" w:hAnsiTheme="majorBidi" w:cstheme="majorBidi"/>
                <w:i/>
                <w:iCs/>
                <w:sz w:val="22"/>
                <w:szCs w:val="22"/>
              </w:rPr>
              <w:t>patvirtinantį (-</w:t>
            </w:r>
            <w:proofErr w:type="spellStart"/>
            <w:r w:rsidRPr="00292326">
              <w:rPr>
                <w:rFonts w:asciiTheme="majorBidi" w:eastAsia="Times New Roman" w:hAnsiTheme="majorBidi" w:cstheme="majorBidi"/>
                <w:i/>
                <w:iCs/>
                <w:sz w:val="22"/>
                <w:szCs w:val="22"/>
              </w:rPr>
              <w:t>čius</w:t>
            </w:r>
            <w:proofErr w:type="spellEnd"/>
            <w:r w:rsidRPr="00292326">
              <w:rPr>
                <w:rFonts w:asciiTheme="majorBidi" w:eastAsia="Times New Roman" w:hAnsiTheme="majorBidi" w:cstheme="majorBidi"/>
                <w:i/>
                <w:iCs/>
                <w:sz w:val="22"/>
                <w:szCs w:val="22"/>
              </w:rPr>
              <w:t>)  aprašytas reikšmes</w:t>
            </w:r>
            <w:r w:rsidRPr="00292326">
              <w:rPr>
                <w:rFonts w:asciiTheme="majorBidi" w:eastAsia="Times New Roman" w:hAnsiTheme="majorBidi" w:cstheme="majorBidi"/>
                <w:i/>
                <w:iCs/>
                <w:sz w:val="22"/>
                <w:szCs w:val="22"/>
                <w:lang w:eastAsia="ar-SA"/>
              </w:rPr>
              <w:t>/deklaruoti/</w:t>
            </w:r>
          </w:p>
        </w:tc>
      </w:tr>
      <w:tr w:rsidR="00292326" w:rsidRPr="00292326" w14:paraId="3B3CFABD" w14:textId="77777777" w:rsidTr="00B71FEC">
        <w:trPr>
          <w:trHeight w:val="471"/>
        </w:trPr>
        <w:tc>
          <w:tcPr>
            <w:tcW w:w="851" w:type="dxa"/>
            <w:shd w:val="clear" w:color="auto" w:fill="D0CECE"/>
            <w:vAlign w:val="center"/>
          </w:tcPr>
          <w:p w14:paraId="7CF3668D" w14:textId="77777777" w:rsidR="00292326" w:rsidRPr="00292326" w:rsidRDefault="00292326" w:rsidP="002402C3">
            <w:pPr>
              <w:numPr>
                <w:ilvl w:val="0"/>
                <w:numId w:val="4"/>
              </w:numPr>
              <w:spacing w:line="240" w:lineRule="auto"/>
              <w:ind w:left="0" w:firstLine="0"/>
              <w:contextualSpacing/>
              <w:jc w:val="left"/>
              <w:rPr>
                <w:rFonts w:asciiTheme="majorBidi" w:eastAsia="Times New Roman" w:hAnsiTheme="majorBidi" w:cstheme="majorBidi"/>
                <w:sz w:val="22"/>
                <w:szCs w:val="22"/>
              </w:rPr>
            </w:pPr>
          </w:p>
        </w:tc>
        <w:tc>
          <w:tcPr>
            <w:tcW w:w="0" w:type="auto"/>
            <w:gridSpan w:val="2"/>
            <w:shd w:val="clear" w:color="auto" w:fill="D0CECE"/>
            <w:vAlign w:val="center"/>
          </w:tcPr>
          <w:p w14:paraId="20B2375F" w14:textId="77777777" w:rsidR="00292326" w:rsidRPr="00292326" w:rsidRDefault="00292326" w:rsidP="002402C3">
            <w:pPr>
              <w:spacing w:line="240" w:lineRule="auto"/>
              <w:jc w:val="center"/>
              <w:rPr>
                <w:rFonts w:asciiTheme="majorBidi" w:eastAsia="Times New Roman" w:hAnsiTheme="majorBidi" w:cstheme="majorBidi"/>
                <w:sz w:val="22"/>
                <w:szCs w:val="22"/>
              </w:rPr>
            </w:pPr>
            <w:r w:rsidRPr="00292326">
              <w:rPr>
                <w:rFonts w:asciiTheme="majorBidi" w:eastAsia="Times New Roman" w:hAnsiTheme="majorBidi" w:cstheme="majorBidi"/>
                <w:b/>
                <w:bCs/>
                <w:sz w:val="22"/>
                <w:szCs w:val="22"/>
              </w:rPr>
              <w:t>Valtis</w:t>
            </w:r>
          </w:p>
        </w:tc>
        <w:tc>
          <w:tcPr>
            <w:tcW w:w="0" w:type="auto"/>
            <w:shd w:val="clear" w:color="auto" w:fill="D0CECE"/>
          </w:tcPr>
          <w:p w14:paraId="7002ECA2" w14:textId="77777777" w:rsidR="00292326" w:rsidRPr="00292326" w:rsidRDefault="00292326" w:rsidP="002402C3">
            <w:pPr>
              <w:spacing w:line="240" w:lineRule="auto"/>
              <w:jc w:val="center"/>
              <w:rPr>
                <w:rFonts w:asciiTheme="majorBidi" w:eastAsia="Times New Roman" w:hAnsiTheme="majorBidi" w:cstheme="majorBidi"/>
                <w:b/>
                <w:bCs/>
                <w:sz w:val="22"/>
                <w:szCs w:val="22"/>
              </w:rPr>
            </w:pPr>
          </w:p>
        </w:tc>
      </w:tr>
      <w:tr w:rsidR="00292326" w:rsidRPr="00292326" w14:paraId="40430E5A" w14:textId="77777777" w:rsidTr="00B71FEC">
        <w:tc>
          <w:tcPr>
            <w:tcW w:w="851" w:type="dxa"/>
            <w:vAlign w:val="center"/>
          </w:tcPr>
          <w:p w14:paraId="2D6BF01D"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20E75F01"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Keliamoji galia</w:t>
            </w:r>
          </w:p>
        </w:tc>
        <w:tc>
          <w:tcPr>
            <w:tcW w:w="0" w:type="auto"/>
            <w:vAlign w:val="center"/>
          </w:tcPr>
          <w:p w14:paraId="6734745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Ne mažiau kaip 1000 kg.</w:t>
            </w:r>
          </w:p>
        </w:tc>
        <w:tc>
          <w:tcPr>
            <w:tcW w:w="0" w:type="auto"/>
          </w:tcPr>
          <w:p w14:paraId="62610D2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659C3DE5" w14:textId="77777777" w:rsidTr="00B71FEC">
        <w:tc>
          <w:tcPr>
            <w:tcW w:w="851" w:type="dxa"/>
            <w:vAlign w:val="center"/>
          </w:tcPr>
          <w:p w14:paraId="678A6377"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4316C517"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Korpuso medžiaga</w:t>
            </w:r>
          </w:p>
        </w:tc>
        <w:tc>
          <w:tcPr>
            <w:tcW w:w="0" w:type="auto"/>
            <w:vAlign w:val="center"/>
          </w:tcPr>
          <w:p w14:paraId="5B93DCA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 xml:space="preserve">Korpusas pagamintas iš LDPE (polietileno) arba lygiavertės medžiagos, </w:t>
            </w:r>
            <w:r w:rsidRPr="00292326">
              <w:rPr>
                <w:rFonts w:asciiTheme="majorBidi" w:hAnsiTheme="majorBidi" w:cstheme="majorBidi"/>
                <w:sz w:val="22"/>
                <w:szCs w:val="22"/>
              </w:rPr>
              <w:t xml:space="preserve">užtikrinančios atsparumą smūgiams, mechaniniams pažeidimams, dilimui, oro sąlygoms, ultravioletiniam poveikiui, cheminiam poveikiui. </w:t>
            </w:r>
          </w:p>
        </w:tc>
        <w:tc>
          <w:tcPr>
            <w:tcW w:w="0" w:type="auto"/>
          </w:tcPr>
          <w:p w14:paraId="528579BE"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0BE6060D" w14:textId="77777777" w:rsidTr="00B71FEC">
        <w:tc>
          <w:tcPr>
            <w:tcW w:w="851" w:type="dxa"/>
            <w:vAlign w:val="center"/>
          </w:tcPr>
          <w:p w14:paraId="35FF6C29"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22E51EF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Korpuso medžiaga</w:t>
            </w:r>
          </w:p>
        </w:tc>
        <w:tc>
          <w:tcPr>
            <w:tcW w:w="0" w:type="auto"/>
            <w:vAlign w:val="center"/>
          </w:tcPr>
          <w:p w14:paraId="4AE09FF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Korpusas turi būti pagamintas taip kad, užtikrintų valties neskendimą ją pažeidus mechaniškai (turėti neužliejamas sekcijas).</w:t>
            </w:r>
          </w:p>
        </w:tc>
        <w:tc>
          <w:tcPr>
            <w:tcW w:w="0" w:type="auto"/>
          </w:tcPr>
          <w:p w14:paraId="2665010D"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A7E4DAA" w14:textId="77777777" w:rsidTr="00B71FEC">
        <w:tc>
          <w:tcPr>
            <w:tcW w:w="851" w:type="dxa"/>
            <w:vAlign w:val="center"/>
          </w:tcPr>
          <w:p w14:paraId="1282C84A"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3E4A6EC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Sėdimos vietos</w:t>
            </w:r>
          </w:p>
        </w:tc>
        <w:tc>
          <w:tcPr>
            <w:tcW w:w="0" w:type="auto"/>
            <w:vAlign w:val="center"/>
          </w:tcPr>
          <w:p w14:paraId="48880B4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Ne mažiau kaip 10  (dešimt) vietų, įskaitant valties operatorių.</w:t>
            </w:r>
          </w:p>
        </w:tc>
        <w:tc>
          <w:tcPr>
            <w:tcW w:w="0" w:type="auto"/>
          </w:tcPr>
          <w:p w14:paraId="2626685C"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3FEB39FD" w14:textId="77777777" w:rsidTr="00B71FEC">
        <w:tc>
          <w:tcPr>
            <w:tcW w:w="851" w:type="dxa"/>
            <w:vAlign w:val="center"/>
          </w:tcPr>
          <w:p w14:paraId="4A764E18"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379ED8A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Sėdėjimo vietų išdėstymas</w:t>
            </w:r>
          </w:p>
        </w:tc>
        <w:tc>
          <w:tcPr>
            <w:tcW w:w="0" w:type="auto"/>
            <w:vAlign w:val="center"/>
          </w:tcPr>
          <w:p w14:paraId="63EAEBD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 xml:space="preserve">Asmenų sėdėjimo vietos turi būti pritaikytos saugiam jų transportavimui, išlaikant erdvę valtyje, skirtą nukentėjusiajam transportuoti gulimoje padėtyje. Valties valdymo operatoriui turi </w:t>
            </w:r>
            <w:r w:rsidRPr="00292326">
              <w:rPr>
                <w:rFonts w:asciiTheme="majorBidi" w:hAnsiTheme="majorBidi" w:cstheme="majorBidi"/>
                <w:sz w:val="22"/>
                <w:szCs w:val="22"/>
              </w:rPr>
              <w:lastRenderedPageBreak/>
              <w:t>būti įrengta paminkštinta, atspari atmosferos poveikiui, sėdima vieta su atlošu.</w:t>
            </w:r>
          </w:p>
        </w:tc>
        <w:tc>
          <w:tcPr>
            <w:tcW w:w="0" w:type="auto"/>
          </w:tcPr>
          <w:p w14:paraId="466586A5"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62DB8CE4" w14:textId="77777777" w:rsidTr="00B71FEC">
        <w:trPr>
          <w:trHeight w:val="389"/>
        </w:trPr>
        <w:tc>
          <w:tcPr>
            <w:tcW w:w="851" w:type="dxa"/>
            <w:vAlign w:val="center"/>
          </w:tcPr>
          <w:p w14:paraId="3E1C74C7"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64B8D64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Navigaciniai žibintai</w:t>
            </w:r>
          </w:p>
        </w:tc>
        <w:tc>
          <w:tcPr>
            <w:tcW w:w="0" w:type="auto"/>
            <w:vAlign w:val="center"/>
          </w:tcPr>
          <w:p w14:paraId="22012F6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Turi būti įrengti navigaciniai žibintai.</w:t>
            </w:r>
          </w:p>
        </w:tc>
        <w:tc>
          <w:tcPr>
            <w:tcW w:w="0" w:type="auto"/>
          </w:tcPr>
          <w:p w14:paraId="2284FC9B"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7D75F53A" w14:textId="77777777" w:rsidTr="00B71FEC">
        <w:tc>
          <w:tcPr>
            <w:tcW w:w="851" w:type="dxa"/>
            <w:vAlign w:val="center"/>
          </w:tcPr>
          <w:p w14:paraId="1BB8E4B7"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1F2B0AD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Vietos įrangai</w:t>
            </w:r>
          </w:p>
        </w:tc>
        <w:tc>
          <w:tcPr>
            <w:tcW w:w="0" w:type="auto"/>
            <w:vAlign w:val="center"/>
          </w:tcPr>
          <w:p w14:paraId="514A883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Įrengti tvirtinimai ir/arba numatytos vietos komplektuojamai įrangai transportuoti (galutinis įrangos tvirtinimo vietų išdėstymas bus derinamas gamybos metu).</w:t>
            </w:r>
          </w:p>
        </w:tc>
        <w:tc>
          <w:tcPr>
            <w:tcW w:w="0" w:type="auto"/>
          </w:tcPr>
          <w:p w14:paraId="335921E4"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47BFB1D8" w14:textId="77777777" w:rsidTr="00B71FEC">
        <w:tc>
          <w:tcPr>
            <w:tcW w:w="851" w:type="dxa"/>
            <w:vAlign w:val="center"/>
          </w:tcPr>
          <w:p w14:paraId="314DA443"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0AA3714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Kopėtėlės</w:t>
            </w:r>
          </w:p>
        </w:tc>
        <w:tc>
          <w:tcPr>
            <w:tcW w:w="0" w:type="auto"/>
            <w:vAlign w:val="center"/>
          </w:tcPr>
          <w:p w14:paraId="3B3DDA48"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Ne mažiau kaip 1 (vienos) užlenkiamos kopėtėlės gelbėtojui į vandenį nusileisti ir/ar pakilti.</w:t>
            </w:r>
          </w:p>
        </w:tc>
        <w:tc>
          <w:tcPr>
            <w:tcW w:w="0" w:type="auto"/>
          </w:tcPr>
          <w:p w14:paraId="4EEBD10D"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4DB93F5" w14:textId="77777777" w:rsidTr="00B71FEC">
        <w:tc>
          <w:tcPr>
            <w:tcW w:w="851" w:type="dxa"/>
            <w:vAlign w:val="center"/>
          </w:tcPr>
          <w:p w14:paraId="2016884F"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1B77F43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Daiktadėžės</w:t>
            </w:r>
          </w:p>
        </w:tc>
        <w:tc>
          <w:tcPr>
            <w:tcW w:w="0" w:type="auto"/>
            <w:vAlign w:val="center"/>
          </w:tcPr>
          <w:p w14:paraId="63E01687"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Ne mažiau kaip 6 (šešios), hermetiškos įrangos saugojimo daiktadėžės su užraktais.</w:t>
            </w:r>
          </w:p>
        </w:tc>
        <w:tc>
          <w:tcPr>
            <w:tcW w:w="0" w:type="auto"/>
          </w:tcPr>
          <w:p w14:paraId="26CD1641"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1F414758" w14:textId="77777777" w:rsidTr="00B71FEC">
        <w:tc>
          <w:tcPr>
            <w:tcW w:w="851" w:type="dxa"/>
            <w:vAlign w:val="center"/>
          </w:tcPr>
          <w:p w14:paraId="16C7D767"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0B9F4324"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GPS navigacinė sistema</w:t>
            </w:r>
          </w:p>
        </w:tc>
        <w:tc>
          <w:tcPr>
            <w:tcW w:w="0" w:type="auto"/>
            <w:vAlign w:val="center"/>
          </w:tcPr>
          <w:p w14:paraId="77DF82CF"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Valtyje turi būti įrengta ir integruota, užsakovo pateikta, GPS navigacinė sistema (sumontavimo būdas derinama gamybos metu).</w:t>
            </w:r>
          </w:p>
        </w:tc>
        <w:tc>
          <w:tcPr>
            <w:tcW w:w="0" w:type="auto"/>
          </w:tcPr>
          <w:p w14:paraId="54AA2B05"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AD41933" w14:textId="77777777" w:rsidTr="00B71FEC">
        <w:tc>
          <w:tcPr>
            <w:tcW w:w="851" w:type="dxa"/>
            <w:vAlign w:val="center"/>
          </w:tcPr>
          <w:p w14:paraId="265ABD5B"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021F235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Spalvinis apipavidalinimas</w:t>
            </w:r>
          </w:p>
        </w:tc>
        <w:tc>
          <w:tcPr>
            <w:tcW w:w="0" w:type="auto"/>
            <w:vAlign w:val="center"/>
          </w:tcPr>
          <w:p w14:paraId="7F9BFE9F" w14:textId="7057518C"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Ant valties turi būti išdėstyti atsparūs aplinkos poveikiui ir šviesą atspindintys užrašai (išdėstymas ir turinys derinami gamybos metu).</w:t>
            </w:r>
            <w:r w:rsidR="00C50BB4">
              <w:rPr>
                <w:rFonts w:asciiTheme="majorBidi" w:eastAsia="Times New Roman" w:hAnsiTheme="majorBidi" w:cstheme="majorBidi"/>
                <w:sz w:val="22"/>
                <w:szCs w:val="22"/>
              </w:rPr>
              <w:t xml:space="preserve"> Spalva raudona. </w:t>
            </w:r>
          </w:p>
        </w:tc>
        <w:tc>
          <w:tcPr>
            <w:tcW w:w="0" w:type="auto"/>
          </w:tcPr>
          <w:p w14:paraId="1E840C2F"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8E320F8" w14:textId="77777777" w:rsidTr="00B71FEC">
        <w:trPr>
          <w:trHeight w:val="427"/>
        </w:trPr>
        <w:tc>
          <w:tcPr>
            <w:tcW w:w="851" w:type="dxa"/>
            <w:shd w:val="clear" w:color="auto" w:fill="D0CECE" w:themeFill="background2" w:themeFillShade="E6"/>
            <w:vAlign w:val="center"/>
          </w:tcPr>
          <w:p w14:paraId="45D7A739" w14:textId="77777777" w:rsidR="00292326" w:rsidRPr="002402C3" w:rsidRDefault="00292326" w:rsidP="002402C3">
            <w:pPr>
              <w:spacing w:line="240" w:lineRule="auto"/>
              <w:ind w:firstLine="0"/>
              <w:contextualSpacing/>
              <w:rPr>
                <w:rFonts w:asciiTheme="majorBidi" w:eastAsia="Times New Roman" w:hAnsiTheme="majorBidi" w:cstheme="majorBidi"/>
                <w:b/>
                <w:bCs/>
                <w:sz w:val="22"/>
                <w:szCs w:val="22"/>
              </w:rPr>
            </w:pPr>
            <w:r w:rsidRPr="002402C3">
              <w:rPr>
                <w:rFonts w:asciiTheme="majorBidi" w:eastAsia="Times New Roman" w:hAnsiTheme="majorBidi" w:cstheme="majorBidi"/>
                <w:b/>
                <w:bCs/>
                <w:sz w:val="22"/>
                <w:szCs w:val="22"/>
              </w:rPr>
              <w:t>2.</w:t>
            </w:r>
          </w:p>
        </w:tc>
        <w:tc>
          <w:tcPr>
            <w:tcW w:w="0" w:type="auto"/>
            <w:gridSpan w:val="2"/>
            <w:shd w:val="clear" w:color="auto" w:fill="D0CECE" w:themeFill="background2" w:themeFillShade="E6"/>
            <w:vAlign w:val="center"/>
          </w:tcPr>
          <w:p w14:paraId="43E944B4" w14:textId="05EA4709" w:rsidR="00292326" w:rsidRPr="00C50BB4" w:rsidRDefault="00292326" w:rsidP="002402C3">
            <w:pPr>
              <w:spacing w:line="240" w:lineRule="auto"/>
              <w:ind w:firstLine="0"/>
              <w:jc w:val="center"/>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Valdymo konsolė</w:t>
            </w:r>
          </w:p>
        </w:tc>
        <w:tc>
          <w:tcPr>
            <w:tcW w:w="0" w:type="auto"/>
            <w:shd w:val="clear" w:color="auto" w:fill="D0CECE" w:themeFill="background2" w:themeFillShade="E6"/>
          </w:tcPr>
          <w:p w14:paraId="66FD9251" w14:textId="77777777" w:rsidR="00292326" w:rsidRPr="00292326" w:rsidRDefault="00292326" w:rsidP="002402C3">
            <w:pPr>
              <w:snapToGrid w:val="0"/>
              <w:spacing w:line="240" w:lineRule="auto"/>
              <w:jc w:val="center"/>
              <w:rPr>
                <w:rFonts w:asciiTheme="majorBidi" w:eastAsia="Times New Roman" w:hAnsiTheme="majorBidi" w:cstheme="majorBidi"/>
                <w:b/>
                <w:sz w:val="22"/>
                <w:szCs w:val="22"/>
              </w:rPr>
            </w:pPr>
          </w:p>
        </w:tc>
      </w:tr>
      <w:tr w:rsidR="00292326" w:rsidRPr="00292326" w14:paraId="261B43DE" w14:textId="77777777" w:rsidTr="00B71FEC">
        <w:tc>
          <w:tcPr>
            <w:tcW w:w="851" w:type="dxa"/>
            <w:vAlign w:val="center"/>
          </w:tcPr>
          <w:p w14:paraId="2C748105" w14:textId="77777777" w:rsidR="00292326" w:rsidRPr="00292326" w:rsidRDefault="00292326" w:rsidP="002402C3">
            <w:pPr>
              <w:numPr>
                <w:ilvl w:val="1"/>
                <w:numId w:val="6"/>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0C8655C4"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Valdymo konsolės vieta</w:t>
            </w:r>
          </w:p>
        </w:tc>
        <w:tc>
          <w:tcPr>
            <w:tcW w:w="0" w:type="auto"/>
            <w:vAlign w:val="center"/>
          </w:tcPr>
          <w:p w14:paraId="1894F57B" w14:textId="7BFFEB0A" w:rsidR="00292326" w:rsidRPr="00292326" w:rsidRDefault="00C50BB4" w:rsidP="002402C3">
            <w:pPr>
              <w:spacing w:line="240" w:lineRule="auto"/>
              <w:ind w:firstLine="0"/>
              <w:rPr>
                <w:rFonts w:asciiTheme="majorBidi" w:hAnsiTheme="majorBidi" w:cstheme="majorBidi"/>
                <w:sz w:val="22"/>
                <w:szCs w:val="22"/>
              </w:rPr>
            </w:pPr>
            <w:r w:rsidRPr="00C50BB4">
              <w:rPr>
                <w:rFonts w:asciiTheme="majorBidi" w:eastAsia="Times New Roman" w:hAnsiTheme="majorBidi" w:cstheme="majorBidi"/>
                <w:bCs/>
                <w:sz w:val="22"/>
                <w:szCs w:val="22"/>
              </w:rPr>
              <w:t>Valdymo konsolė</w:t>
            </w:r>
            <w:r w:rsidRPr="00292326">
              <w:rPr>
                <w:rFonts w:asciiTheme="majorBidi" w:hAnsiTheme="majorBidi" w:cstheme="majorBidi"/>
                <w:sz w:val="22"/>
                <w:szCs w:val="22"/>
              </w:rPr>
              <w:t xml:space="preserve"> </w:t>
            </w:r>
            <w:r>
              <w:rPr>
                <w:rFonts w:asciiTheme="majorBidi" w:hAnsiTheme="majorBidi" w:cstheme="majorBidi"/>
                <w:sz w:val="22"/>
                <w:szCs w:val="22"/>
              </w:rPr>
              <w:t>i</w:t>
            </w:r>
            <w:r w:rsidR="00292326" w:rsidRPr="00292326">
              <w:rPr>
                <w:rFonts w:asciiTheme="majorBidi" w:hAnsiTheme="majorBidi" w:cstheme="majorBidi"/>
                <w:sz w:val="22"/>
                <w:szCs w:val="22"/>
              </w:rPr>
              <w:t xml:space="preserve">šdėstyta valties centre, arčiau </w:t>
            </w:r>
            <w:proofErr w:type="spellStart"/>
            <w:r w:rsidR="00292326" w:rsidRPr="00292326">
              <w:rPr>
                <w:rFonts w:asciiTheme="majorBidi" w:hAnsiTheme="majorBidi" w:cstheme="majorBidi"/>
                <w:sz w:val="22"/>
                <w:szCs w:val="22"/>
              </w:rPr>
              <w:t>laivapriekio</w:t>
            </w:r>
            <w:proofErr w:type="spellEnd"/>
            <w:r w:rsidR="00292326" w:rsidRPr="00292326">
              <w:rPr>
                <w:rFonts w:asciiTheme="majorBidi" w:hAnsiTheme="majorBidi" w:cstheme="majorBidi"/>
                <w:sz w:val="22"/>
                <w:szCs w:val="22"/>
              </w:rPr>
              <w:t>, užtikrinant kuo didesnę erdvę personalui ir įmobilizuotam nukentėjusiajam gabenti gulimoje padėtyje.</w:t>
            </w:r>
          </w:p>
        </w:tc>
        <w:tc>
          <w:tcPr>
            <w:tcW w:w="0" w:type="auto"/>
          </w:tcPr>
          <w:p w14:paraId="259A28C8"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2197CBB" w14:textId="77777777" w:rsidTr="00B71FEC">
        <w:tc>
          <w:tcPr>
            <w:tcW w:w="851" w:type="dxa"/>
            <w:vAlign w:val="center"/>
          </w:tcPr>
          <w:p w14:paraId="7F0772DD" w14:textId="77777777" w:rsidR="00292326" w:rsidRPr="00292326" w:rsidRDefault="00292326" w:rsidP="002402C3">
            <w:pPr>
              <w:numPr>
                <w:ilvl w:val="1"/>
                <w:numId w:val="6"/>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5BCE729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Konsolės apsauga ir rėmas</w:t>
            </w:r>
          </w:p>
        </w:tc>
        <w:tc>
          <w:tcPr>
            <w:tcW w:w="0" w:type="auto"/>
            <w:vAlign w:val="center"/>
          </w:tcPr>
          <w:p w14:paraId="1A0F9AEC"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 xml:space="preserve">Valdymo konsolės zonoje, turi būti įrengtas </w:t>
            </w:r>
            <w:proofErr w:type="spellStart"/>
            <w:r w:rsidRPr="00292326">
              <w:rPr>
                <w:rFonts w:asciiTheme="majorBidi" w:hAnsiTheme="majorBidi" w:cstheme="majorBidi"/>
                <w:sz w:val="22"/>
                <w:szCs w:val="22"/>
              </w:rPr>
              <w:t>nekoroduojančių</w:t>
            </w:r>
            <w:proofErr w:type="spellEnd"/>
            <w:r w:rsidRPr="00292326">
              <w:rPr>
                <w:rFonts w:asciiTheme="majorBidi" w:hAnsiTheme="majorBidi" w:cstheme="majorBidi"/>
                <w:sz w:val="22"/>
                <w:szCs w:val="22"/>
              </w:rPr>
              <w:t xml:space="preserve"> konstrukcijų rėmas su papildomomis rankenomis gelbėtojams, apsauginiu stiklu ir kieta stogo konstrukcija apsaugančia laivo operatorių nuo lietaus, vėjo, saulės poveikio.</w:t>
            </w:r>
          </w:p>
        </w:tc>
        <w:tc>
          <w:tcPr>
            <w:tcW w:w="0" w:type="auto"/>
          </w:tcPr>
          <w:p w14:paraId="63B717D0"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41A7F4D" w14:textId="77777777" w:rsidTr="00B71FEC">
        <w:tc>
          <w:tcPr>
            <w:tcW w:w="851" w:type="dxa"/>
            <w:vAlign w:val="center"/>
          </w:tcPr>
          <w:p w14:paraId="26D2B035" w14:textId="77777777" w:rsidR="00292326" w:rsidRPr="00292326" w:rsidRDefault="00292326" w:rsidP="002402C3">
            <w:pPr>
              <w:numPr>
                <w:ilvl w:val="1"/>
                <w:numId w:val="6"/>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7BBEA36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Konsolės valdymo įranga</w:t>
            </w:r>
          </w:p>
        </w:tc>
        <w:tc>
          <w:tcPr>
            <w:tcW w:w="0" w:type="auto"/>
            <w:vAlign w:val="center"/>
          </w:tcPr>
          <w:p w14:paraId="5B90194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Valdymo konsolėje turi būti įrengta: vairo mechanizmo, pavarų, variklio valdymo, apšvietimo, garso ir šviesos signalų, navigacinių žibintų valdymas.</w:t>
            </w:r>
          </w:p>
        </w:tc>
        <w:tc>
          <w:tcPr>
            <w:tcW w:w="0" w:type="auto"/>
          </w:tcPr>
          <w:p w14:paraId="4225EDA4"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7B412CFF" w14:textId="77777777" w:rsidTr="00B71FEC">
        <w:trPr>
          <w:trHeight w:val="558"/>
        </w:trPr>
        <w:tc>
          <w:tcPr>
            <w:tcW w:w="851" w:type="dxa"/>
            <w:shd w:val="clear" w:color="auto" w:fill="D0CECE"/>
            <w:vAlign w:val="center"/>
          </w:tcPr>
          <w:p w14:paraId="479274D4" w14:textId="77777777" w:rsidR="00292326" w:rsidRPr="002402C3" w:rsidRDefault="00292326" w:rsidP="002402C3">
            <w:pPr>
              <w:spacing w:line="240" w:lineRule="auto"/>
              <w:ind w:firstLine="0"/>
              <w:rPr>
                <w:rFonts w:asciiTheme="majorBidi" w:eastAsia="Times New Roman" w:hAnsiTheme="majorBidi" w:cstheme="majorBidi"/>
                <w:b/>
                <w:bCs/>
                <w:sz w:val="22"/>
                <w:szCs w:val="22"/>
              </w:rPr>
            </w:pPr>
            <w:r w:rsidRPr="002402C3">
              <w:rPr>
                <w:rFonts w:asciiTheme="majorBidi" w:eastAsia="Times New Roman" w:hAnsiTheme="majorBidi" w:cstheme="majorBidi"/>
                <w:b/>
                <w:bCs/>
                <w:sz w:val="22"/>
                <w:szCs w:val="22"/>
              </w:rPr>
              <w:t>3.</w:t>
            </w:r>
          </w:p>
        </w:tc>
        <w:tc>
          <w:tcPr>
            <w:tcW w:w="0" w:type="auto"/>
            <w:gridSpan w:val="2"/>
            <w:shd w:val="clear" w:color="auto" w:fill="D0CECE"/>
            <w:vAlign w:val="center"/>
          </w:tcPr>
          <w:p w14:paraId="5898CA45" w14:textId="77777777" w:rsidR="00292326" w:rsidRPr="00292326" w:rsidRDefault="00292326" w:rsidP="002402C3">
            <w:pPr>
              <w:spacing w:line="240" w:lineRule="auto"/>
              <w:ind w:firstLine="0"/>
              <w:jc w:val="center"/>
              <w:rPr>
                <w:rFonts w:asciiTheme="majorBidi" w:eastAsia="Times New Roman" w:hAnsiTheme="majorBidi" w:cstheme="majorBidi"/>
                <w:b/>
                <w:bCs/>
                <w:color w:val="000000"/>
                <w:sz w:val="22"/>
                <w:szCs w:val="22"/>
              </w:rPr>
            </w:pPr>
            <w:r w:rsidRPr="00292326">
              <w:rPr>
                <w:rFonts w:asciiTheme="majorBidi" w:eastAsia="Times New Roman" w:hAnsiTheme="majorBidi" w:cstheme="majorBidi"/>
                <w:b/>
                <w:bCs/>
                <w:color w:val="000000"/>
                <w:sz w:val="22"/>
                <w:szCs w:val="22"/>
              </w:rPr>
              <w:t>Valties varomasis variklis</w:t>
            </w:r>
          </w:p>
        </w:tc>
        <w:tc>
          <w:tcPr>
            <w:tcW w:w="0" w:type="auto"/>
            <w:shd w:val="clear" w:color="auto" w:fill="D0CECE"/>
          </w:tcPr>
          <w:p w14:paraId="7894B06D" w14:textId="77777777" w:rsidR="00292326" w:rsidRPr="00292326" w:rsidRDefault="00292326" w:rsidP="002402C3">
            <w:pPr>
              <w:spacing w:line="240" w:lineRule="auto"/>
              <w:jc w:val="center"/>
              <w:rPr>
                <w:rFonts w:asciiTheme="majorBidi" w:eastAsia="Times New Roman" w:hAnsiTheme="majorBidi" w:cstheme="majorBidi"/>
                <w:b/>
                <w:bCs/>
                <w:color w:val="000000"/>
                <w:sz w:val="22"/>
                <w:szCs w:val="22"/>
              </w:rPr>
            </w:pPr>
          </w:p>
        </w:tc>
      </w:tr>
      <w:tr w:rsidR="00292326" w:rsidRPr="00292326" w14:paraId="4D75EDF6" w14:textId="77777777" w:rsidTr="00B71FEC">
        <w:tc>
          <w:tcPr>
            <w:tcW w:w="851" w:type="dxa"/>
            <w:vAlign w:val="center"/>
          </w:tcPr>
          <w:p w14:paraId="0E6825F4"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4C84CA19"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galia</w:t>
            </w:r>
          </w:p>
        </w:tc>
        <w:tc>
          <w:tcPr>
            <w:tcW w:w="0" w:type="auto"/>
            <w:vAlign w:val="center"/>
          </w:tcPr>
          <w:p w14:paraId="1D49ED5D"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hAnsiTheme="majorBidi" w:cstheme="majorBidi"/>
                <w:sz w:val="22"/>
                <w:szCs w:val="22"/>
              </w:rPr>
              <w:t xml:space="preserve">Ne mažesnės kaip  60 AG. </w:t>
            </w:r>
          </w:p>
        </w:tc>
        <w:tc>
          <w:tcPr>
            <w:tcW w:w="0" w:type="auto"/>
          </w:tcPr>
          <w:p w14:paraId="3823B8D1"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55B53AF" w14:textId="77777777" w:rsidTr="00B71FEC">
        <w:tc>
          <w:tcPr>
            <w:tcW w:w="851" w:type="dxa"/>
            <w:vAlign w:val="center"/>
          </w:tcPr>
          <w:p w14:paraId="4036CD82"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1176D79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valdymas</w:t>
            </w:r>
          </w:p>
        </w:tc>
        <w:tc>
          <w:tcPr>
            <w:tcW w:w="0" w:type="auto"/>
            <w:vAlign w:val="center"/>
          </w:tcPr>
          <w:p w14:paraId="1739436D"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eastAsia="Times New Roman" w:hAnsiTheme="majorBidi" w:cstheme="majorBidi"/>
                <w:sz w:val="22"/>
                <w:szCs w:val="22"/>
              </w:rPr>
              <w:t>Nuotolinis, iš valdymo konsolės.</w:t>
            </w:r>
          </w:p>
        </w:tc>
        <w:tc>
          <w:tcPr>
            <w:tcW w:w="0" w:type="auto"/>
          </w:tcPr>
          <w:p w14:paraId="0ADC6D5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09FB570" w14:textId="77777777" w:rsidTr="00B71FEC">
        <w:tc>
          <w:tcPr>
            <w:tcW w:w="851" w:type="dxa"/>
            <w:vAlign w:val="center"/>
          </w:tcPr>
          <w:p w14:paraId="5BA63970"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12F667D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paleidimo sistema</w:t>
            </w:r>
          </w:p>
        </w:tc>
        <w:tc>
          <w:tcPr>
            <w:tcW w:w="0" w:type="auto"/>
            <w:vAlign w:val="center"/>
          </w:tcPr>
          <w:p w14:paraId="11FB4B86"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hAnsiTheme="majorBidi" w:cstheme="majorBidi"/>
                <w:sz w:val="22"/>
                <w:szCs w:val="22"/>
              </w:rPr>
              <w:t>Elektrinė.</w:t>
            </w:r>
          </w:p>
        </w:tc>
        <w:tc>
          <w:tcPr>
            <w:tcW w:w="0" w:type="auto"/>
          </w:tcPr>
          <w:p w14:paraId="708D1D08"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B6A6732" w14:textId="77777777" w:rsidTr="00B71FEC">
        <w:tc>
          <w:tcPr>
            <w:tcW w:w="851" w:type="dxa"/>
            <w:vAlign w:val="center"/>
          </w:tcPr>
          <w:p w14:paraId="3A007B81"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3F8EDA68"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kuro tipas</w:t>
            </w:r>
          </w:p>
        </w:tc>
        <w:tc>
          <w:tcPr>
            <w:tcW w:w="0" w:type="auto"/>
            <w:vAlign w:val="center"/>
          </w:tcPr>
          <w:p w14:paraId="665D99C0"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hAnsiTheme="majorBidi" w:cstheme="majorBidi"/>
                <w:sz w:val="22"/>
                <w:szCs w:val="22"/>
              </w:rPr>
              <w:t>Bešvinis benzinas.</w:t>
            </w:r>
          </w:p>
        </w:tc>
        <w:tc>
          <w:tcPr>
            <w:tcW w:w="0" w:type="auto"/>
          </w:tcPr>
          <w:p w14:paraId="2FE05004"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1909386" w14:textId="77777777" w:rsidTr="00B71FEC">
        <w:tc>
          <w:tcPr>
            <w:tcW w:w="851" w:type="dxa"/>
            <w:vAlign w:val="center"/>
          </w:tcPr>
          <w:p w14:paraId="4C05B66A"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1233E4C4"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pavaros</w:t>
            </w:r>
          </w:p>
        </w:tc>
        <w:tc>
          <w:tcPr>
            <w:tcW w:w="0" w:type="auto"/>
            <w:vAlign w:val="center"/>
          </w:tcPr>
          <w:p w14:paraId="6BDBE806"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hAnsiTheme="majorBidi" w:cstheme="majorBidi"/>
                <w:sz w:val="22"/>
                <w:szCs w:val="22"/>
              </w:rPr>
              <w:t>3 (trys) pavaros: priekinė/neutrali/atbulinė.</w:t>
            </w:r>
          </w:p>
        </w:tc>
        <w:tc>
          <w:tcPr>
            <w:tcW w:w="0" w:type="auto"/>
          </w:tcPr>
          <w:p w14:paraId="6E61308D"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11E4CBAB" w14:textId="77777777" w:rsidTr="00B71FEC">
        <w:tc>
          <w:tcPr>
            <w:tcW w:w="851" w:type="dxa"/>
            <w:vAlign w:val="center"/>
          </w:tcPr>
          <w:p w14:paraId="427850B9"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1CBDA945"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Kuro įpurškimo sistema</w:t>
            </w:r>
          </w:p>
        </w:tc>
        <w:tc>
          <w:tcPr>
            <w:tcW w:w="0" w:type="auto"/>
            <w:vAlign w:val="center"/>
          </w:tcPr>
          <w:p w14:paraId="33136A4C"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hAnsiTheme="majorBidi" w:cstheme="majorBidi"/>
                <w:sz w:val="22"/>
                <w:szCs w:val="22"/>
              </w:rPr>
              <w:t>4 (keturių) taktų su elektronine kuro įpurškimo sistema.</w:t>
            </w:r>
          </w:p>
        </w:tc>
        <w:tc>
          <w:tcPr>
            <w:tcW w:w="0" w:type="auto"/>
          </w:tcPr>
          <w:p w14:paraId="0AE1C239"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C2AF032" w14:textId="77777777" w:rsidTr="00B71FEC">
        <w:trPr>
          <w:trHeight w:val="64"/>
        </w:trPr>
        <w:tc>
          <w:tcPr>
            <w:tcW w:w="851" w:type="dxa"/>
            <w:vAlign w:val="center"/>
          </w:tcPr>
          <w:p w14:paraId="11661320"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13F8685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suderinamumas</w:t>
            </w:r>
          </w:p>
        </w:tc>
        <w:tc>
          <w:tcPr>
            <w:tcW w:w="0" w:type="auto"/>
            <w:vAlign w:val="center"/>
          </w:tcPr>
          <w:p w14:paraId="3BC8013D"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hAnsiTheme="majorBidi" w:cstheme="majorBidi"/>
                <w:sz w:val="22"/>
                <w:szCs w:val="22"/>
              </w:rPr>
              <w:t xml:space="preserve">Variklio galingumas ir techniniai parametrai  turi būti suderinti su valties konstrukcija. </w:t>
            </w:r>
          </w:p>
        </w:tc>
        <w:tc>
          <w:tcPr>
            <w:tcW w:w="0" w:type="auto"/>
          </w:tcPr>
          <w:p w14:paraId="02E45203"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584FF27A" w14:textId="77777777" w:rsidTr="00B71FEC">
        <w:trPr>
          <w:trHeight w:val="497"/>
        </w:trPr>
        <w:tc>
          <w:tcPr>
            <w:tcW w:w="851" w:type="dxa"/>
            <w:shd w:val="clear" w:color="auto" w:fill="D0CECE" w:themeFill="background2" w:themeFillShade="E6"/>
            <w:vAlign w:val="center"/>
          </w:tcPr>
          <w:p w14:paraId="664D5CFF" w14:textId="77777777" w:rsidR="00292326" w:rsidRPr="00292326" w:rsidRDefault="00292326" w:rsidP="002402C3">
            <w:pPr>
              <w:spacing w:line="240" w:lineRule="auto"/>
              <w:ind w:firstLine="0"/>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4.</w:t>
            </w:r>
          </w:p>
        </w:tc>
        <w:tc>
          <w:tcPr>
            <w:tcW w:w="0" w:type="auto"/>
            <w:gridSpan w:val="2"/>
            <w:shd w:val="clear" w:color="auto" w:fill="D0CECE" w:themeFill="background2" w:themeFillShade="E6"/>
            <w:vAlign w:val="center"/>
          </w:tcPr>
          <w:p w14:paraId="40F58143" w14:textId="77777777" w:rsidR="00292326" w:rsidRPr="00292326" w:rsidRDefault="00292326" w:rsidP="002402C3">
            <w:pPr>
              <w:spacing w:line="240" w:lineRule="auto"/>
              <w:ind w:firstLine="0"/>
              <w:jc w:val="center"/>
              <w:rPr>
                <w:rFonts w:asciiTheme="majorBidi" w:hAnsiTheme="majorBidi" w:cstheme="majorBidi"/>
                <w:b/>
                <w:sz w:val="22"/>
                <w:szCs w:val="22"/>
              </w:rPr>
            </w:pPr>
            <w:r w:rsidRPr="00292326">
              <w:rPr>
                <w:rFonts w:asciiTheme="majorBidi" w:hAnsiTheme="majorBidi" w:cstheme="majorBidi"/>
                <w:b/>
                <w:sz w:val="22"/>
                <w:szCs w:val="22"/>
              </w:rPr>
              <w:t>Vietos palaikymo ir judėjimo sistema</w:t>
            </w:r>
          </w:p>
        </w:tc>
        <w:tc>
          <w:tcPr>
            <w:tcW w:w="0" w:type="auto"/>
            <w:shd w:val="clear" w:color="auto" w:fill="D0CECE" w:themeFill="background2" w:themeFillShade="E6"/>
          </w:tcPr>
          <w:p w14:paraId="256CC1B5" w14:textId="77777777" w:rsidR="00292326" w:rsidRPr="00292326" w:rsidRDefault="00292326" w:rsidP="002402C3">
            <w:pPr>
              <w:spacing w:line="240" w:lineRule="auto"/>
              <w:jc w:val="center"/>
              <w:rPr>
                <w:rFonts w:asciiTheme="majorBidi" w:hAnsiTheme="majorBidi" w:cstheme="majorBidi"/>
                <w:b/>
                <w:sz w:val="22"/>
                <w:szCs w:val="22"/>
              </w:rPr>
            </w:pPr>
          </w:p>
        </w:tc>
      </w:tr>
      <w:tr w:rsidR="00292326" w:rsidRPr="00292326" w14:paraId="12DE9535" w14:textId="77777777" w:rsidTr="00B71FEC">
        <w:tc>
          <w:tcPr>
            <w:tcW w:w="851" w:type="dxa"/>
            <w:vAlign w:val="center"/>
          </w:tcPr>
          <w:p w14:paraId="0E16153B"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003922E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Vietos palaikymo sistema</w:t>
            </w:r>
          </w:p>
        </w:tc>
        <w:tc>
          <w:tcPr>
            <w:tcW w:w="0" w:type="auto"/>
            <w:vAlign w:val="center"/>
          </w:tcPr>
          <w:p w14:paraId="2AFD6AD6"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Įrengta elektrinė valties vietos palaikymo ir judėjimo sistema - elektrinis variklis.</w:t>
            </w:r>
          </w:p>
        </w:tc>
        <w:tc>
          <w:tcPr>
            <w:tcW w:w="0" w:type="auto"/>
          </w:tcPr>
          <w:p w14:paraId="56F868F0"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D3E98B9" w14:textId="77777777" w:rsidTr="00B71FEC">
        <w:tc>
          <w:tcPr>
            <w:tcW w:w="851" w:type="dxa"/>
            <w:vAlign w:val="center"/>
          </w:tcPr>
          <w:p w14:paraId="000ED9D1"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54C6C5F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variklio integracija</w:t>
            </w:r>
          </w:p>
        </w:tc>
        <w:tc>
          <w:tcPr>
            <w:tcW w:w="0" w:type="auto"/>
            <w:vAlign w:val="center"/>
          </w:tcPr>
          <w:p w14:paraId="68A4B665"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 xml:space="preserve">Elektrinio variklio funkcijos pilna apimtimi turi būti pritaikytos veikti ir susiejamos su Priešgaisrinės apsaugos ir gelbėjimo departamento (toliau  - </w:t>
            </w:r>
            <w:r w:rsidRPr="00292326">
              <w:rPr>
                <w:rFonts w:asciiTheme="majorBidi" w:hAnsiTheme="majorBidi" w:cstheme="majorBidi"/>
                <w:spacing w:val="-4"/>
                <w:sz w:val="22"/>
                <w:szCs w:val="22"/>
              </w:rPr>
              <w:t>VPGT)</w:t>
            </w:r>
            <w:r w:rsidRPr="00292326">
              <w:rPr>
                <w:rFonts w:asciiTheme="majorBidi" w:hAnsiTheme="majorBidi" w:cstheme="majorBidi"/>
                <w:sz w:val="22"/>
                <w:szCs w:val="22"/>
              </w:rPr>
              <w:t xml:space="preserve"> naudojamu navigaciniu prietaisu (</w:t>
            </w:r>
            <w:proofErr w:type="spellStart"/>
            <w:r w:rsidRPr="00292326">
              <w:rPr>
                <w:rFonts w:asciiTheme="majorBidi" w:hAnsiTheme="majorBidi" w:cstheme="majorBidi"/>
                <w:sz w:val="22"/>
                <w:szCs w:val="22"/>
              </w:rPr>
              <w:t>echolotu</w:t>
            </w:r>
            <w:proofErr w:type="spellEnd"/>
            <w:r w:rsidRPr="00292326">
              <w:rPr>
                <w:rFonts w:asciiTheme="majorBidi" w:hAnsiTheme="majorBidi" w:cstheme="majorBidi"/>
                <w:sz w:val="22"/>
                <w:szCs w:val="22"/>
              </w:rPr>
              <w:t>) „</w:t>
            </w:r>
            <w:proofErr w:type="spellStart"/>
            <w:r w:rsidRPr="00292326">
              <w:rPr>
                <w:rFonts w:asciiTheme="majorBidi" w:hAnsiTheme="majorBidi" w:cstheme="majorBidi"/>
                <w:sz w:val="22"/>
                <w:szCs w:val="22"/>
              </w:rPr>
              <w:t>Garmin</w:t>
            </w:r>
            <w:proofErr w:type="spellEnd"/>
            <w:r w:rsidRPr="00292326">
              <w:rPr>
                <w:rFonts w:asciiTheme="majorBidi" w:hAnsiTheme="majorBidi" w:cstheme="majorBidi"/>
                <w:sz w:val="22"/>
                <w:szCs w:val="22"/>
              </w:rPr>
              <w:t xml:space="preserve"> GPSMAP ®8416xsv“.</w:t>
            </w:r>
          </w:p>
        </w:tc>
        <w:tc>
          <w:tcPr>
            <w:tcW w:w="0" w:type="auto"/>
          </w:tcPr>
          <w:p w14:paraId="11F6343C"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73DF9481" w14:textId="77777777" w:rsidTr="00B71FEC">
        <w:tc>
          <w:tcPr>
            <w:tcW w:w="851" w:type="dxa"/>
            <w:vAlign w:val="center"/>
          </w:tcPr>
          <w:p w14:paraId="5575AA27"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1E0D75CF"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variklio įtampa</w:t>
            </w:r>
          </w:p>
        </w:tc>
        <w:tc>
          <w:tcPr>
            <w:tcW w:w="0" w:type="auto"/>
            <w:vAlign w:val="center"/>
          </w:tcPr>
          <w:p w14:paraId="056D3F4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Ne mažiau kaip 36V.</w:t>
            </w:r>
          </w:p>
        </w:tc>
        <w:tc>
          <w:tcPr>
            <w:tcW w:w="0" w:type="auto"/>
          </w:tcPr>
          <w:p w14:paraId="4B2209D2"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D16451C" w14:textId="77777777" w:rsidTr="00B71FEC">
        <w:tc>
          <w:tcPr>
            <w:tcW w:w="851" w:type="dxa"/>
            <w:vAlign w:val="center"/>
          </w:tcPr>
          <w:p w14:paraId="6351032F"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35F418B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variklio GPS</w:t>
            </w:r>
          </w:p>
        </w:tc>
        <w:tc>
          <w:tcPr>
            <w:tcW w:w="0" w:type="auto"/>
            <w:vAlign w:val="center"/>
          </w:tcPr>
          <w:p w14:paraId="7063E004"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Integruota didelio jautrumo GPS sistema.</w:t>
            </w:r>
          </w:p>
        </w:tc>
        <w:tc>
          <w:tcPr>
            <w:tcW w:w="0" w:type="auto"/>
          </w:tcPr>
          <w:p w14:paraId="4295EF9D"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72297DC" w14:textId="77777777" w:rsidTr="00B71FEC">
        <w:tc>
          <w:tcPr>
            <w:tcW w:w="851" w:type="dxa"/>
            <w:vAlign w:val="center"/>
          </w:tcPr>
          <w:p w14:paraId="2A660C4E"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27F2CA9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Krypties jutiklis</w:t>
            </w:r>
          </w:p>
        </w:tc>
        <w:tc>
          <w:tcPr>
            <w:tcW w:w="0" w:type="auto"/>
            <w:vAlign w:val="center"/>
          </w:tcPr>
          <w:p w14:paraId="28534D9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Integruotas krypties jutiklis elektriniame variklyje.</w:t>
            </w:r>
          </w:p>
        </w:tc>
        <w:tc>
          <w:tcPr>
            <w:tcW w:w="0" w:type="auto"/>
          </w:tcPr>
          <w:p w14:paraId="1ED54772"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66A7966" w14:textId="77777777" w:rsidTr="00B71FEC">
        <w:tc>
          <w:tcPr>
            <w:tcW w:w="851" w:type="dxa"/>
            <w:vAlign w:val="center"/>
          </w:tcPr>
          <w:p w14:paraId="0528BCA6"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06D9EB2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variklio atsparumas</w:t>
            </w:r>
          </w:p>
        </w:tc>
        <w:tc>
          <w:tcPr>
            <w:tcW w:w="0" w:type="auto"/>
            <w:vAlign w:val="center"/>
          </w:tcPr>
          <w:p w14:paraId="711FB9A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Vandens atsparumo klasė (komponentams virš vandens) – ne mažesnė kaip IPX7 arba lygiavertė.</w:t>
            </w:r>
          </w:p>
        </w:tc>
        <w:tc>
          <w:tcPr>
            <w:tcW w:w="0" w:type="auto"/>
          </w:tcPr>
          <w:p w14:paraId="6922C849"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443E7647" w14:textId="77777777" w:rsidTr="00B71FEC">
        <w:tc>
          <w:tcPr>
            <w:tcW w:w="851" w:type="dxa"/>
            <w:vAlign w:val="center"/>
          </w:tcPr>
          <w:p w14:paraId="6DC038EF"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025524D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variklio valdymas</w:t>
            </w:r>
          </w:p>
        </w:tc>
        <w:tc>
          <w:tcPr>
            <w:tcW w:w="0" w:type="auto"/>
            <w:vAlign w:val="center"/>
          </w:tcPr>
          <w:p w14:paraId="1772CA89"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Galimybė valdyti koja ir nuotolinio valdymo belaidžiu pulteliu.</w:t>
            </w:r>
          </w:p>
        </w:tc>
        <w:tc>
          <w:tcPr>
            <w:tcW w:w="0" w:type="auto"/>
          </w:tcPr>
          <w:p w14:paraId="29D0A45E"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6061E5A" w14:textId="77777777" w:rsidTr="00B71FEC">
        <w:tc>
          <w:tcPr>
            <w:tcW w:w="851" w:type="dxa"/>
            <w:vAlign w:val="center"/>
          </w:tcPr>
          <w:p w14:paraId="2B4C4A40"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28C94587"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Svorio kompensavimas</w:t>
            </w:r>
          </w:p>
        </w:tc>
        <w:tc>
          <w:tcPr>
            <w:tcW w:w="0" w:type="auto"/>
            <w:vAlign w:val="center"/>
          </w:tcPr>
          <w:p w14:paraId="4C7D226F"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Nuleidimo ir pakėlimo svorio kompensavimo funkcija.</w:t>
            </w:r>
          </w:p>
        </w:tc>
        <w:tc>
          <w:tcPr>
            <w:tcW w:w="0" w:type="auto"/>
          </w:tcPr>
          <w:p w14:paraId="779EE6B8"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6BB4CBD9" w14:textId="77777777" w:rsidTr="00B71FEC">
        <w:tc>
          <w:tcPr>
            <w:tcW w:w="851" w:type="dxa"/>
            <w:vAlign w:val="center"/>
          </w:tcPr>
          <w:p w14:paraId="53C71FC3"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191A571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Baterijos indikatorius</w:t>
            </w:r>
          </w:p>
        </w:tc>
        <w:tc>
          <w:tcPr>
            <w:tcW w:w="0" w:type="auto"/>
            <w:vAlign w:val="center"/>
          </w:tcPr>
          <w:p w14:paraId="228C636D"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hAnsiTheme="majorBidi" w:cstheme="majorBidi"/>
                <w:sz w:val="22"/>
                <w:szCs w:val="22"/>
              </w:rPr>
              <w:t>Integruotas baterijos indikatorius.</w:t>
            </w:r>
          </w:p>
        </w:tc>
        <w:tc>
          <w:tcPr>
            <w:tcW w:w="0" w:type="auto"/>
          </w:tcPr>
          <w:p w14:paraId="7ECF2469"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435AC96" w14:textId="77777777" w:rsidTr="00B71FEC">
        <w:tc>
          <w:tcPr>
            <w:tcW w:w="851" w:type="dxa"/>
            <w:vAlign w:val="center"/>
          </w:tcPr>
          <w:p w14:paraId="11FD3FD7"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3B86E64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Vairo funkcija</w:t>
            </w:r>
          </w:p>
        </w:tc>
        <w:tc>
          <w:tcPr>
            <w:tcW w:w="0" w:type="auto"/>
            <w:vAlign w:val="center"/>
          </w:tcPr>
          <w:p w14:paraId="413C52EF"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vairo funkcija.</w:t>
            </w:r>
          </w:p>
        </w:tc>
        <w:tc>
          <w:tcPr>
            <w:tcW w:w="0" w:type="auto"/>
          </w:tcPr>
          <w:p w14:paraId="42467650"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0B991040" w14:textId="77777777" w:rsidTr="00B71FEC">
        <w:tc>
          <w:tcPr>
            <w:tcW w:w="851" w:type="dxa"/>
            <w:vAlign w:val="center"/>
          </w:tcPr>
          <w:p w14:paraId="3A2AC1F2"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155F3762" w14:textId="77777777" w:rsidR="00292326" w:rsidRPr="00292326" w:rsidRDefault="00292326" w:rsidP="002402C3">
            <w:pPr>
              <w:spacing w:line="240" w:lineRule="auto"/>
              <w:ind w:firstLine="0"/>
              <w:rPr>
                <w:rFonts w:asciiTheme="majorBidi" w:eastAsia="Times New Roman" w:hAnsiTheme="majorBidi" w:cstheme="majorBidi"/>
                <w:sz w:val="22"/>
                <w:szCs w:val="22"/>
              </w:rPr>
            </w:pPr>
            <w:proofErr w:type="spellStart"/>
            <w:r w:rsidRPr="00292326">
              <w:rPr>
                <w:rFonts w:asciiTheme="majorBidi" w:eastAsia="Times New Roman" w:hAnsiTheme="majorBidi" w:cstheme="majorBidi"/>
                <w:sz w:val="22"/>
                <w:szCs w:val="22"/>
              </w:rPr>
              <w:t>Autonavigacijos</w:t>
            </w:r>
            <w:proofErr w:type="spellEnd"/>
            <w:r w:rsidRPr="00292326">
              <w:rPr>
                <w:rFonts w:asciiTheme="majorBidi" w:eastAsia="Times New Roman" w:hAnsiTheme="majorBidi" w:cstheme="majorBidi"/>
                <w:sz w:val="22"/>
                <w:szCs w:val="22"/>
              </w:rPr>
              <w:t xml:space="preserve"> funkcijos </w:t>
            </w:r>
          </w:p>
        </w:tc>
        <w:tc>
          <w:tcPr>
            <w:tcW w:w="0" w:type="auto"/>
            <w:vAlign w:val="center"/>
          </w:tcPr>
          <w:p w14:paraId="00DC759C"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 xml:space="preserve">Ne mažiau kaip autopiloto, maršruto palaikymo, </w:t>
            </w:r>
            <w:proofErr w:type="spellStart"/>
            <w:r w:rsidRPr="00292326">
              <w:rPr>
                <w:rFonts w:asciiTheme="majorBidi" w:eastAsia="Times New Roman" w:hAnsiTheme="majorBidi" w:cstheme="majorBidi"/>
                <w:sz w:val="22"/>
                <w:szCs w:val="22"/>
              </w:rPr>
              <w:t>inkaravimo</w:t>
            </w:r>
            <w:proofErr w:type="spellEnd"/>
            <w:r w:rsidRPr="00292326">
              <w:rPr>
                <w:rFonts w:asciiTheme="majorBidi" w:eastAsia="Times New Roman" w:hAnsiTheme="majorBidi" w:cstheme="majorBidi"/>
                <w:sz w:val="22"/>
                <w:szCs w:val="22"/>
              </w:rPr>
              <w:t xml:space="preserve"> funkcijos.</w:t>
            </w:r>
          </w:p>
        </w:tc>
        <w:tc>
          <w:tcPr>
            <w:tcW w:w="0" w:type="auto"/>
          </w:tcPr>
          <w:p w14:paraId="24988E55"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5B5DE42" w14:textId="77777777" w:rsidTr="00B71FEC">
        <w:tc>
          <w:tcPr>
            <w:tcW w:w="851" w:type="dxa"/>
            <w:vAlign w:val="center"/>
          </w:tcPr>
          <w:p w14:paraId="0A111D2A"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4D988F0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Valdymo pultas</w:t>
            </w:r>
          </w:p>
        </w:tc>
        <w:tc>
          <w:tcPr>
            <w:tcW w:w="0" w:type="auto"/>
            <w:vAlign w:val="center"/>
          </w:tcPr>
          <w:p w14:paraId="70B44C5B"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Bevielio valdymo funkcija</w:t>
            </w:r>
          </w:p>
        </w:tc>
        <w:tc>
          <w:tcPr>
            <w:tcW w:w="0" w:type="auto"/>
          </w:tcPr>
          <w:p w14:paraId="4FE23FC9"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C7E6CAE" w14:textId="77777777" w:rsidTr="00B71FEC">
        <w:tc>
          <w:tcPr>
            <w:tcW w:w="851" w:type="dxa"/>
            <w:vAlign w:val="center"/>
          </w:tcPr>
          <w:p w14:paraId="1D1C5475"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62E0D51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Maitinimo šaltiniai</w:t>
            </w:r>
          </w:p>
        </w:tc>
        <w:tc>
          <w:tcPr>
            <w:tcW w:w="0" w:type="auto"/>
            <w:vAlign w:val="center"/>
          </w:tcPr>
          <w:p w14:paraId="665C6D62"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Komplektuojama su reikiamu kiekiu energijos šaltinių, užtikrinančių darbingumą maksimaliais režimais, ir jiems tinkamu įkrovikliu.</w:t>
            </w:r>
          </w:p>
        </w:tc>
        <w:tc>
          <w:tcPr>
            <w:tcW w:w="0" w:type="auto"/>
          </w:tcPr>
          <w:p w14:paraId="02DD3D1E"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D815A42" w14:textId="77777777" w:rsidTr="00B71FEC">
        <w:tc>
          <w:tcPr>
            <w:tcW w:w="851" w:type="dxa"/>
            <w:vAlign w:val="center"/>
          </w:tcPr>
          <w:p w14:paraId="191C45AD"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6CA9CEF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Montavimo priedai</w:t>
            </w:r>
          </w:p>
        </w:tc>
        <w:tc>
          <w:tcPr>
            <w:tcW w:w="0" w:type="auto"/>
            <w:vAlign w:val="center"/>
          </w:tcPr>
          <w:p w14:paraId="4976DB9C"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hAnsiTheme="majorBidi" w:cstheme="majorBidi"/>
                <w:sz w:val="22"/>
                <w:szCs w:val="22"/>
              </w:rPr>
              <w:t>Komplektuojamas su visomis reikalingomis tvirtinimo dalimis, laikikliais ir kitais priedais prietaisui įrengti, ir susieti su „</w:t>
            </w:r>
            <w:proofErr w:type="spellStart"/>
            <w:r w:rsidRPr="00292326">
              <w:rPr>
                <w:rFonts w:asciiTheme="majorBidi" w:hAnsiTheme="majorBidi" w:cstheme="majorBidi"/>
                <w:sz w:val="22"/>
                <w:szCs w:val="22"/>
              </w:rPr>
              <w:t>Garmin</w:t>
            </w:r>
            <w:proofErr w:type="spellEnd"/>
            <w:r w:rsidRPr="00292326">
              <w:rPr>
                <w:rFonts w:asciiTheme="majorBidi" w:hAnsiTheme="majorBidi" w:cstheme="majorBidi"/>
                <w:sz w:val="22"/>
                <w:szCs w:val="22"/>
              </w:rPr>
              <w:t xml:space="preserve"> GPSMAP ®841xsv</w:t>
            </w:r>
          </w:p>
        </w:tc>
        <w:tc>
          <w:tcPr>
            <w:tcW w:w="0" w:type="auto"/>
          </w:tcPr>
          <w:p w14:paraId="6FD3DAE4"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585AF89C" w14:textId="77777777" w:rsidTr="00B71FEC">
        <w:tc>
          <w:tcPr>
            <w:tcW w:w="851" w:type="dxa"/>
            <w:vAlign w:val="center"/>
          </w:tcPr>
          <w:p w14:paraId="56707283"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32E5F1F1"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velenas</w:t>
            </w:r>
          </w:p>
        </w:tc>
        <w:tc>
          <w:tcPr>
            <w:tcW w:w="0" w:type="auto"/>
            <w:vAlign w:val="center"/>
          </w:tcPr>
          <w:p w14:paraId="3A7F8909"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eastAsia="Times New Roman" w:hAnsiTheme="majorBidi" w:cstheme="majorBidi"/>
                <w:sz w:val="22"/>
                <w:szCs w:val="22"/>
              </w:rPr>
              <w:t>Veleno ilgis turi užtikrinti įrangos veikimą atsižvelgiant į valties korpuso konstrukciją.</w:t>
            </w:r>
          </w:p>
        </w:tc>
        <w:tc>
          <w:tcPr>
            <w:tcW w:w="0" w:type="auto"/>
          </w:tcPr>
          <w:p w14:paraId="49B8F9F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640CC6D7" w14:textId="77777777" w:rsidTr="00B71FEC">
        <w:trPr>
          <w:trHeight w:val="351"/>
        </w:trPr>
        <w:tc>
          <w:tcPr>
            <w:tcW w:w="851" w:type="dxa"/>
            <w:shd w:val="clear" w:color="auto" w:fill="D0CECE" w:themeFill="background2" w:themeFillShade="E6"/>
            <w:vAlign w:val="center"/>
          </w:tcPr>
          <w:p w14:paraId="35005E20" w14:textId="77777777" w:rsidR="00292326" w:rsidRPr="00292326" w:rsidRDefault="00292326" w:rsidP="002402C3">
            <w:pPr>
              <w:spacing w:line="240" w:lineRule="auto"/>
              <w:ind w:firstLine="0"/>
              <w:contextualSpacing/>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lastRenderedPageBreak/>
              <w:t xml:space="preserve">5. </w:t>
            </w:r>
          </w:p>
        </w:tc>
        <w:tc>
          <w:tcPr>
            <w:tcW w:w="0" w:type="auto"/>
            <w:gridSpan w:val="2"/>
            <w:shd w:val="clear" w:color="auto" w:fill="D0CECE" w:themeFill="background2" w:themeFillShade="E6"/>
            <w:vAlign w:val="center"/>
          </w:tcPr>
          <w:p w14:paraId="135F29C9" w14:textId="48349F9A" w:rsidR="00292326" w:rsidRPr="00C50BB4" w:rsidRDefault="00292326" w:rsidP="002402C3">
            <w:pPr>
              <w:spacing w:line="240" w:lineRule="auto"/>
              <w:ind w:firstLine="0"/>
              <w:jc w:val="center"/>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Paieškos sonaras</w:t>
            </w:r>
          </w:p>
        </w:tc>
        <w:tc>
          <w:tcPr>
            <w:tcW w:w="0" w:type="auto"/>
            <w:shd w:val="clear" w:color="auto" w:fill="D0CECE" w:themeFill="background2" w:themeFillShade="E6"/>
          </w:tcPr>
          <w:p w14:paraId="44D2BF96" w14:textId="77777777" w:rsidR="00292326" w:rsidRPr="00292326" w:rsidRDefault="00292326" w:rsidP="002402C3">
            <w:pPr>
              <w:spacing w:line="240" w:lineRule="auto"/>
              <w:jc w:val="center"/>
              <w:rPr>
                <w:rFonts w:asciiTheme="majorBidi" w:eastAsia="Times New Roman" w:hAnsiTheme="majorBidi" w:cstheme="majorBidi"/>
                <w:b/>
                <w:sz w:val="22"/>
                <w:szCs w:val="22"/>
              </w:rPr>
            </w:pPr>
          </w:p>
        </w:tc>
      </w:tr>
      <w:tr w:rsidR="00292326" w:rsidRPr="00292326" w14:paraId="0F3A347C" w14:textId="77777777" w:rsidTr="00B71FEC">
        <w:tc>
          <w:tcPr>
            <w:tcW w:w="851" w:type="dxa"/>
            <w:vAlign w:val="center"/>
          </w:tcPr>
          <w:p w14:paraId="59350EC7" w14:textId="77777777" w:rsidR="00292326" w:rsidRPr="00292326" w:rsidRDefault="00292326" w:rsidP="002402C3">
            <w:pPr>
              <w:numPr>
                <w:ilvl w:val="1"/>
                <w:numId w:val="9"/>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6384DEF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Paieškos sonaras</w:t>
            </w:r>
          </w:p>
        </w:tc>
        <w:tc>
          <w:tcPr>
            <w:tcW w:w="0" w:type="auto"/>
            <w:vAlign w:val="center"/>
          </w:tcPr>
          <w:p w14:paraId="7B6B123B"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Įrengtas objektų apžiūros ir paieškos sonaras su priedais (sonaro įrengimo techninis išpildymas derinama gamybos metu).</w:t>
            </w:r>
          </w:p>
        </w:tc>
        <w:tc>
          <w:tcPr>
            <w:tcW w:w="0" w:type="auto"/>
          </w:tcPr>
          <w:p w14:paraId="55A75379"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58A9A9C8" w14:textId="77777777" w:rsidTr="00B71FEC">
        <w:tc>
          <w:tcPr>
            <w:tcW w:w="851" w:type="dxa"/>
            <w:vAlign w:val="center"/>
          </w:tcPr>
          <w:p w14:paraId="46FC1F43" w14:textId="77777777" w:rsidR="00292326" w:rsidRPr="00292326" w:rsidRDefault="00292326" w:rsidP="002402C3">
            <w:pPr>
              <w:numPr>
                <w:ilvl w:val="1"/>
                <w:numId w:val="9"/>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5148193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Sonaro paskirtis</w:t>
            </w:r>
          </w:p>
        </w:tc>
        <w:tc>
          <w:tcPr>
            <w:tcW w:w="0" w:type="auto"/>
            <w:vAlign w:val="center"/>
          </w:tcPr>
          <w:p w14:paraId="55FD3970"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 xml:space="preserve">Skirtas dirbti paieškos ir gelbėjimo (SAR) operacijose, vidutinio gylio, ne mažiau (0-60 m.) vandenyse, nuskendusių asmenų, povandeninių objektų paieškai, hidrografiniam monitoringui. </w:t>
            </w:r>
          </w:p>
        </w:tc>
        <w:tc>
          <w:tcPr>
            <w:tcW w:w="0" w:type="auto"/>
          </w:tcPr>
          <w:p w14:paraId="6E915653"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54C7C47A" w14:textId="77777777" w:rsidTr="00B71FEC">
        <w:tc>
          <w:tcPr>
            <w:tcW w:w="851" w:type="dxa"/>
            <w:vAlign w:val="center"/>
          </w:tcPr>
          <w:p w14:paraId="7FE352C4" w14:textId="77777777" w:rsidR="00292326" w:rsidRPr="00292326" w:rsidRDefault="00292326" w:rsidP="002402C3">
            <w:pPr>
              <w:numPr>
                <w:ilvl w:val="1"/>
                <w:numId w:val="9"/>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4EEB25B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Sonaro tipas ir dažniai</w:t>
            </w:r>
          </w:p>
        </w:tc>
        <w:tc>
          <w:tcPr>
            <w:tcW w:w="0" w:type="auto"/>
            <w:vAlign w:val="center"/>
          </w:tcPr>
          <w:p w14:paraId="2E1372F1"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Tempiamo tipo (</w:t>
            </w:r>
            <w:proofErr w:type="spellStart"/>
            <w:r w:rsidRPr="00292326">
              <w:rPr>
                <w:rFonts w:asciiTheme="majorBidi" w:hAnsiTheme="majorBidi" w:cstheme="majorBidi"/>
                <w:sz w:val="22"/>
                <w:szCs w:val="22"/>
              </w:rPr>
              <w:t>towfish</w:t>
            </w:r>
            <w:proofErr w:type="spellEnd"/>
            <w:r w:rsidRPr="00292326">
              <w:rPr>
                <w:rFonts w:asciiTheme="majorBidi" w:hAnsiTheme="majorBidi" w:cstheme="majorBidi"/>
                <w:sz w:val="22"/>
                <w:szCs w:val="22"/>
              </w:rPr>
              <w:t xml:space="preserve">), šoninio skanavimo, su trijų darbo dažnių veikimo galimybe ne mažiau kaip 340 </w:t>
            </w:r>
            <w:proofErr w:type="spellStart"/>
            <w:r w:rsidRPr="00292326">
              <w:rPr>
                <w:rFonts w:asciiTheme="majorBidi" w:hAnsiTheme="majorBidi" w:cstheme="majorBidi"/>
                <w:sz w:val="22"/>
                <w:szCs w:val="22"/>
              </w:rPr>
              <w:t>kHz</w:t>
            </w:r>
            <w:proofErr w:type="spellEnd"/>
            <w:r w:rsidRPr="00292326">
              <w:rPr>
                <w:rFonts w:asciiTheme="majorBidi" w:hAnsiTheme="majorBidi" w:cstheme="majorBidi"/>
                <w:sz w:val="22"/>
                <w:szCs w:val="22"/>
              </w:rPr>
              <w:t xml:space="preserve">., 680 </w:t>
            </w:r>
            <w:proofErr w:type="spellStart"/>
            <w:r w:rsidRPr="00292326">
              <w:rPr>
                <w:rFonts w:asciiTheme="majorBidi" w:hAnsiTheme="majorBidi" w:cstheme="majorBidi"/>
                <w:sz w:val="22"/>
                <w:szCs w:val="22"/>
              </w:rPr>
              <w:t>kHz</w:t>
            </w:r>
            <w:proofErr w:type="spellEnd"/>
            <w:r w:rsidRPr="00292326">
              <w:rPr>
                <w:rFonts w:asciiTheme="majorBidi" w:hAnsiTheme="majorBidi" w:cstheme="majorBidi"/>
                <w:sz w:val="22"/>
                <w:szCs w:val="22"/>
              </w:rPr>
              <w:t xml:space="preserve">. ir paieškos ir gelbėjimo (SAR) arba lygiaverčių. </w:t>
            </w:r>
          </w:p>
        </w:tc>
        <w:tc>
          <w:tcPr>
            <w:tcW w:w="0" w:type="auto"/>
          </w:tcPr>
          <w:p w14:paraId="3B2D52A1"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645EEC95" w14:textId="77777777" w:rsidTr="00B71FEC">
        <w:trPr>
          <w:trHeight w:val="1010"/>
        </w:trPr>
        <w:tc>
          <w:tcPr>
            <w:tcW w:w="851" w:type="dxa"/>
            <w:vAlign w:val="center"/>
          </w:tcPr>
          <w:p w14:paraId="0EC95BEF" w14:textId="77777777" w:rsidR="00292326" w:rsidRPr="00292326" w:rsidRDefault="00292326" w:rsidP="002402C3">
            <w:pPr>
              <w:numPr>
                <w:ilvl w:val="1"/>
                <w:numId w:val="9"/>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5DD88A9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 xml:space="preserve">Sonaro ir komplektuojamos įrangos raiška </w:t>
            </w:r>
          </w:p>
        </w:tc>
        <w:tc>
          <w:tcPr>
            <w:tcW w:w="0" w:type="auto"/>
            <w:vAlign w:val="center"/>
          </w:tcPr>
          <w:p w14:paraId="574A51A5"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 xml:space="preserve">Didelės raiškos dugno skanavimas ir objektų aptikimas padidintos raiškos rėžime, skirtame paieškos ir gelbėjimo darbams (SAR), skiriamoji geba turi užtikrinti ne blogesnių parametrų raišką kaip nuo 1,0 cm iki 0,5 cm. arba lygiavertę. </w:t>
            </w:r>
          </w:p>
        </w:tc>
        <w:tc>
          <w:tcPr>
            <w:tcW w:w="0" w:type="auto"/>
          </w:tcPr>
          <w:p w14:paraId="592B1203"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E353F4E" w14:textId="77777777" w:rsidTr="00B71FEC">
        <w:tc>
          <w:tcPr>
            <w:tcW w:w="851" w:type="dxa"/>
            <w:vMerge w:val="restart"/>
            <w:vAlign w:val="center"/>
          </w:tcPr>
          <w:p w14:paraId="28A6F4C2" w14:textId="77777777" w:rsidR="00292326" w:rsidRPr="00292326" w:rsidRDefault="00292326" w:rsidP="002402C3">
            <w:pPr>
              <w:spacing w:line="240" w:lineRule="auto"/>
              <w:ind w:firstLine="0"/>
              <w:contextualSpacing/>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5.5</w:t>
            </w:r>
          </w:p>
        </w:tc>
        <w:tc>
          <w:tcPr>
            <w:tcW w:w="0" w:type="auto"/>
            <w:vMerge w:val="restart"/>
            <w:vAlign w:val="center"/>
          </w:tcPr>
          <w:p w14:paraId="28088E25" w14:textId="77777777" w:rsidR="00292326" w:rsidRPr="00292326" w:rsidRDefault="00292326" w:rsidP="002402C3">
            <w:pPr>
              <w:spacing w:line="240" w:lineRule="auto"/>
              <w:ind w:firstLine="0"/>
              <w:contextualSpacing/>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 xml:space="preserve"> Sonaro komplektacija:</w:t>
            </w:r>
          </w:p>
        </w:tc>
        <w:tc>
          <w:tcPr>
            <w:tcW w:w="0" w:type="auto"/>
            <w:vAlign w:val="center"/>
          </w:tcPr>
          <w:p w14:paraId="6B41E8D9" w14:textId="49637324"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5.5.1. </w:t>
            </w:r>
            <w:r w:rsidR="00292326" w:rsidRPr="00292326">
              <w:rPr>
                <w:rFonts w:asciiTheme="majorBidi" w:hAnsiTheme="majorBidi" w:cstheme="majorBidi"/>
                <w:sz w:val="22"/>
                <w:szCs w:val="22"/>
              </w:rPr>
              <w:t xml:space="preserve">ne didesnis kaip 1000 mm.  </w:t>
            </w:r>
            <w:proofErr w:type="spellStart"/>
            <w:r w:rsidR="00292326" w:rsidRPr="00292326">
              <w:rPr>
                <w:rFonts w:asciiTheme="majorBidi" w:hAnsiTheme="majorBidi" w:cstheme="majorBidi"/>
                <w:sz w:val="22"/>
                <w:szCs w:val="22"/>
              </w:rPr>
              <w:t>hidrodinamiškai</w:t>
            </w:r>
            <w:proofErr w:type="spellEnd"/>
            <w:r w:rsidR="00292326" w:rsidRPr="00292326">
              <w:rPr>
                <w:rFonts w:asciiTheme="majorBidi" w:hAnsiTheme="majorBidi" w:cstheme="majorBidi"/>
                <w:sz w:val="22"/>
                <w:szCs w:val="22"/>
              </w:rPr>
              <w:t xml:space="preserve"> stabilus korpusas;</w:t>
            </w:r>
          </w:p>
        </w:tc>
        <w:tc>
          <w:tcPr>
            <w:tcW w:w="0" w:type="auto"/>
          </w:tcPr>
          <w:p w14:paraId="5A8EAAA4"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DD4D73B" w14:textId="77777777" w:rsidTr="00B71FEC">
        <w:tc>
          <w:tcPr>
            <w:tcW w:w="851" w:type="dxa"/>
            <w:vMerge/>
            <w:vAlign w:val="center"/>
          </w:tcPr>
          <w:p w14:paraId="4BCA5220"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2BBD77B5"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0" w:type="auto"/>
            <w:vAlign w:val="center"/>
          </w:tcPr>
          <w:p w14:paraId="1EA62BAE" w14:textId="375F9C6E"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5.5.2. </w:t>
            </w:r>
            <w:r w:rsidR="00292326" w:rsidRPr="00292326">
              <w:rPr>
                <w:rFonts w:asciiTheme="majorBidi" w:hAnsiTheme="majorBidi" w:cstheme="majorBidi"/>
                <w:sz w:val="22"/>
                <w:szCs w:val="22"/>
              </w:rPr>
              <w:t>ne trumpesnis kaip 100 m. duomenų perdavimo-maitinimo kabelis ritėje;</w:t>
            </w:r>
          </w:p>
        </w:tc>
        <w:tc>
          <w:tcPr>
            <w:tcW w:w="0" w:type="auto"/>
          </w:tcPr>
          <w:p w14:paraId="67E66C47"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6784042C" w14:textId="77777777" w:rsidTr="00B71FEC">
        <w:tc>
          <w:tcPr>
            <w:tcW w:w="851" w:type="dxa"/>
            <w:vMerge/>
            <w:vAlign w:val="center"/>
          </w:tcPr>
          <w:p w14:paraId="3951BA71"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0F6A49E2"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0" w:type="auto"/>
            <w:vAlign w:val="center"/>
          </w:tcPr>
          <w:p w14:paraId="7BA12BDB" w14:textId="4541550A"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5.5.3. </w:t>
            </w:r>
            <w:r w:rsidR="00292326" w:rsidRPr="00292326">
              <w:rPr>
                <w:rFonts w:asciiTheme="majorBidi" w:hAnsiTheme="majorBidi" w:cstheme="majorBidi"/>
                <w:sz w:val="22"/>
                <w:szCs w:val="22"/>
              </w:rPr>
              <w:t>valdymo blokas;</w:t>
            </w:r>
          </w:p>
        </w:tc>
        <w:tc>
          <w:tcPr>
            <w:tcW w:w="0" w:type="auto"/>
          </w:tcPr>
          <w:p w14:paraId="711C58B5"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EEFE6E5" w14:textId="77777777" w:rsidTr="00B71FEC">
        <w:tc>
          <w:tcPr>
            <w:tcW w:w="851" w:type="dxa"/>
            <w:vMerge/>
            <w:vAlign w:val="center"/>
          </w:tcPr>
          <w:p w14:paraId="4EA105E4"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126BE9FA"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0" w:type="auto"/>
            <w:vAlign w:val="center"/>
          </w:tcPr>
          <w:p w14:paraId="50FBCFBF" w14:textId="174D48FF"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5.5.4. </w:t>
            </w:r>
            <w:r w:rsidR="00292326" w:rsidRPr="00292326">
              <w:rPr>
                <w:rFonts w:asciiTheme="majorBidi" w:hAnsiTheme="majorBidi" w:cstheme="majorBidi"/>
                <w:sz w:val="22"/>
                <w:szCs w:val="22"/>
              </w:rPr>
              <w:t>valdymo ir duomenų apdorojimo programinė įranga su galiojančia gamintojo licencija;</w:t>
            </w:r>
          </w:p>
        </w:tc>
        <w:tc>
          <w:tcPr>
            <w:tcW w:w="0" w:type="auto"/>
          </w:tcPr>
          <w:p w14:paraId="675DA781"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7EEB02E" w14:textId="77777777" w:rsidTr="00B71FEC">
        <w:tc>
          <w:tcPr>
            <w:tcW w:w="851" w:type="dxa"/>
            <w:vMerge/>
            <w:vAlign w:val="center"/>
          </w:tcPr>
          <w:p w14:paraId="2479894E"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65952BF5"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0" w:type="auto"/>
            <w:vAlign w:val="center"/>
          </w:tcPr>
          <w:p w14:paraId="26C43FCE" w14:textId="1BDFC2B2"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5.5.5. </w:t>
            </w:r>
            <w:r w:rsidR="00292326" w:rsidRPr="00292326">
              <w:rPr>
                <w:rFonts w:asciiTheme="majorBidi" w:hAnsiTheme="majorBidi" w:cstheme="majorBidi"/>
                <w:sz w:val="22"/>
                <w:szCs w:val="22"/>
              </w:rPr>
              <w:t>energijos tiekimo šaltinis;</w:t>
            </w:r>
          </w:p>
        </w:tc>
        <w:tc>
          <w:tcPr>
            <w:tcW w:w="0" w:type="auto"/>
          </w:tcPr>
          <w:p w14:paraId="51D08798"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AD6A2E6" w14:textId="77777777" w:rsidTr="00B71FEC">
        <w:tc>
          <w:tcPr>
            <w:tcW w:w="851" w:type="dxa"/>
            <w:vMerge/>
            <w:vAlign w:val="center"/>
          </w:tcPr>
          <w:p w14:paraId="2AE9A602"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609277A3"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0" w:type="auto"/>
            <w:vAlign w:val="center"/>
          </w:tcPr>
          <w:p w14:paraId="6E048B0B" w14:textId="23A62775"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5.5.6. </w:t>
            </w:r>
            <w:r w:rsidR="00292326" w:rsidRPr="00292326">
              <w:rPr>
                <w:rFonts w:asciiTheme="majorBidi" w:hAnsiTheme="majorBidi" w:cstheme="majorBidi"/>
                <w:sz w:val="22"/>
                <w:szCs w:val="22"/>
              </w:rPr>
              <w:t>transportavimui skirta dėžė;</w:t>
            </w:r>
          </w:p>
        </w:tc>
        <w:tc>
          <w:tcPr>
            <w:tcW w:w="0" w:type="auto"/>
          </w:tcPr>
          <w:p w14:paraId="3F57153D"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996BF37" w14:textId="77777777" w:rsidTr="00B71FEC">
        <w:tc>
          <w:tcPr>
            <w:tcW w:w="851" w:type="dxa"/>
            <w:vMerge/>
            <w:vAlign w:val="center"/>
          </w:tcPr>
          <w:p w14:paraId="67340DF2"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5307E630"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0" w:type="auto"/>
            <w:vAlign w:val="center"/>
          </w:tcPr>
          <w:p w14:paraId="7116A124" w14:textId="3870C055"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5.5.7.  </w:t>
            </w:r>
            <w:r w:rsidR="00292326" w:rsidRPr="00292326">
              <w:rPr>
                <w:rFonts w:asciiTheme="majorBidi" w:hAnsiTheme="majorBidi" w:cstheme="majorBidi"/>
                <w:sz w:val="22"/>
                <w:szCs w:val="22"/>
              </w:rPr>
              <w:t>reikalingi tvirtinimai ir dalys sonaro darbiniam rėžimui užtikrinti.</w:t>
            </w:r>
          </w:p>
        </w:tc>
        <w:tc>
          <w:tcPr>
            <w:tcW w:w="0" w:type="auto"/>
          </w:tcPr>
          <w:p w14:paraId="0C30DCE4"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E6BD910" w14:textId="77777777" w:rsidTr="00B71FEC">
        <w:tc>
          <w:tcPr>
            <w:tcW w:w="851" w:type="dxa"/>
            <w:vAlign w:val="center"/>
          </w:tcPr>
          <w:p w14:paraId="37327726" w14:textId="77777777" w:rsidR="00292326" w:rsidRPr="00292326" w:rsidRDefault="00292326" w:rsidP="002402C3">
            <w:pPr>
              <w:spacing w:line="240" w:lineRule="auto"/>
              <w:ind w:hanging="111"/>
              <w:contextualSpacing/>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5.6</w:t>
            </w:r>
          </w:p>
        </w:tc>
        <w:tc>
          <w:tcPr>
            <w:tcW w:w="0" w:type="auto"/>
            <w:vAlign w:val="center"/>
          </w:tcPr>
          <w:p w14:paraId="2611C24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Sonaro duomenų apdorojimas</w:t>
            </w:r>
          </w:p>
        </w:tc>
        <w:tc>
          <w:tcPr>
            <w:tcW w:w="0" w:type="auto"/>
            <w:vAlign w:val="center"/>
          </w:tcPr>
          <w:p w14:paraId="1257C11E"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Realaus laiko duomenų atvaizdavimas, įrašymas, atkūrimas, objektų žymėjimas ir analizė susieta su GPS sistema.</w:t>
            </w:r>
          </w:p>
        </w:tc>
        <w:tc>
          <w:tcPr>
            <w:tcW w:w="0" w:type="auto"/>
          </w:tcPr>
          <w:p w14:paraId="4B9857C4"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6424D9EB" w14:textId="77777777" w:rsidTr="00B71FEC">
        <w:tc>
          <w:tcPr>
            <w:tcW w:w="851" w:type="dxa"/>
            <w:vAlign w:val="center"/>
          </w:tcPr>
          <w:p w14:paraId="7A731300" w14:textId="77777777" w:rsidR="00292326" w:rsidRPr="00292326" w:rsidRDefault="00292326" w:rsidP="002402C3">
            <w:pPr>
              <w:spacing w:line="240" w:lineRule="auto"/>
              <w:ind w:firstLine="0"/>
              <w:contextualSpacing/>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5.7</w:t>
            </w:r>
          </w:p>
        </w:tc>
        <w:tc>
          <w:tcPr>
            <w:tcW w:w="0" w:type="auto"/>
            <w:vAlign w:val="center"/>
          </w:tcPr>
          <w:p w14:paraId="2BACDF3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Programinis suderinamumas</w:t>
            </w:r>
          </w:p>
        </w:tc>
        <w:tc>
          <w:tcPr>
            <w:tcW w:w="0" w:type="auto"/>
            <w:vAlign w:val="center"/>
          </w:tcPr>
          <w:p w14:paraId="21FAF567"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Eksportuoti failus į standartinius formatus ir veikti su „Windows“ operacine sistema.</w:t>
            </w:r>
          </w:p>
        </w:tc>
        <w:tc>
          <w:tcPr>
            <w:tcW w:w="0" w:type="auto"/>
          </w:tcPr>
          <w:p w14:paraId="33A53667"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356269A7" w14:textId="77777777" w:rsidTr="00B71FEC">
        <w:tc>
          <w:tcPr>
            <w:tcW w:w="851" w:type="dxa"/>
            <w:shd w:val="clear" w:color="auto" w:fill="D0CECE" w:themeFill="background2" w:themeFillShade="E6"/>
            <w:vAlign w:val="center"/>
          </w:tcPr>
          <w:p w14:paraId="74C8F7AA" w14:textId="77777777" w:rsidR="00292326" w:rsidRPr="00292326" w:rsidRDefault="00292326" w:rsidP="002402C3">
            <w:pPr>
              <w:spacing w:line="240" w:lineRule="auto"/>
              <w:ind w:firstLine="30"/>
              <w:contextualSpacing/>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 xml:space="preserve">6. </w:t>
            </w:r>
          </w:p>
        </w:tc>
        <w:tc>
          <w:tcPr>
            <w:tcW w:w="0" w:type="auto"/>
            <w:gridSpan w:val="2"/>
            <w:shd w:val="clear" w:color="auto" w:fill="D0CECE" w:themeFill="background2" w:themeFillShade="E6"/>
            <w:vAlign w:val="center"/>
          </w:tcPr>
          <w:p w14:paraId="07E78BE0" w14:textId="5CF5DF62" w:rsidR="00292326" w:rsidRPr="00292326" w:rsidRDefault="00292326" w:rsidP="002402C3">
            <w:pPr>
              <w:spacing w:line="240" w:lineRule="auto"/>
              <w:ind w:firstLine="0"/>
              <w:jc w:val="center"/>
              <w:rPr>
                <w:rFonts w:asciiTheme="majorBidi" w:hAnsiTheme="majorBidi" w:cstheme="majorBidi"/>
                <w:b/>
                <w:sz w:val="22"/>
                <w:szCs w:val="22"/>
              </w:rPr>
            </w:pPr>
            <w:r w:rsidRPr="00292326">
              <w:rPr>
                <w:rFonts w:asciiTheme="majorBidi" w:hAnsiTheme="majorBidi" w:cstheme="majorBidi"/>
                <w:b/>
                <w:sz w:val="22"/>
                <w:szCs w:val="22"/>
              </w:rPr>
              <w:t>Šalmai</w:t>
            </w:r>
          </w:p>
        </w:tc>
        <w:tc>
          <w:tcPr>
            <w:tcW w:w="0" w:type="auto"/>
            <w:shd w:val="clear" w:color="auto" w:fill="D0CECE" w:themeFill="background2" w:themeFillShade="E6"/>
          </w:tcPr>
          <w:p w14:paraId="58EDC9C5" w14:textId="77777777" w:rsidR="00292326" w:rsidRPr="00292326" w:rsidRDefault="00292326" w:rsidP="002402C3">
            <w:pPr>
              <w:spacing w:line="240" w:lineRule="auto"/>
              <w:jc w:val="center"/>
              <w:rPr>
                <w:rFonts w:asciiTheme="majorBidi" w:hAnsiTheme="majorBidi" w:cstheme="majorBidi"/>
                <w:b/>
                <w:sz w:val="22"/>
                <w:szCs w:val="22"/>
              </w:rPr>
            </w:pPr>
          </w:p>
        </w:tc>
      </w:tr>
      <w:tr w:rsidR="00292326" w:rsidRPr="00292326" w14:paraId="7DDB547A" w14:textId="77777777" w:rsidTr="00B71FEC">
        <w:tc>
          <w:tcPr>
            <w:tcW w:w="851" w:type="dxa"/>
            <w:vAlign w:val="center"/>
          </w:tcPr>
          <w:p w14:paraId="1B7BF267" w14:textId="77777777" w:rsidR="00292326" w:rsidRPr="00292326" w:rsidRDefault="00292326" w:rsidP="002402C3">
            <w:pPr>
              <w:numPr>
                <w:ilvl w:val="1"/>
                <w:numId w:val="10"/>
              </w:numPr>
              <w:spacing w:line="240" w:lineRule="auto"/>
              <w:contextualSpacing/>
              <w:jc w:val="left"/>
              <w:rPr>
                <w:rFonts w:asciiTheme="majorBidi" w:eastAsia="Times New Roman" w:hAnsiTheme="majorBidi" w:cstheme="majorBidi"/>
                <w:sz w:val="22"/>
                <w:szCs w:val="22"/>
              </w:rPr>
            </w:pPr>
          </w:p>
        </w:tc>
        <w:tc>
          <w:tcPr>
            <w:tcW w:w="0" w:type="auto"/>
            <w:vAlign w:val="center"/>
          </w:tcPr>
          <w:p w14:paraId="7D0F1EE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Operatorių šalmai</w:t>
            </w:r>
          </w:p>
        </w:tc>
        <w:tc>
          <w:tcPr>
            <w:tcW w:w="0" w:type="auto"/>
            <w:vAlign w:val="center"/>
          </w:tcPr>
          <w:p w14:paraId="48205FD3"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 xml:space="preserve">Trys (3 vnt.) operatorių šalmai </w:t>
            </w:r>
          </w:p>
        </w:tc>
        <w:tc>
          <w:tcPr>
            <w:tcW w:w="0" w:type="auto"/>
          </w:tcPr>
          <w:p w14:paraId="1D090396"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E8D63E6" w14:textId="77777777" w:rsidTr="00B71FEC">
        <w:tc>
          <w:tcPr>
            <w:tcW w:w="851" w:type="dxa"/>
            <w:vAlign w:val="center"/>
          </w:tcPr>
          <w:p w14:paraId="6244B4FE" w14:textId="77777777" w:rsidR="00292326" w:rsidRPr="00292326" w:rsidRDefault="00292326" w:rsidP="002402C3">
            <w:pPr>
              <w:numPr>
                <w:ilvl w:val="1"/>
                <w:numId w:val="10"/>
              </w:numPr>
              <w:spacing w:line="240" w:lineRule="auto"/>
              <w:contextualSpacing/>
              <w:jc w:val="left"/>
              <w:rPr>
                <w:rFonts w:asciiTheme="majorBidi" w:eastAsia="Times New Roman" w:hAnsiTheme="majorBidi" w:cstheme="majorBidi"/>
                <w:sz w:val="22"/>
                <w:szCs w:val="22"/>
              </w:rPr>
            </w:pPr>
          </w:p>
        </w:tc>
        <w:tc>
          <w:tcPr>
            <w:tcW w:w="0" w:type="auto"/>
            <w:vAlign w:val="center"/>
          </w:tcPr>
          <w:p w14:paraId="00E06B0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Šalmų standartai ir spalva</w:t>
            </w:r>
          </w:p>
        </w:tc>
        <w:tc>
          <w:tcPr>
            <w:tcW w:w="0" w:type="auto"/>
            <w:vAlign w:val="center"/>
          </w:tcPr>
          <w:p w14:paraId="3C770E4A" w14:textId="590C7716"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NSimSun" w:hAnsiTheme="majorBidi" w:cstheme="majorBidi"/>
                <w:sz w:val="22"/>
                <w:szCs w:val="22"/>
                <w:lang w:eastAsia="zh-CN" w:bidi="hi-IN"/>
              </w:rPr>
              <w:t xml:space="preserve">Pritaikyti gelbėjimo darbams vandenyje vykdyti ir apsaugantis nuo mechaninių pažeidimų, atitinkantys </w:t>
            </w:r>
            <w:r w:rsidRPr="00292326">
              <w:rPr>
                <w:rFonts w:asciiTheme="majorBidi" w:hAnsiTheme="majorBidi" w:cstheme="majorBidi"/>
                <w:sz w:val="22"/>
                <w:szCs w:val="22"/>
                <w:shd w:val="clear" w:color="auto" w:fill="FFFFFF"/>
              </w:rPr>
              <w:t xml:space="preserve">PAS 028:2002 ir EN 12492 standartą arba lygiavertį. </w:t>
            </w:r>
            <w:r w:rsidR="00C50BB4">
              <w:rPr>
                <w:rFonts w:asciiTheme="majorBidi" w:hAnsiTheme="majorBidi" w:cstheme="majorBidi"/>
                <w:sz w:val="22"/>
                <w:szCs w:val="22"/>
                <w:shd w:val="clear" w:color="auto" w:fill="FFFFFF"/>
              </w:rPr>
              <w:t>R</w:t>
            </w:r>
            <w:r w:rsidRPr="00292326">
              <w:rPr>
                <w:rFonts w:asciiTheme="majorBidi" w:hAnsiTheme="majorBidi" w:cstheme="majorBidi"/>
                <w:sz w:val="22"/>
                <w:szCs w:val="22"/>
                <w:shd w:val="clear" w:color="auto" w:fill="FFFFFF"/>
              </w:rPr>
              <w:t>audonos spalvos.</w:t>
            </w:r>
          </w:p>
        </w:tc>
        <w:tc>
          <w:tcPr>
            <w:tcW w:w="0" w:type="auto"/>
          </w:tcPr>
          <w:p w14:paraId="3E6BF471" w14:textId="77777777" w:rsidR="00292326" w:rsidRPr="00292326" w:rsidRDefault="00292326" w:rsidP="002402C3">
            <w:pPr>
              <w:spacing w:line="240" w:lineRule="auto"/>
              <w:rPr>
                <w:rFonts w:asciiTheme="majorBidi" w:eastAsia="NSimSun" w:hAnsiTheme="majorBidi" w:cstheme="majorBidi"/>
                <w:sz w:val="22"/>
                <w:szCs w:val="22"/>
                <w:lang w:eastAsia="zh-CN" w:bidi="hi-IN"/>
              </w:rPr>
            </w:pPr>
          </w:p>
        </w:tc>
      </w:tr>
      <w:tr w:rsidR="00292326" w:rsidRPr="00292326" w14:paraId="6949D74F" w14:textId="77777777" w:rsidTr="00B71FEC">
        <w:tc>
          <w:tcPr>
            <w:tcW w:w="851" w:type="dxa"/>
            <w:vAlign w:val="center"/>
          </w:tcPr>
          <w:p w14:paraId="213E4805" w14:textId="77777777" w:rsidR="00292326" w:rsidRPr="00292326" w:rsidRDefault="00292326" w:rsidP="002402C3">
            <w:pPr>
              <w:numPr>
                <w:ilvl w:val="1"/>
                <w:numId w:val="10"/>
              </w:numPr>
              <w:spacing w:line="240" w:lineRule="auto"/>
              <w:contextualSpacing/>
              <w:jc w:val="left"/>
              <w:rPr>
                <w:rFonts w:asciiTheme="majorBidi" w:eastAsia="Times New Roman" w:hAnsiTheme="majorBidi" w:cstheme="majorBidi"/>
                <w:sz w:val="22"/>
                <w:szCs w:val="22"/>
              </w:rPr>
            </w:pPr>
          </w:p>
        </w:tc>
        <w:tc>
          <w:tcPr>
            <w:tcW w:w="0" w:type="auto"/>
            <w:vAlign w:val="center"/>
          </w:tcPr>
          <w:p w14:paraId="6D5DBD0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Šalmo apsauginis stiklas</w:t>
            </w:r>
          </w:p>
        </w:tc>
        <w:tc>
          <w:tcPr>
            <w:tcW w:w="0" w:type="auto"/>
            <w:vAlign w:val="center"/>
          </w:tcPr>
          <w:p w14:paraId="4028E3B9"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 xml:space="preserve">Įrengtas paslankus, veido sritį dengiantis stiklas (apsauga nuo vėjo ir </w:t>
            </w:r>
            <w:r w:rsidRPr="00292326">
              <w:rPr>
                <w:rFonts w:asciiTheme="majorBidi" w:eastAsia="NSimSun" w:hAnsiTheme="majorBidi" w:cstheme="majorBidi"/>
                <w:sz w:val="22"/>
                <w:szCs w:val="22"/>
                <w:lang w:eastAsia="zh-CN" w:bidi="hi-IN"/>
              </w:rPr>
              <w:t>mechaninių pažeidimų</w:t>
            </w:r>
            <w:r w:rsidRPr="00292326">
              <w:rPr>
                <w:rFonts w:asciiTheme="majorBidi" w:eastAsia="Times New Roman" w:hAnsiTheme="majorBidi" w:cstheme="majorBidi"/>
                <w:sz w:val="22"/>
                <w:szCs w:val="22"/>
              </w:rPr>
              <w:t>), nuolat parengtas naudoti pagal poreikį.</w:t>
            </w:r>
          </w:p>
        </w:tc>
        <w:tc>
          <w:tcPr>
            <w:tcW w:w="0" w:type="auto"/>
          </w:tcPr>
          <w:p w14:paraId="7BB4FC8E"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391565B" w14:textId="77777777" w:rsidTr="00B71FEC">
        <w:tc>
          <w:tcPr>
            <w:tcW w:w="851" w:type="dxa"/>
            <w:vAlign w:val="center"/>
          </w:tcPr>
          <w:p w14:paraId="50D5D820" w14:textId="77777777" w:rsidR="00292326" w:rsidRPr="00292326" w:rsidRDefault="00292326" w:rsidP="002402C3">
            <w:pPr>
              <w:numPr>
                <w:ilvl w:val="1"/>
                <w:numId w:val="10"/>
              </w:numPr>
              <w:spacing w:line="240" w:lineRule="auto"/>
              <w:contextualSpacing/>
              <w:jc w:val="left"/>
              <w:rPr>
                <w:rFonts w:asciiTheme="majorBidi" w:eastAsia="Times New Roman" w:hAnsiTheme="majorBidi" w:cstheme="majorBidi"/>
                <w:sz w:val="22"/>
                <w:szCs w:val="22"/>
              </w:rPr>
            </w:pPr>
          </w:p>
        </w:tc>
        <w:tc>
          <w:tcPr>
            <w:tcW w:w="0" w:type="auto"/>
            <w:vAlign w:val="center"/>
          </w:tcPr>
          <w:p w14:paraId="36D12914"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Šalmo ergonomika ir žymėjimas</w:t>
            </w:r>
          </w:p>
        </w:tc>
        <w:tc>
          <w:tcPr>
            <w:tcW w:w="0" w:type="auto"/>
            <w:vAlign w:val="center"/>
          </w:tcPr>
          <w:p w14:paraId="1121BBDC"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Reguliuojamas dydis, šviesą atspindintys elementai, gerai matomas užrašas „GELBĖTOJAS“.</w:t>
            </w:r>
          </w:p>
        </w:tc>
        <w:tc>
          <w:tcPr>
            <w:tcW w:w="0" w:type="auto"/>
          </w:tcPr>
          <w:p w14:paraId="5630A75C"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4008D6EE" w14:textId="77777777" w:rsidTr="00B71FEC">
        <w:tc>
          <w:tcPr>
            <w:tcW w:w="851" w:type="dxa"/>
            <w:shd w:val="clear" w:color="auto" w:fill="D0CECE" w:themeFill="background2" w:themeFillShade="E6"/>
            <w:vAlign w:val="center"/>
          </w:tcPr>
          <w:p w14:paraId="19AAA40C" w14:textId="77777777" w:rsidR="00292326" w:rsidRPr="00292326" w:rsidRDefault="00292326" w:rsidP="002402C3">
            <w:pPr>
              <w:spacing w:line="240" w:lineRule="auto"/>
              <w:ind w:firstLine="30"/>
              <w:contextualSpacing/>
              <w:rPr>
                <w:rFonts w:asciiTheme="majorBidi" w:eastAsia="Times New Roman" w:hAnsiTheme="majorBidi" w:cstheme="majorBidi"/>
                <w:sz w:val="22"/>
                <w:szCs w:val="22"/>
              </w:rPr>
            </w:pPr>
            <w:r w:rsidRPr="00292326">
              <w:rPr>
                <w:rFonts w:asciiTheme="majorBidi" w:eastAsia="Times New Roman" w:hAnsiTheme="majorBidi" w:cstheme="majorBidi"/>
                <w:b/>
                <w:sz w:val="22"/>
                <w:szCs w:val="22"/>
              </w:rPr>
              <w:t>7</w:t>
            </w:r>
            <w:r w:rsidRPr="00292326">
              <w:rPr>
                <w:rFonts w:asciiTheme="majorBidi" w:eastAsia="Times New Roman" w:hAnsiTheme="majorBidi" w:cstheme="majorBidi"/>
                <w:sz w:val="22"/>
                <w:szCs w:val="22"/>
              </w:rPr>
              <w:t>.</w:t>
            </w:r>
          </w:p>
        </w:tc>
        <w:tc>
          <w:tcPr>
            <w:tcW w:w="0" w:type="auto"/>
            <w:gridSpan w:val="2"/>
            <w:shd w:val="clear" w:color="auto" w:fill="D0CECE" w:themeFill="background2" w:themeFillShade="E6"/>
            <w:vAlign w:val="center"/>
          </w:tcPr>
          <w:p w14:paraId="1692F0CF" w14:textId="4E416A6C" w:rsidR="00292326" w:rsidRPr="00C50BB4" w:rsidRDefault="00292326" w:rsidP="002402C3">
            <w:pPr>
              <w:spacing w:line="240" w:lineRule="auto"/>
              <w:ind w:firstLine="0"/>
              <w:jc w:val="center"/>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Transportavimo priekaba</w:t>
            </w:r>
          </w:p>
        </w:tc>
        <w:tc>
          <w:tcPr>
            <w:tcW w:w="0" w:type="auto"/>
            <w:shd w:val="clear" w:color="auto" w:fill="D0CECE" w:themeFill="background2" w:themeFillShade="E6"/>
          </w:tcPr>
          <w:p w14:paraId="1E2D0440" w14:textId="77777777" w:rsidR="00292326" w:rsidRPr="00292326" w:rsidRDefault="00292326" w:rsidP="002402C3">
            <w:pPr>
              <w:spacing w:line="240" w:lineRule="auto"/>
              <w:jc w:val="center"/>
              <w:rPr>
                <w:rFonts w:asciiTheme="majorBidi" w:eastAsia="Times New Roman" w:hAnsiTheme="majorBidi" w:cstheme="majorBidi"/>
                <w:b/>
                <w:sz w:val="22"/>
                <w:szCs w:val="22"/>
              </w:rPr>
            </w:pPr>
          </w:p>
        </w:tc>
      </w:tr>
      <w:tr w:rsidR="00292326" w:rsidRPr="00292326" w14:paraId="46F78A21" w14:textId="77777777" w:rsidTr="00B71FEC">
        <w:tc>
          <w:tcPr>
            <w:tcW w:w="851" w:type="dxa"/>
            <w:vAlign w:val="center"/>
          </w:tcPr>
          <w:p w14:paraId="2E2A2D79"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231F3999"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Transportavimo priekaba</w:t>
            </w:r>
          </w:p>
        </w:tc>
        <w:tc>
          <w:tcPr>
            <w:tcW w:w="0" w:type="auto"/>
            <w:vAlign w:val="center"/>
          </w:tcPr>
          <w:p w14:paraId="7FF176B9" w14:textId="77777777" w:rsidR="00292326" w:rsidRPr="00292326" w:rsidRDefault="00292326" w:rsidP="002402C3">
            <w:pPr>
              <w:shd w:val="clear" w:color="auto" w:fill="FFFFFF"/>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 xml:space="preserve">Valtis turi būti komplektuojama su </w:t>
            </w:r>
            <w:r w:rsidRPr="00292326">
              <w:rPr>
                <w:rFonts w:asciiTheme="majorBidi" w:hAnsiTheme="majorBidi" w:cstheme="majorBidi"/>
                <w:spacing w:val="-4"/>
                <w:sz w:val="22"/>
                <w:szCs w:val="22"/>
              </w:rPr>
              <w:t xml:space="preserve">laivui transportuoti pagal laivo technines charakteristikas </w:t>
            </w:r>
            <w:r w:rsidRPr="00292326">
              <w:rPr>
                <w:rFonts w:asciiTheme="majorBidi" w:eastAsia="Times New Roman" w:hAnsiTheme="majorBidi" w:cstheme="majorBidi"/>
                <w:sz w:val="22"/>
                <w:szCs w:val="22"/>
              </w:rPr>
              <w:t>pritaikyta, ir reikalavimus atitinkančia transportavimo priekaba.</w:t>
            </w:r>
            <w:r w:rsidRPr="00292326">
              <w:rPr>
                <w:rFonts w:asciiTheme="majorBidi" w:hAnsiTheme="majorBidi" w:cstheme="majorBidi"/>
                <w:spacing w:val="-4"/>
                <w:sz w:val="22"/>
                <w:szCs w:val="22"/>
              </w:rPr>
              <w:t xml:space="preserve"> </w:t>
            </w:r>
          </w:p>
        </w:tc>
        <w:tc>
          <w:tcPr>
            <w:tcW w:w="0" w:type="auto"/>
          </w:tcPr>
          <w:p w14:paraId="6D6496BC" w14:textId="77777777" w:rsidR="00292326" w:rsidRPr="00292326" w:rsidRDefault="00292326" w:rsidP="002402C3">
            <w:pPr>
              <w:shd w:val="clear" w:color="auto" w:fill="FFFFFF"/>
              <w:spacing w:line="240" w:lineRule="auto"/>
              <w:rPr>
                <w:rFonts w:asciiTheme="majorBidi" w:eastAsia="Times New Roman" w:hAnsiTheme="majorBidi" w:cstheme="majorBidi"/>
                <w:sz w:val="22"/>
                <w:szCs w:val="22"/>
              </w:rPr>
            </w:pPr>
          </w:p>
        </w:tc>
      </w:tr>
      <w:tr w:rsidR="00292326" w:rsidRPr="00292326" w14:paraId="2EEABD4B" w14:textId="77777777" w:rsidTr="00B71FEC">
        <w:tc>
          <w:tcPr>
            <w:tcW w:w="851" w:type="dxa"/>
            <w:vAlign w:val="center"/>
          </w:tcPr>
          <w:p w14:paraId="217AFA1E"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05DA1A7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Priekabos rėmas</w:t>
            </w:r>
          </w:p>
        </w:tc>
        <w:tc>
          <w:tcPr>
            <w:tcW w:w="0" w:type="auto"/>
            <w:vAlign w:val="center"/>
          </w:tcPr>
          <w:p w14:paraId="1B36A266"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Atsparus korozijai.</w:t>
            </w:r>
          </w:p>
        </w:tc>
        <w:tc>
          <w:tcPr>
            <w:tcW w:w="0" w:type="auto"/>
          </w:tcPr>
          <w:p w14:paraId="1A00E1FF"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68BBD0D" w14:textId="77777777" w:rsidTr="00B71FEC">
        <w:tc>
          <w:tcPr>
            <w:tcW w:w="851" w:type="dxa"/>
            <w:vAlign w:val="center"/>
          </w:tcPr>
          <w:p w14:paraId="7E6CAEEC"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2A7F9B48"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Priekabos elektros instaliacija</w:t>
            </w:r>
          </w:p>
        </w:tc>
        <w:tc>
          <w:tcPr>
            <w:tcW w:w="0" w:type="auto"/>
            <w:vAlign w:val="center"/>
          </w:tcPr>
          <w:p w14:paraId="7C74E342" w14:textId="77777777" w:rsidR="00292326" w:rsidRPr="00292326" w:rsidRDefault="00292326" w:rsidP="002402C3">
            <w:pPr>
              <w:shd w:val="clear" w:color="auto" w:fill="FFFFFF"/>
              <w:spacing w:line="240" w:lineRule="auto"/>
              <w:ind w:firstLine="0"/>
              <w:rPr>
                <w:rFonts w:asciiTheme="majorBidi" w:hAnsiTheme="majorBidi" w:cstheme="majorBidi"/>
                <w:sz w:val="22"/>
                <w:szCs w:val="22"/>
              </w:rPr>
            </w:pPr>
            <w:r w:rsidRPr="00292326">
              <w:rPr>
                <w:rFonts w:asciiTheme="majorBidi" w:hAnsiTheme="majorBidi" w:cstheme="majorBidi"/>
                <w:spacing w:val="-4"/>
                <w:sz w:val="22"/>
                <w:szCs w:val="22"/>
              </w:rPr>
              <w:t>12 V, su galimybe prijungti prie automobilio su 24 V instaliacija,  suderinama VPGT padalinyje esamų transporto elektros instaliacija (derinama gamybos metu).</w:t>
            </w:r>
          </w:p>
        </w:tc>
        <w:tc>
          <w:tcPr>
            <w:tcW w:w="0" w:type="auto"/>
          </w:tcPr>
          <w:p w14:paraId="2B3F4D78" w14:textId="77777777" w:rsidR="00292326" w:rsidRPr="00292326" w:rsidRDefault="00292326" w:rsidP="002402C3">
            <w:pPr>
              <w:shd w:val="clear" w:color="auto" w:fill="FFFFFF"/>
              <w:spacing w:line="240" w:lineRule="auto"/>
              <w:rPr>
                <w:rFonts w:asciiTheme="majorBidi" w:hAnsiTheme="majorBidi" w:cstheme="majorBidi"/>
                <w:spacing w:val="-4"/>
                <w:sz w:val="22"/>
                <w:szCs w:val="22"/>
              </w:rPr>
            </w:pPr>
          </w:p>
        </w:tc>
      </w:tr>
      <w:tr w:rsidR="00292326" w:rsidRPr="00292326" w14:paraId="6A28F38B" w14:textId="77777777" w:rsidTr="00B71FEC">
        <w:tc>
          <w:tcPr>
            <w:tcW w:w="851" w:type="dxa"/>
            <w:vAlign w:val="center"/>
          </w:tcPr>
          <w:p w14:paraId="29E06800"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21029E65"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Priekabos apšvietimas</w:t>
            </w:r>
          </w:p>
        </w:tc>
        <w:tc>
          <w:tcPr>
            <w:tcW w:w="0" w:type="auto"/>
            <w:vAlign w:val="center"/>
          </w:tcPr>
          <w:p w14:paraId="7C834CB9"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Apšvietimo prietaisai įrengti pagal tokio tipo priekaboms keliamus reikalavimus.</w:t>
            </w:r>
          </w:p>
        </w:tc>
        <w:tc>
          <w:tcPr>
            <w:tcW w:w="0" w:type="auto"/>
          </w:tcPr>
          <w:p w14:paraId="542352B6"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1DB3ECD9" w14:textId="77777777" w:rsidTr="00B71FEC">
        <w:tc>
          <w:tcPr>
            <w:tcW w:w="851" w:type="dxa"/>
            <w:vAlign w:val="center"/>
          </w:tcPr>
          <w:p w14:paraId="40141D1F"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5EAE113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Ritinėliai</w:t>
            </w:r>
          </w:p>
        </w:tc>
        <w:tc>
          <w:tcPr>
            <w:tcW w:w="0" w:type="auto"/>
            <w:vAlign w:val="center"/>
          </w:tcPr>
          <w:p w14:paraId="56D84F57"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Įrengti specialūs ritinėliai laivo užkėlimui ir nuėmimui nuo priekabos.</w:t>
            </w:r>
          </w:p>
        </w:tc>
        <w:tc>
          <w:tcPr>
            <w:tcW w:w="0" w:type="auto"/>
          </w:tcPr>
          <w:p w14:paraId="436891F3"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63A62FFB" w14:textId="77777777" w:rsidTr="00B71FEC">
        <w:tc>
          <w:tcPr>
            <w:tcW w:w="851" w:type="dxa"/>
            <w:vAlign w:val="center"/>
          </w:tcPr>
          <w:p w14:paraId="1A9204F2"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6ED46FA8"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Užtraukimo įranga</w:t>
            </w:r>
          </w:p>
        </w:tc>
        <w:tc>
          <w:tcPr>
            <w:tcW w:w="0" w:type="auto"/>
            <w:vAlign w:val="center"/>
          </w:tcPr>
          <w:p w14:paraId="66CC85A0"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Įrengta užtraukimo gervė.</w:t>
            </w:r>
          </w:p>
        </w:tc>
        <w:tc>
          <w:tcPr>
            <w:tcW w:w="0" w:type="auto"/>
          </w:tcPr>
          <w:p w14:paraId="4F2F463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5C978E4" w14:textId="77777777" w:rsidTr="00B71FEC">
        <w:tc>
          <w:tcPr>
            <w:tcW w:w="851" w:type="dxa"/>
            <w:vAlign w:val="center"/>
          </w:tcPr>
          <w:p w14:paraId="798B9542"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7AEA067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Galiniai žibintai</w:t>
            </w:r>
          </w:p>
        </w:tc>
        <w:tc>
          <w:tcPr>
            <w:tcW w:w="0" w:type="auto"/>
            <w:vAlign w:val="center"/>
          </w:tcPr>
          <w:p w14:paraId="7F06652E"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Hermetiški galiniai LED žibintai.</w:t>
            </w:r>
          </w:p>
        </w:tc>
        <w:tc>
          <w:tcPr>
            <w:tcW w:w="0" w:type="auto"/>
          </w:tcPr>
          <w:p w14:paraId="33649C35"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03B1BFA" w14:textId="77777777" w:rsidTr="00B71FEC">
        <w:tc>
          <w:tcPr>
            <w:tcW w:w="851" w:type="dxa"/>
            <w:vAlign w:val="center"/>
          </w:tcPr>
          <w:p w14:paraId="0D2FA24A"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7771B417"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Manevravimo ratukas</w:t>
            </w:r>
          </w:p>
        </w:tc>
        <w:tc>
          <w:tcPr>
            <w:tcW w:w="0" w:type="auto"/>
            <w:vAlign w:val="center"/>
          </w:tcPr>
          <w:p w14:paraId="6016D3EF"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Komplektuojama su atraminiu manevriniu ratuku.</w:t>
            </w:r>
          </w:p>
        </w:tc>
        <w:tc>
          <w:tcPr>
            <w:tcW w:w="0" w:type="auto"/>
          </w:tcPr>
          <w:p w14:paraId="66CD6225"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6AD9408" w14:textId="77777777" w:rsidTr="00B71FEC">
        <w:tc>
          <w:tcPr>
            <w:tcW w:w="851" w:type="dxa"/>
            <w:vAlign w:val="center"/>
          </w:tcPr>
          <w:p w14:paraId="26AD2D4C"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5CAF909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Valties uždangalas</w:t>
            </w:r>
          </w:p>
        </w:tc>
        <w:tc>
          <w:tcPr>
            <w:tcW w:w="0" w:type="auto"/>
            <w:vAlign w:val="center"/>
          </w:tcPr>
          <w:p w14:paraId="564B5589"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Komplektuojamas su kvėpuojančiu, pritaikytu pagal valties technines charakteristikas uždangalu.</w:t>
            </w:r>
          </w:p>
        </w:tc>
        <w:tc>
          <w:tcPr>
            <w:tcW w:w="0" w:type="auto"/>
          </w:tcPr>
          <w:p w14:paraId="231D50B2"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E166685" w14:textId="77777777" w:rsidTr="00B71FEC">
        <w:tc>
          <w:tcPr>
            <w:tcW w:w="851" w:type="dxa"/>
            <w:vAlign w:val="center"/>
          </w:tcPr>
          <w:p w14:paraId="3C14C8CE"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04684EC5"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Uždangalo funkcija</w:t>
            </w:r>
          </w:p>
        </w:tc>
        <w:tc>
          <w:tcPr>
            <w:tcW w:w="0" w:type="auto"/>
            <w:vAlign w:val="center"/>
          </w:tcPr>
          <w:p w14:paraId="30A29D6E"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Skirtas apsaugoti valtį nuo lietaus, vėjo, UV spindulių poveikio.</w:t>
            </w:r>
          </w:p>
        </w:tc>
        <w:tc>
          <w:tcPr>
            <w:tcW w:w="0" w:type="auto"/>
          </w:tcPr>
          <w:p w14:paraId="697E51D6"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15ABFF8C" w14:textId="77777777" w:rsidTr="00B71FEC">
        <w:tc>
          <w:tcPr>
            <w:tcW w:w="851" w:type="dxa"/>
            <w:vAlign w:val="center"/>
          </w:tcPr>
          <w:p w14:paraId="2C67C5BF"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241A0A87"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Švartavimosi priedai</w:t>
            </w:r>
          </w:p>
        </w:tc>
        <w:tc>
          <w:tcPr>
            <w:tcW w:w="0" w:type="auto"/>
            <w:vAlign w:val="center"/>
          </w:tcPr>
          <w:p w14:paraId="1612A43A"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Įrengti priedai saugiam švartavimuisi prie krantinių ir švartavimosi vietų.</w:t>
            </w:r>
          </w:p>
        </w:tc>
        <w:tc>
          <w:tcPr>
            <w:tcW w:w="0" w:type="auto"/>
          </w:tcPr>
          <w:p w14:paraId="64330DF9"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141C3264" w14:textId="77777777" w:rsidTr="00B71FEC">
        <w:trPr>
          <w:trHeight w:val="213"/>
        </w:trPr>
        <w:tc>
          <w:tcPr>
            <w:tcW w:w="851" w:type="dxa"/>
            <w:shd w:val="clear" w:color="auto" w:fill="D0CECE" w:themeFill="background2" w:themeFillShade="E6"/>
            <w:vAlign w:val="center"/>
          </w:tcPr>
          <w:p w14:paraId="02775B88" w14:textId="77777777" w:rsidR="00292326" w:rsidRPr="00292326" w:rsidRDefault="00292326" w:rsidP="002402C3">
            <w:pPr>
              <w:spacing w:line="240" w:lineRule="auto"/>
              <w:ind w:firstLine="172"/>
              <w:contextualSpacing/>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 xml:space="preserve">8. </w:t>
            </w:r>
          </w:p>
        </w:tc>
        <w:tc>
          <w:tcPr>
            <w:tcW w:w="0" w:type="auto"/>
            <w:gridSpan w:val="2"/>
            <w:shd w:val="clear" w:color="auto" w:fill="D0CECE" w:themeFill="background2" w:themeFillShade="E6"/>
            <w:vAlign w:val="center"/>
          </w:tcPr>
          <w:p w14:paraId="4F222887" w14:textId="132E16F7" w:rsidR="00292326" w:rsidRPr="00292326" w:rsidRDefault="00292326" w:rsidP="002402C3">
            <w:pPr>
              <w:spacing w:line="240" w:lineRule="auto"/>
              <w:ind w:firstLine="0"/>
              <w:jc w:val="center"/>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Saugumo ir kita valties įranga</w:t>
            </w:r>
          </w:p>
        </w:tc>
        <w:tc>
          <w:tcPr>
            <w:tcW w:w="0" w:type="auto"/>
            <w:shd w:val="clear" w:color="auto" w:fill="D0CECE" w:themeFill="background2" w:themeFillShade="E6"/>
          </w:tcPr>
          <w:p w14:paraId="6C79B4DB" w14:textId="77777777" w:rsidR="00292326" w:rsidRPr="00292326" w:rsidRDefault="00292326" w:rsidP="002402C3">
            <w:pPr>
              <w:spacing w:line="240" w:lineRule="auto"/>
              <w:jc w:val="center"/>
              <w:rPr>
                <w:rFonts w:asciiTheme="majorBidi" w:eastAsia="Times New Roman" w:hAnsiTheme="majorBidi" w:cstheme="majorBidi"/>
                <w:b/>
                <w:sz w:val="22"/>
                <w:szCs w:val="22"/>
              </w:rPr>
            </w:pPr>
          </w:p>
        </w:tc>
      </w:tr>
      <w:tr w:rsidR="00292326" w:rsidRPr="00292326" w14:paraId="13C9BA5B" w14:textId="77777777" w:rsidTr="00B71FEC">
        <w:tc>
          <w:tcPr>
            <w:tcW w:w="851" w:type="dxa"/>
            <w:vAlign w:val="center"/>
          </w:tcPr>
          <w:p w14:paraId="18C5F17C"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7CCDDCA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Medicininė lenta</w:t>
            </w:r>
          </w:p>
        </w:tc>
        <w:tc>
          <w:tcPr>
            <w:tcW w:w="0" w:type="auto"/>
            <w:vAlign w:val="center"/>
          </w:tcPr>
          <w:p w14:paraId="00965B12"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 xml:space="preserve">Komplektuojama nukentėjusiojo stabilizavimo, </w:t>
            </w:r>
            <w:proofErr w:type="spellStart"/>
            <w:r w:rsidRPr="00292326">
              <w:rPr>
                <w:rFonts w:asciiTheme="majorBidi" w:eastAsia="Times New Roman" w:hAnsiTheme="majorBidi" w:cstheme="majorBidi"/>
                <w:sz w:val="22"/>
                <w:szCs w:val="22"/>
              </w:rPr>
              <w:t>spinalinė</w:t>
            </w:r>
            <w:proofErr w:type="spellEnd"/>
            <w:r w:rsidRPr="00292326">
              <w:rPr>
                <w:rFonts w:asciiTheme="majorBidi" w:eastAsia="Times New Roman" w:hAnsiTheme="majorBidi" w:cstheme="majorBidi"/>
                <w:sz w:val="22"/>
                <w:szCs w:val="22"/>
              </w:rPr>
              <w:t xml:space="preserve"> lenta.</w:t>
            </w:r>
          </w:p>
        </w:tc>
        <w:tc>
          <w:tcPr>
            <w:tcW w:w="0" w:type="auto"/>
          </w:tcPr>
          <w:p w14:paraId="23306CC6"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51912D7" w14:textId="77777777" w:rsidTr="00B71FEC">
        <w:tc>
          <w:tcPr>
            <w:tcW w:w="851" w:type="dxa"/>
            <w:vAlign w:val="center"/>
          </w:tcPr>
          <w:p w14:paraId="3CFEEC8B"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1AC56A8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Lentos komplektacija</w:t>
            </w:r>
          </w:p>
        </w:tc>
        <w:tc>
          <w:tcPr>
            <w:tcW w:w="0" w:type="auto"/>
            <w:vAlign w:val="center"/>
          </w:tcPr>
          <w:p w14:paraId="2294668E"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Turi turėti viso kūno stabilizavimo galimybę ir būti komplektuojama su galvos imobilizavimo įtvaru.</w:t>
            </w:r>
          </w:p>
        </w:tc>
        <w:tc>
          <w:tcPr>
            <w:tcW w:w="0" w:type="auto"/>
          </w:tcPr>
          <w:p w14:paraId="322F2131"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0F347C6B" w14:textId="77777777" w:rsidTr="00B71FEC">
        <w:tc>
          <w:tcPr>
            <w:tcW w:w="851" w:type="dxa"/>
            <w:vAlign w:val="center"/>
          </w:tcPr>
          <w:p w14:paraId="3DF4AB3B"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6E59CA3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Lentos parametrai</w:t>
            </w:r>
          </w:p>
        </w:tc>
        <w:tc>
          <w:tcPr>
            <w:tcW w:w="0" w:type="auto"/>
            <w:vAlign w:val="center"/>
          </w:tcPr>
          <w:p w14:paraId="05AF0995"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Plūduriuojanti (</w:t>
            </w:r>
            <w:proofErr w:type="spellStart"/>
            <w:r w:rsidRPr="00292326">
              <w:rPr>
                <w:rFonts w:asciiTheme="majorBidi" w:eastAsia="Times New Roman" w:hAnsiTheme="majorBidi" w:cstheme="majorBidi"/>
                <w:sz w:val="22"/>
                <w:szCs w:val="22"/>
              </w:rPr>
              <w:t>plūdri</w:t>
            </w:r>
            <w:proofErr w:type="spellEnd"/>
            <w:r w:rsidRPr="00292326">
              <w:rPr>
                <w:rFonts w:asciiTheme="majorBidi" w:eastAsia="Times New Roman" w:hAnsiTheme="majorBidi" w:cstheme="majorBidi"/>
                <w:sz w:val="22"/>
                <w:szCs w:val="22"/>
              </w:rPr>
              <w:t>), laidi rentgeno spinduliams, išlaikanti ne mažiau kaip 170 kg svorį.</w:t>
            </w:r>
          </w:p>
        </w:tc>
        <w:tc>
          <w:tcPr>
            <w:tcW w:w="0" w:type="auto"/>
          </w:tcPr>
          <w:p w14:paraId="270F40C5"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0D78EB5" w14:textId="77777777" w:rsidTr="00B71FEC">
        <w:tc>
          <w:tcPr>
            <w:tcW w:w="851" w:type="dxa"/>
            <w:vAlign w:val="center"/>
          </w:tcPr>
          <w:p w14:paraId="6B95C6D9"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6BFA5297"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Lentos ergonomika</w:t>
            </w:r>
          </w:p>
        </w:tc>
        <w:tc>
          <w:tcPr>
            <w:tcW w:w="0" w:type="auto"/>
            <w:vAlign w:val="center"/>
          </w:tcPr>
          <w:p w14:paraId="7D3F4A16"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Aplink lentą turi būti išdėstytos pernešimo rankenos.</w:t>
            </w:r>
          </w:p>
        </w:tc>
        <w:tc>
          <w:tcPr>
            <w:tcW w:w="0" w:type="auto"/>
          </w:tcPr>
          <w:p w14:paraId="000A291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9786870" w14:textId="77777777" w:rsidTr="00B71FEC">
        <w:tc>
          <w:tcPr>
            <w:tcW w:w="851" w:type="dxa"/>
            <w:vAlign w:val="center"/>
          </w:tcPr>
          <w:p w14:paraId="088A7B71"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43AE5C51"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 xml:space="preserve">Gelbėjimo ratai </w:t>
            </w:r>
          </w:p>
        </w:tc>
        <w:tc>
          <w:tcPr>
            <w:tcW w:w="0" w:type="auto"/>
            <w:vAlign w:val="center"/>
          </w:tcPr>
          <w:p w14:paraId="13186718"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2 (du) vnt. gelbėjimo ratų su ne mažiau kaip 30 metrų plūduriuojančiu lynu ir gelbėtojo plūde.</w:t>
            </w:r>
          </w:p>
        </w:tc>
        <w:tc>
          <w:tcPr>
            <w:tcW w:w="0" w:type="auto"/>
          </w:tcPr>
          <w:p w14:paraId="2A37CB21"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8A91515" w14:textId="77777777" w:rsidTr="00B71FEC">
        <w:tc>
          <w:tcPr>
            <w:tcW w:w="851" w:type="dxa"/>
            <w:vAlign w:val="center"/>
          </w:tcPr>
          <w:p w14:paraId="5B4B540C"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73E4358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Pirmosios pagalbos krepšys</w:t>
            </w:r>
          </w:p>
        </w:tc>
        <w:tc>
          <w:tcPr>
            <w:tcW w:w="0" w:type="auto"/>
            <w:vAlign w:val="center"/>
          </w:tcPr>
          <w:p w14:paraId="14E5C4AD" w14:textId="4BEBD7AF"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Komplektuojama</w:t>
            </w:r>
            <w:r w:rsidR="00C50BB4">
              <w:rPr>
                <w:rFonts w:asciiTheme="majorBidi" w:eastAsia="Times New Roman" w:hAnsiTheme="majorBidi" w:cstheme="majorBidi"/>
                <w:sz w:val="22"/>
                <w:szCs w:val="22"/>
              </w:rPr>
              <w:t>s</w:t>
            </w:r>
            <w:r w:rsidRPr="00292326">
              <w:rPr>
                <w:rFonts w:asciiTheme="majorBidi" w:eastAsia="Times New Roman" w:hAnsiTheme="majorBidi" w:cstheme="majorBidi"/>
                <w:sz w:val="22"/>
                <w:szCs w:val="22"/>
              </w:rPr>
              <w:t xml:space="preserve"> su pirmosios pagalbos priemonių krepšiu (krepšio komplektacija derinama gamybos metu).</w:t>
            </w:r>
          </w:p>
        </w:tc>
        <w:tc>
          <w:tcPr>
            <w:tcW w:w="0" w:type="auto"/>
          </w:tcPr>
          <w:p w14:paraId="4DB6CB7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0A0BF255" w14:textId="77777777" w:rsidTr="00B71FEC">
        <w:tc>
          <w:tcPr>
            <w:tcW w:w="851" w:type="dxa"/>
            <w:vAlign w:val="center"/>
          </w:tcPr>
          <w:p w14:paraId="099AB9F2"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0FDC415F"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Inkaras ir gesintuvas</w:t>
            </w:r>
          </w:p>
        </w:tc>
        <w:tc>
          <w:tcPr>
            <w:tcW w:w="0" w:type="auto"/>
            <w:vAlign w:val="center"/>
          </w:tcPr>
          <w:p w14:paraId="0FC4A5CB" w14:textId="31BE3D8D"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Komplektuojama</w:t>
            </w:r>
            <w:r w:rsidR="00C50BB4">
              <w:rPr>
                <w:rFonts w:asciiTheme="majorBidi" w:eastAsia="Times New Roman" w:hAnsiTheme="majorBidi" w:cstheme="majorBidi"/>
                <w:sz w:val="22"/>
                <w:szCs w:val="22"/>
              </w:rPr>
              <w:t>s</w:t>
            </w:r>
            <w:r w:rsidRPr="00292326">
              <w:rPr>
                <w:rFonts w:asciiTheme="majorBidi" w:eastAsia="Times New Roman" w:hAnsiTheme="majorBidi" w:cstheme="majorBidi"/>
                <w:sz w:val="22"/>
                <w:szCs w:val="22"/>
              </w:rPr>
              <w:t xml:space="preserve"> inkaru, atitinkančiu laivo dydį ir gebančiu išlaikyti jį priekiu į bangą, ir ne mažiau kaip 6 kg milteliniu gesintuvu.</w:t>
            </w:r>
          </w:p>
        </w:tc>
        <w:tc>
          <w:tcPr>
            <w:tcW w:w="0" w:type="auto"/>
          </w:tcPr>
          <w:p w14:paraId="06190CC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D5946A7" w14:textId="77777777" w:rsidTr="00B71FEC">
        <w:tc>
          <w:tcPr>
            <w:tcW w:w="851" w:type="dxa"/>
            <w:vAlign w:val="center"/>
          </w:tcPr>
          <w:p w14:paraId="075C57A9"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7C9BAB6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Gelbėjimo plūdurai</w:t>
            </w:r>
          </w:p>
        </w:tc>
        <w:tc>
          <w:tcPr>
            <w:tcW w:w="0" w:type="auto"/>
            <w:vAlign w:val="center"/>
          </w:tcPr>
          <w:p w14:paraId="7B0AC942" w14:textId="0310CE05"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w:t>
            </w:r>
            <w:r w:rsidR="00C50BB4">
              <w:rPr>
                <w:rFonts w:asciiTheme="majorBidi" w:eastAsia="Times New Roman" w:hAnsiTheme="majorBidi" w:cstheme="majorBidi"/>
                <w:sz w:val="22"/>
                <w:szCs w:val="22"/>
              </w:rPr>
              <w:t>i</w:t>
            </w:r>
            <w:r w:rsidRPr="00292326">
              <w:rPr>
                <w:rFonts w:asciiTheme="majorBidi" w:eastAsia="Times New Roman" w:hAnsiTheme="majorBidi" w:cstheme="majorBidi"/>
                <w:sz w:val="22"/>
                <w:szCs w:val="22"/>
              </w:rPr>
              <w:t xml:space="preserve"> su 2 (dviem) vnt. gelbėjimo plūdurais.</w:t>
            </w:r>
          </w:p>
        </w:tc>
        <w:tc>
          <w:tcPr>
            <w:tcW w:w="0" w:type="auto"/>
          </w:tcPr>
          <w:p w14:paraId="67D7D02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D97BD0E" w14:textId="77777777" w:rsidTr="00B71FEC">
        <w:tc>
          <w:tcPr>
            <w:tcW w:w="851" w:type="dxa"/>
            <w:vAlign w:val="center"/>
          </w:tcPr>
          <w:p w14:paraId="44F85061"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05307FA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Plūdurų paskirtis</w:t>
            </w:r>
          </w:p>
        </w:tc>
        <w:tc>
          <w:tcPr>
            <w:tcW w:w="0" w:type="auto"/>
            <w:vAlign w:val="center"/>
          </w:tcPr>
          <w:p w14:paraId="309E8236"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Skirti profesionaliems gelbėjimo darbams atlikti.</w:t>
            </w:r>
          </w:p>
        </w:tc>
        <w:tc>
          <w:tcPr>
            <w:tcW w:w="0" w:type="auto"/>
          </w:tcPr>
          <w:p w14:paraId="4BF62935"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F400E2F" w14:textId="77777777" w:rsidTr="00B71FEC">
        <w:tc>
          <w:tcPr>
            <w:tcW w:w="851" w:type="dxa"/>
            <w:vAlign w:val="center"/>
          </w:tcPr>
          <w:p w14:paraId="013CA405"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0E6D16C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Įkėlimo tinklas</w:t>
            </w:r>
          </w:p>
        </w:tc>
        <w:tc>
          <w:tcPr>
            <w:tcW w:w="0" w:type="auto"/>
            <w:vAlign w:val="center"/>
          </w:tcPr>
          <w:p w14:paraId="0A109F27"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Komplektuojama su nukentėjusiojo įkėlimo tinklu skirtu nukentėjusiojo (kūno) įkėlimui iš vandens į valtį horizontalioje nukentėjusiojo kūno pozicijoje.</w:t>
            </w:r>
          </w:p>
        </w:tc>
        <w:tc>
          <w:tcPr>
            <w:tcW w:w="0" w:type="auto"/>
          </w:tcPr>
          <w:p w14:paraId="3AB650A1"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0361637" w14:textId="77777777" w:rsidTr="00B71FEC">
        <w:tc>
          <w:tcPr>
            <w:tcW w:w="851" w:type="dxa"/>
            <w:vAlign w:val="center"/>
          </w:tcPr>
          <w:p w14:paraId="576D1390"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0E946A2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Tinklo dydis</w:t>
            </w:r>
          </w:p>
        </w:tc>
        <w:tc>
          <w:tcPr>
            <w:tcW w:w="0" w:type="auto"/>
          </w:tcPr>
          <w:p w14:paraId="6EB866A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Užtikrinantis sklandų gelbėjimo darbų atlikimą, atsižvelgiant į valties borto aukštį.</w:t>
            </w:r>
          </w:p>
        </w:tc>
        <w:tc>
          <w:tcPr>
            <w:tcW w:w="0" w:type="auto"/>
          </w:tcPr>
          <w:p w14:paraId="334604E2"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02BDD441" w14:textId="77777777" w:rsidTr="00B71FEC">
        <w:tc>
          <w:tcPr>
            <w:tcW w:w="851" w:type="dxa"/>
            <w:vAlign w:val="center"/>
          </w:tcPr>
          <w:p w14:paraId="55FEF3BA"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30D905C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Gelbėtojo liemenės</w:t>
            </w:r>
          </w:p>
        </w:tc>
        <w:tc>
          <w:tcPr>
            <w:tcW w:w="0" w:type="auto"/>
            <w:vAlign w:val="center"/>
          </w:tcPr>
          <w:p w14:paraId="10C08482"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 xml:space="preserve">Komplektuojama su 3 vnt. </w:t>
            </w:r>
            <w:proofErr w:type="spellStart"/>
            <w:r w:rsidRPr="00292326">
              <w:rPr>
                <w:rFonts w:asciiTheme="majorBidi" w:eastAsia="Times New Roman" w:hAnsiTheme="majorBidi" w:cstheme="majorBidi"/>
                <w:sz w:val="22"/>
                <w:szCs w:val="22"/>
              </w:rPr>
              <w:t>multifunkcinėmis</w:t>
            </w:r>
            <w:proofErr w:type="spellEnd"/>
            <w:r w:rsidRPr="00292326">
              <w:rPr>
                <w:rFonts w:asciiTheme="majorBidi" w:eastAsia="Times New Roman" w:hAnsiTheme="majorBidi" w:cstheme="majorBidi"/>
                <w:sz w:val="22"/>
                <w:szCs w:val="22"/>
              </w:rPr>
              <w:t xml:space="preserve"> gelbėtojo liemenėmis skirtomis užtikrinti plūdrumą, skirta gelbėjimo darbams vandenyje, ant vandens ir ant ledo atlikti.</w:t>
            </w:r>
          </w:p>
        </w:tc>
        <w:tc>
          <w:tcPr>
            <w:tcW w:w="0" w:type="auto"/>
          </w:tcPr>
          <w:p w14:paraId="44A82C71"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2EF3C56" w14:textId="77777777" w:rsidTr="00B71FEC">
        <w:tc>
          <w:tcPr>
            <w:tcW w:w="851" w:type="dxa"/>
            <w:vAlign w:val="center"/>
          </w:tcPr>
          <w:p w14:paraId="478475FD"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3FAF437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Liemenės susegimas</w:t>
            </w:r>
          </w:p>
        </w:tc>
        <w:tc>
          <w:tcPr>
            <w:tcW w:w="0" w:type="auto"/>
            <w:vAlign w:val="center"/>
          </w:tcPr>
          <w:p w14:paraId="41BC84A0"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Reguliuojama, susegama ne mažiau kaip 3 diržais su greito sujungimo jungtimis.</w:t>
            </w:r>
          </w:p>
        </w:tc>
        <w:tc>
          <w:tcPr>
            <w:tcW w:w="0" w:type="auto"/>
          </w:tcPr>
          <w:p w14:paraId="7838B7C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6E9CCBD" w14:textId="77777777" w:rsidTr="00B71FEC">
        <w:tc>
          <w:tcPr>
            <w:tcW w:w="851" w:type="dxa"/>
            <w:vAlign w:val="center"/>
          </w:tcPr>
          <w:p w14:paraId="1EEA9094"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27B92F5F"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Matomumas</w:t>
            </w:r>
          </w:p>
        </w:tc>
        <w:tc>
          <w:tcPr>
            <w:tcW w:w="0" w:type="auto"/>
            <w:vAlign w:val="center"/>
          </w:tcPr>
          <w:p w14:paraId="065B0C6F"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Priekyje ir nugaroje turi būti įrengti šviesą atspindintys elementai.</w:t>
            </w:r>
          </w:p>
        </w:tc>
        <w:tc>
          <w:tcPr>
            <w:tcW w:w="0" w:type="auto"/>
          </w:tcPr>
          <w:p w14:paraId="6DF8A549"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7EA3B56" w14:textId="77777777" w:rsidTr="00B71FEC">
        <w:tc>
          <w:tcPr>
            <w:tcW w:w="851" w:type="dxa"/>
            <w:vAlign w:val="center"/>
          </w:tcPr>
          <w:p w14:paraId="02606C2B"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48226AB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Saugos diržas</w:t>
            </w:r>
          </w:p>
        </w:tc>
        <w:tc>
          <w:tcPr>
            <w:tcW w:w="0" w:type="auto"/>
          </w:tcPr>
          <w:p w14:paraId="6B63BD3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Integruotas juosiantis saugos diržas, užtikrinantis saugų gelbėtojo ištraukimą iš vandens.</w:t>
            </w:r>
          </w:p>
        </w:tc>
        <w:tc>
          <w:tcPr>
            <w:tcW w:w="0" w:type="auto"/>
          </w:tcPr>
          <w:p w14:paraId="6C5E4782"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6D0D44C" w14:textId="77777777" w:rsidTr="00B71FEC">
        <w:tc>
          <w:tcPr>
            <w:tcW w:w="851" w:type="dxa"/>
            <w:vAlign w:val="center"/>
          </w:tcPr>
          <w:p w14:paraId="6FF34ED8"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6424B75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Tvirtinimo kilpa</w:t>
            </w:r>
          </w:p>
        </w:tc>
        <w:tc>
          <w:tcPr>
            <w:tcW w:w="0" w:type="auto"/>
          </w:tcPr>
          <w:p w14:paraId="6F9B779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Nugaros srityje įrengta tvirtinimo kilpa su prailgintu karabinu saugos virvei pritvirtinti.</w:t>
            </w:r>
          </w:p>
        </w:tc>
        <w:tc>
          <w:tcPr>
            <w:tcW w:w="0" w:type="auto"/>
          </w:tcPr>
          <w:p w14:paraId="3A4727D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4E4A080E" w14:textId="77777777" w:rsidTr="00B71FEC">
        <w:tc>
          <w:tcPr>
            <w:tcW w:w="851" w:type="dxa"/>
            <w:vAlign w:val="center"/>
          </w:tcPr>
          <w:p w14:paraId="246D5C5A"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127C9C0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Užrašas ant liemenės</w:t>
            </w:r>
          </w:p>
        </w:tc>
        <w:tc>
          <w:tcPr>
            <w:tcW w:w="0" w:type="auto"/>
            <w:vAlign w:val="center"/>
          </w:tcPr>
          <w:p w14:paraId="517A55EA"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Nugaros srityje įrengtas lengvai nuimamas, šviesą atspindintis užrašas „GELBĖTOJAS“.</w:t>
            </w:r>
          </w:p>
        </w:tc>
        <w:tc>
          <w:tcPr>
            <w:tcW w:w="0" w:type="auto"/>
          </w:tcPr>
          <w:p w14:paraId="5D3ED3A3"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0C050A7" w14:textId="77777777" w:rsidTr="00B71FEC">
        <w:tc>
          <w:tcPr>
            <w:tcW w:w="851" w:type="dxa"/>
            <w:vAlign w:val="center"/>
          </w:tcPr>
          <w:p w14:paraId="0923D3E3"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3E8453E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Liemenės kišenės</w:t>
            </w:r>
          </w:p>
        </w:tc>
        <w:tc>
          <w:tcPr>
            <w:tcW w:w="0" w:type="auto"/>
            <w:vAlign w:val="center"/>
          </w:tcPr>
          <w:p w14:paraId="7594883B"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Priekyje įrengtos ne mažiau kaip dvi užsegamos kišenės ryšio įrangai ir priemonėms sudėti.</w:t>
            </w:r>
          </w:p>
        </w:tc>
        <w:tc>
          <w:tcPr>
            <w:tcW w:w="0" w:type="auto"/>
          </w:tcPr>
          <w:p w14:paraId="5E3B372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3A36386" w14:textId="77777777" w:rsidTr="00B71FEC">
        <w:tc>
          <w:tcPr>
            <w:tcW w:w="851" w:type="dxa"/>
            <w:vAlign w:val="center"/>
          </w:tcPr>
          <w:p w14:paraId="0CE2DCF4"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76433EA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Greitas atsegimas</w:t>
            </w:r>
          </w:p>
        </w:tc>
        <w:tc>
          <w:tcPr>
            <w:tcW w:w="0" w:type="auto"/>
            <w:vAlign w:val="center"/>
          </w:tcPr>
          <w:p w14:paraId="0CC7677C"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Papildomas susegimas priekyje su greito atsegimo funkcija, skirtas gelbėtoją juosiančiam saugos diržui skubiai atsegti.</w:t>
            </w:r>
          </w:p>
        </w:tc>
        <w:tc>
          <w:tcPr>
            <w:tcW w:w="0" w:type="auto"/>
          </w:tcPr>
          <w:p w14:paraId="58D9B93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1B97C38" w14:textId="77777777" w:rsidTr="00B71FEC">
        <w:tc>
          <w:tcPr>
            <w:tcW w:w="851" w:type="dxa"/>
            <w:vAlign w:val="center"/>
          </w:tcPr>
          <w:p w14:paraId="1E2DDEC7"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60C83CA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Įrangos tvirtinimas ant liemenės</w:t>
            </w:r>
          </w:p>
        </w:tc>
        <w:tc>
          <w:tcPr>
            <w:tcW w:w="0" w:type="auto"/>
            <w:vAlign w:val="center"/>
          </w:tcPr>
          <w:p w14:paraId="7CCAB923"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Priekyje įrengtos ne mažiau kaip dvi žibintų ir ryšio priemonių tvirtinimo vietos.</w:t>
            </w:r>
          </w:p>
        </w:tc>
        <w:tc>
          <w:tcPr>
            <w:tcW w:w="0" w:type="auto"/>
          </w:tcPr>
          <w:p w14:paraId="082D6CF4"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667E324" w14:textId="77777777" w:rsidTr="00B71FEC">
        <w:tc>
          <w:tcPr>
            <w:tcW w:w="851" w:type="dxa"/>
            <w:shd w:val="clear" w:color="auto" w:fill="D0CECE" w:themeFill="background2" w:themeFillShade="E6"/>
            <w:vAlign w:val="center"/>
          </w:tcPr>
          <w:p w14:paraId="53DF574B" w14:textId="77777777" w:rsidR="00292326" w:rsidRPr="00292326" w:rsidRDefault="00292326" w:rsidP="002402C3">
            <w:pPr>
              <w:spacing w:line="240" w:lineRule="auto"/>
              <w:ind w:firstLine="30"/>
              <w:contextualSpacing/>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9.</w:t>
            </w:r>
          </w:p>
        </w:tc>
        <w:tc>
          <w:tcPr>
            <w:tcW w:w="0" w:type="auto"/>
            <w:shd w:val="clear" w:color="auto" w:fill="D0CECE" w:themeFill="background2" w:themeFillShade="E6"/>
            <w:vAlign w:val="center"/>
          </w:tcPr>
          <w:p w14:paraId="3A24C81D" w14:textId="77777777" w:rsidR="00292326" w:rsidRPr="00292326" w:rsidRDefault="00292326" w:rsidP="002402C3">
            <w:pPr>
              <w:spacing w:line="240" w:lineRule="auto"/>
              <w:ind w:firstLine="0"/>
              <w:jc w:val="center"/>
              <w:rPr>
                <w:rFonts w:asciiTheme="majorBidi" w:eastAsia="Times New Roman" w:hAnsiTheme="majorBidi" w:cstheme="majorBidi"/>
                <w:sz w:val="22"/>
                <w:szCs w:val="22"/>
              </w:rPr>
            </w:pPr>
          </w:p>
        </w:tc>
        <w:tc>
          <w:tcPr>
            <w:tcW w:w="0" w:type="auto"/>
            <w:shd w:val="clear" w:color="auto" w:fill="D0CECE" w:themeFill="background2" w:themeFillShade="E6"/>
            <w:vAlign w:val="center"/>
          </w:tcPr>
          <w:p w14:paraId="05663A02" w14:textId="13FF3603" w:rsidR="00292326" w:rsidRPr="002429C5" w:rsidRDefault="00292326" w:rsidP="002402C3">
            <w:pPr>
              <w:spacing w:line="240" w:lineRule="auto"/>
              <w:jc w:val="center"/>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Kiti reikalavimai</w:t>
            </w:r>
          </w:p>
        </w:tc>
        <w:tc>
          <w:tcPr>
            <w:tcW w:w="0" w:type="auto"/>
            <w:shd w:val="clear" w:color="auto" w:fill="D0CECE" w:themeFill="background2" w:themeFillShade="E6"/>
          </w:tcPr>
          <w:p w14:paraId="3DCC01A5" w14:textId="77777777" w:rsidR="00292326" w:rsidRPr="00292326" w:rsidRDefault="00292326" w:rsidP="002402C3">
            <w:pPr>
              <w:spacing w:line="240" w:lineRule="auto"/>
              <w:jc w:val="center"/>
              <w:rPr>
                <w:rFonts w:asciiTheme="majorBidi" w:eastAsia="Times New Roman" w:hAnsiTheme="majorBidi" w:cstheme="majorBidi"/>
                <w:b/>
                <w:sz w:val="22"/>
                <w:szCs w:val="22"/>
              </w:rPr>
            </w:pPr>
          </w:p>
        </w:tc>
      </w:tr>
      <w:tr w:rsidR="00292326" w:rsidRPr="00292326" w14:paraId="27A52D31" w14:textId="77777777" w:rsidTr="00B71FEC">
        <w:tc>
          <w:tcPr>
            <w:tcW w:w="851" w:type="dxa"/>
            <w:vAlign w:val="center"/>
          </w:tcPr>
          <w:p w14:paraId="6A81D1DD" w14:textId="77777777" w:rsidR="00292326" w:rsidRPr="00292326"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115CF9CF"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shd w:val="clear" w:color="auto" w:fill="FFFFFF"/>
              </w:rPr>
              <w:t>Priekabos registravimas</w:t>
            </w:r>
          </w:p>
        </w:tc>
        <w:tc>
          <w:tcPr>
            <w:tcW w:w="0" w:type="auto"/>
            <w:vAlign w:val="center"/>
          </w:tcPr>
          <w:p w14:paraId="36E82A9B"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shd w:val="clear" w:color="auto" w:fill="FFFFFF"/>
              </w:rPr>
              <w:t>Pasirašęs pirkimo–pardavimo sutartį, Tiekėjas privalės užtikrinti perduodamos valčiai gabenti skirtos priekabos registravimą pirkėjo nurodytu vardu pagal nustatytą kelių transporto priemonių registravimo tvarką.</w:t>
            </w:r>
          </w:p>
        </w:tc>
        <w:tc>
          <w:tcPr>
            <w:tcW w:w="0" w:type="auto"/>
          </w:tcPr>
          <w:p w14:paraId="03B73CD3" w14:textId="77777777" w:rsidR="00292326" w:rsidRPr="00292326" w:rsidRDefault="00292326" w:rsidP="002402C3">
            <w:pPr>
              <w:spacing w:line="240" w:lineRule="auto"/>
              <w:rPr>
                <w:rFonts w:asciiTheme="majorBidi" w:hAnsiTheme="majorBidi" w:cstheme="majorBidi"/>
                <w:sz w:val="22"/>
                <w:szCs w:val="22"/>
                <w:shd w:val="clear" w:color="auto" w:fill="FFFFFF"/>
              </w:rPr>
            </w:pPr>
          </w:p>
        </w:tc>
      </w:tr>
      <w:tr w:rsidR="00292326" w:rsidRPr="00292326" w14:paraId="49DDA884" w14:textId="77777777" w:rsidTr="00B71FEC">
        <w:trPr>
          <w:trHeight w:val="699"/>
        </w:trPr>
        <w:tc>
          <w:tcPr>
            <w:tcW w:w="851" w:type="dxa"/>
            <w:vAlign w:val="center"/>
          </w:tcPr>
          <w:p w14:paraId="06C36FAB" w14:textId="77777777" w:rsidR="00292326" w:rsidRPr="00292326"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129FB5CF"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br/>
              <w:t>Valties registravimas</w:t>
            </w:r>
          </w:p>
          <w:p w14:paraId="140E9301" w14:textId="77777777" w:rsidR="00292326" w:rsidRPr="00292326" w:rsidRDefault="00292326" w:rsidP="002402C3">
            <w:pPr>
              <w:spacing w:line="240" w:lineRule="auto"/>
              <w:ind w:firstLine="0"/>
              <w:rPr>
                <w:rFonts w:asciiTheme="majorBidi" w:eastAsia="Times New Roman" w:hAnsiTheme="majorBidi" w:cstheme="majorBidi"/>
                <w:sz w:val="22"/>
                <w:szCs w:val="22"/>
              </w:rPr>
            </w:pPr>
          </w:p>
        </w:tc>
        <w:tc>
          <w:tcPr>
            <w:tcW w:w="0" w:type="auto"/>
            <w:vAlign w:val="center"/>
          </w:tcPr>
          <w:p w14:paraId="0E2A47D0"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shd w:val="clear" w:color="auto" w:fill="FFFFFF"/>
              </w:rPr>
              <w:t>Tiekėjas pasirašęs pirkimo–pardavimo sutartį, privalės užtikrinti perduodamos valties registravimą pirkėjo nurodytu vardu pagal nustatytą Lietuvos transporto saugos administracijos registravimo tvarką.</w:t>
            </w:r>
          </w:p>
        </w:tc>
        <w:tc>
          <w:tcPr>
            <w:tcW w:w="0" w:type="auto"/>
          </w:tcPr>
          <w:p w14:paraId="07119DC1" w14:textId="77777777" w:rsidR="00292326" w:rsidRPr="00292326" w:rsidRDefault="00292326" w:rsidP="002402C3">
            <w:pPr>
              <w:spacing w:line="240" w:lineRule="auto"/>
              <w:rPr>
                <w:rFonts w:asciiTheme="majorBidi" w:hAnsiTheme="majorBidi" w:cstheme="majorBidi"/>
                <w:sz w:val="22"/>
                <w:szCs w:val="22"/>
                <w:shd w:val="clear" w:color="auto" w:fill="FFFFFF"/>
              </w:rPr>
            </w:pPr>
          </w:p>
        </w:tc>
      </w:tr>
      <w:tr w:rsidR="00292326" w:rsidRPr="00292326" w14:paraId="6AD72E94" w14:textId="77777777" w:rsidTr="00B71FEC">
        <w:trPr>
          <w:trHeight w:val="432"/>
        </w:trPr>
        <w:tc>
          <w:tcPr>
            <w:tcW w:w="851" w:type="dxa"/>
            <w:vAlign w:val="center"/>
          </w:tcPr>
          <w:p w14:paraId="57969AA8" w14:textId="77777777" w:rsidR="00292326" w:rsidRPr="00292326"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47B7FC8B" w14:textId="77777777" w:rsidR="00292326" w:rsidRPr="00292326" w:rsidRDefault="00292326" w:rsidP="002402C3">
            <w:pPr>
              <w:spacing w:line="240" w:lineRule="auto"/>
              <w:ind w:firstLine="0"/>
              <w:rPr>
                <w:rFonts w:asciiTheme="majorBidi" w:hAnsiTheme="majorBidi" w:cstheme="majorBidi"/>
                <w:bCs/>
                <w:sz w:val="22"/>
                <w:szCs w:val="22"/>
              </w:rPr>
            </w:pPr>
            <w:r w:rsidRPr="00292326">
              <w:rPr>
                <w:rFonts w:asciiTheme="majorBidi" w:hAnsiTheme="majorBidi" w:cstheme="majorBidi"/>
                <w:bCs/>
                <w:sz w:val="22"/>
                <w:szCs w:val="22"/>
              </w:rPr>
              <w:t xml:space="preserve">Garantija </w:t>
            </w:r>
          </w:p>
          <w:p w14:paraId="78602E58" w14:textId="77777777" w:rsidR="00292326" w:rsidRPr="00292326" w:rsidRDefault="00292326" w:rsidP="002402C3">
            <w:pPr>
              <w:spacing w:line="240" w:lineRule="auto"/>
              <w:ind w:firstLine="0"/>
              <w:rPr>
                <w:rFonts w:asciiTheme="majorBidi" w:eastAsia="Times New Roman" w:hAnsiTheme="majorBidi" w:cstheme="majorBidi"/>
                <w:sz w:val="22"/>
                <w:szCs w:val="22"/>
              </w:rPr>
            </w:pPr>
          </w:p>
        </w:tc>
        <w:tc>
          <w:tcPr>
            <w:tcW w:w="0" w:type="auto"/>
            <w:vAlign w:val="center"/>
          </w:tcPr>
          <w:p w14:paraId="1CDEDB9C"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lang w:eastAsia="ar-SA"/>
              </w:rPr>
              <w:t xml:space="preserve">Gelbėjimo valčiai </w:t>
            </w:r>
            <w:r w:rsidRPr="00292326">
              <w:rPr>
                <w:rFonts w:asciiTheme="majorBidi" w:hAnsiTheme="majorBidi" w:cstheme="majorBidi"/>
                <w:sz w:val="22"/>
                <w:szCs w:val="22"/>
              </w:rPr>
              <w:t xml:space="preserve">ir visai komplektuojamai įrangai turi būti suteikiama ne trumpesnė kaip 24 mėnesių garantija, kuri turi būti </w:t>
            </w:r>
            <w:r w:rsidRPr="00292326">
              <w:rPr>
                <w:rFonts w:asciiTheme="majorBidi" w:hAnsiTheme="majorBidi" w:cstheme="majorBidi"/>
                <w:sz w:val="22"/>
                <w:szCs w:val="22"/>
              </w:rPr>
              <w:lastRenderedPageBreak/>
              <w:t>skaičiuojama nuo jos priėmimo-perdavimo akto pasirašymo dienos be gelbėjimo valties</w:t>
            </w:r>
            <w:r w:rsidRPr="00292326">
              <w:rPr>
                <w:rFonts w:asciiTheme="majorBidi" w:eastAsia="Times New Roman" w:hAnsiTheme="majorBidi" w:cstheme="majorBidi"/>
                <w:sz w:val="22"/>
                <w:szCs w:val="22"/>
                <w:lang w:eastAsia="ar-SA"/>
              </w:rPr>
              <w:t xml:space="preserve"> variklio</w:t>
            </w:r>
            <w:r w:rsidRPr="00292326">
              <w:rPr>
                <w:rFonts w:asciiTheme="majorBidi" w:hAnsiTheme="majorBidi" w:cstheme="majorBidi"/>
                <w:sz w:val="22"/>
                <w:szCs w:val="22"/>
              </w:rPr>
              <w:t xml:space="preserve"> darbo valandų ribojimo.</w:t>
            </w:r>
          </w:p>
        </w:tc>
        <w:tc>
          <w:tcPr>
            <w:tcW w:w="0" w:type="auto"/>
          </w:tcPr>
          <w:p w14:paraId="2C9BAA0B" w14:textId="77777777" w:rsidR="00292326" w:rsidRPr="00292326" w:rsidRDefault="00292326" w:rsidP="002402C3">
            <w:pPr>
              <w:spacing w:line="240" w:lineRule="auto"/>
              <w:rPr>
                <w:rFonts w:asciiTheme="majorBidi" w:eastAsia="Times New Roman" w:hAnsiTheme="majorBidi" w:cstheme="majorBidi"/>
                <w:sz w:val="22"/>
                <w:szCs w:val="22"/>
                <w:lang w:eastAsia="ar-SA"/>
              </w:rPr>
            </w:pPr>
          </w:p>
        </w:tc>
      </w:tr>
      <w:tr w:rsidR="00292326" w:rsidRPr="00292326" w14:paraId="4514355F" w14:textId="77777777" w:rsidTr="00B71FEC">
        <w:trPr>
          <w:trHeight w:val="432"/>
        </w:trPr>
        <w:tc>
          <w:tcPr>
            <w:tcW w:w="851" w:type="dxa"/>
            <w:vAlign w:val="center"/>
          </w:tcPr>
          <w:p w14:paraId="5C22C1A6" w14:textId="77777777" w:rsidR="00292326" w:rsidRPr="00292326"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3C6BEE1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Sertifikatai</w:t>
            </w:r>
          </w:p>
        </w:tc>
        <w:tc>
          <w:tcPr>
            <w:tcW w:w="0" w:type="auto"/>
            <w:vAlign w:val="center"/>
          </w:tcPr>
          <w:p w14:paraId="1399108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Turi būti CE ženklinimas</w:t>
            </w:r>
          </w:p>
        </w:tc>
        <w:tc>
          <w:tcPr>
            <w:tcW w:w="0" w:type="auto"/>
          </w:tcPr>
          <w:p w14:paraId="721C5C7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E8DA791" w14:textId="77777777" w:rsidTr="00B71FEC">
        <w:trPr>
          <w:trHeight w:val="432"/>
        </w:trPr>
        <w:tc>
          <w:tcPr>
            <w:tcW w:w="851" w:type="dxa"/>
            <w:vAlign w:val="center"/>
          </w:tcPr>
          <w:p w14:paraId="335045F8" w14:textId="77777777" w:rsidR="00292326" w:rsidRPr="00292326"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2999075F"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bCs/>
                <w:sz w:val="22"/>
                <w:szCs w:val="22"/>
              </w:rPr>
              <w:t>Mokymai</w:t>
            </w:r>
          </w:p>
        </w:tc>
        <w:tc>
          <w:tcPr>
            <w:tcW w:w="0" w:type="auto"/>
            <w:vAlign w:val="center"/>
          </w:tcPr>
          <w:p w14:paraId="6EBC9DE7"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Tiekėjas po</w:t>
            </w:r>
            <w:r w:rsidRPr="00292326">
              <w:rPr>
                <w:rFonts w:asciiTheme="majorBidi" w:eastAsia="Times New Roman" w:hAnsiTheme="majorBidi" w:cstheme="majorBidi"/>
                <w:sz w:val="22"/>
                <w:szCs w:val="22"/>
                <w:lang w:eastAsia="ar-SA"/>
              </w:rPr>
              <w:t xml:space="preserve"> valties</w:t>
            </w:r>
            <w:r w:rsidRPr="00292326">
              <w:rPr>
                <w:rFonts w:asciiTheme="majorBidi" w:hAnsiTheme="majorBidi" w:cstheme="majorBidi"/>
                <w:sz w:val="22"/>
                <w:szCs w:val="22"/>
              </w:rPr>
              <w:t xml:space="preserve"> priėmimo-perdavimo akto pasirašymo dienos, privalo organizuoti </w:t>
            </w:r>
            <w:r w:rsidRPr="00292326">
              <w:rPr>
                <w:rFonts w:asciiTheme="majorBidi" w:hAnsiTheme="majorBidi" w:cstheme="majorBidi"/>
                <w:spacing w:val="-4"/>
                <w:sz w:val="22"/>
                <w:szCs w:val="22"/>
              </w:rPr>
              <w:t>VPGT</w:t>
            </w:r>
            <w:r w:rsidRPr="00292326">
              <w:rPr>
                <w:rFonts w:asciiTheme="majorBidi" w:hAnsiTheme="majorBidi" w:cstheme="majorBidi"/>
                <w:sz w:val="22"/>
                <w:szCs w:val="22"/>
              </w:rPr>
              <w:t xml:space="preserve"> padalinio, kurioje bus eksploatuojama valtis, darbuotojų mokymus eksploatuoti valtį ir komplektuojamą įrangą pagal gamintojo instrukcijas. Mokymų data ir terminai bus derinami </w:t>
            </w:r>
            <w:r w:rsidRPr="00292326">
              <w:rPr>
                <w:rFonts w:asciiTheme="majorBidi" w:eastAsia="Times New Roman" w:hAnsiTheme="majorBidi" w:cstheme="majorBidi"/>
                <w:sz w:val="22"/>
                <w:szCs w:val="22"/>
                <w:lang w:eastAsia="ar-SA"/>
              </w:rPr>
              <w:t>priėmimo</w:t>
            </w:r>
            <w:r w:rsidRPr="00292326">
              <w:rPr>
                <w:rFonts w:asciiTheme="majorBidi" w:hAnsiTheme="majorBidi" w:cstheme="majorBidi"/>
                <w:sz w:val="22"/>
                <w:szCs w:val="22"/>
              </w:rPr>
              <w:t xml:space="preserve"> priėmimo-perdavimo akto pasirašymo dieną.</w:t>
            </w:r>
          </w:p>
        </w:tc>
        <w:tc>
          <w:tcPr>
            <w:tcW w:w="0" w:type="auto"/>
          </w:tcPr>
          <w:p w14:paraId="55029151"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5BB53387" w14:textId="77777777" w:rsidTr="00B71FEC">
        <w:trPr>
          <w:trHeight w:val="432"/>
        </w:trPr>
        <w:tc>
          <w:tcPr>
            <w:tcW w:w="851" w:type="dxa"/>
            <w:vAlign w:val="center"/>
          </w:tcPr>
          <w:p w14:paraId="7B624907" w14:textId="77777777" w:rsidR="00292326" w:rsidRPr="00585EEC"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04988C34" w14:textId="77777777" w:rsidR="00292326" w:rsidRPr="00585EEC" w:rsidRDefault="00292326" w:rsidP="002402C3">
            <w:pPr>
              <w:spacing w:line="240" w:lineRule="auto"/>
              <w:ind w:firstLine="0"/>
              <w:rPr>
                <w:rFonts w:asciiTheme="majorBidi" w:hAnsiTheme="majorBidi" w:cstheme="majorBidi"/>
                <w:bCs/>
                <w:sz w:val="22"/>
                <w:szCs w:val="22"/>
              </w:rPr>
            </w:pPr>
            <w:r w:rsidRPr="00585EEC">
              <w:rPr>
                <w:rFonts w:asciiTheme="majorBidi" w:hAnsiTheme="majorBidi" w:cstheme="majorBidi"/>
                <w:bCs/>
                <w:sz w:val="22"/>
                <w:szCs w:val="22"/>
              </w:rPr>
              <w:t>Instrukcijos</w:t>
            </w:r>
          </w:p>
        </w:tc>
        <w:tc>
          <w:tcPr>
            <w:tcW w:w="0" w:type="auto"/>
            <w:vAlign w:val="center"/>
          </w:tcPr>
          <w:p w14:paraId="2D6242CD" w14:textId="13A4ADB0" w:rsidR="00292326" w:rsidRPr="00585EEC" w:rsidRDefault="00292326" w:rsidP="002402C3">
            <w:pPr>
              <w:spacing w:line="240" w:lineRule="auto"/>
              <w:ind w:firstLine="0"/>
              <w:rPr>
                <w:rFonts w:asciiTheme="majorBidi" w:hAnsiTheme="majorBidi" w:cstheme="majorBidi"/>
                <w:sz w:val="22"/>
                <w:szCs w:val="22"/>
              </w:rPr>
            </w:pPr>
            <w:r w:rsidRPr="00585EEC">
              <w:rPr>
                <w:rFonts w:asciiTheme="majorBidi" w:eastAsia="Times New Roman" w:hAnsiTheme="majorBidi" w:cstheme="majorBidi"/>
                <w:sz w:val="22"/>
                <w:szCs w:val="22"/>
                <w:lang w:eastAsia="ar-SA"/>
              </w:rPr>
              <w:t>Su perduodama valtimi turi būti perduota valties bei komplektuojamos įrangos naudojimo ir priežiūros instrukcijos lietuvių kalba arba anglų kalba su tinkamai atliktu vertimu į lietuvių kalbą (turi būti pridedamas pateikiamų instrukcijų elektroninis variantas).</w:t>
            </w:r>
          </w:p>
        </w:tc>
        <w:tc>
          <w:tcPr>
            <w:tcW w:w="0" w:type="auto"/>
          </w:tcPr>
          <w:p w14:paraId="2DA98738" w14:textId="77777777" w:rsidR="00292326" w:rsidRPr="00292326" w:rsidRDefault="00292326" w:rsidP="002402C3">
            <w:pPr>
              <w:spacing w:line="240" w:lineRule="auto"/>
              <w:rPr>
                <w:rFonts w:asciiTheme="majorBidi" w:eastAsia="Times New Roman" w:hAnsiTheme="majorBidi" w:cstheme="majorBidi"/>
                <w:sz w:val="22"/>
                <w:szCs w:val="22"/>
                <w:lang w:eastAsia="ar-SA"/>
              </w:rPr>
            </w:pPr>
          </w:p>
        </w:tc>
      </w:tr>
      <w:tr w:rsidR="00B71FEC" w:rsidRPr="00292326" w14:paraId="58C5D953" w14:textId="77777777" w:rsidTr="00B71FEC">
        <w:trPr>
          <w:trHeight w:val="432"/>
        </w:trPr>
        <w:tc>
          <w:tcPr>
            <w:tcW w:w="851" w:type="dxa"/>
            <w:vAlign w:val="center"/>
          </w:tcPr>
          <w:p w14:paraId="58D47A1B" w14:textId="77777777" w:rsidR="00B71FEC" w:rsidRPr="00585EEC" w:rsidRDefault="00B71FEC"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063B6B06" w14:textId="77777777" w:rsidR="00B71FEC" w:rsidRPr="00585EEC" w:rsidRDefault="00B71FEC" w:rsidP="00B71FEC">
            <w:pPr>
              <w:spacing w:line="240" w:lineRule="auto"/>
              <w:ind w:firstLine="0"/>
              <w:rPr>
                <w:rFonts w:asciiTheme="majorBidi" w:hAnsiTheme="majorBidi" w:cstheme="majorBidi"/>
                <w:bCs/>
                <w:sz w:val="22"/>
                <w:szCs w:val="22"/>
              </w:rPr>
            </w:pPr>
            <w:r w:rsidRPr="00585EEC">
              <w:rPr>
                <w:rFonts w:asciiTheme="majorBidi" w:hAnsiTheme="majorBidi" w:cstheme="majorBidi"/>
                <w:bCs/>
                <w:sz w:val="22"/>
                <w:szCs w:val="22"/>
              </w:rPr>
              <w:t xml:space="preserve">Garantija </w:t>
            </w:r>
          </w:p>
          <w:p w14:paraId="6A5D3480" w14:textId="77777777" w:rsidR="00B71FEC" w:rsidRPr="00585EEC" w:rsidRDefault="00B71FEC" w:rsidP="002402C3">
            <w:pPr>
              <w:spacing w:line="240" w:lineRule="auto"/>
              <w:ind w:firstLine="0"/>
              <w:rPr>
                <w:rFonts w:asciiTheme="majorBidi" w:hAnsiTheme="majorBidi" w:cstheme="majorBidi"/>
                <w:bCs/>
                <w:sz w:val="22"/>
                <w:szCs w:val="22"/>
              </w:rPr>
            </w:pPr>
          </w:p>
        </w:tc>
        <w:tc>
          <w:tcPr>
            <w:tcW w:w="0" w:type="auto"/>
            <w:vAlign w:val="center"/>
          </w:tcPr>
          <w:p w14:paraId="14B3F269" w14:textId="215653ED" w:rsidR="00B71FEC" w:rsidRPr="00585EEC" w:rsidRDefault="00B71FEC" w:rsidP="00585EEC">
            <w:pPr>
              <w:spacing w:line="240" w:lineRule="auto"/>
              <w:ind w:firstLine="0"/>
              <w:rPr>
                <w:rFonts w:ascii="Times New Roman" w:hAnsi="Times New Roman" w:cs="Times New Roman"/>
                <w:sz w:val="22"/>
                <w:szCs w:val="22"/>
              </w:rPr>
            </w:pPr>
            <w:r w:rsidRPr="00585EEC">
              <w:rPr>
                <w:rFonts w:ascii="Times New Roman" w:hAnsi="Times New Roman" w:cs="Times New Roman"/>
                <w:sz w:val="22"/>
                <w:szCs w:val="22"/>
              </w:rPr>
              <w:t>Į</w:t>
            </w:r>
            <w:r w:rsidRPr="00585EEC">
              <w:rPr>
                <w:rFonts w:ascii="Times New Roman" w:hAnsi="Times New Roman" w:cs="Times New Roman"/>
                <w:sz w:val="22"/>
                <w:szCs w:val="22"/>
              </w:rPr>
              <w:t>monių, kuriose turi būti atlikta laivo</w:t>
            </w:r>
            <w:r w:rsidRPr="00585EEC">
              <w:rPr>
                <w:rFonts w:ascii="Times New Roman" w:eastAsia="Times New Roman" w:hAnsi="Times New Roman" w:cs="Times New Roman"/>
                <w:sz w:val="22"/>
                <w:szCs w:val="22"/>
                <w:lang w:eastAsia="ar-SA"/>
              </w:rPr>
              <w:t xml:space="preserve"> ir komplektuojamos įrangos</w:t>
            </w:r>
            <w:r w:rsidRPr="00585EEC">
              <w:rPr>
                <w:rFonts w:ascii="Times New Roman" w:hAnsi="Times New Roman" w:cs="Times New Roman"/>
                <w:sz w:val="22"/>
                <w:szCs w:val="22"/>
              </w:rPr>
              <w:t xml:space="preserve"> garantinė priežiūra, sąrašas.</w:t>
            </w:r>
          </w:p>
        </w:tc>
        <w:tc>
          <w:tcPr>
            <w:tcW w:w="0" w:type="auto"/>
          </w:tcPr>
          <w:p w14:paraId="56676CCD" w14:textId="77777777" w:rsidR="00B71FEC" w:rsidRPr="00292326" w:rsidRDefault="00B71FEC" w:rsidP="002402C3">
            <w:pPr>
              <w:spacing w:line="240" w:lineRule="auto"/>
              <w:rPr>
                <w:rFonts w:asciiTheme="majorBidi" w:eastAsia="Times New Roman" w:hAnsiTheme="majorBidi" w:cstheme="majorBidi"/>
                <w:sz w:val="22"/>
                <w:szCs w:val="22"/>
                <w:lang w:eastAsia="ar-SA"/>
              </w:rPr>
            </w:pPr>
          </w:p>
        </w:tc>
      </w:tr>
      <w:tr w:rsidR="00B71FEC" w:rsidRPr="00292326" w14:paraId="799B10DD" w14:textId="77777777" w:rsidTr="00B71FEC">
        <w:trPr>
          <w:trHeight w:val="820"/>
        </w:trPr>
        <w:tc>
          <w:tcPr>
            <w:tcW w:w="851" w:type="dxa"/>
            <w:vAlign w:val="center"/>
          </w:tcPr>
          <w:p w14:paraId="6928B539" w14:textId="77777777" w:rsidR="00B71FEC" w:rsidRPr="00585EEC" w:rsidRDefault="00B71FEC"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59BD2911" w14:textId="42F6587F" w:rsidR="00B71FEC" w:rsidRPr="00585EEC" w:rsidRDefault="00BB301A" w:rsidP="00B71FEC">
            <w:pPr>
              <w:spacing w:line="240" w:lineRule="auto"/>
              <w:ind w:firstLine="0"/>
              <w:rPr>
                <w:rFonts w:asciiTheme="majorBidi" w:hAnsiTheme="majorBidi" w:cstheme="majorBidi"/>
                <w:bCs/>
                <w:sz w:val="22"/>
                <w:szCs w:val="22"/>
              </w:rPr>
            </w:pPr>
            <w:r w:rsidRPr="00585EEC">
              <w:rPr>
                <w:rFonts w:ascii="Times New Roman" w:eastAsia="Times New Roman" w:hAnsi="Times New Roman" w:cs="Times New Roman"/>
                <w:sz w:val="22"/>
                <w:szCs w:val="22"/>
                <w:lang w:eastAsia="ar-SA"/>
              </w:rPr>
              <w:t>Valties vizualizacija</w:t>
            </w:r>
          </w:p>
        </w:tc>
        <w:tc>
          <w:tcPr>
            <w:tcW w:w="0" w:type="auto"/>
            <w:vAlign w:val="center"/>
          </w:tcPr>
          <w:p w14:paraId="48DD5774" w14:textId="7DA8594A" w:rsidR="00B71FEC" w:rsidRPr="00585EEC" w:rsidRDefault="00B71FEC" w:rsidP="00B71FEC">
            <w:pPr>
              <w:spacing w:line="240" w:lineRule="auto"/>
              <w:ind w:firstLine="0"/>
              <w:rPr>
                <w:rFonts w:ascii="Times New Roman" w:hAnsi="Times New Roman" w:cs="Times New Roman"/>
                <w:sz w:val="22"/>
                <w:szCs w:val="22"/>
              </w:rPr>
            </w:pPr>
            <w:r w:rsidRPr="00585EEC">
              <w:rPr>
                <w:rFonts w:ascii="Times New Roman" w:eastAsia="Times New Roman" w:hAnsi="Times New Roman" w:cs="Times New Roman"/>
                <w:sz w:val="22"/>
                <w:szCs w:val="22"/>
                <w:lang w:eastAsia="ar-SA"/>
              </w:rPr>
              <w:t>V</w:t>
            </w:r>
            <w:r w:rsidRPr="00585EEC">
              <w:rPr>
                <w:rFonts w:ascii="Times New Roman" w:eastAsia="Times New Roman" w:hAnsi="Times New Roman" w:cs="Times New Roman"/>
                <w:sz w:val="22"/>
                <w:szCs w:val="22"/>
                <w:lang w:eastAsia="ar-SA"/>
              </w:rPr>
              <w:t>alties ir jo sudedamųjų dalių brėžiniai, arba kita vizualizacija (eskizai ir/arba nuotraukos su reikalingais išmatavimais);</w:t>
            </w:r>
          </w:p>
        </w:tc>
        <w:tc>
          <w:tcPr>
            <w:tcW w:w="0" w:type="auto"/>
          </w:tcPr>
          <w:p w14:paraId="6E70D4A8" w14:textId="77777777" w:rsidR="00B71FEC" w:rsidRPr="00292326" w:rsidRDefault="00B71FEC" w:rsidP="002402C3">
            <w:pPr>
              <w:spacing w:line="240" w:lineRule="auto"/>
              <w:rPr>
                <w:rFonts w:asciiTheme="majorBidi" w:eastAsia="Times New Roman" w:hAnsiTheme="majorBidi" w:cstheme="majorBidi"/>
                <w:sz w:val="22"/>
                <w:szCs w:val="22"/>
                <w:lang w:eastAsia="ar-SA"/>
              </w:rPr>
            </w:pPr>
          </w:p>
        </w:tc>
      </w:tr>
      <w:tr w:rsidR="00B71FEC" w:rsidRPr="00292326" w14:paraId="7A54D98A" w14:textId="77777777" w:rsidTr="00B71FEC">
        <w:trPr>
          <w:trHeight w:val="432"/>
        </w:trPr>
        <w:tc>
          <w:tcPr>
            <w:tcW w:w="851" w:type="dxa"/>
            <w:vAlign w:val="center"/>
          </w:tcPr>
          <w:p w14:paraId="4CE2D469" w14:textId="77777777" w:rsidR="00B71FEC" w:rsidRPr="00585EEC" w:rsidRDefault="00B71FEC"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34FBB02A" w14:textId="114BB20D" w:rsidR="00B71FEC" w:rsidRPr="00585EEC" w:rsidRDefault="00BB301A" w:rsidP="00B71FEC">
            <w:pPr>
              <w:spacing w:line="240" w:lineRule="auto"/>
              <w:ind w:firstLine="0"/>
              <w:rPr>
                <w:rFonts w:asciiTheme="majorBidi" w:hAnsiTheme="majorBidi" w:cstheme="majorBidi"/>
                <w:bCs/>
                <w:sz w:val="22"/>
                <w:szCs w:val="22"/>
              </w:rPr>
            </w:pPr>
            <w:r w:rsidRPr="00585EEC">
              <w:rPr>
                <w:rFonts w:ascii="Times New Roman" w:eastAsia="Times New Roman" w:hAnsi="Times New Roman" w:cs="Times New Roman"/>
                <w:sz w:val="22"/>
                <w:szCs w:val="22"/>
                <w:lang w:eastAsia="ar-SA"/>
              </w:rPr>
              <w:t>Komplektuojam</w:t>
            </w:r>
            <w:r w:rsidRPr="00585EEC">
              <w:rPr>
                <w:rFonts w:ascii="Times New Roman" w:eastAsia="Times New Roman" w:hAnsi="Times New Roman" w:cs="Times New Roman"/>
                <w:sz w:val="22"/>
                <w:szCs w:val="22"/>
                <w:lang w:eastAsia="ar-SA"/>
              </w:rPr>
              <w:t xml:space="preserve">a </w:t>
            </w:r>
            <w:r w:rsidRPr="00585EEC">
              <w:rPr>
                <w:rFonts w:ascii="Times New Roman" w:eastAsia="Times New Roman" w:hAnsi="Times New Roman" w:cs="Times New Roman"/>
                <w:sz w:val="22"/>
                <w:szCs w:val="22"/>
                <w:lang w:eastAsia="ar-SA"/>
              </w:rPr>
              <w:t>įrang</w:t>
            </w:r>
            <w:r w:rsidRPr="00585EEC">
              <w:rPr>
                <w:rFonts w:ascii="Times New Roman" w:eastAsia="Times New Roman" w:hAnsi="Times New Roman" w:cs="Times New Roman"/>
                <w:sz w:val="22"/>
                <w:szCs w:val="22"/>
                <w:lang w:eastAsia="ar-SA"/>
              </w:rPr>
              <w:t>a</w:t>
            </w:r>
          </w:p>
        </w:tc>
        <w:tc>
          <w:tcPr>
            <w:tcW w:w="0" w:type="auto"/>
            <w:vAlign w:val="center"/>
          </w:tcPr>
          <w:p w14:paraId="36A203F0" w14:textId="2BB15B4C" w:rsidR="00B71FEC" w:rsidRPr="00585EEC" w:rsidRDefault="00B71FEC" w:rsidP="00B71FEC">
            <w:pPr>
              <w:spacing w:line="240" w:lineRule="auto"/>
              <w:ind w:firstLine="0"/>
              <w:rPr>
                <w:rFonts w:ascii="Times New Roman" w:hAnsi="Times New Roman" w:cs="Times New Roman"/>
                <w:sz w:val="22"/>
                <w:szCs w:val="22"/>
              </w:rPr>
            </w:pPr>
            <w:r w:rsidRPr="00585EEC">
              <w:rPr>
                <w:rFonts w:ascii="Times New Roman" w:eastAsia="Times New Roman" w:hAnsi="Times New Roman" w:cs="Times New Roman"/>
                <w:sz w:val="22"/>
                <w:szCs w:val="22"/>
                <w:lang w:eastAsia="ar-SA"/>
              </w:rPr>
              <w:t>K</w:t>
            </w:r>
            <w:r w:rsidRPr="00585EEC">
              <w:rPr>
                <w:rFonts w:ascii="Times New Roman" w:eastAsia="Times New Roman" w:hAnsi="Times New Roman" w:cs="Times New Roman"/>
                <w:sz w:val="22"/>
                <w:szCs w:val="22"/>
                <w:lang w:eastAsia="ar-SA"/>
              </w:rPr>
              <w:t>omplektuojamos įrangos siūlomi modeliai, jų techniniai aprašymai, brėžiniai arba kita vizualizacija (eskizai, ir/arba nuotraukos su reikalingais išmatavimais);</w:t>
            </w:r>
          </w:p>
        </w:tc>
        <w:tc>
          <w:tcPr>
            <w:tcW w:w="0" w:type="auto"/>
          </w:tcPr>
          <w:p w14:paraId="007DEF60" w14:textId="77777777" w:rsidR="00B71FEC" w:rsidRPr="00292326" w:rsidRDefault="00B71FEC" w:rsidP="002402C3">
            <w:pPr>
              <w:spacing w:line="240" w:lineRule="auto"/>
              <w:rPr>
                <w:rFonts w:asciiTheme="majorBidi" w:eastAsia="Times New Roman" w:hAnsiTheme="majorBidi" w:cstheme="majorBidi"/>
                <w:sz w:val="22"/>
                <w:szCs w:val="22"/>
                <w:lang w:eastAsia="ar-SA"/>
              </w:rPr>
            </w:pPr>
          </w:p>
        </w:tc>
      </w:tr>
    </w:tbl>
    <w:p w14:paraId="6F91E323" w14:textId="77777777" w:rsidR="00292326" w:rsidRDefault="00292326" w:rsidP="001A6642">
      <w:pPr>
        <w:pStyle w:val="Betarp"/>
        <w:spacing w:line="300" w:lineRule="auto"/>
        <w:contextualSpacing/>
        <w:rPr>
          <w:rFonts w:ascii="Times New Roman" w:eastAsiaTheme="minorHAnsi" w:hAnsi="Times New Roman" w:cs="Times New Roman"/>
          <w:sz w:val="22"/>
          <w:szCs w:val="22"/>
        </w:rPr>
      </w:pPr>
    </w:p>
    <w:p w14:paraId="4EFEE2F3" w14:textId="77777777" w:rsidR="00292326" w:rsidRPr="00C10960" w:rsidRDefault="00292326" w:rsidP="001A6642">
      <w:pPr>
        <w:pStyle w:val="Betarp"/>
        <w:spacing w:line="300" w:lineRule="auto"/>
        <w:contextualSpacing/>
        <w:rPr>
          <w:rFonts w:ascii="Times New Roman" w:eastAsiaTheme="minorHAnsi" w:hAnsi="Times New Roman" w:cs="Times New Roman"/>
          <w:sz w:val="22"/>
          <w:szCs w:val="22"/>
        </w:rPr>
      </w:pPr>
    </w:p>
    <w:p w14:paraId="4A19D7C8" w14:textId="77777777" w:rsidR="001A6642" w:rsidRPr="00C10960" w:rsidRDefault="001A6642" w:rsidP="001A6642">
      <w:pPr>
        <w:pStyle w:val="Betarp"/>
        <w:numPr>
          <w:ilvl w:val="0"/>
          <w:numId w:val="3"/>
        </w:numPr>
        <w:spacing w:line="300" w:lineRule="auto"/>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Kartu su pasiūlymu pateikiami šie dokumentai:</w:t>
      </w:r>
    </w:p>
    <w:tbl>
      <w:tblPr>
        <w:tblStyle w:val="Lentelstinklelis"/>
        <w:tblW w:w="14884" w:type="dxa"/>
        <w:tblInd w:w="-5" w:type="dxa"/>
        <w:tblLook w:val="04A0" w:firstRow="1" w:lastRow="0" w:firstColumn="1" w:lastColumn="0" w:noHBand="0" w:noVBand="1"/>
      </w:tblPr>
      <w:tblGrid>
        <w:gridCol w:w="993"/>
        <w:gridCol w:w="6237"/>
        <w:gridCol w:w="7654"/>
      </w:tblGrid>
      <w:tr w:rsidR="001A6642" w:rsidRPr="00C10960" w14:paraId="4FCB1BFC" w14:textId="77777777" w:rsidTr="002402C3">
        <w:tc>
          <w:tcPr>
            <w:tcW w:w="993" w:type="dxa"/>
          </w:tcPr>
          <w:p w14:paraId="5C77E374"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r w:rsidRPr="00C10960">
              <w:rPr>
                <w:rFonts w:hAnsi="Times New Roman" w:cs="Times New Roman"/>
                <w:sz w:val="22"/>
                <w:szCs w:val="22"/>
              </w:rPr>
              <w:t xml:space="preserve">Eil. Nr. </w:t>
            </w:r>
          </w:p>
        </w:tc>
        <w:tc>
          <w:tcPr>
            <w:tcW w:w="6237" w:type="dxa"/>
          </w:tcPr>
          <w:p w14:paraId="7E5DC422" w14:textId="77777777" w:rsidR="001A6642" w:rsidRPr="00C10960" w:rsidRDefault="001A6642" w:rsidP="00F02081">
            <w:pPr>
              <w:pStyle w:val="Betarp"/>
              <w:spacing w:line="300" w:lineRule="auto"/>
              <w:ind w:firstLine="0"/>
              <w:contextualSpacing/>
              <w:jc w:val="center"/>
              <w:rPr>
                <w:rFonts w:eastAsiaTheme="minorHAnsi" w:hAnsi="Times New Roman" w:cs="Times New Roman"/>
                <w:sz w:val="22"/>
                <w:szCs w:val="22"/>
              </w:rPr>
            </w:pPr>
            <w:r w:rsidRPr="00C10960">
              <w:rPr>
                <w:rFonts w:hAnsi="Times New Roman" w:cs="Times New Roman"/>
                <w:sz w:val="22"/>
                <w:szCs w:val="22"/>
              </w:rPr>
              <w:t>Pateiktų dokumentų pavadinimas</w:t>
            </w:r>
          </w:p>
        </w:tc>
        <w:tc>
          <w:tcPr>
            <w:tcW w:w="7654" w:type="dxa"/>
          </w:tcPr>
          <w:p w14:paraId="6E3A5B3D" w14:textId="77777777" w:rsidR="001A6642" w:rsidRPr="00C10960" w:rsidRDefault="001A6642" w:rsidP="00F02081">
            <w:pPr>
              <w:pStyle w:val="Betarp"/>
              <w:spacing w:line="300" w:lineRule="auto"/>
              <w:ind w:firstLine="0"/>
              <w:contextualSpacing/>
              <w:jc w:val="center"/>
              <w:rPr>
                <w:rFonts w:eastAsiaTheme="minorHAnsi" w:hAnsi="Times New Roman" w:cs="Times New Roman"/>
                <w:sz w:val="22"/>
                <w:szCs w:val="22"/>
              </w:rPr>
            </w:pPr>
            <w:r w:rsidRPr="00C10960">
              <w:rPr>
                <w:rFonts w:hAnsi="Times New Roman" w:cs="Times New Roman"/>
                <w:sz w:val="22"/>
                <w:szCs w:val="22"/>
              </w:rPr>
              <w:t>Dokumento lapų skaičius</w:t>
            </w:r>
          </w:p>
        </w:tc>
      </w:tr>
      <w:tr w:rsidR="001A6642" w:rsidRPr="00C10960" w14:paraId="48497DB3" w14:textId="77777777" w:rsidTr="002402C3">
        <w:tc>
          <w:tcPr>
            <w:tcW w:w="993" w:type="dxa"/>
          </w:tcPr>
          <w:p w14:paraId="3DFD70E2"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6237" w:type="dxa"/>
          </w:tcPr>
          <w:p w14:paraId="3EE05BE1"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7654" w:type="dxa"/>
          </w:tcPr>
          <w:p w14:paraId="40318F0B"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485925EA" w14:textId="77777777" w:rsidTr="002402C3">
        <w:tc>
          <w:tcPr>
            <w:tcW w:w="993" w:type="dxa"/>
          </w:tcPr>
          <w:p w14:paraId="46681AA9"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6237" w:type="dxa"/>
          </w:tcPr>
          <w:p w14:paraId="22D3AF0C"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7654" w:type="dxa"/>
          </w:tcPr>
          <w:p w14:paraId="2DEF172F"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0024B5B3" w14:textId="77777777" w:rsidTr="002402C3">
        <w:tc>
          <w:tcPr>
            <w:tcW w:w="993" w:type="dxa"/>
          </w:tcPr>
          <w:p w14:paraId="1F10528F"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6237" w:type="dxa"/>
          </w:tcPr>
          <w:p w14:paraId="503BF58A"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7654" w:type="dxa"/>
          </w:tcPr>
          <w:p w14:paraId="274794D0"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bl>
    <w:p w14:paraId="1B5B481B" w14:textId="77777777" w:rsidR="001A6642" w:rsidRPr="00C10960" w:rsidRDefault="001A6642" w:rsidP="001A6642">
      <w:pPr>
        <w:autoSpaceDE w:val="0"/>
        <w:spacing w:line="240" w:lineRule="auto"/>
        <w:rPr>
          <w:rFonts w:ascii="Times New Roman" w:eastAsia="Times New Roman" w:hAnsi="Times New Roman" w:cs="Times New Roman"/>
          <w:bCs/>
          <w:noProof/>
          <w:sz w:val="22"/>
          <w:szCs w:val="22"/>
          <w:lang w:eastAsia="zh-CN"/>
        </w:rPr>
      </w:pPr>
    </w:p>
    <w:p w14:paraId="17E9F081" w14:textId="77777777" w:rsidR="001A6642" w:rsidRPr="00C10960" w:rsidRDefault="001A6642" w:rsidP="001A6642">
      <w:pPr>
        <w:autoSpaceDE w:val="0"/>
        <w:spacing w:line="240" w:lineRule="auto"/>
        <w:rPr>
          <w:rFonts w:ascii="Times New Roman" w:eastAsia="Times New Roman" w:hAnsi="Times New Roman" w:cs="Times New Roman"/>
          <w:b/>
          <w:bCs/>
          <w:noProof/>
          <w:sz w:val="22"/>
          <w:szCs w:val="22"/>
          <w:lang w:eastAsia="zh-CN"/>
        </w:rPr>
      </w:pPr>
      <w:r w:rsidRPr="00C10960">
        <w:rPr>
          <w:rFonts w:ascii="Times New Roman" w:eastAsia="Times New Roman" w:hAnsi="Times New Roman" w:cs="Times New Roman"/>
          <w:bCs/>
          <w:noProof/>
          <w:sz w:val="22"/>
          <w:szCs w:val="22"/>
          <w:lang w:eastAsia="zh-CN"/>
        </w:rPr>
        <w:t xml:space="preserve">11. </w:t>
      </w:r>
      <w:r w:rsidRPr="00C10960">
        <w:rPr>
          <w:rFonts w:ascii="Times New Roman" w:eastAsia="Times New Roman" w:hAnsi="Times New Roman" w:cs="Times New Roman"/>
          <w:b/>
          <w:bCs/>
          <w:noProof/>
          <w:sz w:val="22"/>
          <w:szCs w:val="22"/>
          <w:lang w:eastAsia="zh-CN"/>
        </w:rPr>
        <w:t>Pasirašydamas šį pasiūlymą, teikiu šiuos patvirtinimus:</w:t>
      </w:r>
    </w:p>
    <w:p w14:paraId="04BC4BAD" w14:textId="77777777" w:rsidR="001A6642" w:rsidRPr="00C10960" w:rsidRDefault="001A6642" w:rsidP="001A6642">
      <w:pPr>
        <w:tabs>
          <w:tab w:val="left" w:pos="709"/>
        </w:tabs>
        <w:spacing w:line="240" w:lineRule="auto"/>
        <w:rPr>
          <w:rFonts w:ascii="Times New Roman" w:hAnsi="Times New Roman" w:cs="Times New Roman"/>
          <w:b/>
          <w:noProof/>
          <w:color w:val="000000" w:themeColor="text1"/>
          <w:sz w:val="22"/>
          <w:szCs w:val="22"/>
        </w:rPr>
      </w:pPr>
      <w:r w:rsidRPr="00C10960">
        <w:rPr>
          <w:rFonts w:ascii="Times New Roman" w:hAnsi="Times New Roman" w:cs="Times New Roman"/>
          <w:bCs/>
          <w:noProof/>
          <w:color w:val="000000" w:themeColor="text1"/>
          <w:sz w:val="22"/>
          <w:szCs w:val="22"/>
        </w:rPr>
        <w:t xml:space="preserve">11.1. </w:t>
      </w:r>
      <w:r w:rsidRPr="00C10960">
        <w:rPr>
          <w:rFonts w:ascii="Times New Roman" w:hAnsi="Times New Roman" w:cs="Times New Roman"/>
          <w:b/>
          <w:bCs/>
          <w:noProof/>
          <w:color w:val="000000" w:themeColor="text1"/>
          <w:sz w:val="22"/>
          <w:szCs w:val="22"/>
        </w:rPr>
        <w:t>Dėl nacionalinio saugumo reikalavimų tiekėjas patvirtina (</w:t>
      </w:r>
      <w:r w:rsidRPr="00C10960">
        <w:rPr>
          <w:rFonts w:ascii="Times New Roman" w:hAnsi="Times New Roman" w:cs="Times New Roman"/>
          <w:b/>
          <w:noProof/>
          <w:color w:val="000000" w:themeColor="text1"/>
          <w:sz w:val="22"/>
          <w:szCs w:val="22"/>
        </w:rPr>
        <w:t>dėl Viešųjų pirkimų įstatymo 45 str. 2</w:t>
      </w:r>
      <w:r w:rsidRPr="00C10960">
        <w:rPr>
          <w:rFonts w:ascii="Times New Roman" w:hAnsi="Times New Roman" w:cs="Times New Roman"/>
          <w:b/>
          <w:noProof/>
          <w:color w:val="000000" w:themeColor="text1"/>
          <w:sz w:val="22"/>
          <w:szCs w:val="22"/>
          <w:vertAlign w:val="superscript"/>
        </w:rPr>
        <w:t>1</w:t>
      </w:r>
      <w:r w:rsidRPr="00C10960">
        <w:rPr>
          <w:rFonts w:ascii="Times New Roman" w:hAnsi="Times New Roman" w:cs="Times New Roman"/>
          <w:b/>
          <w:noProof/>
          <w:color w:val="000000" w:themeColor="text1"/>
          <w:sz w:val="22"/>
          <w:szCs w:val="22"/>
        </w:rPr>
        <w:t>d. nuostatų), kad:</w:t>
      </w:r>
    </w:p>
    <w:p w14:paraId="46AFD1E9" w14:textId="77777777" w:rsidR="001A6642" w:rsidRPr="00C10960" w:rsidRDefault="001A6642" w:rsidP="001A6642">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r w:rsidRPr="00C10960">
        <w:rPr>
          <w:rFonts w:ascii="Times New Roman" w:hAnsi="Times New Roman" w:cs="Times New Roman"/>
          <w:bCs/>
          <w:noProof/>
          <w:color w:val="000000" w:themeColor="text1"/>
          <w:sz w:val="22"/>
          <w:szCs w:val="22"/>
          <w:lang w:eastAsia="ar-SA"/>
        </w:rPr>
        <w:t xml:space="preserve">Rusijos Federacijoje, Baltarusijos Respublikoje, </w:t>
      </w:r>
      <w:r w:rsidRPr="00C10960">
        <w:rPr>
          <w:rFonts w:ascii="Times New Roman" w:hAnsi="Times New Roman" w:cs="Times New Roman"/>
          <w:noProof/>
          <w:color w:val="000000" w:themeColor="text1"/>
          <w:sz w:val="22"/>
          <w:szCs w:val="22"/>
        </w:rPr>
        <w:t xml:space="preserve">Kinijos </w:t>
      </w:r>
      <w:r w:rsidRPr="00C10960">
        <w:rPr>
          <w:rFonts w:ascii="Times New Roman" w:hAnsi="Times New Roman" w:cs="Times New Roman"/>
          <w:noProof/>
          <w:color w:val="000000" w:themeColor="text1"/>
          <w:sz w:val="22"/>
          <w:szCs w:val="22"/>
        </w:rPr>
        <w:lastRenderedPageBreak/>
        <w:t>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14:paraId="6214BBF9" w14:textId="4B690913" w:rsidR="001A6642" w:rsidRPr="00C10960" w:rsidRDefault="001A6642" w:rsidP="001A6642">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11.1.2.  tiekėjas, jo subtiekėjas, ūkio subjektas, kurio pajėgumais remiamasi, nevykdo veiklos VPĮ 92 straipsnio 15 dalyje numatytame sąraše nurodytose valstybėse ar teritorijose (žr. į 1</w:t>
      </w:r>
      <w:r w:rsidR="00FA50A4">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.1.1 punktą) arba nėra ūkio subjektų grupės, kurios bet kuris narys nevykdo veiklos šio įstatymo VPĮ 92 straipsnio 15 dalyje numatytame sąraše nurodytose valstybėse ar teritorijose (žr. į 1</w:t>
      </w:r>
      <w:r w:rsidR="00FA50A4">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.1.1 punktą),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07C219D" w14:textId="77777777" w:rsidR="001A6642" w:rsidRPr="00C10960" w:rsidRDefault="001A6642" w:rsidP="001A6642">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11.1.3. šie duomenys yra teisingi ir aktualūs pasiūlymo pateikimo dieną;</w:t>
      </w:r>
    </w:p>
    <w:p w14:paraId="45225BED" w14:textId="77777777" w:rsidR="001A6642" w:rsidRPr="00C10960" w:rsidRDefault="001A6642" w:rsidP="001A6642">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22D6F69" w14:textId="77777777" w:rsidR="001A6642" w:rsidRPr="00C10960" w:rsidRDefault="001A6642" w:rsidP="001A6642">
      <w:pPr>
        <w:spacing w:line="240" w:lineRule="auto"/>
        <w:rPr>
          <w:rFonts w:ascii="Times New Roman" w:hAnsi="Times New Roman" w:cs="Times New Roman"/>
          <w:noProof/>
          <w:color w:val="000000" w:themeColor="text1"/>
          <w:sz w:val="22"/>
          <w:szCs w:val="22"/>
        </w:rPr>
      </w:pPr>
    </w:p>
    <w:p w14:paraId="3417E098" w14:textId="77777777" w:rsidR="001A6642" w:rsidRPr="00C10960" w:rsidRDefault="001A6642" w:rsidP="001A6642">
      <w:pPr>
        <w:spacing w:line="240" w:lineRule="auto"/>
        <w:rPr>
          <w:rFonts w:ascii="Times New Roman" w:hAnsi="Times New Roman" w:cs="Times New Roman"/>
          <w:b/>
          <w:bCs/>
          <w:noProof/>
          <w:color w:val="000000" w:themeColor="text1"/>
          <w:sz w:val="22"/>
          <w:szCs w:val="22"/>
        </w:rPr>
      </w:pPr>
      <w:r w:rsidRPr="00C10960">
        <w:rPr>
          <w:rFonts w:ascii="Times New Roman" w:hAnsi="Times New Roman" w:cs="Times New Roman"/>
          <w:noProof/>
          <w:color w:val="000000" w:themeColor="text1"/>
          <w:sz w:val="22"/>
          <w:szCs w:val="22"/>
        </w:rPr>
        <w:t xml:space="preserve">11.2. </w:t>
      </w:r>
      <w:r w:rsidRPr="00C10960">
        <w:rPr>
          <w:rFonts w:ascii="Times New Roman" w:hAnsi="Times New Roman" w:cs="Times New Roman"/>
          <w:b/>
          <w:bCs/>
          <w:noProof/>
          <w:color w:val="000000" w:themeColor="text1"/>
          <w:sz w:val="22"/>
          <w:szCs w:val="22"/>
        </w:rPr>
        <w:t>Dėl bendrųjų reikalavimų, Tiekėjas patvirtinta, kad:</w:t>
      </w:r>
    </w:p>
    <w:p w14:paraId="130FEBB5" w14:textId="77777777" w:rsidR="001A6642" w:rsidRPr="00C10960" w:rsidRDefault="001A6642" w:rsidP="001A6642">
      <w:pPr>
        <w:pStyle w:val="prastasiniatinklio"/>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11.2.1.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232FA" w14:textId="77777777" w:rsidR="001A6642" w:rsidRPr="00C10960" w:rsidRDefault="001A6642" w:rsidP="001A6642">
      <w:pPr>
        <w:pStyle w:val="prastasiniatinklio"/>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11.2.2. sutinku su pirkimo dokumentuose nustatytomis sąlygomis ir procedūromis,</w:t>
      </w:r>
    </w:p>
    <w:p w14:paraId="6EFA91CF" w14:textId="77777777" w:rsidR="001A6642" w:rsidRPr="00C10960" w:rsidRDefault="001A6642" w:rsidP="001A6642">
      <w:pPr>
        <w:pStyle w:val="prastasiniatinklio"/>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11.2.3. pasiūlymo dokumentuose pateikti duomenys ir informacija yra teisinga bei apima viską, ko reikia tinkamam sutarties įvykdymui;</w:t>
      </w:r>
    </w:p>
    <w:p w14:paraId="1DB8AF1B" w14:textId="77777777" w:rsidR="001A6642" w:rsidRPr="00C10960" w:rsidRDefault="001A6642" w:rsidP="001A6642">
      <w:pPr>
        <w:pStyle w:val="prastasiniatinklio"/>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11.2.4. pasiūlymas galioja pirkimo specialiųjų sąlygų 4 priedo „Terminai“ atitinkamame punkte nurodytą terminą.</w:t>
      </w:r>
    </w:p>
    <w:p w14:paraId="512270DB" w14:textId="77777777" w:rsidR="001A6642" w:rsidRPr="00C10960" w:rsidRDefault="001A6642" w:rsidP="001A6642">
      <w:pPr>
        <w:pStyle w:val="prastasiniatinklio"/>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11.2.5. man žinoma, jeigu perkančioji organizacija nustatytų, kad pateikti duomenys yra neteisingi, pateiktas pasiūlymas bus nenagrinėjamas ir atmestas.</w:t>
      </w:r>
    </w:p>
    <w:p w14:paraId="3150576D" w14:textId="77777777" w:rsidR="001A6642" w:rsidRPr="0060296A" w:rsidRDefault="001A6642" w:rsidP="001A6642">
      <w:pPr>
        <w:pStyle w:val="Standard"/>
        <w:ind w:firstLine="720"/>
        <w:jc w:val="left"/>
        <w:rPr>
          <w:rFonts w:eastAsia="Times New Roman"/>
          <w:sz w:val="22"/>
          <w:szCs w:val="22"/>
          <w:lang w:val="lt-LT" w:eastAsia="lt-LT"/>
        </w:rPr>
      </w:pPr>
    </w:p>
    <w:p w14:paraId="7236D094" w14:textId="77777777" w:rsidR="001A6642" w:rsidRPr="00C10960" w:rsidRDefault="001A6642" w:rsidP="001A6642">
      <w:pPr>
        <w:pStyle w:val="Betarp"/>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___________________________________________              ___________     _____________________</w:t>
      </w:r>
    </w:p>
    <w:p w14:paraId="3BECB1C1" w14:textId="77777777" w:rsidR="001A6642" w:rsidRPr="00C10960" w:rsidRDefault="001A6642" w:rsidP="001A6642">
      <w:pPr>
        <w:pStyle w:val="Betarp"/>
        <w:contextualSpacing/>
        <w:rPr>
          <w:rFonts w:ascii="Times New Roman" w:eastAsiaTheme="minorHAnsi" w:hAnsi="Times New Roman" w:cs="Times New Roman"/>
          <w:sz w:val="22"/>
          <w:szCs w:val="22"/>
        </w:rPr>
      </w:pPr>
    </w:p>
    <w:p w14:paraId="026C19DA" w14:textId="77777777" w:rsidR="001A6642" w:rsidRPr="00C10960" w:rsidRDefault="001A6642" w:rsidP="001A6642">
      <w:pPr>
        <w:pStyle w:val="Betarp"/>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(Tiekėjo arba jo įgalioto asmens pareigų pavadinimas)               (Parašas *)          (Vardas ir pavardė)</w:t>
      </w:r>
    </w:p>
    <w:p w14:paraId="0828606B" w14:textId="77777777" w:rsidR="001A6642" w:rsidRPr="00C10960" w:rsidRDefault="001A6642" w:rsidP="001A6642">
      <w:pPr>
        <w:pStyle w:val="Betarp"/>
        <w:contextualSpacing/>
        <w:rPr>
          <w:rFonts w:ascii="Times New Roman" w:eastAsiaTheme="minorHAnsi" w:hAnsi="Times New Roman" w:cs="Times New Roman"/>
          <w:i/>
          <w:sz w:val="22"/>
          <w:szCs w:val="22"/>
        </w:rPr>
      </w:pPr>
    </w:p>
    <w:p w14:paraId="1007A066" w14:textId="77777777" w:rsidR="001A6642" w:rsidRPr="00C10960" w:rsidRDefault="001A6642" w:rsidP="001A6642">
      <w:pPr>
        <w:pStyle w:val="Betarp"/>
        <w:contextualSpacing/>
        <w:rPr>
          <w:rFonts w:ascii="Times New Roman" w:eastAsiaTheme="minorHAnsi" w:hAnsi="Times New Roman" w:cs="Times New Roman"/>
          <w:i/>
          <w:sz w:val="22"/>
          <w:szCs w:val="22"/>
        </w:rPr>
      </w:pPr>
      <w:r w:rsidRPr="00C10960">
        <w:rPr>
          <w:rFonts w:ascii="Times New Roman" w:eastAsiaTheme="minorHAnsi" w:hAnsi="Times New Roman" w:cs="Times New Roman"/>
          <w:i/>
          <w:sz w:val="22"/>
          <w:szCs w:val="22"/>
        </w:rPr>
        <w:t>*Tais atvejais, kai pirkimo dokumentuose nustatyta, kad visas pasiūlymas pasirašomas saugiu elektroniniu parašu, šio dokumento atskirai pasirašyti neprivaloma.</w:t>
      </w:r>
    </w:p>
    <w:p w14:paraId="0FA12404" w14:textId="77777777" w:rsidR="001A6642" w:rsidRPr="00C10960" w:rsidRDefault="001A6642" w:rsidP="001A6642">
      <w:pPr>
        <w:ind w:firstLine="720"/>
        <w:rPr>
          <w:rFonts w:ascii="Times New Roman" w:eastAsia="Arial" w:hAnsi="Times New Roman" w:cs="Times New Roman"/>
          <w:i/>
          <w:color w:val="7030A0"/>
          <w:sz w:val="22"/>
          <w:szCs w:val="22"/>
        </w:rPr>
      </w:pPr>
    </w:p>
    <w:p w14:paraId="1444F2FD" w14:textId="22F216EC" w:rsidR="00027A55" w:rsidRPr="001A6642" w:rsidRDefault="00027A55" w:rsidP="001A6642">
      <w:pPr>
        <w:ind w:firstLine="0"/>
        <w:rPr>
          <w:rFonts w:ascii="Arial" w:hAnsi="Arial" w:cs="Arial"/>
        </w:rPr>
      </w:pPr>
    </w:p>
    <w:sectPr w:rsidR="00027A55" w:rsidRPr="001A6642" w:rsidSect="00836AB0">
      <w:pgSz w:w="16838" w:h="11906" w:orient="landscape"/>
      <w:pgMar w:top="1702" w:right="1134" w:bottom="567"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7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8D6F0B"/>
    <w:multiLevelType w:val="hybridMultilevel"/>
    <w:tmpl w:val="FC5E36E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1E76D8"/>
    <w:multiLevelType w:val="multilevel"/>
    <w:tmpl w:val="6756D196"/>
    <w:lvl w:ilvl="0">
      <w:start w:val="1"/>
      <w:numFmt w:val="decimal"/>
      <w:lvlText w:val="%1."/>
      <w:lvlJc w:val="left"/>
      <w:pPr>
        <w:ind w:left="0" w:firstLine="0"/>
      </w:pPr>
      <w:rPr>
        <w:rFonts w:hint="default"/>
      </w:rPr>
    </w:lvl>
    <w:lvl w:ilvl="1">
      <w:start w:val="1"/>
      <w:numFmt w:val="decimal"/>
      <w:lvlText w:val="8.%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40A70A85"/>
    <w:multiLevelType w:val="multilevel"/>
    <w:tmpl w:val="E640AE6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47E427FE"/>
    <w:multiLevelType w:val="multilevel"/>
    <w:tmpl w:val="5692B02A"/>
    <w:lvl w:ilvl="0">
      <w:start w:val="1"/>
      <w:numFmt w:val="decimal"/>
      <w:lvlText w:val="%1."/>
      <w:lvlJc w:val="left"/>
      <w:pPr>
        <w:ind w:left="0" w:firstLine="0"/>
      </w:pPr>
      <w:rPr>
        <w:rFonts w:hint="default"/>
      </w:rPr>
    </w:lvl>
    <w:lvl w:ilvl="1">
      <w:start w:val="1"/>
      <w:numFmt w:val="decimal"/>
      <w:lvlText w:val="9.%2"/>
      <w:lvlJc w:val="left"/>
      <w:pPr>
        <w:ind w:left="426"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494F1148"/>
    <w:multiLevelType w:val="multilevel"/>
    <w:tmpl w:val="3DD480A0"/>
    <w:lvl w:ilvl="0">
      <w:start w:val="1"/>
      <w:numFmt w:val="decimal"/>
      <w:lvlText w:val="%1."/>
      <w:lvlJc w:val="left"/>
      <w:pPr>
        <w:ind w:left="360" w:hanging="360"/>
      </w:pPr>
      <w:rPr>
        <w:rFonts w:hint="default"/>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FEA1533"/>
    <w:multiLevelType w:val="multilevel"/>
    <w:tmpl w:val="4F2E12B4"/>
    <w:lvl w:ilvl="0">
      <w:start w:val="1"/>
      <w:numFmt w:val="decimal"/>
      <w:lvlText w:val="%1."/>
      <w:lvlJc w:val="left"/>
      <w:pPr>
        <w:ind w:left="0" w:firstLine="0"/>
      </w:pPr>
      <w:rPr>
        <w:rFonts w:hint="default"/>
      </w:rPr>
    </w:lvl>
    <w:lvl w:ilvl="1">
      <w:start w:val="1"/>
      <w:numFmt w:val="decimal"/>
      <w:lvlText w:val="4.%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524A157A"/>
    <w:multiLevelType w:val="multilevel"/>
    <w:tmpl w:val="75E201B0"/>
    <w:lvl w:ilvl="0">
      <w:start w:val="1"/>
      <w:numFmt w:val="decimal"/>
      <w:lvlText w:val="%1."/>
      <w:lvlJc w:val="left"/>
      <w:pPr>
        <w:ind w:left="0" w:firstLine="0"/>
      </w:pPr>
      <w:rPr>
        <w:rFonts w:hint="default"/>
      </w:rPr>
    </w:lvl>
    <w:lvl w:ilvl="1">
      <w:start w:val="1"/>
      <w:numFmt w:val="decimal"/>
      <w:lvlText w:val="3.%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BAC1E99"/>
    <w:multiLevelType w:val="hybridMultilevel"/>
    <w:tmpl w:val="A1BC2986"/>
    <w:lvl w:ilvl="0" w:tplc="1138D8B0">
      <w:start w:val="1"/>
      <w:numFmt w:val="decimal"/>
      <w:lvlText w:val="1.%1"/>
      <w:lvlJc w:val="left"/>
      <w:pPr>
        <w:ind w:left="720" w:hanging="360"/>
      </w:pPr>
      <w:rPr>
        <w:rFonts w:hint="default"/>
      </w:rPr>
    </w:lvl>
    <w:lvl w:ilvl="1" w:tplc="BCA21096">
      <w:start w:val="1"/>
      <w:numFmt w:val="decimal"/>
      <w:lvlText w:val="5.%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D26F5F"/>
    <w:multiLevelType w:val="multilevel"/>
    <w:tmpl w:val="3B28CDAA"/>
    <w:lvl w:ilvl="0">
      <w:start w:val="1"/>
      <w:numFmt w:val="decimal"/>
      <w:lvlText w:val="%1."/>
      <w:lvlJc w:val="left"/>
      <w:pPr>
        <w:ind w:left="720" w:hanging="360"/>
      </w:pPr>
      <w:rPr>
        <w:rFonts w:eastAsia="Times New Roman" w:hint="default"/>
        <w:sz w:val="24"/>
      </w:rPr>
    </w:lvl>
    <w:lvl w:ilvl="1">
      <w:start w:val="1"/>
      <w:numFmt w:val="decimal"/>
      <w:isLgl/>
      <w:lvlText w:val="%1.%2."/>
      <w:lvlJc w:val="left"/>
      <w:pPr>
        <w:ind w:left="1140" w:hanging="57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0" w15:restartNumberingAfterBreak="0">
    <w:nsid w:val="65A364A1"/>
    <w:multiLevelType w:val="multilevel"/>
    <w:tmpl w:val="6896A2E4"/>
    <w:lvl w:ilvl="0">
      <w:start w:val="1"/>
      <w:numFmt w:val="decimal"/>
      <w:lvlText w:val="%1."/>
      <w:lvlJc w:val="left"/>
      <w:pPr>
        <w:ind w:left="0" w:firstLine="0"/>
      </w:pPr>
      <w:rPr>
        <w:rFonts w:hint="default"/>
      </w:rPr>
    </w:lvl>
    <w:lvl w:ilvl="1">
      <w:start w:val="1"/>
      <w:numFmt w:val="decimal"/>
      <w:lvlText w:val="7.%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9C62B4B"/>
    <w:multiLevelType w:val="hybridMultilevel"/>
    <w:tmpl w:val="A09CE7E8"/>
    <w:lvl w:ilvl="0" w:tplc="0DDADA8A">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7C5B05BC"/>
    <w:multiLevelType w:val="multilevel"/>
    <w:tmpl w:val="A7061F40"/>
    <w:lvl w:ilvl="0">
      <w:start w:val="1"/>
      <w:numFmt w:val="decimal"/>
      <w:lvlText w:val="%1."/>
      <w:lvlJc w:val="left"/>
      <w:pPr>
        <w:ind w:left="0" w:firstLine="0"/>
      </w:pPr>
      <w:rPr>
        <w:rFonts w:hint="default"/>
      </w:rPr>
    </w:lvl>
    <w:lvl w:ilvl="1">
      <w:start w:val="1"/>
      <w:numFmt w:val="decimal"/>
      <w:lvlText w:val="6.%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7CBB5EC5"/>
    <w:multiLevelType w:val="hybridMultilevel"/>
    <w:tmpl w:val="92EA8CDA"/>
    <w:lvl w:ilvl="0" w:tplc="20FA64A6">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7D532648"/>
    <w:multiLevelType w:val="multilevel"/>
    <w:tmpl w:val="F37EDCA4"/>
    <w:lvl w:ilvl="0">
      <w:start w:val="1"/>
      <w:numFmt w:val="decimal"/>
      <w:lvlText w:val="%1."/>
      <w:lvlJc w:val="left"/>
      <w:pPr>
        <w:ind w:left="360" w:hanging="360"/>
      </w:pPr>
      <w:rPr>
        <w:rFonts w:hint="default"/>
      </w:rPr>
    </w:lvl>
    <w:lvl w:ilvl="1">
      <w:start w:val="1"/>
      <w:numFmt w:val="decimal"/>
      <w:lvlText w:val="2.%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8223101">
    <w:abstractNumId w:val="3"/>
  </w:num>
  <w:num w:numId="2" w16cid:durableId="320083698">
    <w:abstractNumId w:val="13"/>
  </w:num>
  <w:num w:numId="3" w16cid:durableId="1151021477">
    <w:abstractNumId w:val="11"/>
  </w:num>
  <w:num w:numId="4" w16cid:durableId="806312234">
    <w:abstractNumId w:val="0"/>
  </w:num>
  <w:num w:numId="5" w16cid:durableId="439229247">
    <w:abstractNumId w:val="7"/>
  </w:num>
  <w:num w:numId="6" w16cid:durableId="953171158">
    <w:abstractNumId w:val="14"/>
  </w:num>
  <w:num w:numId="7" w16cid:durableId="1242986383">
    <w:abstractNumId w:val="5"/>
  </w:num>
  <w:num w:numId="8" w16cid:durableId="1283879110">
    <w:abstractNumId w:val="6"/>
  </w:num>
  <w:num w:numId="9" w16cid:durableId="671954960">
    <w:abstractNumId w:val="8"/>
  </w:num>
  <w:num w:numId="10" w16cid:durableId="1717853948">
    <w:abstractNumId w:val="12"/>
  </w:num>
  <w:num w:numId="11" w16cid:durableId="831144169">
    <w:abstractNumId w:val="10"/>
  </w:num>
  <w:num w:numId="12" w16cid:durableId="1818836609">
    <w:abstractNumId w:val="2"/>
  </w:num>
  <w:num w:numId="13" w16cid:durableId="2003241005">
    <w:abstractNumId w:val="4"/>
  </w:num>
  <w:num w:numId="14" w16cid:durableId="2092385794">
    <w:abstractNumId w:val="1"/>
  </w:num>
  <w:num w:numId="15" w16cid:durableId="1167982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42"/>
    <w:rsid w:val="00027A55"/>
    <w:rsid w:val="001A6642"/>
    <w:rsid w:val="00220912"/>
    <w:rsid w:val="002402C3"/>
    <w:rsid w:val="002429C5"/>
    <w:rsid w:val="0028606F"/>
    <w:rsid w:val="00292326"/>
    <w:rsid w:val="002C4CEB"/>
    <w:rsid w:val="003831CF"/>
    <w:rsid w:val="004E5CA1"/>
    <w:rsid w:val="00585EEC"/>
    <w:rsid w:val="00836AB0"/>
    <w:rsid w:val="00AD49CF"/>
    <w:rsid w:val="00B71FEC"/>
    <w:rsid w:val="00BB301A"/>
    <w:rsid w:val="00BB3549"/>
    <w:rsid w:val="00BE1BFA"/>
    <w:rsid w:val="00C27199"/>
    <w:rsid w:val="00C50BB4"/>
    <w:rsid w:val="00D52A2A"/>
    <w:rsid w:val="00F02796"/>
    <w:rsid w:val="00FA50A4"/>
    <w:rsid w:val="00FE53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9E9E"/>
  <w15:chartTrackingRefBased/>
  <w15:docId w15:val="{60A1BB43-65A9-460E-B935-CD117FC5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64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A6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6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66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66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66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A66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66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66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66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66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66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66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66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66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66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66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66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66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6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66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6642"/>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66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66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664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A6642"/>
    <w:pPr>
      <w:ind w:left="720"/>
      <w:contextualSpacing/>
    </w:pPr>
  </w:style>
  <w:style w:type="character" w:styleId="Rykuspabraukimas">
    <w:name w:val="Intense Emphasis"/>
    <w:basedOn w:val="Numatytasispastraiposriftas"/>
    <w:uiPriority w:val="21"/>
    <w:qFormat/>
    <w:rsid w:val="001A6642"/>
    <w:rPr>
      <w:i/>
      <w:iCs/>
      <w:color w:val="2F5496" w:themeColor="accent1" w:themeShade="BF"/>
    </w:rPr>
  </w:style>
  <w:style w:type="paragraph" w:styleId="Iskirtacitata">
    <w:name w:val="Intense Quote"/>
    <w:basedOn w:val="prastasis"/>
    <w:next w:val="prastasis"/>
    <w:link w:val="IskirtacitataDiagrama"/>
    <w:uiPriority w:val="30"/>
    <w:qFormat/>
    <w:rsid w:val="001A6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6642"/>
    <w:rPr>
      <w:i/>
      <w:iCs/>
      <w:color w:val="2F5496" w:themeColor="accent1" w:themeShade="BF"/>
    </w:rPr>
  </w:style>
  <w:style w:type="character" w:styleId="Rykinuoroda">
    <w:name w:val="Intense Reference"/>
    <w:basedOn w:val="Numatytasispastraiposriftas"/>
    <w:uiPriority w:val="32"/>
    <w:qFormat/>
    <w:rsid w:val="001A6642"/>
    <w:rPr>
      <w:b/>
      <w:bCs/>
      <w:smallCaps/>
      <w:color w:val="2F5496" w:themeColor="accent1" w:themeShade="BF"/>
      <w:spacing w:val="5"/>
    </w:rPr>
  </w:style>
  <w:style w:type="character" w:styleId="Hipersaitas">
    <w:name w:val="Hyperlink"/>
    <w:basedOn w:val="Numatytasispastraiposriftas"/>
    <w:uiPriority w:val="99"/>
    <w:unhideWhenUsed/>
    <w:rsid w:val="001A6642"/>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A6642"/>
  </w:style>
  <w:style w:type="table" w:styleId="Lentelstinklelis">
    <w:name w:val="Table Grid"/>
    <w:basedOn w:val="prastojilentel"/>
    <w:uiPriority w:val="39"/>
    <w:rsid w:val="001A664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nhideWhenUsed/>
    <w:qFormat/>
    <w:rsid w:val="001A6642"/>
    <w:pPr>
      <w:spacing w:before="100" w:beforeAutospacing="1" w:after="100" w:afterAutospacing="1"/>
    </w:pPr>
  </w:style>
  <w:style w:type="paragraph" w:styleId="Betarp">
    <w:name w:val="No Spacing"/>
    <w:link w:val="BetarpDiagrama"/>
    <w:uiPriority w:val="1"/>
    <w:qFormat/>
    <w:rsid w:val="001A6642"/>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99"/>
    <w:rsid w:val="001A6642"/>
    <w:rPr>
      <w:rFonts w:eastAsiaTheme="minorEastAsia"/>
      <w:kern w:val="0"/>
      <w:sz w:val="21"/>
      <w:szCs w:val="21"/>
      <w:lang w:eastAsia="lt-LT"/>
      <w14:ligatures w14:val="none"/>
    </w:rPr>
  </w:style>
  <w:style w:type="character" w:customStyle="1" w:styleId="Internetosaitas">
    <w:name w:val="Interneto saitas"/>
    <w:rsid w:val="001A6642"/>
    <w:rPr>
      <w:color w:val="000080"/>
      <w:u w:val="single"/>
    </w:rPr>
  </w:style>
  <w:style w:type="paragraph" w:customStyle="1" w:styleId="Default">
    <w:name w:val="Default"/>
    <w:rsid w:val="001A6642"/>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paragraph" w:customStyle="1" w:styleId="Standard">
    <w:name w:val="Standard"/>
    <w:qFormat/>
    <w:rsid w:val="001A6642"/>
    <w:pPr>
      <w:widowControl w:val="0"/>
      <w:suppressAutoHyphens/>
      <w:spacing w:after="0" w:line="240" w:lineRule="auto"/>
      <w:ind w:firstLine="567"/>
      <w:jc w:val="both"/>
    </w:pPr>
    <w:rPr>
      <w:rFonts w:ascii="Times New Roman" w:eastAsia="Calibri" w:hAnsi="Times New Roman" w:cs="Times New Roman"/>
      <w:kern w:val="0"/>
      <w:sz w:val="24"/>
      <w:szCs w:val="24"/>
      <w:lang w:val="en-US" w:eastAsia="zh-CN"/>
      <w14:ligatures w14:val="none"/>
    </w:rPr>
  </w:style>
  <w:style w:type="table" w:customStyle="1" w:styleId="TableGrid4">
    <w:name w:val="Table Grid4"/>
    <w:basedOn w:val="prastojilentel"/>
    <w:next w:val="Lentelstinklelis"/>
    <w:uiPriority w:val="39"/>
    <w:rsid w:val="001A664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prastasis"/>
    <w:rsid w:val="0029232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39"/>
    <w:rsid w:val="0029232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253F-B31A-4546-BE39-3E68705C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13405</Words>
  <Characters>7642</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Tuzienė</dc:creator>
  <cp:keywords/>
  <dc:description/>
  <cp:lastModifiedBy>Irmina Tuzienė</cp:lastModifiedBy>
  <cp:revision>13</cp:revision>
  <dcterms:created xsi:type="dcterms:W3CDTF">2026-06-23T12:15:00Z</dcterms:created>
  <dcterms:modified xsi:type="dcterms:W3CDTF">2026-06-24T19:04:00Z</dcterms:modified>
</cp:coreProperties>
</file>