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4185" w14:textId="16B85198" w:rsidR="00027B83" w:rsidRDefault="00894803" w:rsidP="00746E35">
      <w:pPr>
        <w:tabs>
          <w:tab w:val="left" w:pos="7692"/>
        </w:tabs>
        <w:jc w:val="center"/>
        <w:textAlignment w:val="center"/>
        <w:rPr>
          <w:szCs w:val="24"/>
        </w:rPr>
      </w:pPr>
      <w:r w:rsidRPr="001359C0">
        <w:rPr>
          <w:noProof/>
          <w:szCs w:val="24"/>
          <w:lang w:val="en-US"/>
        </w:rPr>
        <w:drawing>
          <wp:inline distT="0" distB="0" distL="0" distR="0" wp14:anchorId="1875DB81" wp14:editId="2E39EA1E">
            <wp:extent cx="3187495" cy="742950"/>
            <wp:effectExtent l="0" t="0" r="0" b="0"/>
            <wp:docPr id="2121060174" name="Picture 1" descr="Blue text on a black backgroun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060174" name="Picture 1" descr="Blue text on a black background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992" cy="75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6D0DA" w14:textId="77777777" w:rsidR="00894803" w:rsidRDefault="00894803">
      <w:pPr>
        <w:tabs>
          <w:tab w:val="left" w:pos="5400"/>
        </w:tabs>
        <w:textAlignment w:val="center"/>
        <w:rPr>
          <w:szCs w:val="24"/>
        </w:rPr>
      </w:pP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34683A73" w14:textId="21D57832" w:rsidR="00027B83" w:rsidRDefault="000F64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 w:rsidRPr="000F6439">
        <w:rPr>
          <w:b/>
          <w:bCs/>
          <w:caps/>
          <w:szCs w:val="24"/>
        </w:rPr>
        <w:t xml:space="preserve">Vaizdo klipo apie paplūdimius ir pakrantes teršiančias šiukšles transliavimo skaitmeniniuose lauko ekranuose </w:t>
      </w:r>
      <w:r w:rsidR="000B0897">
        <w:rPr>
          <w:b/>
          <w:bCs/>
          <w:caps/>
          <w:szCs w:val="24"/>
        </w:rPr>
        <w:t>paslaugų pirkimo-pardavimo sutarties Specialiosios sąlygos</w:t>
      </w:r>
    </w:p>
    <w:p w14:paraId="1D970AEC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4A294372" w:rsidR="00027B83" w:rsidRPr="0074019F" w:rsidRDefault="0074019F">
            <w:pPr>
              <w:jc w:val="both"/>
              <w:rPr>
                <w:b/>
                <w:bCs/>
                <w:kern w:val="2"/>
                <w:szCs w:val="24"/>
              </w:rPr>
            </w:pPr>
            <w:r w:rsidRPr="0074019F">
              <w:rPr>
                <w:b/>
                <w:bCs/>
                <w:kern w:val="2"/>
                <w:szCs w:val="24"/>
              </w:rPr>
              <w:t>Vaizdo klipo apie paplūdimius ir pakrantes teršiančias šiukšles transliavimo skaitmeniniuose lauko ekranuose paslaug</w:t>
            </w:r>
            <w:r>
              <w:rPr>
                <w:b/>
                <w:bCs/>
                <w:kern w:val="2"/>
                <w:szCs w:val="24"/>
              </w:rPr>
              <w:t>os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0D0DA976" w:rsidR="00027B83" w:rsidRDefault="00F132C3">
            <w:pPr>
              <w:jc w:val="both"/>
              <w:rPr>
                <w:kern w:val="2"/>
                <w:szCs w:val="24"/>
              </w:rPr>
            </w:pPr>
            <w:r>
              <w:rPr>
                <w:rFonts w:cstheme="minorHAnsi"/>
                <w:i/>
                <w:iCs/>
                <w:kern w:val="2"/>
                <w:szCs w:val="24"/>
              </w:rPr>
              <w:t>nurodoma elektroninio dokumento metaduomenyse</w:t>
            </w: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94A7027" w:rsidR="00027B83" w:rsidRDefault="00F132C3">
            <w:pPr>
              <w:jc w:val="both"/>
              <w:rPr>
                <w:kern w:val="2"/>
                <w:szCs w:val="24"/>
              </w:rPr>
            </w:pPr>
            <w:r>
              <w:rPr>
                <w:rFonts w:cstheme="minorHAnsi"/>
                <w:i/>
                <w:iCs/>
                <w:kern w:val="2"/>
                <w:szCs w:val="24"/>
              </w:rPr>
              <w:t>nurodoma elektroninio dokumento metaduomenyse</w:t>
            </w: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7A216576" w14:textId="77777777">
        <w:tc>
          <w:tcPr>
            <w:tcW w:w="2808" w:type="dxa"/>
            <w:vMerge w:val="restart"/>
          </w:tcPr>
          <w:p w14:paraId="79087AD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0285291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1C12A916" w:rsidR="00027B83" w:rsidRDefault="00372A9D">
            <w:pPr>
              <w:jc w:val="center"/>
              <w:rPr>
                <w:kern w:val="2"/>
                <w:szCs w:val="24"/>
              </w:rPr>
            </w:pPr>
            <w:r w:rsidRPr="00372A9D">
              <w:rPr>
                <w:kern w:val="2"/>
                <w:szCs w:val="24"/>
              </w:rPr>
              <w:t>Aplinkos apsaugos agentūra</w:t>
            </w:r>
          </w:p>
        </w:tc>
      </w:tr>
      <w:tr w:rsidR="00027B83" w14:paraId="46894EEE" w14:textId="77777777">
        <w:tc>
          <w:tcPr>
            <w:tcW w:w="2808" w:type="dxa"/>
            <w:vMerge/>
          </w:tcPr>
          <w:p w14:paraId="6E3E695C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675A3122" w:rsidR="00027B83" w:rsidRDefault="00372A9D">
            <w:pPr>
              <w:jc w:val="center"/>
              <w:rPr>
                <w:kern w:val="2"/>
                <w:szCs w:val="24"/>
              </w:rPr>
            </w:pPr>
            <w:r w:rsidRPr="00372A9D">
              <w:rPr>
                <w:kern w:val="2"/>
                <w:szCs w:val="24"/>
              </w:rPr>
              <w:t>188784898</w:t>
            </w:r>
          </w:p>
        </w:tc>
      </w:tr>
      <w:tr w:rsidR="00027B83" w14:paraId="356739C7" w14:textId="77777777">
        <w:tc>
          <w:tcPr>
            <w:tcW w:w="2808" w:type="dxa"/>
            <w:vMerge/>
          </w:tcPr>
          <w:p w14:paraId="1CA5E71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381EEF30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0E15A94" w14:textId="77777777">
        <w:tc>
          <w:tcPr>
            <w:tcW w:w="2808" w:type="dxa"/>
            <w:vMerge/>
          </w:tcPr>
          <w:p w14:paraId="54205EA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15CADC68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64424F3" w14:textId="77777777">
        <w:tc>
          <w:tcPr>
            <w:tcW w:w="2808" w:type="dxa"/>
            <w:vMerge/>
          </w:tcPr>
          <w:p w14:paraId="605C8647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22763EB3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B7E848E" w14:textId="77777777">
        <w:tc>
          <w:tcPr>
            <w:tcW w:w="2808" w:type="dxa"/>
            <w:vMerge/>
          </w:tcPr>
          <w:p w14:paraId="4F4A34C0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C8A477F" w14:textId="77777777">
        <w:tc>
          <w:tcPr>
            <w:tcW w:w="2808" w:type="dxa"/>
            <w:vMerge/>
          </w:tcPr>
          <w:p w14:paraId="6FB01AF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2D50265B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7B8191B7" w14:textId="77777777">
        <w:tc>
          <w:tcPr>
            <w:tcW w:w="2808" w:type="dxa"/>
            <w:vMerge/>
          </w:tcPr>
          <w:p w14:paraId="1FE5A316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76DC35EA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1959C3F5" w14:textId="77777777">
        <w:tc>
          <w:tcPr>
            <w:tcW w:w="2808" w:type="dxa"/>
            <w:vMerge/>
          </w:tcPr>
          <w:p w14:paraId="34C01018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790D4F6F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75D93E9" w14:textId="77777777">
        <w:tc>
          <w:tcPr>
            <w:tcW w:w="2808" w:type="dxa"/>
            <w:vMerge/>
          </w:tcPr>
          <w:p w14:paraId="23BF508B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0EAD583A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</w:t>
            </w:r>
            <w:r>
              <w:rPr>
                <w:b/>
                <w:kern w:val="2"/>
                <w:szCs w:val="24"/>
              </w:rPr>
              <w:lastRenderedPageBreak/>
              <w:t>Sąskaitų per informacinę sistemą SABIS priėmimą</w:t>
            </w:r>
          </w:p>
        </w:tc>
        <w:tc>
          <w:tcPr>
            <w:tcW w:w="6441" w:type="dxa"/>
            <w:gridSpan w:val="2"/>
          </w:tcPr>
          <w:p w14:paraId="0A73C060" w14:textId="77777777" w:rsidR="00027B83" w:rsidRDefault="000B0897" w:rsidP="00592A21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 w:rsidP="00592A21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2B2BC0A5" w:rsidR="00027B83" w:rsidRDefault="000B0897" w:rsidP="00592A2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FA215B" w:rsidRPr="0074019F">
              <w:rPr>
                <w:b/>
                <w:bCs/>
                <w:kern w:val="2"/>
                <w:szCs w:val="24"/>
              </w:rPr>
              <w:t xml:space="preserve">Vaizdo klipo apie paplūdimius ir pakrantes teršiančias šiukšles transliavimo skaitmeniniuose lauko ekranuose </w:t>
            </w:r>
            <w:r>
              <w:rPr>
                <w:kern w:val="2"/>
                <w:szCs w:val="24"/>
              </w:rPr>
              <w:t>Paslaugas</w:t>
            </w:r>
            <w:r w:rsidR="00FA215B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2C8E7608" w:rsidR="00027B83" w:rsidRDefault="000B0897" w:rsidP="00592A21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Pr="00FA215B">
              <w:rPr>
                <w:color w:val="000000"/>
                <w:kern w:val="2"/>
                <w:szCs w:val="24"/>
              </w:rPr>
              <w:t>[</w:t>
            </w:r>
            <w:r w:rsidR="00FA215B" w:rsidRPr="00FA215B">
              <w:rPr>
                <w:color w:val="000000"/>
                <w:kern w:val="2"/>
                <w:szCs w:val="24"/>
              </w:rPr>
              <w:t>1</w:t>
            </w:r>
            <w:r w:rsidRPr="00FA215B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Pr="00FA215B">
              <w:rPr>
                <w:color w:val="000000"/>
                <w:kern w:val="2"/>
                <w:szCs w:val="24"/>
              </w:rPr>
              <w:t>[</w:t>
            </w:r>
            <w:r w:rsidR="00FA215B" w:rsidRPr="00FA215B">
              <w:rPr>
                <w:color w:val="000000"/>
                <w:kern w:val="2"/>
                <w:szCs w:val="24"/>
              </w:rPr>
              <w:t>2</w:t>
            </w:r>
            <w:r w:rsidRPr="00FA215B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EC6EE2" w14:paraId="5A252299" w14:textId="77777777" w:rsidTr="00EC6EE2">
        <w:trPr>
          <w:trHeight w:val="300"/>
        </w:trPr>
        <w:tc>
          <w:tcPr>
            <w:tcW w:w="3094" w:type="dxa"/>
            <w:gridSpan w:val="2"/>
          </w:tcPr>
          <w:p w14:paraId="295408B1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2762990" w14:textId="2D851B11" w:rsidR="00EC6EE2" w:rsidRDefault="00EC6EE2" w:rsidP="00592A21">
            <w:pPr>
              <w:jc w:val="both"/>
              <w:rPr>
                <w:kern w:val="2"/>
                <w:szCs w:val="24"/>
              </w:rPr>
            </w:pPr>
            <w:r w:rsidRPr="00EC6EE2">
              <w:rPr>
                <w:rFonts w:asciiTheme="majorBidi" w:hAnsiTheme="majorBidi" w:cstheme="majorBidi"/>
                <w:kern w:val="2"/>
                <w:szCs w:val="24"/>
              </w:rPr>
              <w:t xml:space="preserve">Sutartis vykdoma įgyvendinant pažangos priemonės Nr. </w:t>
            </w:r>
            <w:r w:rsidRPr="00EC6EE2">
              <w:rPr>
                <w:rFonts w:asciiTheme="majorBidi" w:eastAsia="Segoe UI" w:hAnsiTheme="majorBidi" w:cstheme="majorBidi"/>
                <w:szCs w:val="24"/>
              </w:rPr>
              <w:t xml:space="preserve">02-01-06-07-01 </w:t>
            </w:r>
            <w:r w:rsidRPr="00EC6EE2">
              <w:rPr>
                <w:rFonts w:asciiTheme="majorBidi" w:hAnsiTheme="majorBidi" w:cstheme="majorBidi"/>
                <w:kern w:val="2"/>
                <w:szCs w:val="24"/>
              </w:rPr>
              <w:t>,,Gerinti vandens telkinių būklę" veiklą ,,</w:t>
            </w:r>
            <w:r w:rsidRPr="00EC6EE2">
              <w:rPr>
                <w:rFonts w:asciiTheme="majorBidi" w:hAnsiTheme="majorBidi" w:cstheme="majorBidi"/>
                <w:szCs w:val="24"/>
              </w:rPr>
              <w:t xml:space="preserve"> Vandens telkinių būklės tyrimai, duomenų analizės, monitoringo įrangos atnaujinimas ir visuomenės informavimas</w:t>
            </w:r>
            <w:r w:rsidRPr="00EC6EE2">
              <w:rPr>
                <w:rFonts w:asciiTheme="majorBidi" w:hAnsiTheme="majorBidi" w:cstheme="majorBidi"/>
                <w:kern w:val="2"/>
                <w:szCs w:val="24"/>
              </w:rPr>
              <w:t xml:space="preserve">". Europos Sąjungos lėšomis  finansuojamo projekto Nr. </w:t>
            </w:r>
            <w:r w:rsidRPr="00EC6EE2">
              <w:rPr>
                <w:rFonts w:asciiTheme="majorBidi" w:eastAsia="Segoe UI" w:hAnsiTheme="majorBidi" w:cstheme="majorBidi"/>
                <w:szCs w:val="24"/>
              </w:rPr>
              <w:t xml:space="preserve"> 01-023-P-0001</w:t>
            </w:r>
            <w:r w:rsidRPr="00EC6EE2">
              <w:rPr>
                <w:rFonts w:asciiTheme="majorBidi" w:hAnsiTheme="majorBidi" w:cstheme="majorBidi"/>
                <w:kern w:val="2"/>
                <w:szCs w:val="24"/>
              </w:rPr>
              <w:t>, pavadinimas [Vandens telkinių būklės tyrimai, duomenų analizės, monitoringo įrangos atnaujinimas ir  visuomenės informavimas]</w:t>
            </w:r>
          </w:p>
        </w:tc>
      </w:tr>
      <w:tr w:rsidR="00EC6EE2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EC6EE2" w14:paraId="4FB278C6" w14:textId="77777777">
        <w:trPr>
          <w:trHeight w:val="300"/>
        </w:trPr>
        <w:tc>
          <w:tcPr>
            <w:tcW w:w="3094" w:type="dxa"/>
            <w:gridSpan w:val="2"/>
          </w:tcPr>
          <w:p w14:paraId="44FCD107" w14:textId="77777777" w:rsidR="00EC6EE2" w:rsidRDefault="00EC6EE2" w:rsidP="00EC6EE2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terminai, kai </w:t>
            </w:r>
            <w:r>
              <w:rPr>
                <w:b/>
                <w:szCs w:val="24"/>
              </w:rPr>
              <w:t>Paslaugos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teikiamos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etapais</w:t>
            </w:r>
          </w:p>
        </w:tc>
        <w:tc>
          <w:tcPr>
            <w:tcW w:w="6441" w:type="dxa"/>
            <w:gridSpan w:val="2"/>
          </w:tcPr>
          <w:p w14:paraId="7074E643" w14:textId="082607E8" w:rsidR="00EC6EE2" w:rsidRPr="00431537" w:rsidRDefault="00EC6EE2" w:rsidP="00746E35">
            <w:pPr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Tiekėjas įsipareigoja </w:t>
            </w:r>
            <w:r>
              <w:rPr>
                <w:color w:val="000000"/>
                <w:szCs w:val="24"/>
              </w:rPr>
              <w:t>suteikti Paslaugas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  <w:r w:rsidRPr="00431537">
              <w:rPr>
                <w:kern w:val="2"/>
                <w:szCs w:val="24"/>
              </w:rPr>
              <w:t xml:space="preserve">Techninėje specifikacijoje </w:t>
            </w:r>
            <w:r>
              <w:rPr>
                <w:szCs w:val="24"/>
              </w:rPr>
              <w:t>nurodytų</w:t>
            </w:r>
            <w:r>
              <w:rPr>
                <w:color w:val="4472C4"/>
                <w:szCs w:val="24"/>
              </w:rPr>
              <w:t xml:space="preserve"> </w:t>
            </w:r>
            <w:r>
              <w:rPr>
                <w:szCs w:val="24"/>
              </w:rPr>
              <w:t xml:space="preserve">etapų eiliškumu, </w:t>
            </w:r>
            <w:r>
              <w:rPr>
                <w:kern w:val="2"/>
                <w:szCs w:val="24"/>
              </w:rPr>
              <w:t xml:space="preserve">terminais ir sąlygomis. </w:t>
            </w:r>
            <w:r w:rsidR="00666752">
              <w:rPr>
                <w:kern w:val="2"/>
                <w:szCs w:val="24"/>
              </w:rPr>
              <w:t xml:space="preserve">Bendras </w:t>
            </w:r>
            <w:r w:rsidRPr="00431537">
              <w:rPr>
                <w:kern w:val="2"/>
                <w:szCs w:val="24"/>
              </w:rPr>
              <w:t>Paslaugų teikimo laikotarpis – 5 mėn. nuo sutarties įsigaliojimo dienos</w:t>
            </w:r>
            <w:r>
              <w:rPr>
                <w:kern w:val="2"/>
                <w:szCs w:val="24"/>
              </w:rPr>
              <w:t>.</w:t>
            </w:r>
          </w:p>
        </w:tc>
      </w:tr>
      <w:tr w:rsidR="00EC6EE2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EC6EE2" w:rsidRDefault="00EC6EE2" w:rsidP="00EC6EE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CF4A22" w14:textId="6301ABE5" w:rsidR="00EC6EE2" w:rsidRDefault="00EC6EE2" w:rsidP="00EC6EE2">
            <w:pPr>
              <w:rPr>
                <w:szCs w:val="24"/>
              </w:rPr>
            </w:pPr>
          </w:p>
        </w:tc>
      </w:tr>
      <w:tr w:rsidR="00EC6EE2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7DC5B999" w14:textId="48B422CE" w:rsidR="00AB4366" w:rsidRDefault="00894803" w:rsidP="00592A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Pirkėjas ne vėliau kaip per 3</w:t>
            </w:r>
            <w:r w:rsidR="000F6439">
              <w:rPr>
                <w:szCs w:val="24"/>
              </w:rPr>
              <w:t xml:space="preserve"> (tris)</w:t>
            </w:r>
            <w:r>
              <w:rPr>
                <w:szCs w:val="24"/>
              </w:rPr>
              <w:t xml:space="preserve"> d</w:t>
            </w:r>
            <w:r w:rsidR="000F6439">
              <w:rPr>
                <w:szCs w:val="24"/>
              </w:rPr>
              <w:t>arbo</w:t>
            </w:r>
            <w:r>
              <w:rPr>
                <w:szCs w:val="24"/>
              </w:rPr>
              <w:t xml:space="preserve"> d</w:t>
            </w:r>
            <w:r w:rsidR="000F6439">
              <w:rPr>
                <w:szCs w:val="24"/>
              </w:rPr>
              <w:t>ienas nuo</w:t>
            </w:r>
            <w:r>
              <w:rPr>
                <w:szCs w:val="24"/>
              </w:rPr>
              <w:t xml:space="preserve"> </w:t>
            </w:r>
            <w:r w:rsidR="00AB4366">
              <w:rPr>
                <w:szCs w:val="24"/>
              </w:rPr>
              <w:t xml:space="preserve">grafiko, nurodyto Techninės specifikacijos 2.1 papunktyje, suderinimo, pateikia užsakymą Tiekėjui. </w:t>
            </w:r>
          </w:p>
          <w:p w14:paraId="44755061" w14:textId="752BB999" w:rsidR="00AB4366" w:rsidRPr="00894803" w:rsidRDefault="00AB4366" w:rsidP="00592A2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Užsakymas teikiamas Tiekėjo šioje Sutartyje nurodytu el. paštu.</w:t>
            </w:r>
          </w:p>
          <w:p w14:paraId="15D80427" w14:textId="522C6275" w:rsidR="00EC6EE2" w:rsidRDefault="00EC6EE2" w:rsidP="00AB4366">
            <w:pPr>
              <w:rPr>
                <w:szCs w:val="24"/>
              </w:rPr>
            </w:pPr>
          </w:p>
        </w:tc>
      </w:tr>
      <w:tr w:rsidR="00EC6EE2" w14:paraId="63190814" w14:textId="77777777">
        <w:trPr>
          <w:trHeight w:val="3341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A7D" w14:textId="2EC01198" w:rsidR="00EC6EE2" w:rsidRPr="00431537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EC6EE2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10FB751A" w14:textId="77777777" w:rsidR="00BC3FC1" w:rsidRPr="00BC3FC1" w:rsidRDefault="000F6439" w:rsidP="00592A21">
            <w:pPr>
              <w:widowControl w:val="0"/>
              <w:tabs>
                <w:tab w:val="left" w:pos="567"/>
                <w:tab w:val="left" w:pos="1134"/>
                <w:tab w:val="left" w:pos="2335"/>
              </w:tabs>
              <w:autoSpaceDE w:val="0"/>
              <w:autoSpaceDN w:val="0"/>
              <w:spacing w:line="276" w:lineRule="auto"/>
              <w:ind w:right="181"/>
              <w:jc w:val="both"/>
            </w:pPr>
            <w:r w:rsidRPr="00BC3FC1">
              <w:rPr>
                <w:shd w:val="clear" w:color="auto" w:fill="FFFFFF"/>
              </w:rPr>
              <w:t>Tiekėjas, vykdydamas Techninės specifikacijos 2.6 papunktį, ne vėliau kaip per 3 (tris) darbo dienas po</w:t>
            </w:r>
            <w:r w:rsidR="00BC3FC1" w:rsidRPr="00BC3FC1">
              <w:rPr>
                <w:shd w:val="clear" w:color="auto" w:fill="FFFFFF"/>
              </w:rPr>
              <w:t xml:space="preserve"> kiekvieno</w:t>
            </w:r>
            <w:r w:rsidRPr="00BC3FC1">
              <w:rPr>
                <w:shd w:val="clear" w:color="auto" w:fill="FFFFFF"/>
              </w:rPr>
              <w:t xml:space="preserve"> 4 (keturių) kalendorinių savaičių transliavimo</w:t>
            </w:r>
            <w:r w:rsidR="00BC3FC1" w:rsidRPr="00BC3FC1">
              <w:rPr>
                <w:shd w:val="clear" w:color="auto" w:fill="FFFFFF"/>
              </w:rPr>
              <w:t xml:space="preserve"> periodo pabaigos</w:t>
            </w:r>
            <w:r w:rsidRPr="00BC3FC1">
              <w:rPr>
                <w:shd w:val="clear" w:color="auto" w:fill="FFFFFF"/>
              </w:rPr>
              <w:t xml:space="preserve"> pateikia Pirkėjui ataskaitą, kurioje nurodoma, kuriomis valandomis bei kiek transliacijų (per valandą ir per kalendorinę savaitę) buvo įvykdyta kiekviename ekrane per šį laikotarpį. </w:t>
            </w:r>
            <w:r w:rsidR="00BC3FC1" w:rsidRPr="00BC3FC1">
              <w:t>Iš viso per sutarties vykdymo laikotarpį pateikiamos 3 (trys) ataskaitos. Kartu su paskutine ataskaita Tiekėjas pateikia sąskaitą faktūrą.</w:t>
            </w:r>
          </w:p>
          <w:p w14:paraId="0CE28B9D" w14:textId="0AB25AE6" w:rsidR="00EC6EE2" w:rsidRDefault="00EC6EE2" w:rsidP="00592A21">
            <w:pPr>
              <w:jc w:val="both"/>
              <w:rPr>
                <w:szCs w:val="24"/>
              </w:rPr>
            </w:pPr>
          </w:p>
        </w:tc>
      </w:tr>
      <w:tr w:rsidR="00EC6EE2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EC6EE2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1B483928" w14:textId="77777777" w:rsidR="00EC6EE2" w:rsidRDefault="00EC6EE2" w:rsidP="00746E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1199C3A4" w14:textId="4EC3A183" w:rsidR="00EC6EE2" w:rsidRDefault="00EC6EE2" w:rsidP="00746E35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EC6EE2" w14:paraId="3843FD4C" w14:textId="77777777">
        <w:trPr>
          <w:trHeight w:val="300"/>
        </w:trPr>
        <w:tc>
          <w:tcPr>
            <w:tcW w:w="3094" w:type="dxa"/>
            <w:gridSpan w:val="2"/>
          </w:tcPr>
          <w:p w14:paraId="542B0CE1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1299E497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</w:p>
          <w:p w14:paraId="34E327F5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</w:p>
          <w:p w14:paraId="0980B733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</w:p>
          <w:p w14:paraId="7FB0DC3E" w14:textId="77777777" w:rsidR="00EC6EE2" w:rsidRDefault="00EC6EE2" w:rsidP="00EC6EE2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3EFE3A3F" w14:textId="77777777" w:rsidR="00EC6EE2" w:rsidRDefault="00EC6EE2" w:rsidP="00746E3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3A0D6950" w14:textId="77777777" w:rsidR="00EC6EE2" w:rsidRDefault="00EC6EE2" w:rsidP="00746E3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2F8E0784" w14:textId="77777777" w:rsidR="00EC6EE2" w:rsidRDefault="00EC6EE2" w:rsidP="00746E3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76C32A8B" w14:textId="77777777" w:rsidR="00EC6EE2" w:rsidRDefault="00EC6EE2" w:rsidP="00746E3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Paslaugų kiekį ir (ar) apimtį</w:t>
            </w:r>
            <w:r>
              <w:rPr>
                <w:kern w:val="2"/>
                <w:szCs w:val="24"/>
              </w:rPr>
              <w:t>.</w:t>
            </w:r>
          </w:p>
        </w:tc>
      </w:tr>
      <w:tr w:rsidR="00EC6EE2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53EBA4B1" w14:textId="15DD2F5A" w:rsidR="00EC6EE2" w:rsidRPr="008960E6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35A9E16C" w14:textId="1A33E1F6" w:rsidR="00EC6EE2" w:rsidRDefault="00EC6EE2" w:rsidP="00746E3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8960E6">
              <w:rPr>
                <w:kern w:val="2"/>
                <w:szCs w:val="24"/>
              </w:rPr>
              <w:t>kaina</w:t>
            </w:r>
            <w:r>
              <w:rPr>
                <w:kern w:val="2"/>
                <w:szCs w:val="24"/>
              </w:rPr>
              <w:t xml:space="preserve"> bus perskaičiuojama:</w:t>
            </w:r>
          </w:p>
          <w:p w14:paraId="5139C732" w14:textId="7755EBDD" w:rsidR="00EC6EE2" w:rsidRDefault="00EC6EE2" w:rsidP="00746E3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D52C88">
              <w:rPr>
                <w:kern w:val="2"/>
                <w:szCs w:val="24"/>
              </w:rPr>
              <w:t>.</w:t>
            </w:r>
          </w:p>
          <w:p w14:paraId="662EA503" w14:textId="53704A3F" w:rsidR="00EC6EE2" w:rsidRDefault="00EC6EE2" w:rsidP="00746E35">
            <w:pPr>
              <w:jc w:val="both"/>
              <w:rPr>
                <w:color w:val="FF0000"/>
                <w:kern w:val="2"/>
                <w:szCs w:val="24"/>
              </w:rPr>
            </w:pPr>
          </w:p>
        </w:tc>
      </w:tr>
      <w:tr w:rsidR="00EC6EE2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D7D126B" w14:textId="3F83DAA8" w:rsidR="00EC6EE2" w:rsidRDefault="00EC6EE2" w:rsidP="00746E3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kainai, Sutarties kaina perskaičiuojama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be PVM.</w:t>
            </w:r>
          </w:p>
          <w:p w14:paraId="52386BCF" w14:textId="77777777" w:rsidR="00EC6EE2" w:rsidRDefault="00EC6EE2" w:rsidP="00746E35">
            <w:pPr>
              <w:jc w:val="both"/>
              <w:rPr>
                <w:kern w:val="2"/>
                <w:szCs w:val="24"/>
              </w:rPr>
            </w:pPr>
          </w:p>
          <w:p w14:paraId="20571E9F" w14:textId="650A241C" w:rsidR="00EC6EE2" w:rsidRDefault="00EC6EE2" w:rsidP="00746E3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Perskaičiuota Sutarties kaina įforminama Susitarimu ir turi būti taikomas nuo naujo PVM įvedimo datos (nepriklausomai nuo to, kada pasirašytas Susitarimas).</w:t>
            </w:r>
          </w:p>
        </w:tc>
      </w:tr>
      <w:tr w:rsidR="00EC6EE2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EC6EE2" w:rsidRDefault="00EC6EE2" w:rsidP="00EC6EE2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 xml:space="preserve">Sutarties kainos / įkainių peržiūra dėl kitų mokesčių, lemiančių </w:t>
            </w:r>
            <w:r>
              <w:rPr>
                <w:b/>
                <w:bCs/>
                <w:kern w:val="2"/>
                <w:szCs w:val="24"/>
              </w:rPr>
              <w:lastRenderedPageBreak/>
              <w:t>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1A7C8B08" w14:textId="77777777" w:rsidR="00EC6EE2" w:rsidRDefault="00EC6EE2" w:rsidP="00EC6EE2">
            <w:pPr>
              <w:rPr>
                <w:kern w:val="2"/>
                <w:szCs w:val="24"/>
              </w:rPr>
            </w:pPr>
          </w:p>
          <w:p w14:paraId="5772B308" w14:textId="741F6DB2" w:rsidR="00EC6EE2" w:rsidRDefault="00EC6EE2" w:rsidP="00EC6EE2">
            <w:pPr>
              <w:rPr>
                <w:szCs w:val="24"/>
              </w:rPr>
            </w:pPr>
          </w:p>
        </w:tc>
      </w:tr>
      <w:tr w:rsidR="00EC6EE2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34D2BE09" w14:textId="23EF6FAF" w:rsidR="00EC6EE2" w:rsidRPr="00683D9D" w:rsidRDefault="00EC6EE2" w:rsidP="00EC6EE2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6D9B01A0" w14:textId="77777777" w:rsidR="00EC6EE2" w:rsidRDefault="00EC6EE2" w:rsidP="00EC6EE2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B47C07" w14:textId="4D8FE275" w:rsidR="00EC6EE2" w:rsidRDefault="00EC6EE2" w:rsidP="00EC6EE2">
            <w:pPr>
              <w:rPr>
                <w:color w:val="4472C4"/>
                <w:kern w:val="2"/>
                <w:szCs w:val="24"/>
              </w:rPr>
            </w:pPr>
          </w:p>
          <w:p w14:paraId="38752C12" w14:textId="0C06BA2D" w:rsidR="00EC6EE2" w:rsidRDefault="00EC6EE2" w:rsidP="00EC6EE2">
            <w:pPr>
              <w:rPr>
                <w:color w:val="4472C4"/>
                <w:kern w:val="2"/>
                <w:szCs w:val="24"/>
              </w:rPr>
            </w:pPr>
          </w:p>
        </w:tc>
      </w:tr>
      <w:tr w:rsidR="00EC6EE2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EC6EE2" w:rsidRDefault="00EC6EE2" w:rsidP="00EC6EE2">
            <w:pPr>
              <w:rPr>
                <w:kern w:val="2"/>
                <w:szCs w:val="24"/>
              </w:rPr>
            </w:pPr>
          </w:p>
          <w:p w14:paraId="61574C3A" w14:textId="339C437F" w:rsidR="00EC6EE2" w:rsidRDefault="00EC6EE2" w:rsidP="00EC6EE2">
            <w:pPr>
              <w:rPr>
                <w:szCs w:val="24"/>
              </w:rPr>
            </w:pPr>
          </w:p>
        </w:tc>
      </w:tr>
      <w:tr w:rsidR="00EC6EE2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EC6EE2" w:rsidRDefault="00EC6EE2" w:rsidP="00EC6EE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EC6EE2" w:rsidRDefault="00EC6EE2" w:rsidP="00EC6EE2">
            <w:pPr>
              <w:rPr>
                <w:kern w:val="2"/>
                <w:szCs w:val="24"/>
              </w:rPr>
            </w:pPr>
          </w:p>
          <w:p w14:paraId="327A89C8" w14:textId="1226770E" w:rsidR="00EC6EE2" w:rsidRDefault="00EC6EE2" w:rsidP="00EC6EE2">
            <w:pPr>
              <w:rPr>
                <w:szCs w:val="24"/>
              </w:rPr>
            </w:pPr>
          </w:p>
        </w:tc>
      </w:tr>
      <w:tr w:rsidR="00EC6EE2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68249286" w14:textId="594A9EB1" w:rsidR="000F6439" w:rsidRDefault="000F6439" w:rsidP="000F6439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746E35">
              <w:rPr>
                <w:kern w:val="2"/>
                <w:szCs w:val="24"/>
                <w:shd w:val="clear" w:color="auto" w:fill="FFFFFF"/>
              </w:rPr>
              <w:t xml:space="preserve">Tiekėjas, vykdydamas Techninės specifikacijos 2.6 papunktį, ne vėliau kaip per 3 (tris) darbo dienas po 4 (keturių) kalendorinių savaičių transliavimo </w:t>
            </w:r>
            <w:r w:rsidR="00065A63">
              <w:rPr>
                <w:kern w:val="2"/>
                <w:szCs w:val="24"/>
                <w:shd w:val="clear" w:color="auto" w:fill="FFFFFF"/>
              </w:rPr>
              <w:t xml:space="preserve">periodo pabaigos </w:t>
            </w:r>
            <w:r w:rsidRPr="00746E35">
              <w:rPr>
                <w:kern w:val="2"/>
                <w:szCs w:val="24"/>
                <w:shd w:val="clear" w:color="auto" w:fill="FFFFFF"/>
              </w:rPr>
              <w:t xml:space="preserve">pateikia Pirkėjui </w:t>
            </w:r>
            <w:r>
              <w:rPr>
                <w:kern w:val="2"/>
                <w:szCs w:val="24"/>
                <w:shd w:val="clear" w:color="auto" w:fill="FFFFFF"/>
              </w:rPr>
              <w:t xml:space="preserve">paskutinę </w:t>
            </w:r>
            <w:r w:rsidRPr="00746E35">
              <w:rPr>
                <w:kern w:val="2"/>
                <w:szCs w:val="24"/>
                <w:shd w:val="clear" w:color="auto" w:fill="FFFFFF"/>
              </w:rPr>
              <w:t>ataskaitą</w:t>
            </w:r>
            <w:r w:rsidR="00173A47">
              <w:rPr>
                <w:kern w:val="2"/>
                <w:szCs w:val="24"/>
                <w:shd w:val="clear" w:color="auto" w:fill="FFFFFF"/>
              </w:rPr>
              <w:t>.</w:t>
            </w:r>
            <w:r w:rsidRPr="00746E35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173A47">
              <w:rPr>
                <w:kern w:val="2"/>
                <w:szCs w:val="24"/>
                <w:shd w:val="clear" w:color="auto" w:fill="FFFFFF"/>
              </w:rPr>
              <w:t xml:space="preserve">Kartu su ataskaita Tiekėjas pateikia Sąskaitą. </w:t>
            </w:r>
          </w:p>
          <w:p w14:paraId="6B9E447C" w14:textId="72B015FC" w:rsidR="00666752" w:rsidRDefault="004B6B95" w:rsidP="00666752">
            <w:pPr>
              <w:spacing w:before="120"/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Sąskaitos teikiamos Sutarties bendrųjų sąlygų 12.2.1.2 ir 12.2.2 nustatyta tvarka. </w:t>
            </w:r>
          </w:p>
          <w:p w14:paraId="735CB8C0" w14:textId="1E5630E3" w:rsidR="00AB4366" w:rsidRDefault="004B6B95" w:rsidP="00746E35">
            <w:pPr>
              <w:spacing w:before="120"/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Tuo atveju, jeigu esant objektyvioms aplinkybėms, Tiekėjas negali pateikti Sąskaitos per informacinę sistemą „SABIS“, Tiekėjas Sąskaitą</w:t>
            </w:r>
            <w:r w:rsidR="00666752">
              <w:rPr>
                <w:kern w:val="2"/>
                <w:szCs w:val="24"/>
                <w:shd w:val="clear" w:color="auto" w:fill="FFFFFF"/>
              </w:rPr>
              <w:t xml:space="preserve"> Pirkėjui</w:t>
            </w:r>
            <w:r>
              <w:rPr>
                <w:kern w:val="2"/>
                <w:szCs w:val="24"/>
                <w:shd w:val="clear" w:color="auto" w:fill="FFFFFF"/>
              </w:rPr>
              <w:t xml:space="preserve"> pateikia el. paštu. </w:t>
            </w:r>
            <w:r w:rsidR="00AB4366">
              <w:rPr>
                <w:color w:val="000000"/>
                <w:kern w:val="2"/>
                <w:szCs w:val="24"/>
                <w:shd w:val="clear" w:color="auto" w:fill="FFFFFF"/>
              </w:rPr>
              <w:t>Pirkėj</w:t>
            </w:r>
            <w:r w:rsidR="004C170F">
              <w:rPr>
                <w:color w:val="000000"/>
                <w:kern w:val="2"/>
                <w:szCs w:val="24"/>
                <w:shd w:val="clear" w:color="auto" w:fill="FFFFFF"/>
              </w:rPr>
              <w:t>as ne vėliau kaip per 5 d. d. nuo Sąskaitos gavimo dienos el. paštu informuoja Tiekėją apie Sąskaitos priėmimą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012A40F7" w14:textId="77777777" w:rsidR="004B6B95" w:rsidRDefault="004B6B95" w:rsidP="00AB4366">
            <w:pPr>
              <w:jc w:val="both"/>
              <w:rPr>
                <w:kern w:val="2"/>
                <w:szCs w:val="24"/>
                <w:shd w:val="clear" w:color="auto" w:fill="FFFFFF"/>
              </w:rPr>
            </w:pPr>
          </w:p>
          <w:p w14:paraId="2E393D74" w14:textId="5FBF16B3" w:rsidR="00EC6EE2" w:rsidRPr="00BB5173" w:rsidRDefault="00666752" w:rsidP="00EC6EE2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4607E0">
              <w:rPr>
                <w:kern w:val="2"/>
                <w:szCs w:val="24"/>
                <w:shd w:val="clear" w:color="auto" w:fill="FFFFFF"/>
              </w:rPr>
              <w:t>30 kalendorinių dienų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</w:rPr>
              <w:t>nuo Sąskaitos priėmimo dienos.</w:t>
            </w:r>
          </w:p>
        </w:tc>
      </w:tr>
      <w:tr w:rsidR="00EC6EE2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712CB482" w14:textId="77777777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82B074E" w14:textId="27DBECB7" w:rsidR="00EC6EE2" w:rsidRDefault="00EC6EE2" w:rsidP="00EC6EE2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EC6EE2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2D749314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EC6EE2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EC6EE2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06FD54D" w14:textId="5AD7EA6A" w:rsidR="00EC6EE2" w:rsidRPr="00D82A1B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EC6EE2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39F835F3" w14:textId="77777777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64BFAB" w14:textId="2848D547" w:rsidR="00EC6EE2" w:rsidRDefault="00EC6EE2" w:rsidP="00EC6EE2">
            <w:pPr>
              <w:rPr>
                <w:kern w:val="2"/>
                <w:szCs w:val="24"/>
              </w:rPr>
            </w:pPr>
          </w:p>
        </w:tc>
      </w:tr>
      <w:tr w:rsidR="00EC6EE2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EC6EE2" w:rsidRDefault="00EC6EE2" w:rsidP="00EC6E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042EF346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9C3520" w14:textId="0D2AC66F" w:rsidR="00EC6EE2" w:rsidRDefault="00EC6EE2" w:rsidP="00EC6EE2">
            <w:pPr>
              <w:rPr>
                <w:kern w:val="2"/>
                <w:szCs w:val="24"/>
              </w:rPr>
            </w:pPr>
          </w:p>
        </w:tc>
      </w:tr>
      <w:tr w:rsidR="00EC6EE2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EC6EE2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EC6EE2" w:rsidRDefault="00EC6EE2" w:rsidP="00EC6EE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EC6EE2" w:rsidRDefault="00EC6EE2" w:rsidP="00746E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EC6EE2" w:rsidRDefault="00EC6EE2" w:rsidP="00746E35">
            <w:pPr>
              <w:jc w:val="both"/>
              <w:rPr>
                <w:kern w:val="2"/>
                <w:szCs w:val="24"/>
              </w:rPr>
            </w:pPr>
          </w:p>
          <w:p w14:paraId="44FB0770" w14:textId="77777777" w:rsidR="00EC6EE2" w:rsidRDefault="00EC6EE2" w:rsidP="00746E3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EC6EE2" w:rsidRDefault="00EC6EE2" w:rsidP="00746E35">
            <w:pPr>
              <w:jc w:val="both"/>
              <w:rPr>
                <w:kern w:val="2"/>
                <w:szCs w:val="24"/>
              </w:rPr>
            </w:pPr>
          </w:p>
          <w:p w14:paraId="10514FEF" w14:textId="77777777" w:rsidR="00EC6EE2" w:rsidRDefault="00EC6EE2" w:rsidP="00746E35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EC6EE2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EC6EE2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2F285E11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D80CD6E" w14:textId="40D6BBF3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666752">
              <w:rPr>
                <w:kern w:val="2"/>
                <w:szCs w:val="24"/>
              </w:rPr>
              <w:t>.</w:t>
            </w:r>
          </w:p>
        </w:tc>
      </w:tr>
      <w:tr w:rsidR="00EC6EE2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17931" w14:textId="77777777" w:rsidR="00EC6EE2" w:rsidRDefault="00EC6EE2" w:rsidP="00EC6EE2">
            <w:pPr>
              <w:rPr>
                <w:kern w:val="2"/>
                <w:szCs w:val="24"/>
              </w:rPr>
            </w:pPr>
          </w:p>
          <w:p w14:paraId="6A3C4961" w14:textId="36C67F21" w:rsidR="00EC6EE2" w:rsidRDefault="00EC6EE2" w:rsidP="00EC6EE2">
            <w:pPr>
              <w:rPr>
                <w:kern w:val="2"/>
                <w:szCs w:val="24"/>
              </w:rPr>
            </w:pPr>
          </w:p>
        </w:tc>
      </w:tr>
      <w:tr w:rsidR="00EC6EE2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7807D473" w:rsidR="00EC6EE2" w:rsidRDefault="00EC6EE2" w:rsidP="00EC6EE2">
            <w:pPr>
              <w:rPr>
                <w:szCs w:val="24"/>
              </w:rPr>
            </w:pPr>
          </w:p>
        </w:tc>
      </w:tr>
      <w:tr w:rsidR="00EC6EE2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EC6EE2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63967026" w:rsidR="00EC6EE2" w:rsidRDefault="00EC6EE2" w:rsidP="00746E35">
            <w:pPr>
              <w:jc w:val="both"/>
              <w:rPr>
                <w:color w:val="000000"/>
                <w:kern w:val="2"/>
                <w:szCs w:val="24"/>
              </w:rPr>
            </w:pPr>
            <w:r w:rsidRPr="0036284D">
              <w:rPr>
                <w:bCs/>
                <w:kern w:val="2"/>
                <w:szCs w:val="24"/>
              </w:rPr>
              <w:t>Jei Pirkėjas, gavęs tinkamai pateiktą ir užpildytą Sąskaitą, uždelsia atsiskaityti už tinkamai Tiekėjo suteiktas kokybiškas Paslaugas per Sutartyje nurodytą terminą, Tiekėjas nuo kitos nei nustatytas terminas dienos skaičiuoja Pirkėjui 0,02</w:t>
            </w:r>
            <w:r>
              <w:rPr>
                <w:bCs/>
                <w:kern w:val="2"/>
                <w:szCs w:val="24"/>
              </w:rPr>
              <w:t>6</w:t>
            </w:r>
            <w:r w:rsidRPr="0036284D">
              <w:rPr>
                <w:bCs/>
                <w:kern w:val="2"/>
                <w:szCs w:val="24"/>
              </w:rPr>
              <w:t xml:space="preserve"> (</w:t>
            </w:r>
            <w:r>
              <w:rPr>
                <w:bCs/>
                <w:kern w:val="2"/>
                <w:szCs w:val="24"/>
              </w:rPr>
              <w:t>dvidešimt šešias tūkstantąsias</w:t>
            </w:r>
            <w:r w:rsidRPr="0036284D">
              <w:rPr>
                <w:bCs/>
                <w:kern w:val="2"/>
                <w:szCs w:val="24"/>
              </w:rPr>
              <w:t>) procento) dydžio delspinigius nuo neapmokėtos sumos be PVM už kiekvieną vėlavimo dieną.</w:t>
            </w:r>
          </w:p>
        </w:tc>
      </w:tr>
      <w:tr w:rsidR="00EC6EE2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3AE62566" w14:textId="7CCD702A" w:rsidR="00EC6EE2" w:rsidRPr="00B225B0" w:rsidRDefault="00EC6EE2" w:rsidP="00746E35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9.2.1. </w:t>
            </w:r>
            <w:r w:rsidRPr="00B225B0">
              <w:rPr>
                <w:color w:val="000000"/>
                <w:szCs w:val="24"/>
              </w:rPr>
              <w:t xml:space="preserve">Jeigu Tiekėjas vėluoja suteikti paslaugas, t. y. </w:t>
            </w:r>
            <w:r w:rsidR="00666752">
              <w:rPr>
                <w:color w:val="000000"/>
                <w:szCs w:val="24"/>
              </w:rPr>
              <w:t>Sutarties</w:t>
            </w:r>
            <w:r w:rsidRPr="00B225B0">
              <w:rPr>
                <w:color w:val="000000"/>
                <w:szCs w:val="24"/>
              </w:rPr>
              <w:t xml:space="preserve"> 4.1</w:t>
            </w:r>
          </w:p>
          <w:p w14:paraId="2A359698" w14:textId="77777777" w:rsidR="00EC6EE2" w:rsidRPr="00B225B0" w:rsidRDefault="00EC6EE2" w:rsidP="00746E35">
            <w:pPr>
              <w:jc w:val="both"/>
              <w:rPr>
                <w:color w:val="000000"/>
                <w:szCs w:val="24"/>
              </w:rPr>
            </w:pPr>
            <w:r w:rsidRPr="00B225B0">
              <w:rPr>
                <w:color w:val="000000"/>
                <w:szCs w:val="24"/>
              </w:rPr>
              <w:t>punkte ir Techninėje specifikacijoje nurodytais terminais arba</w:t>
            </w:r>
          </w:p>
          <w:p w14:paraId="2A5DA7FD" w14:textId="2F85FFD9" w:rsidR="00EC6EE2" w:rsidRDefault="00EC6EE2" w:rsidP="00746E35">
            <w:pPr>
              <w:jc w:val="both"/>
              <w:rPr>
                <w:color w:val="000000"/>
              </w:rPr>
            </w:pPr>
            <w:r w:rsidRPr="00B225B0">
              <w:rPr>
                <w:color w:val="000000"/>
                <w:szCs w:val="24"/>
              </w:rPr>
              <w:t>nevykdo kitų sutartinių įsipareigojimų, Pirkėjas nuo kitos nei</w:t>
            </w:r>
            <w:r w:rsidR="00666752">
              <w:rPr>
                <w:color w:val="000000"/>
                <w:szCs w:val="24"/>
              </w:rPr>
              <w:t xml:space="preserve"> </w:t>
            </w:r>
            <w:r w:rsidRPr="00B225B0">
              <w:rPr>
                <w:color w:val="000000"/>
                <w:szCs w:val="24"/>
              </w:rPr>
              <w:t>nustatytas terminas dienos Tiekėjui skaičiuoja 0,026 (dvidešimt</w:t>
            </w:r>
            <w:r w:rsidR="00666752">
              <w:rPr>
                <w:color w:val="000000"/>
                <w:szCs w:val="24"/>
              </w:rPr>
              <w:t xml:space="preserve"> </w:t>
            </w:r>
            <w:r w:rsidRPr="00B225B0">
              <w:rPr>
                <w:color w:val="000000"/>
                <w:szCs w:val="24"/>
              </w:rPr>
              <w:t>šešias tūkstantąsias) procento dydžio delspinigius už kiekvieną</w:t>
            </w:r>
            <w:r w:rsidR="00666752">
              <w:rPr>
                <w:color w:val="000000"/>
                <w:szCs w:val="24"/>
              </w:rPr>
              <w:t xml:space="preserve"> </w:t>
            </w:r>
            <w:r w:rsidRPr="00B225B0">
              <w:rPr>
                <w:color w:val="000000"/>
                <w:szCs w:val="24"/>
              </w:rPr>
              <w:t>uždelstą dieną nuo laiku nesuteiktų paslaugų ar kitų sutartinių</w:t>
            </w:r>
            <w:r w:rsidR="00666752">
              <w:rPr>
                <w:color w:val="000000"/>
                <w:szCs w:val="24"/>
              </w:rPr>
              <w:t xml:space="preserve"> </w:t>
            </w:r>
            <w:r w:rsidRPr="00B225B0">
              <w:rPr>
                <w:color w:val="000000"/>
                <w:szCs w:val="24"/>
              </w:rPr>
              <w:t>įsipareigojimų nevykdymo kainos be PVM</w:t>
            </w:r>
            <w:r>
              <w:rPr>
                <w:color w:val="000000"/>
                <w:szCs w:val="24"/>
                <w:lang w:val="lt"/>
              </w:rPr>
              <w:t>.</w:t>
            </w:r>
          </w:p>
          <w:p w14:paraId="66025186" w14:textId="09BC1AE0" w:rsidR="00EC6EE2" w:rsidRDefault="00EC6EE2" w:rsidP="00746E35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</w:t>
            </w:r>
            <w:r w:rsidRPr="00B225B0">
              <w:rPr>
                <w:szCs w:val="24"/>
              </w:rPr>
              <w:t>0,026 (dvidešimt šešias tūkstantąsias)</w:t>
            </w:r>
            <w:r w:rsidR="001B6C66">
              <w:rPr>
                <w:szCs w:val="24"/>
              </w:rPr>
              <w:t xml:space="preserve"> procento</w:t>
            </w:r>
            <w:r w:rsidRPr="00B225B0">
              <w:rPr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540E4A">
              <w:rPr>
                <w:szCs w:val="24"/>
                <w:lang w:val="lt"/>
              </w:rPr>
              <w:t>dieną</w:t>
            </w:r>
            <w:r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07B208AA" w14:textId="77777777" w:rsidR="00EC6EE2" w:rsidRPr="00540E4A" w:rsidRDefault="00EC6EE2" w:rsidP="00746E35">
            <w:pPr>
              <w:jc w:val="both"/>
              <w:rPr>
                <w:kern w:val="2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Pr="00540E4A">
              <w:rPr>
                <w:kern w:val="2"/>
              </w:rPr>
              <w:t>30</w:t>
            </w:r>
          </w:p>
          <w:p w14:paraId="0E6DFBC8" w14:textId="54030CC4" w:rsidR="00EC6EE2" w:rsidRDefault="00EC6EE2" w:rsidP="00746E35">
            <w:pPr>
              <w:jc w:val="both"/>
              <w:rPr>
                <w:b/>
                <w:kern w:val="2"/>
                <w:szCs w:val="24"/>
              </w:rPr>
            </w:pPr>
            <w:r w:rsidRPr="00540E4A">
              <w:rPr>
                <w:kern w:val="2"/>
              </w:rPr>
              <w:t>(trisdešimt)</w:t>
            </w:r>
            <w:r w:rsidRPr="00540E4A">
              <w:rPr>
                <w:bCs/>
                <w:kern w:val="2"/>
                <w:szCs w:val="24"/>
              </w:rPr>
              <w:t xml:space="preserve"> </w:t>
            </w:r>
            <w:r w:rsidRPr="00540E4A">
              <w:rPr>
                <w:kern w:val="2"/>
              </w:rPr>
              <w:t>dienų nuo Pirkėjo pareikalavimo, jeigu netes</w:t>
            </w:r>
            <w:r>
              <w:rPr>
                <w:color w:val="000000"/>
                <w:kern w:val="2"/>
              </w:rPr>
              <w:t xml:space="preserve">ybų suma nėra </w:t>
            </w:r>
            <w:r>
              <w:t>išskaitoma iš Tiekėjui mokėtinos sumos.</w:t>
            </w:r>
          </w:p>
        </w:tc>
      </w:tr>
      <w:tr w:rsidR="00EC6EE2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718A1FB9" w14:textId="1FDD3242" w:rsidR="00EC6EE2" w:rsidRDefault="00EC6EE2" w:rsidP="00746E35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9.3.1. Nutraukus Sutartį dėl esminio Sutarties pažeidimo, mokama 1000,00 (tūkstančio) Eur dydžio bauda.</w:t>
            </w:r>
          </w:p>
          <w:p w14:paraId="5AEFFCDC" w14:textId="13DCFC1E" w:rsidR="00EC6EE2" w:rsidRDefault="00EC6EE2" w:rsidP="00746E35">
            <w:pPr>
              <w:jc w:val="both"/>
              <w:rPr>
                <w:bCs/>
                <w:szCs w:val="24"/>
              </w:rPr>
            </w:pPr>
          </w:p>
          <w:p w14:paraId="03C7C256" w14:textId="32476C7B" w:rsidR="00EC6EE2" w:rsidRDefault="00EC6EE2" w:rsidP="00746E35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9.3.2. </w:t>
            </w:r>
            <w:r>
              <w:rPr>
                <w:bCs/>
                <w:szCs w:val="24"/>
              </w:rPr>
              <w:t>Nepagrįstai nutraukus Sutarties vykdymą ne Sutartyje nustatyta tvarka, mokama</w:t>
            </w:r>
            <w:r>
              <w:rPr>
                <w:bCs/>
                <w:kern w:val="2"/>
                <w:szCs w:val="24"/>
              </w:rPr>
              <w:t xml:space="preserve"> </w:t>
            </w:r>
            <w:r w:rsidRPr="00E35767">
              <w:rPr>
                <w:bCs/>
                <w:kern w:val="2"/>
                <w:szCs w:val="24"/>
              </w:rPr>
              <w:t xml:space="preserve">1000,00 (tūkstančio) Eur </w:t>
            </w:r>
            <w:r>
              <w:rPr>
                <w:bCs/>
                <w:kern w:val="2"/>
                <w:szCs w:val="24"/>
              </w:rPr>
              <w:t>dydžio bauda.</w:t>
            </w:r>
          </w:p>
          <w:p w14:paraId="7CBFE0C7" w14:textId="791978C1" w:rsidR="00EC6EE2" w:rsidRDefault="00EC6EE2" w:rsidP="00EC6EE2">
            <w:pPr>
              <w:rPr>
                <w:kern w:val="2"/>
                <w:szCs w:val="24"/>
              </w:rPr>
            </w:pPr>
          </w:p>
        </w:tc>
      </w:tr>
      <w:tr w:rsidR="00EC6EE2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892A4F" w14:textId="3BC5F74F" w:rsidR="00EC6EE2" w:rsidRDefault="00EC6EE2" w:rsidP="00746E35">
            <w:pPr>
              <w:jc w:val="both"/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250,00 (du šimtai penkiasdešimt) Eur už kiekvieną nustatytą pažeidimo atvejį.</w:t>
            </w:r>
          </w:p>
          <w:p w14:paraId="6C28E1C0" w14:textId="77777777" w:rsidR="00EC6EE2" w:rsidRDefault="00EC6EE2" w:rsidP="00EC6EE2">
            <w:pPr>
              <w:rPr>
                <w:bCs/>
                <w:kern w:val="2"/>
                <w:szCs w:val="24"/>
              </w:rPr>
            </w:pPr>
          </w:p>
          <w:p w14:paraId="663FD6AE" w14:textId="34AD64CC" w:rsidR="00EC6EE2" w:rsidRDefault="00EC6EE2" w:rsidP="00EC6EE2">
            <w:pPr>
              <w:rPr>
                <w:kern w:val="2"/>
                <w:szCs w:val="24"/>
              </w:rPr>
            </w:pPr>
          </w:p>
        </w:tc>
      </w:tr>
      <w:tr w:rsidR="00EC6EE2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9.5. Tiekėjui taikomos baudos dėl aplinkosauginių </w:t>
            </w:r>
            <w:r>
              <w:rPr>
                <w:b/>
                <w:kern w:val="2"/>
                <w:szCs w:val="24"/>
              </w:rPr>
              <w:lastRenderedPageBreak/>
              <w:t>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77777777" w:rsidR="00EC6EE2" w:rsidRDefault="00EC6EE2" w:rsidP="00EC6EE2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A8F7802" w14:textId="77777777" w:rsidR="00EC6EE2" w:rsidRDefault="00EC6EE2" w:rsidP="00EC6EE2">
            <w:pPr>
              <w:rPr>
                <w:bCs/>
                <w:kern w:val="2"/>
                <w:szCs w:val="24"/>
              </w:rPr>
            </w:pPr>
          </w:p>
          <w:p w14:paraId="7D00F950" w14:textId="77777777" w:rsidR="00EC6EE2" w:rsidRDefault="00EC6EE2" w:rsidP="00EC6EE2">
            <w:pPr>
              <w:rPr>
                <w:bCs/>
                <w:kern w:val="2"/>
                <w:szCs w:val="24"/>
              </w:rPr>
            </w:pPr>
          </w:p>
          <w:p w14:paraId="748DE540" w14:textId="73AF3DEE" w:rsidR="00EC6EE2" w:rsidRDefault="00EC6EE2" w:rsidP="00EC6EE2">
            <w:pPr>
              <w:rPr>
                <w:color w:val="4472C4"/>
                <w:kern w:val="2"/>
                <w:szCs w:val="24"/>
              </w:rPr>
            </w:pPr>
          </w:p>
        </w:tc>
      </w:tr>
      <w:tr w:rsidR="00EC6EE2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6B39533" w14:textId="42B4EE0A" w:rsidR="00EC6EE2" w:rsidRDefault="00EC6EE2" w:rsidP="00EC6EE2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250,00 (du šimtai penkiasdešimt) Eur už kiekvieną nustatytą </w:t>
            </w:r>
            <w:r w:rsidR="00666752">
              <w:rPr>
                <w:bCs/>
                <w:color w:val="000000"/>
                <w:kern w:val="2"/>
                <w:szCs w:val="24"/>
              </w:rPr>
              <w:t>p</w:t>
            </w:r>
            <w:r>
              <w:rPr>
                <w:bCs/>
                <w:color w:val="000000"/>
                <w:kern w:val="2"/>
                <w:szCs w:val="24"/>
              </w:rPr>
              <w:t>ažeidimo atvejį.</w:t>
            </w:r>
          </w:p>
          <w:p w14:paraId="30A99159" w14:textId="726FB1A5" w:rsidR="00EC6EE2" w:rsidRDefault="00EC6EE2" w:rsidP="00EC6EE2">
            <w:pPr>
              <w:rPr>
                <w:color w:val="4472C4"/>
                <w:kern w:val="2"/>
                <w:szCs w:val="24"/>
              </w:rPr>
            </w:pPr>
          </w:p>
        </w:tc>
      </w:tr>
      <w:tr w:rsidR="00EC6EE2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0319E7C4" w:rsidR="00EC6EE2" w:rsidRDefault="00EC6EE2" w:rsidP="00EC6EE2">
            <w:pPr>
              <w:rPr>
                <w:bCs/>
                <w:color w:val="4472C4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05EFE9BB" w14:textId="77777777" w:rsidR="00EC6EE2" w:rsidRDefault="00EC6EE2" w:rsidP="00EC6EE2">
            <w:pPr>
              <w:rPr>
                <w:bCs/>
                <w:kern w:val="2"/>
                <w:szCs w:val="24"/>
              </w:rPr>
            </w:pPr>
          </w:p>
          <w:p w14:paraId="31D0481F" w14:textId="70600126" w:rsidR="00EC6EE2" w:rsidRDefault="00EC6EE2" w:rsidP="00EC6EE2">
            <w:pPr>
              <w:rPr>
                <w:color w:val="4472C4"/>
                <w:kern w:val="2"/>
                <w:szCs w:val="24"/>
              </w:rPr>
            </w:pPr>
          </w:p>
        </w:tc>
      </w:tr>
      <w:tr w:rsidR="00EC6EE2" w14:paraId="2E410A63" w14:textId="77777777">
        <w:trPr>
          <w:trHeight w:val="156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12C" w14:textId="77777777" w:rsidR="00EC6EE2" w:rsidRDefault="00EC6EE2" w:rsidP="00EC6EE2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4D564143" w14:textId="77777777" w:rsidR="00EC6EE2" w:rsidRDefault="00EC6EE2" w:rsidP="00EC6EE2">
            <w:pPr>
              <w:rPr>
                <w:bCs/>
                <w:kern w:val="2"/>
                <w:szCs w:val="24"/>
              </w:rPr>
            </w:pPr>
          </w:p>
          <w:p w14:paraId="5AD4BC1A" w14:textId="2E18F9A7" w:rsidR="00EC6EE2" w:rsidRDefault="00EC6EE2" w:rsidP="00EC6EE2">
            <w:pPr>
              <w:rPr>
                <w:color w:val="4472C4"/>
                <w:kern w:val="2"/>
                <w:szCs w:val="24"/>
              </w:rPr>
            </w:pPr>
          </w:p>
        </w:tc>
      </w:tr>
      <w:tr w:rsidR="00EC6EE2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EC6EE2" w:rsidRDefault="00EC6EE2" w:rsidP="00EC6EE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EC6EE2" w:rsidRDefault="00EC6EE2" w:rsidP="00EC6EE2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EC6EE2" w:rsidRDefault="00EC6EE2" w:rsidP="00EC6EE2">
            <w:pPr>
              <w:rPr>
                <w:bCs/>
                <w:kern w:val="2"/>
                <w:szCs w:val="24"/>
              </w:rPr>
            </w:pPr>
          </w:p>
          <w:p w14:paraId="39D0982B" w14:textId="77777777" w:rsidR="00EC6EE2" w:rsidRDefault="00EC6EE2" w:rsidP="00EC6EE2">
            <w:pPr>
              <w:rPr>
                <w:color w:val="4472C4"/>
                <w:kern w:val="2"/>
                <w:szCs w:val="24"/>
              </w:rPr>
            </w:pPr>
          </w:p>
        </w:tc>
      </w:tr>
      <w:tr w:rsidR="00EC6EE2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EC6EE2" w:rsidRDefault="00EC6EE2" w:rsidP="00EC6EE2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4C61DDEB" w:rsidR="00EC6EE2" w:rsidRDefault="00EC6EE2" w:rsidP="00EC6EE2">
            <w:pPr>
              <w:rPr>
                <w:color w:val="4472C4"/>
                <w:kern w:val="2"/>
                <w:szCs w:val="24"/>
              </w:rPr>
            </w:pPr>
            <w:r w:rsidRPr="002B6238">
              <w:rPr>
                <w:bCs/>
                <w:kern w:val="2"/>
                <w:szCs w:val="24"/>
              </w:rPr>
              <w:t>Netaikoma</w:t>
            </w:r>
          </w:p>
        </w:tc>
      </w:tr>
      <w:tr w:rsidR="00EC6EE2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EC6EE2" w:rsidRDefault="00EC6EE2" w:rsidP="00EC6EE2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EC6EE2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EC6EE2" w:rsidRDefault="00EC6EE2" w:rsidP="00EC6EE2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6F8BF38E" w14:textId="321CD70A" w:rsidR="00EC6EE2" w:rsidRPr="002B6238" w:rsidRDefault="00EC6EE2" w:rsidP="00746E35">
            <w:pPr>
              <w:jc w:val="both"/>
              <w:rPr>
                <w:kern w:val="2"/>
                <w:szCs w:val="24"/>
              </w:rPr>
            </w:pPr>
            <w:r w:rsidRPr="002B6238">
              <w:rPr>
                <w:kern w:val="2"/>
                <w:szCs w:val="24"/>
              </w:rPr>
              <w:t>10.1.1. Paslaugos turi būti teikiamos 4.1. punkte ir Techninėje</w:t>
            </w:r>
            <w:r w:rsidR="00666752">
              <w:rPr>
                <w:kern w:val="2"/>
                <w:szCs w:val="24"/>
              </w:rPr>
              <w:t xml:space="preserve"> </w:t>
            </w:r>
            <w:r w:rsidRPr="002B6238">
              <w:rPr>
                <w:kern w:val="2"/>
                <w:szCs w:val="24"/>
              </w:rPr>
              <w:t>specifikacijoje nurodytais terminais.</w:t>
            </w:r>
          </w:p>
          <w:p w14:paraId="1AD3CD3A" w14:textId="1DAE8ED6" w:rsidR="00EC6EE2" w:rsidRDefault="00EC6EE2" w:rsidP="00746E35">
            <w:pPr>
              <w:jc w:val="both"/>
              <w:rPr>
                <w:color w:val="4472C4"/>
                <w:kern w:val="2"/>
                <w:szCs w:val="24"/>
              </w:rPr>
            </w:pPr>
            <w:r w:rsidRPr="002B6238">
              <w:rPr>
                <w:kern w:val="2"/>
                <w:szCs w:val="24"/>
              </w:rPr>
              <w:t>10.1.2. Paslaugos turi būti teikiamos vadovaujantis Sutartyje</w:t>
            </w:r>
            <w:r w:rsidR="00666752">
              <w:rPr>
                <w:kern w:val="2"/>
                <w:szCs w:val="24"/>
              </w:rPr>
              <w:t xml:space="preserve"> </w:t>
            </w:r>
            <w:r w:rsidRPr="002B6238">
              <w:rPr>
                <w:kern w:val="2"/>
                <w:szCs w:val="24"/>
              </w:rPr>
              <w:t>(jos prieduose) ir (ar) įstatymuose nustatytais reikalavimais</w:t>
            </w:r>
            <w:r w:rsidR="00666752">
              <w:rPr>
                <w:kern w:val="2"/>
                <w:szCs w:val="24"/>
              </w:rPr>
              <w:t xml:space="preserve"> </w:t>
            </w:r>
            <w:r w:rsidRPr="002B6238">
              <w:rPr>
                <w:kern w:val="2"/>
                <w:szCs w:val="24"/>
              </w:rPr>
              <w:t>Paslaugoms.</w:t>
            </w:r>
          </w:p>
        </w:tc>
      </w:tr>
      <w:tr w:rsidR="00EC6EE2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EC6EE2" w:rsidRPr="008F37A4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6B2CCAB2" w14:textId="1502C291" w:rsidR="00EC6EE2" w:rsidRPr="002B6238" w:rsidRDefault="00EC6EE2" w:rsidP="00746E35">
            <w:pPr>
              <w:jc w:val="both"/>
              <w:rPr>
                <w:kern w:val="2"/>
                <w:szCs w:val="24"/>
              </w:rPr>
            </w:pPr>
            <w:r w:rsidRPr="002B6238">
              <w:rPr>
                <w:kern w:val="2"/>
                <w:szCs w:val="24"/>
              </w:rPr>
              <w:t>10.2.1. Tiekėjas vėluoja pateikti</w:t>
            </w:r>
            <w:r w:rsidR="00173A47">
              <w:rPr>
                <w:kern w:val="2"/>
                <w:szCs w:val="24"/>
              </w:rPr>
              <w:t xml:space="preserve"> paskutinę </w:t>
            </w:r>
            <w:r w:rsidRPr="002B6238">
              <w:rPr>
                <w:kern w:val="2"/>
                <w:szCs w:val="24"/>
              </w:rPr>
              <w:t>ataskaitą, kaip</w:t>
            </w:r>
            <w:r w:rsidR="00666752">
              <w:rPr>
                <w:kern w:val="2"/>
                <w:szCs w:val="24"/>
              </w:rPr>
              <w:t xml:space="preserve"> </w:t>
            </w:r>
            <w:r w:rsidRPr="002B6238">
              <w:rPr>
                <w:kern w:val="2"/>
                <w:szCs w:val="24"/>
              </w:rPr>
              <w:t>nurodyta 4.</w:t>
            </w:r>
            <w:r>
              <w:rPr>
                <w:kern w:val="2"/>
                <w:szCs w:val="24"/>
              </w:rPr>
              <w:t>5</w:t>
            </w:r>
            <w:r w:rsidRPr="002B6238">
              <w:rPr>
                <w:kern w:val="2"/>
                <w:szCs w:val="24"/>
              </w:rPr>
              <w:t xml:space="preserve"> punkt</w:t>
            </w:r>
            <w:r>
              <w:rPr>
                <w:kern w:val="2"/>
                <w:szCs w:val="24"/>
              </w:rPr>
              <w:t>e</w:t>
            </w:r>
            <w:r w:rsidRPr="002B6238">
              <w:rPr>
                <w:kern w:val="2"/>
                <w:szCs w:val="24"/>
              </w:rPr>
              <w:t xml:space="preserve"> ir Techninėje specifikacijoje, ilgiau</w:t>
            </w:r>
            <w:r w:rsidR="00666752">
              <w:rPr>
                <w:kern w:val="2"/>
                <w:szCs w:val="24"/>
              </w:rPr>
              <w:t xml:space="preserve"> </w:t>
            </w:r>
            <w:r w:rsidRPr="002B6238">
              <w:rPr>
                <w:kern w:val="2"/>
                <w:szCs w:val="24"/>
              </w:rPr>
              <w:t>nei 1</w:t>
            </w:r>
            <w:r w:rsidR="00746E35">
              <w:rPr>
                <w:kern w:val="2"/>
                <w:szCs w:val="24"/>
              </w:rPr>
              <w:t>5 (penkiolika) darbo dienų</w:t>
            </w:r>
            <w:r w:rsidRPr="002B6238">
              <w:rPr>
                <w:kern w:val="2"/>
                <w:szCs w:val="24"/>
              </w:rPr>
              <w:t>.</w:t>
            </w:r>
          </w:p>
          <w:p w14:paraId="2BC2BBBD" w14:textId="697E5C15" w:rsidR="00EC6EE2" w:rsidRDefault="00EC6EE2" w:rsidP="00746E35">
            <w:pPr>
              <w:jc w:val="both"/>
              <w:rPr>
                <w:kern w:val="2"/>
                <w:szCs w:val="24"/>
              </w:rPr>
            </w:pPr>
            <w:r w:rsidRPr="002B6238">
              <w:rPr>
                <w:kern w:val="2"/>
                <w:szCs w:val="24"/>
              </w:rPr>
              <w:t>10.2.2. Tiekėjas teikdamas Paslaugas nesilaiko Sutartyje ir jos</w:t>
            </w:r>
            <w:r w:rsidR="00666752">
              <w:rPr>
                <w:kern w:val="2"/>
                <w:szCs w:val="24"/>
              </w:rPr>
              <w:t xml:space="preserve"> </w:t>
            </w:r>
            <w:r w:rsidRPr="002B6238">
              <w:rPr>
                <w:kern w:val="2"/>
                <w:szCs w:val="24"/>
              </w:rPr>
              <w:t>prieduose ir (ar) įstatymuose nustatytų reikalavimų Paslaugoms</w:t>
            </w:r>
            <w:r w:rsidR="00666752">
              <w:rPr>
                <w:kern w:val="2"/>
                <w:szCs w:val="24"/>
              </w:rPr>
              <w:t xml:space="preserve"> </w:t>
            </w:r>
            <w:r w:rsidRPr="00746E35">
              <w:rPr>
                <w:kern w:val="2"/>
                <w:szCs w:val="24"/>
              </w:rPr>
              <w:t>ir šie trūkumai nebuvo ištaisyti per 15 (penkiolika) darbo dienų</w:t>
            </w:r>
            <w:r w:rsidR="00666752" w:rsidRPr="00746E35">
              <w:rPr>
                <w:kern w:val="2"/>
                <w:szCs w:val="24"/>
              </w:rPr>
              <w:t xml:space="preserve"> </w:t>
            </w:r>
            <w:r w:rsidRPr="00746E35">
              <w:rPr>
                <w:kern w:val="2"/>
                <w:szCs w:val="24"/>
              </w:rPr>
              <w:t>nuo informavimo apie trūkumus Tiekėją dienos.</w:t>
            </w:r>
          </w:p>
        </w:tc>
      </w:tr>
      <w:tr w:rsidR="00EC6EE2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EC6EE2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6A6371C6" w14:textId="2F9F8FE2" w:rsidR="00EC6EE2" w:rsidRDefault="00EC6EE2" w:rsidP="00746E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Ši Sutartis laikoma sudaryta ir įsigalioja nuo Sutarties </w:t>
            </w:r>
            <w:r w:rsidR="00666752">
              <w:rPr>
                <w:kern w:val="2"/>
                <w:szCs w:val="24"/>
              </w:rPr>
              <w:t>p</w:t>
            </w:r>
            <w:r>
              <w:rPr>
                <w:kern w:val="2"/>
                <w:szCs w:val="24"/>
              </w:rPr>
              <w:t>asirašymo dienos (antrosios Šalies pasirašymo dieną).</w:t>
            </w:r>
          </w:p>
          <w:p w14:paraId="7396F7FD" w14:textId="5B1C0759" w:rsidR="00EC6EE2" w:rsidRDefault="00EC6EE2" w:rsidP="00746E35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įvykdymo.</w:t>
            </w:r>
          </w:p>
        </w:tc>
      </w:tr>
      <w:tr w:rsidR="00EC6EE2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197E005" w14:textId="77777777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2060E8" w14:textId="31EC1B87" w:rsidR="00EC6EE2" w:rsidRDefault="00EC6EE2" w:rsidP="00EC6EE2">
            <w:pPr>
              <w:rPr>
                <w:kern w:val="2"/>
                <w:szCs w:val="24"/>
              </w:rPr>
            </w:pPr>
          </w:p>
        </w:tc>
      </w:tr>
      <w:tr w:rsidR="00EC6EE2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EC6EE2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C84C" w14:textId="77777777" w:rsidR="00EC6EE2" w:rsidRDefault="00EC6EE2" w:rsidP="00746E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1874C0A9" w14:textId="77777777" w:rsidR="00EC6EE2" w:rsidRDefault="00EC6EE2" w:rsidP="00746E35">
            <w:pPr>
              <w:jc w:val="both"/>
              <w:rPr>
                <w:kern w:val="2"/>
                <w:szCs w:val="24"/>
              </w:rPr>
            </w:pPr>
          </w:p>
          <w:p w14:paraId="251C8169" w14:textId="0E924582" w:rsidR="00EC6EE2" w:rsidRDefault="00EC6EE2" w:rsidP="00746E35">
            <w:pPr>
              <w:jc w:val="both"/>
              <w:rPr>
                <w:color w:val="4472C4"/>
                <w:kern w:val="2"/>
                <w:szCs w:val="24"/>
              </w:rPr>
            </w:pPr>
            <w:r w:rsidRPr="008A6CF4">
              <w:rPr>
                <w:kern w:val="2"/>
                <w:szCs w:val="24"/>
              </w:rPr>
              <w:t>Susitarime įvardijamos Sutarties nutraukimo priežastys, nutraukimo data ir susitariama dėl apmokėjimo už iki Sutarties nutraukimo priimtas Paslaugas, taip pat dėl atsakomybės nuostatų taikymo.</w:t>
            </w:r>
          </w:p>
        </w:tc>
      </w:tr>
      <w:tr w:rsidR="00EC6EE2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5ABFEB23" w:rsidR="00EC6EE2" w:rsidRPr="008A6CF4" w:rsidRDefault="00EC6EE2" w:rsidP="00746E35">
            <w:pPr>
              <w:jc w:val="both"/>
              <w:rPr>
                <w:kern w:val="2"/>
                <w:szCs w:val="24"/>
              </w:rPr>
            </w:pPr>
            <w:r w:rsidRPr="008A6CF4">
              <w:rPr>
                <w:kern w:val="2"/>
                <w:szCs w:val="24"/>
              </w:rPr>
              <w:t>12.2.1. jeigu Tiekėjas nevykdo prisiimtų įsipareigojimų už Sutartyje nustatytą Sutarties kainą;</w:t>
            </w:r>
          </w:p>
          <w:p w14:paraId="4A0B73D1" w14:textId="72A33CD3" w:rsidR="00EC6EE2" w:rsidRDefault="00EC6EE2" w:rsidP="00746E3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314049">
              <w:rPr>
                <w:rFonts w:eastAsia="Arial"/>
                <w:kern w:val="2"/>
                <w:szCs w:val="24"/>
                <w:lang w:val="lt"/>
              </w:rPr>
              <w:t xml:space="preserve">12.2.2. </w:t>
            </w:r>
            <w:r w:rsidRPr="008A6CF4">
              <w:rPr>
                <w:rFonts w:eastAsia="Arial"/>
                <w:kern w:val="2"/>
                <w:szCs w:val="24"/>
                <w:lang w:val="lt"/>
              </w:rPr>
              <w:t xml:space="preserve">jeigu Tiekėjas pažeidžia Paslaugų suteikimo terminus ir priskaičiuotų netesybų už vėlavimą suma viršija </w:t>
            </w:r>
            <w:r>
              <w:rPr>
                <w:rFonts w:eastAsia="Arial"/>
                <w:kern w:val="2"/>
                <w:szCs w:val="24"/>
                <w:lang w:val="lt"/>
              </w:rPr>
              <w:t>1</w:t>
            </w:r>
            <w:r w:rsidRPr="008A6CF4">
              <w:rPr>
                <w:rFonts w:eastAsia="Arial"/>
                <w:kern w:val="2"/>
                <w:szCs w:val="24"/>
                <w:lang w:val="lt"/>
              </w:rPr>
              <w:t>0 (dešimt) proc. Pradinės sutarties vertės;</w:t>
            </w:r>
          </w:p>
          <w:p w14:paraId="3466F29E" w14:textId="63922233" w:rsidR="00EC6EE2" w:rsidRDefault="00EC6EE2" w:rsidP="00746E3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314049">
              <w:rPr>
                <w:rFonts w:eastAsia="Arial"/>
                <w:kern w:val="2"/>
                <w:szCs w:val="24"/>
                <w:lang w:val="lt"/>
              </w:rPr>
              <w:t xml:space="preserve">12.2.3. </w:t>
            </w:r>
            <w:r w:rsidRPr="008A6CF4">
              <w:rPr>
                <w:rFonts w:eastAsia="Arial"/>
                <w:kern w:val="2"/>
                <w:szCs w:val="24"/>
                <w:lang w:val="lt"/>
              </w:rPr>
              <w:t>Tiekėjas pažeidžia Paslaugų suteikimo terminus ir dėl Paslaugų suteikimo vėlavimo Paslaugos tampa nebereikalingos;</w:t>
            </w:r>
          </w:p>
          <w:p w14:paraId="6C765B22" w14:textId="6E813881" w:rsidR="00EC6EE2" w:rsidRPr="00314049" w:rsidRDefault="00EC6EE2" w:rsidP="00746E3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14049">
              <w:rPr>
                <w:rFonts w:eastAsia="Arial"/>
                <w:kern w:val="2"/>
                <w:szCs w:val="24"/>
                <w:lang w:val="lt"/>
              </w:rPr>
              <w:t>12.2.4. Tiekėjas daugiau kaip 2 (du) kartus suteikia Paslaugas, kurios neatitinka Sutartyje ir (ar) įstatymuose nustatytų reikalavimų Paslaugoms;</w:t>
            </w:r>
          </w:p>
          <w:p w14:paraId="0ACC791A" w14:textId="3067E2E5" w:rsidR="00EC6EE2" w:rsidRPr="00314049" w:rsidRDefault="00EC6EE2" w:rsidP="0060165E">
            <w:pPr>
              <w:tabs>
                <w:tab w:val="left" w:pos="238"/>
                <w:tab w:val="left" w:pos="664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14049">
              <w:rPr>
                <w:rFonts w:eastAsia="Arial"/>
                <w:kern w:val="2"/>
                <w:szCs w:val="24"/>
                <w:lang w:val="lt"/>
              </w:rPr>
              <w:t>12.2.5. Tiekėjas pažeidžia šios Sutarties nuostatas, reglamentuojančias konkurenciją, intelektinės nuosavybės ar konfidencialios informacijos valdymą;</w:t>
            </w:r>
          </w:p>
          <w:p w14:paraId="0B019B64" w14:textId="4C8C8CF4" w:rsidR="00746E35" w:rsidRPr="00746E35" w:rsidRDefault="00EC6EE2" w:rsidP="00746E35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14049">
              <w:rPr>
                <w:rFonts w:eastAsia="Arial"/>
                <w:kern w:val="2"/>
                <w:szCs w:val="24"/>
                <w:lang w:val="lt"/>
              </w:rPr>
              <w:t>12.2.6. Tiekėjas 2 (du) kartus pažeidžia esminę Sutarties sąlygą</w:t>
            </w:r>
            <w:r w:rsidR="001B6C66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EC6EE2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4BE53D31" w:rsidR="00EC6EE2" w:rsidRDefault="00EC6EE2" w:rsidP="00EC6EE2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 APLINKOS APSAUGOS IR SOCIALINIAI KRITERIJAI</w:t>
            </w:r>
          </w:p>
        </w:tc>
      </w:tr>
      <w:tr w:rsidR="00EC6EE2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738EA84C" w14:textId="77777777" w:rsidR="00EC6EE2" w:rsidRDefault="00EC6EE2" w:rsidP="00EC6EE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42DB593B" w14:textId="77777777" w:rsidR="00EC6EE2" w:rsidRDefault="00EC6EE2" w:rsidP="00EC6EE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F14B69B" w14:textId="77777777" w:rsidR="00EC6EE2" w:rsidRDefault="00EC6EE2" w:rsidP="00EC6EE2">
            <w:pPr>
              <w:rPr>
                <w:kern w:val="2"/>
                <w:szCs w:val="24"/>
              </w:rPr>
            </w:pPr>
          </w:p>
        </w:tc>
      </w:tr>
      <w:tr w:rsidR="00EC6EE2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EC6EE2" w:rsidRDefault="00EC6EE2" w:rsidP="00EC6EE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EC6EE2" w:rsidRDefault="00EC6EE2" w:rsidP="00EC6EE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0486B9FA" w:rsidR="00EC6EE2" w:rsidRDefault="00EC6EE2" w:rsidP="00EC6EE2">
            <w:pPr>
              <w:rPr>
                <w:color w:val="0070C0"/>
                <w:kern w:val="2"/>
                <w:szCs w:val="24"/>
              </w:rPr>
            </w:pPr>
          </w:p>
        </w:tc>
      </w:tr>
      <w:tr w:rsidR="00EC6EE2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1BD9D104" w14:textId="0F29CCBC" w:rsidR="00EC6EE2" w:rsidRPr="00524666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</w:tc>
      </w:tr>
      <w:tr w:rsidR="00EC6EE2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C32BFE9" w14:textId="77777777" w:rsidR="00EC6EE2" w:rsidRDefault="00EC6EE2" w:rsidP="00EC6EE2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71F9375E" w14:textId="77777777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EC6EE2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B9395C6" w14:textId="77777777" w:rsidR="00EC6EE2" w:rsidRDefault="00EC6EE2" w:rsidP="00EC6EE2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27E58ECB" w14:textId="77777777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EC6EE2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18EE2491" w14:textId="77777777" w:rsidR="00EC6EE2" w:rsidRDefault="00EC6EE2" w:rsidP="00EC6EE2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02FD8275" w14:textId="77777777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EC6EE2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1A25962E" w14:textId="77777777" w:rsidR="00EC6EE2" w:rsidRDefault="00EC6EE2" w:rsidP="00EC6EE2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EC6EE2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EC6EE2" w:rsidRDefault="00EC6EE2" w:rsidP="00EC6EE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EC6EE2" w:rsidRDefault="00EC6EE2" w:rsidP="00EC6EE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Bendrosiose sąlygose nurodytos alternatyvios nuostatos (su prierašu „jei taikoma“ ir pan.) taikomos tik tokiu atveju, </w:t>
            </w:r>
            <w:r>
              <w:rPr>
                <w:kern w:val="2"/>
                <w:szCs w:val="24"/>
              </w:rPr>
              <w:lastRenderedPageBreak/>
              <w:t>jeigu jos konkrečiai aprašomos Sutarties Specialiosiose sąlygose arba prieduose.</w:t>
            </w:r>
          </w:p>
        </w:tc>
      </w:tr>
      <w:tr w:rsidR="00EC6EE2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15. SUTARTIES PRIEDAI</w:t>
            </w:r>
          </w:p>
        </w:tc>
      </w:tr>
      <w:tr w:rsidR="00EC6EE2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390DE13F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EC6EE2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70EDA309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Tiekėjo pasiūlymas</w:t>
            </w:r>
          </w:p>
        </w:tc>
      </w:tr>
      <w:tr w:rsidR="00EC6EE2" w14:paraId="278F6726" w14:textId="77777777">
        <w:tc>
          <w:tcPr>
            <w:tcW w:w="9535" w:type="dxa"/>
            <w:gridSpan w:val="4"/>
          </w:tcPr>
          <w:p w14:paraId="306ED934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EC6EE2" w14:paraId="1A4801F8" w14:textId="77777777">
        <w:tc>
          <w:tcPr>
            <w:tcW w:w="5224" w:type="dxa"/>
            <w:gridSpan w:val="3"/>
          </w:tcPr>
          <w:p w14:paraId="4374ECAE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EC6EE2" w14:paraId="21CAB534" w14:textId="77777777">
        <w:tc>
          <w:tcPr>
            <w:tcW w:w="5224" w:type="dxa"/>
            <w:gridSpan w:val="3"/>
          </w:tcPr>
          <w:p w14:paraId="578049DB" w14:textId="77777777" w:rsidR="00EC6EE2" w:rsidRDefault="00EC6EE2" w:rsidP="00EC6EE2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EC6EE2" w:rsidRDefault="00EC6EE2" w:rsidP="00EC6EE2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EC6EE2" w14:paraId="0C834F1B" w14:textId="77777777">
        <w:tc>
          <w:tcPr>
            <w:tcW w:w="5224" w:type="dxa"/>
            <w:gridSpan w:val="3"/>
          </w:tcPr>
          <w:p w14:paraId="789659E3" w14:textId="77777777" w:rsidR="00EC6EE2" w:rsidRDefault="00EC6EE2" w:rsidP="00EC6EE2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EC6EE2" w:rsidRDefault="00EC6EE2" w:rsidP="00EC6EE2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EC6EE2" w:rsidRDefault="00EC6EE2" w:rsidP="00EC6EE2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EC6EE2" w:rsidRDefault="00EC6EE2" w:rsidP="00EC6EE2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EC6EE2" w:rsidRDefault="00EC6EE2" w:rsidP="00EC6EE2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EC6EE2" w:rsidRDefault="00EC6EE2" w:rsidP="00EC6EE2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2"/>
      <w:footerReference w:type="default" r:id="rId13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AA1F" w14:textId="77777777" w:rsidR="00341965" w:rsidRDefault="00341965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7C47721E" w14:textId="77777777" w:rsidR="00341965" w:rsidRDefault="00341965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6A09E1E1" w14:textId="77777777" w:rsidR="00341965" w:rsidRDefault="00341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EB46" w14:textId="77777777" w:rsidR="00341965" w:rsidRDefault="00341965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30105042" w14:textId="77777777" w:rsidR="00341965" w:rsidRDefault="00341965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47C95A37" w14:textId="77777777" w:rsidR="00341965" w:rsidRDefault="003419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A2CE4"/>
    <w:multiLevelType w:val="multilevel"/>
    <w:tmpl w:val="CE0C62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color w:val="000000" w:themeColor="text1"/>
      </w:rPr>
    </w:lvl>
  </w:abstractNum>
  <w:num w:numId="1" w16cid:durableId="127691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65A63"/>
    <w:rsid w:val="000A2469"/>
    <w:rsid w:val="000B0897"/>
    <w:rsid w:val="000F6439"/>
    <w:rsid w:val="00173A47"/>
    <w:rsid w:val="001B6C66"/>
    <w:rsid w:val="001E499E"/>
    <w:rsid w:val="00267FF2"/>
    <w:rsid w:val="00290E36"/>
    <w:rsid w:val="002B1201"/>
    <w:rsid w:val="002B6238"/>
    <w:rsid w:val="00314049"/>
    <w:rsid w:val="00341965"/>
    <w:rsid w:val="00344F1D"/>
    <w:rsid w:val="00351486"/>
    <w:rsid w:val="0036284D"/>
    <w:rsid w:val="00370188"/>
    <w:rsid w:val="00372A9D"/>
    <w:rsid w:val="0039194C"/>
    <w:rsid w:val="00402199"/>
    <w:rsid w:val="00431537"/>
    <w:rsid w:val="004607E0"/>
    <w:rsid w:val="004B6B95"/>
    <w:rsid w:val="004C170F"/>
    <w:rsid w:val="00524666"/>
    <w:rsid w:val="00525AAB"/>
    <w:rsid w:val="00535A2B"/>
    <w:rsid w:val="00540E4A"/>
    <w:rsid w:val="00545279"/>
    <w:rsid w:val="005479B3"/>
    <w:rsid w:val="00592A21"/>
    <w:rsid w:val="005C3C68"/>
    <w:rsid w:val="0060165E"/>
    <w:rsid w:val="006229EF"/>
    <w:rsid w:val="00633AB7"/>
    <w:rsid w:val="00666752"/>
    <w:rsid w:val="00673417"/>
    <w:rsid w:val="00683D9D"/>
    <w:rsid w:val="00683E9D"/>
    <w:rsid w:val="006C79AA"/>
    <w:rsid w:val="006F0803"/>
    <w:rsid w:val="006F5143"/>
    <w:rsid w:val="00715243"/>
    <w:rsid w:val="00735FFC"/>
    <w:rsid w:val="0074019F"/>
    <w:rsid w:val="00745D97"/>
    <w:rsid w:val="00746E35"/>
    <w:rsid w:val="007621BC"/>
    <w:rsid w:val="007A75C6"/>
    <w:rsid w:val="008020D1"/>
    <w:rsid w:val="0083118A"/>
    <w:rsid w:val="008446AC"/>
    <w:rsid w:val="00881F02"/>
    <w:rsid w:val="00894803"/>
    <w:rsid w:val="008960E6"/>
    <w:rsid w:val="008A2834"/>
    <w:rsid w:val="008A6CF4"/>
    <w:rsid w:val="008B4BA2"/>
    <w:rsid w:val="008F37A4"/>
    <w:rsid w:val="00951D02"/>
    <w:rsid w:val="009728BC"/>
    <w:rsid w:val="009A0618"/>
    <w:rsid w:val="00A2249E"/>
    <w:rsid w:val="00A428C6"/>
    <w:rsid w:val="00AB4366"/>
    <w:rsid w:val="00B13B1B"/>
    <w:rsid w:val="00B225B0"/>
    <w:rsid w:val="00B46F6F"/>
    <w:rsid w:val="00B54B77"/>
    <w:rsid w:val="00BA449B"/>
    <w:rsid w:val="00BB5173"/>
    <w:rsid w:val="00BC3FC1"/>
    <w:rsid w:val="00C74FA2"/>
    <w:rsid w:val="00C84DBF"/>
    <w:rsid w:val="00D52C88"/>
    <w:rsid w:val="00D82A1B"/>
    <w:rsid w:val="00DA4E0C"/>
    <w:rsid w:val="00E35767"/>
    <w:rsid w:val="00E85252"/>
    <w:rsid w:val="00EC6EE2"/>
    <w:rsid w:val="00EE23E5"/>
    <w:rsid w:val="00F06FB3"/>
    <w:rsid w:val="00F11A67"/>
    <w:rsid w:val="00F132C3"/>
    <w:rsid w:val="00F60BD9"/>
    <w:rsid w:val="00FA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A934724C-49A3-494F-AE06-DF016394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paragraph" w:styleId="Pataisymai">
    <w:name w:val="Revision"/>
    <w:hidden/>
    <w:semiHidden/>
    <w:rsid w:val="00894803"/>
  </w:style>
  <w:style w:type="character" w:styleId="Komentaronuoroda">
    <w:name w:val="annotation reference"/>
    <w:basedOn w:val="Numatytasispastraiposriftas"/>
    <w:semiHidden/>
    <w:unhideWhenUsed/>
    <w:rsid w:val="008948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948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9480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948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94803"/>
    <w:rPr>
      <w:b/>
      <w:bCs/>
      <w:sz w:val="20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prastasis"/>
    <w:link w:val="SraopastraipaDiagrama"/>
    <w:uiPriority w:val="34"/>
    <w:qFormat/>
    <w:rsid w:val="00BC3F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BC3FC1"/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8842</Words>
  <Characters>5041</Characters>
  <Application>Microsoft Office Word</Application>
  <DocSecurity>0</DocSecurity>
  <Lines>42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Montvilė</dc:creator>
  <cp:lastModifiedBy>Juozas Marčinskas</cp:lastModifiedBy>
  <cp:revision>3</cp:revision>
  <dcterms:created xsi:type="dcterms:W3CDTF">2026-06-25T07:22:00Z</dcterms:created>
  <dcterms:modified xsi:type="dcterms:W3CDTF">2026-06-25T07:23:00Z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