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AA5E" w14:textId="63DF384E" w:rsidR="0030161D" w:rsidRPr="0030161D" w:rsidRDefault="0030161D" w:rsidP="0030161D">
      <w:pPr>
        <w:pStyle w:val="Heading11"/>
        <w:keepNext/>
        <w:keepLines/>
        <w:ind w:left="6480" w:firstLine="0"/>
        <w:contextualSpacing/>
        <w:rPr>
          <w:b w:val="0"/>
          <w:bCs w:val="0"/>
          <w:sz w:val="24"/>
          <w:szCs w:val="24"/>
        </w:rPr>
      </w:pPr>
      <w:bookmarkStart w:id="0" w:name="bookmark51"/>
      <w:r>
        <w:rPr>
          <w:b w:val="0"/>
          <w:bCs w:val="0"/>
          <w:sz w:val="24"/>
          <w:szCs w:val="24"/>
        </w:rPr>
        <w:t>P</w:t>
      </w:r>
      <w:r w:rsidR="007C02F3">
        <w:rPr>
          <w:b w:val="0"/>
          <w:bCs w:val="0"/>
          <w:sz w:val="24"/>
          <w:szCs w:val="24"/>
        </w:rPr>
        <w:t>irkimo sąlygų 1</w:t>
      </w:r>
      <w:r>
        <w:rPr>
          <w:b w:val="0"/>
          <w:bCs w:val="0"/>
          <w:sz w:val="24"/>
          <w:szCs w:val="24"/>
        </w:rPr>
        <w:t xml:space="preserve"> priedas</w:t>
      </w:r>
    </w:p>
    <w:p w14:paraId="2890AF62" w14:textId="77777777" w:rsidR="0030161D" w:rsidRDefault="0030161D" w:rsidP="00DC5F6A">
      <w:pPr>
        <w:pStyle w:val="Heading11"/>
        <w:keepNext/>
        <w:keepLines/>
        <w:ind w:firstLine="0"/>
        <w:contextualSpacing/>
        <w:jc w:val="center"/>
        <w:rPr>
          <w:caps/>
          <w:sz w:val="24"/>
          <w:szCs w:val="24"/>
        </w:rPr>
      </w:pPr>
    </w:p>
    <w:p w14:paraId="4857B876" w14:textId="7BD768F6" w:rsidR="00DC5F6A" w:rsidRPr="00DC5F6A" w:rsidRDefault="00DC5F6A" w:rsidP="00DC5F6A">
      <w:pPr>
        <w:pStyle w:val="Heading11"/>
        <w:keepNext/>
        <w:keepLines/>
        <w:ind w:firstLine="0"/>
        <w:contextualSpacing/>
        <w:jc w:val="center"/>
        <w:rPr>
          <w:caps/>
          <w:sz w:val="24"/>
          <w:szCs w:val="24"/>
        </w:rPr>
      </w:pPr>
      <w:r w:rsidRPr="00DC5F6A">
        <w:rPr>
          <w:caps/>
          <w:sz w:val="24"/>
          <w:szCs w:val="24"/>
        </w:rPr>
        <w:t>Kibernetinio saugumo vadovo ir saugos įgaliotinio</w:t>
      </w:r>
    </w:p>
    <w:p w14:paraId="684C5803" w14:textId="77777777" w:rsidR="00DC5F6A" w:rsidRPr="00DC5F6A" w:rsidRDefault="00DC5F6A" w:rsidP="00DC5F6A">
      <w:pPr>
        <w:pStyle w:val="Heading11"/>
        <w:keepNext/>
        <w:keepLines/>
        <w:ind w:firstLine="0"/>
        <w:contextualSpacing/>
        <w:jc w:val="center"/>
        <w:rPr>
          <w:caps/>
          <w:sz w:val="24"/>
          <w:szCs w:val="24"/>
        </w:rPr>
      </w:pPr>
      <w:r w:rsidRPr="00DC5F6A">
        <w:rPr>
          <w:caps/>
          <w:sz w:val="24"/>
          <w:szCs w:val="24"/>
        </w:rPr>
        <w:t>funkcijų vykdymo paslaugų</w:t>
      </w:r>
    </w:p>
    <w:p w14:paraId="53D9606D" w14:textId="77777777" w:rsidR="00DC5F6A" w:rsidRPr="00DC5F6A" w:rsidRDefault="00DC5F6A" w:rsidP="00DC5F6A">
      <w:pPr>
        <w:pStyle w:val="Heading11"/>
        <w:keepNext/>
        <w:keepLines/>
        <w:ind w:firstLine="0"/>
        <w:contextualSpacing/>
        <w:jc w:val="center"/>
        <w:rPr>
          <w:sz w:val="24"/>
          <w:szCs w:val="24"/>
        </w:rPr>
      </w:pPr>
      <w:r w:rsidRPr="00DC5F6A">
        <w:rPr>
          <w:caps/>
          <w:sz w:val="24"/>
          <w:szCs w:val="24"/>
        </w:rPr>
        <w:t>T</w:t>
      </w:r>
      <w:r w:rsidRPr="00DC5F6A">
        <w:rPr>
          <w:sz w:val="24"/>
          <w:szCs w:val="24"/>
        </w:rPr>
        <w:t>ECHNINĖ SPECIFIKACIJA</w:t>
      </w:r>
      <w:bookmarkEnd w:id="0"/>
    </w:p>
    <w:p w14:paraId="555520AB" w14:textId="77777777" w:rsidR="00DC5F6A" w:rsidRPr="00DC5F6A" w:rsidRDefault="00DC5F6A" w:rsidP="00DC5F6A">
      <w:pPr>
        <w:pStyle w:val="Heading11"/>
        <w:keepNext/>
        <w:keepLines/>
        <w:ind w:firstLine="0"/>
        <w:contextualSpacing/>
        <w:jc w:val="center"/>
        <w:rPr>
          <w:sz w:val="24"/>
          <w:szCs w:val="24"/>
        </w:rPr>
      </w:pPr>
    </w:p>
    <w:p w14:paraId="3DD32F9D" w14:textId="77777777" w:rsidR="00DC5F6A" w:rsidRPr="00DC5F6A" w:rsidRDefault="00DC5F6A" w:rsidP="00DC5F6A">
      <w:pPr>
        <w:pStyle w:val="Heading11"/>
        <w:keepNext/>
        <w:keepLines/>
        <w:ind w:firstLine="0"/>
        <w:contextualSpacing/>
        <w:jc w:val="center"/>
        <w:rPr>
          <w:sz w:val="24"/>
          <w:szCs w:val="24"/>
        </w:rPr>
      </w:pPr>
    </w:p>
    <w:p w14:paraId="69D67EA9" w14:textId="77777777" w:rsidR="00DC5F6A" w:rsidRPr="00DC5F6A" w:rsidRDefault="00DC5F6A" w:rsidP="00DC5F6A">
      <w:pPr>
        <w:pStyle w:val="BodyText"/>
        <w:widowControl w:val="0"/>
        <w:numPr>
          <w:ilvl w:val="0"/>
          <w:numId w:val="6"/>
        </w:numPr>
        <w:tabs>
          <w:tab w:val="left" w:pos="426"/>
          <w:tab w:val="left" w:pos="735"/>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Pirkimo objektas – Kibernetinio saugumo vadovo ir saugos įgaliotinio funkcijų vykdymo paslauga (toliau – Paslauga) perkama, siekiant užtikrinti Trakų istorinio nacionalinio parko direkcijos (toliau – Paslaugos gavėjas) informacijos ir kibernetinio saugumo atitiktį ES direktyvos Nr. 2022/2555 dėl priemonių aukštam bendram kibernetinio saugumo lygiui visoje Europos Sąjungoje (tinklo ir informacinių sistemų saugumo direktyva, toliau – TIS 2), Lietuvos Respublikos kibernetinio saugumo įstatymo ir kitiems teisės aktams, reglamentuojantiems kibernetinę saugą.</w:t>
      </w:r>
    </w:p>
    <w:p w14:paraId="64C6176C" w14:textId="77777777" w:rsidR="00DC5F6A" w:rsidRDefault="00DC5F6A" w:rsidP="00DC5F6A">
      <w:pPr>
        <w:pStyle w:val="BodyText"/>
        <w:widowControl w:val="0"/>
        <w:numPr>
          <w:ilvl w:val="0"/>
          <w:numId w:val="6"/>
        </w:numPr>
        <w:tabs>
          <w:tab w:val="left" w:pos="426"/>
          <w:tab w:val="left" w:pos="735"/>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Paslaugų aprašymas ir teikimo apimtis:</w:t>
      </w:r>
    </w:p>
    <w:p w14:paraId="1E7D7802" w14:textId="7A890006"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 xml:space="preserve">Atsižvelgiant į Paslaugos gavėjo veiklą ir informacijos valdymo procesus (paslaugos gavėjo paskirtis yra Trakų istorinio nacionalinio parko apsaugos, tvarkymo ir naudojimo organizavimas, muziejinė </w:t>
      </w:r>
      <w:r w:rsidRPr="00D43B17">
        <w:rPr>
          <w:rFonts w:ascii="Times New Roman" w:hAnsi="Times New Roman" w:cs="Times New Roman"/>
          <w:sz w:val="24"/>
          <w:szCs w:val="24"/>
        </w:rPr>
        <w:t>veikla</w:t>
      </w:r>
      <w:r w:rsidR="00D43B17" w:rsidRPr="00D43B17">
        <w:rPr>
          <w:rFonts w:ascii="Times New Roman" w:hAnsi="Times New Roman" w:cs="Times New Roman"/>
          <w:sz w:val="24"/>
          <w:szCs w:val="24"/>
        </w:rPr>
        <w:t>. V</w:t>
      </w:r>
      <w:r w:rsidR="00617531" w:rsidRPr="00D43B17">
        <w:rPr>
          <w:rFonts w:ascii="Times New Roman" w:hAnsi="Times New Roman" w:cs="Times New Roman"/>
          <w:sz w:val="24"/>
          <w:szCs w:val="24"/>
        </w:rPr>
        <w:t>ykdant</w:t>
      </w:r>
      <w:r w:rsidR="002C47F4" w:rsidRPr="00D43B17">
        <w:rPr>
          <w:rFonts w:ascii="Times New Roman" w:hAnsi="Times New Roman" w:cs="Times New Roman"/>
          <w:sz w:val="24"/>
          <w:szCs w:val="24"/>
        </w:rPr>
        <w:t xml:space="preserve"> tam tikras</w:t>
      </w:r>
      <w:r w:rsidR="00617531" w:rsidRPr="00D43B17">
        <w:rPr>
          <w:rFonts w:ascii="Times New Roman" w:hAnsi="Times New Roman" w:cs="Times New Roman"/>
          <w:sz w:val="24"/>
          <w:szCs w:val="24"/>
        </w:rPr>
        <w:t xml:space="preserve"> funkcijas</w:t>
      </w:r>
      <w:r w:rsidRPr="00D43B17">
        <w:rPr>
          <w:rFonts w:ascii="Times New Roman" w:hAnsi="Times New Roman" w:cs="Times New Roman"/>
          <w:sz w:val="24"/>
          <w:szCs w:val="24"/>
        </w:rPr>
        <w:t xml:space="preserve"> </w:t>
      </w:r>
      <w:r w:rsidR="002C47F4" w:rsidRPr="00D43B17">
        <w:rPr>
          <w:rFonts w:ascii="Times New Roman" w:hAnsi="Times New Roman" w:cs="Times New Roman"/>
          <w:sz w:val="24"/>
          <w:szCs w:val="24"/>
        </w:rPr>
        <w:t xml:space="preserve">yra naudojamos </w:t>
      </w:r>
      <w:r w:rsidRPr="00D43B17">
        <w:rPr>
          <w:rFonts w:ascii="Times New Roman" w:hAnsi="Times New Roman" w:cs="Times New Roman"/>
          <w:sz w:val="24"/>
          <w:szCs w:val="24"/>
        </w:rPr>
        <w:t>informacin</w:t>
      </w:r>
      <w:r w:rsidR="00F34B1C" w:rsidRPr="00D43B17">
        <w:rPr>
          <w:rFonts w:ascii="Times New Roman" w:hAnsi="Times New Roman" w:cs="Times New Roman"/>
          <w:sz w:val="24"/>
          <w:szCs w:val="24"/>
        </w:rPr>
        <w:t>ė</w:t>
      </w:r>
      <w:r w:rsidRPr="00D43B17">
        <w:rPr>
          <w:rFonts w:ascii="Times New Roman" w:hAnsi="Times New Roman" w:cs="Times New Roman"/>
          <w:sz w:val="24"/>
          <w:szCs w:val="24"/>
        </w:rPr>
        <w:t>s sistem</w:t>
      </w:r>
      <w:r w:rsidR="00F34B1C" w:rsidRPr="00D43B17">
        <w:rPr>
          <w:rFonts w:ascii="Times New Roman" w:hAnsi="Times New Roman" w:cs="Times New Roman"/>
          <w:sz w:val="24"/>
          <w:szCs w:val="24"/>
        </w:rPr>
        <w:t>o</w:t>
      </w:r>
      <w:r w:rsidRPr="00D43B17">
        <w:rPr>
          <w:rFonts w:ascii="Times New Roman" w:hAnsi="Times New Roman" w:cs="Times New Roman"/>
          <w:sz w:val="24"/>
          <w:szCs w:val="24"/>
        </w:rPr>
        <w:t>s ir registr</w:t>
      </w:r>
      <w:r w:rsidR="00F34B1C" w:rsidRPr="00D43B17">
        <w:rPr>
          <w:rFonts w:ascii="Times New Roman" w:hAnsi="Times New Roman" w:cs="Times New Roman"/>
          <w:sz w:val="24"/>
          <w:szCs w:val="24"/>
        </w:rPr>
        <w:t>ai</w:t>
      </w:r>
      <w:r w:rsidRPr="00D43B17">
        <w:rPr>
          <w:rFonts w:ascii="Times New Roman" w:hAnsi="Times New Roman" w:cs="Times New Roman"/>
          <w:sz w:val="24"/>
          <w:szCs w:val="24"/>
        </w:rPr>
        <w:t>, kurių valdytoja</w:t>
      </w:r>
      <w:r w:rsidR="00617531" w:rsidRPr="00D43B17">
        <w:rPr>
          <w:rFonts w:ascii="Times New Roman" w:hAnsi="Times New Roman" w:cs="Times New Roman"/>
          <w:sz w:val="24"/>
          <w:szCs w:val="24"/>
        </w:rPr>
        <w:t xml:space="preserve">s nėra </w:t>
      </w:r>
      <w:r w:rsidR="00F34B1C" w:rsidRPr="00D43B17">
        <w:rPr>
          <w:rFonts w:ascii="Times New Roman" w:hAnsi="Times New Roman" w:cs="Times New Roman"/>
          <w:sz w:val="24"/>
          <w:szCs w:val="24"/>
        </w:rPr>
        <w:t xml:space="preserve">pati </w:t>
      </w:r>
      <w:r w:rsidR="00617531" w:rsidRPr="00D43B17">
        <w:rPr>
          <w:rFonts w:ascii="Times New Roman" w:hAnsi="Times New Roman" w:cs="Times New Roman"/>
          <w:sz w:val="24"/>
          <w:szCs w:val="24"/>
        </w:rPr>
        <w:t>Trakų istorinio nacionalinio parko direkcija</w:t>
      </w:r>
      <w:r w:rsidRPr="00D43B17">
        <w:rPr>
          <w:rFonts w:ascii="Times New Roman" w:hAnsi="Times New Roman" w:cs="Times New Roman"/>
          <w:sz w:val="24"/>
          <w:szCs w:val="24"/>
        </w:rPr>
        <w:t>),</w:t>
      </w:r>
      <w:r w:rsidRPr="00DC5F6A">
        <w:rPr>
          <w:rFonts w:ascii="Times New Roman" w:hAnsi="Times New Roman" w:cs="Times New Roman"/>
          <w:sz w:val="24"/>
          <w:szCs w:val="24"/>
        </w:rPr>
        <w:t xml:space="preserve"> </w:t>
      </w:r>
      <w:r w:rsidRPr="00D37D56">
        <w:rPr>
          <w:rFonts w:ascii="Times New Roman" w:hAnsi="Times New Roman" w:cs="Times New Roman"/>
          <w:sz w:val="24"/>
          <w:szCs w:val="24"/>
        </w:rPr>
        <w:t xml:space="preserve">atlikti </w:t>
      </w:r>
      <w:r w:rsidR="00E94D42" w:rsidRPr="00D37D56">
        <w:rPr>
          <w:rFonts w:ascii="Times New Roman" w:hAnsi="Times New Roman" w:cs="Times New Roman"/>
          <w:sz w:val="24"/>
          <w:szCs w:val="24"/>
        </w:rPr>
        <w:t xml:space="preserve">veiklos ir pasirengimo atitikčiai </w:t>
      </w:r>
      <w:r w:rsidRPr="00D37D56">
        <w:rPr>
          <w:rFonts w:ascii="Times New Roman" w:hAnsi="Times New Roman" w:cs="Times New Roman"/>
          <w:sz w:val="24"/>
          <w:szCs w:val="24"/>
        </w:rPr>
        <w:t>įvertinimą</w:t>
      </w:r>
      <w:r w:rsidRPr="00DC5F6A">
        <w:rPr>
          <w:rFonts w:ascii="Times New Roman" w:hAnsi="Times New Roman" w:cs="Times New Roman"/>
          <w:sz w:val="24"/>
          <w:szCs w:val="24"/>
        </w:rPr>
        <w:t xml:space="preserve"> ir sudaryti sąrašą privalomų parengti dokumentų, kurie būtini užtikrinti Paslaugų gavėjo atitiktį Kibernetinio saugumo įstatymui, Kibernetinio saugumo reikalavimų aprašui, patvirtintam Lietuvos Respublikos Vyriausybės 2018 m. rugpjūčio 13 d. nutarimu Nr. 818 „Dėl Kibernetinio saugumo reikalavimų aprašo patvirtinimo“ ir kitiems teisės aktams, reglamentuojantiems kibernetinę saugą. Vertinimo metu nustatyti, ar privaloma parengti ši dokumentacija:</w:t>
      </w:r>
    </w:p>
    <w:p w14:paraId="4E719C2C"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Tinklų ir informacinių sistemų kibernetinio saugumo politikos dokumentas;</w:t>
      </w:r>
    </w:p>
    <w:p w14:paraId="77812DB5"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Rizikos vertinimo ir valdymo proceso tvarka;</w:t>
      </w:r>
    </w:p>
    <w:p w14:paraId="31C35DE9"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Rizikos vertinimo ataskaita;</w:t>
      </w:r>
    </w:p>
    <w:p w14:paraId="2EF66F8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Rizikos valdymo priemonių planas;</w:t>
      </w:r>
    </w:p>
    <w:p w14:paraId="3F20D37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Atsakingų asmenų ir jų funkcijų sąrašas;</w:t>
      </w:r>
    </w:p>
    <w:p w14:paraId="695CBAF7"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Kibernetinių incidentų valdymo planas;</w:t>
      </w:r>
    </w:p>
    <w:p w14:paraId="257D8DEB"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Žurnalinių įrašų valdymo tvarka;</w:t>
      </w:r>
    </w:p>
    <w:p w14:paraId="5CBA3155"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Kibernetinių incidentų valdymo plano veiksmingumo išbandymo ataskaita;</w:t>
      </w:r>
    </w:p>
    <w:p w14:paraId="6E037639"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Tinklo ir informacinių sistemų (toliau – TIS) veiklos tęstinumo valdymo planas;</w:t>
      </w:r>
    </w:p>
    <w:p w14:paraId="15DB5B9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Atsarginių duomenų kopijų valdymo tvarka;</w:t>
      </w:r>
    </w:p>
    <w:p w14:paraId="1B54DB6A"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Veiklos tęstinumo valdymo plano išbandymo ataskaita;</w:t>
      </w:r>
    </w:p>
    <w:p w14:paraId="21723026"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Tiekimo grandinės saugumo valdymo ir tiekėjų atrankos kriterijų tvarka;</w:t>
      </w:r>
    </w:p>
    <w:p w14:paraId="34ADF5F3"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Tiekėjų sąrašas;</w:t>
      </w:r>
    </w:p>
    <w:p w14:paraId="10C14472"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Sutartys su tiekėjais (įskaitant interneto paslaugų teikėjus);</w:t>
      </w:r>
    </w:p>
    <w:p w14:paraId="616B82BC"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TIS saugos valdymo užtikrinimo tvarka;</w:t>
      </w:r>
    </w:p>
    <w:p w14:paraId="74833E69"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Leistinos programinės įrangos sąrašas;</w:t>
      </w:r>
    </w:p>
    <w:p w14:paraId="69FE335C"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TIS pokyčių ir pataisų valdymo tvarka;</w:t>
      </w:r>
    </w:p>
    <w:p w14:paraId="58053BF1" w14:textId="77777777" w:rsidR="00DC5F6A" w:rsidRPr="00DC5F6A" w:rsidRDefault="00DC5F6A" w:rsidP="00DC5F6A">
      <w:pPr>
        <w:pStyle w:val="BodyText"/>
        <w:widowControl w:val="0"/>
        <w:numPr>
          <w:ilvl w:val="2"/>
          <w:numId w:val="6"/>
        </w:numPr>
        <w:tabs>
          <w:tab w:val="left" w:pos="567"/>
          <w:tab w:val="left" w:pos="851"/>
        </w:tabs>
        <w:spacing w:after="0" w:line="240" w:lineRule="auto"/>
        <w:ind w:hanging="1080"/>
        <w:contextualSpacing/>
        <w:jc w:val="both"/>
        <w:rPr>
          <w:rFonts w:ascii="Times New Roman" w:hAnsi="Times New Roman" w:cs="Times New Roman"/>
          <w:sz w:val="24"/>
          <w:szCs w:val="24"/>
        </w:rPr>
      </w:pPr>
      <w:r w:rsidRPr="00DC5F6A">
        <w:rPr>
          <w:rFonts w:ascii="Times New Roman" w:hAnsi="Times New Roman" w:cs="Times New Roman"/>
          <w:sz w:val="24"/>
          <w:szCs w:val="24"/>
        </w:rPr>
        <w:t>Spragų valdymo nuostatos;</w:t>
      </w:r>
    </w:p>
    <w:p w14:paraId="5BD97F7D"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Kibernetinio saugumo reikalavimų veiksmingumo vertinimo tvarka, taikomų priemonių veiksmingumo vertinimo rodikliai ir kriterijai;</w:t>
      </w:r>
    </w:p>
    <w:p w14:paraId="41FCD0AD"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Atitikties vertinimo ataskaita;</w:t>
      </w:r>
    </w:p>
    <w:p w14:paraId="1ADE56C4"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Neatitikčių šalinimo planas;</w:t>
      </w:r>
    </w:p>
    <w:p w14:paraId="5EB34F7A"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Kibernetinio saugumo audito ataskaita;</w:t>
      </w:r>
    </w:p>
    <w:p w14:paraId="1FFCF6F4"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Kibernetinės higienos, mokymų organizavimo ir valdymo tvarka;</w:t>
      </w:r>
    </w:p>
    <w:p w14:paraId="469ABD3E"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Mokymų ataskaita;</w:t>
      </w:r>
    </w:p>
    <w:p w14:paraId="395ABBC1"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Kriptografijos ir šifravimo naudojimo tvarka;</w:t>
      </w:r>
    </w:p>
    <w:p w14:paraId="68E1B8D9"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Žmogiškųjų išteklių saugumo, fizinės prieigos reikalavimai ir turto valdymo tvarka;</w:t>
      </w:r>
    </w:p>
    <w:p w14:paraId="367D3F97"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TIS turto sąrašas;</w:t>
      </w:r>
    </w:p>
    <w:p w14:paraId="7DFD46C3"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Techninės įrangos gedimų registracijos dokumentas;</w:t>
      </w:r>
    </w:p>
    <w:p w14:paraId="7890AEE8"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lastRenderedPageBreak/>
        <w:t>Prieigos valdymo tvarka;</w:t>
      </w:r>
    </w:p>
    <w:p w14:paraId="6192F516" w14:textId="77777777" w:rsidR="00DC5F6A" w:rsidRPr="00DC5F6A" w:rsidRDefault="00DC5F6A" w:rsidP="00DC5F6A">
      <w:pPr>
        <w:pStyle w:val="BodyText"/>
        <w:widowControl w:val="0"/>
        <w:numPr>
          <w:ilvl w:val="2"/>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Asmenų, kuriems suteiktos administratoriaus teisės prisijungti prie TIS sąrašas.</w:t>
      </w:r>
    </w:p>
    <w:p w14:paraId="5DD1421B"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Parengti reikalingų dokumentų projektus pagal Kibernetinio saugumo įstatymo ir kitų teisės aktų, reglamentuojančių kibernetinę saugą, Nacionalinio kibernetinio saugumo centro (toliau – NKSC) reikalavimus, derinti juos su Paslaugų gavėju, atlikti reikalingas korekcijas pagal pateiktas pastabas ir pateikti galutines suderintas dokumentų versijas.</w:t>
      </w:r>
    </w:p>
    <w:p w14:paraId="3FE1DBFA"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Parengti būtinų dokumentų projektus ne vėliau kaip per 1 mėn. nuo sutarties pasirašymo dienos.</w:t>
      </w:r>
    </w:p>
    <w:p w14:paraId="56C0DB50"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Užtikrinti, kad parengti kibernetinio saugumo politikos dokumentai remiantis Kibernetinio saugumo įstatymo ir jį įgyvendinančių teisės aktų reikalavimais būtų periodiškai atnaujinami.</w:t>
      </w:r>
    </w:p>
    <w:p w14:paraId="3FAA6F91" w14:textId="77777777" w:rsidR="00DC5F6A" w:rsidRPr="00DC5F6A" w:rsidRDefault="00DC5F6A" w:rsidP="00DC5F6A">
      <w:pPr>
        <w:pStyle w:val="BodyText"/>
        <w:widowControl w:val="0"/>
        <w:numPr>
          <w:ilvl w:val="1"/>
          <w:numId w:val="6"/>
        </w:numPr>
        <w:tabs>
          <w:tab w:val="left" w:pos="360"/>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Konsultuoti Paslaugos gavėją dėl parengtų dokumentų taikymo, pagal kompetenciją atsakyti į kitus su informacijos sauga ir kibernetiniu saugumu susijusius klausimus.</w:t>
      </w:r>
    </w:p>
    <w:p w14:paraId="0886EFE9"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Teikti rekomendacijas Paslaugų gavėjui dėl kibernetinio saugumo reikalavimų įgyvendinimo.</w:t>
      </w:r>
    </w:p>
    <w:p w14:paraId="3BAE7624"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Organizuoti arba koordinuoti privalomų kibernetinio saugumo mokymų vykdymą darbuotojams.</w:t>
      </w:r>
    </w:p>
    <w:p w14:paraId="2EF71B45" w14:textId="77777777" w:rsidR="00DC5F6A" w:rsidRPr="00DC5F6A"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Esant poreikiui atlikti rizikos analizę ir vertinimą ir dalyvauti rizikos vertinimo procese, rengti ir teikti tvirtinti Paslaugos gavėjo direktoriui ar jo įgaliotam asmeniui rizikos vertinimo ataskaitas ir rizikos valdymo planus.</w:t>
      </w:r>
    </w:p>
    <w:p w14:paraId="58DDF7E3" w14:textId="77777777" w:rsidR="00DC5F6A" w:rsidRPr="00D37D56" w:rsidRDefault="00DC5F6A" w:rsidP="00DC5F6A">
      <w:pPr>
        <w:pStyle w:val="BodyText"/>
        <w:widowControl w:val="0"/>
        <w:numPr>
          <w:ilvl w:val="1"/>
          <w:numId w:val="6"/>
        </w:numPr>
        <w:tabs>
          <w:tab w:val="left" w:pos="426"/>
          <w:tab w:val="left" w:pos="851"/>
        </w:tabs>
        <w:spacing w:after="0" w:line="240" w:lineRule="auto"/>
        <w:ind w:left="-567" w:firstLine="567"/>
        <w:contextualSpacing/>
        <w:jc w:val="both"/>
        <w:rPr>
          <w:rFonts w:ascii="Times New Roman" w:hAnsi="Times New Roman" w:cs="Times New Roman"/>
          <w:sz w:val="24"/>
          <w:szCs w:val="24"/>
        </w:rPr>
      </w:pPr>
      <w:r w:rsidRPr="00D37D56">
        <w:rPr>
          <w:rFonts w:ascii="Times New Roman" w:hAnsi="Times New Roman" w:cs="Times New Roman"/>
          <w:sz w:val="24"/>
          <w:szCs w:val="24"/>
        </w:rPr>
        <w:t>Atstovauti Paslaugos gavėjo interesams NKSC, teikiant informaciją ir dokumentus pagal suteiktą įgaliojimą.</w:t>
      </w:r>
    </w:p>
    <w:p w14:paraId="68207565" w14:textId="520AFFCF" w:rsidR="000634A7" w:rsidRPr="00D37D56" w:rsidRDefault="000634A7" w:rsidP="000634A7">
      <w:pPr>
        <w:pStyle w:val="BodyText"/>
        <w:widowControl w:val="0"/>
        <w:numPr>
          <w:ilvl w:val="1"/>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37D56">
        <w:rPr>
          <w:rFonts w:ascii="Times New Roman" w:hAnsi="Times New Roman" w:cs="Times New Roman"/>
          <w:sz w:val="24"/>
          <w:szCs w:val="24"/>
        </w:rPr>
        <w:t xml:space="preserve">Užpildyti NKSC Kibernetinio saugumo reikalavimų atitikties klausimyną iki 2026-07-31. </w:t>
      </w:r>
    </w:p>
    <w:p w14:paraId="567BA6CA" w14:textId="77777777" w:rsidR="00DC5F6A" w:rsidRPr="00DC5F6A" w:rsidRDefault="00DC5F6A" w:rsidP="00DC5F6A">
      <w:pPr>
        <w:pStyle w:val="BodyText"/>
        <w:widowControl w:val="0"/>
        <w:numPr>
          <w:ilvl w:val="1"/>
          <w:numId w:val="6"/>
        </w:numPr>
        <w:tabs>
          <w:tab w:val="left" w:pos="567"/>
          <w:tab w:val="left" w:pos="851"/>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Rengti oficialių atsakymų, susijusių su kibernetiniu saugumu, projektus valstybinėms kontrolės institucijoms (NKSC, Krašto apsaugos ministerijai, Ekonomikos ir inovacijų ministerijai).</w:t>
      </w:r>
    </w:p>
    <w:p w14:paraId="60BA7FBA" w14:textId="77777777" w:rsidR="00DC5F6A" w:rsidRPr="00DC5F6A" w:rsidRDefault="00DC5F6A" w:rsidP="00DC5F6A">
      <w:pPr>
        <w:pStyle w:val="BodyText"/>
        <w:widowControl w:val="0"/>
        <w:numPr>
          <w:ilvl w:val="1"/>
          <w:numId w:val="6"/>
        </w:numPr>
        <w:tabs>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Stebėti kibernetinio saugumo tendencijas ir gerąją praktiką, periodiškai informuoti Paslaugos gavėją apie aktualias grėsmes ir prevencines priemones.</w:t>
      </w:r>
    </w:p>
    <w:p w14:paraId="6DC2F56F" w14:textId="77777777" w:rsidR="00DC5F6A" w:rsidRPr="00DC5F6A" w:rsidRDefault="00DC5F6A" w:rsidP="00DC5F6A">
      <w:pPr>
        <w:pStyle w:val="BodyText"/>
        <w:widowControl w:val="0"/>
        <w:numPr>
          <w:ilvl w:val="1"/>
          <w:numId w:val="6"/>
        </w:numPr>
        <w:tabs>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Dalyvauti incidentų tyrimuose, vertinimo ir analizės procesuose, bendradarbiauti su incidentų tyrimą atliekančiomis institucijomis.</w:t>
      </w:r>
    </w:p>
    <w:p w14:paraId="6B4E8E9F" w14:textId="77777777" w:rsidR="00DC5F6A" w:rsidRPr="00DC5F6A" w:rsidRDefault="00DC5F6A" w:rsidP="00DC5F6A">
      <w:pPr>
        <w:pStyle w:val="BodyText"/>
        <w:widowControl w:val="0"/>
        <w:numPr>
          <w:ilvl w:val="1"/>
          <w:numId w:val="6"/>
        </w:numPr>
        <w:tabs>
          <w:tab w:val="left" w:pos="360"/>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Atliekant kibernetinio saugumo vadovo funkcijas įgyvendinti Paslaugų gavėjo atitiktį Kibernetinio saugumo 14 ir 18 straipsniuose nustatytiems reikalavimams bei atlikti kitas kibernetinį saugumą reglamentuojančiuose teisės aktuose nustatytas funkcijas.</w:t>
      </w:r>
    </w:p>
    <w:p w14:paraId="3FC247CC" w14:textId="77777777" w:rsidR="00DC5F6A" w:rsidRPr="00DC5F6A" w:rsidRDefault="00DC5F6A" w:rsidP="00DC5F6A">
      <w:pPr>
        <w:pStyle w:val="BodyText"/>
        <w:widowControl w:val="0"/>
        <w:numPr>
          <w:ilvl w:val="1"/>
          <w:numId w:val="6"/>
        </w:numPr>
        <w:tabs>
          <w:tab w:val="left" w:pos="360"/>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Atliekant saugos įgaliotinio funkcijas įgyvendinti Paslaugų gavėjo konkrečios tinklų ir informacinės sistemos atitiktį Kibernetinio saugumo įstatymo 14 ir 18 straipsniuose nustatytiems reikalavimams bei atlikti kitas kibernetinį saugumą reglamentuojančiuose teisės aktuose nustatytas funkcijas.</w:t>
      </w:r>
    </w:p>
    <w:p w14:paraId="1B493574" w14:textId="77777777" w:rsidR="00DC5F6A" w:rsidRPr="00DC5F6A" w:rsidRDefault="00DC5F6A" w:rsidP="00DC5F6A">
      <w:pPr>
        <w:pStyle w:val="BodyText"/>
        <w:widowControl w:val="0"/>
        <w:numPr>
          <w:ilvl w:val="1"/>
          <w:numId w:val="6"/>
        </w:numPr>
        <w:tabs>
          <w:tab w:val="left" w:pos="360"/>
          <w:tab w:val="left" w:pos="567"/>
          <w:tab w:val="left" w:pos="993"/>
        </w:tabs>
        <w:spacing w:after="0" w:line="240" w:lineRule="auto"/>
        <w:ind w:left="-567" w:firstLine="567"/>
        <w:contextualSpacing/>
        <w:jc w:val="both"/>
        <w:rPr>
          <w:rFonts w:ascii="Times New Roman" w:hAnsi="Times New Roman" w:cs="Times New Roman"/>
          <w:sz w:val="24"/>
          <w:szCs w:val="24"/>
        </w:rPr>
      </w:pPr>
      <w:r w:rsidRPr="00DC5F6A">
        <w:rPr>
          <w:rFonts w:ascii="Times New Roman" w:hAnsi="Times New Roman" w:cs="Times New Roman"/>
          <w:sz w:val="24"/>
          <w:szCs w:val="24"/>
        </w:rPr>
        <w:t>Paslaugos gali būti teikiamos nuotoliniu būdu arba, esant poreikiui, galimas fizinis atvykimas į TINP direkcijos administracines patalpas.</w:t>
      </w:r>
      <w:bookmarkStart w:id="1" w:name="bookmark33"/>
    </w:p>
    <w:bookmarkEnd w:id="1"/>
    <w:p w14:paraId="62945C89" w14:textId="6AC5A6EF" w:rsidR="00DC5F6A" w:rsidRPr="001E01DB" w:rsidRDefault="001E01DB" w:rsidP="00DC5F6A">
      <w:pPr>
        <w:pStyle w:val="BodyText"/>
        <w:widowControl w:val="0"/>
        <w:numPr>
          <w:ilvl w:val="0"/>
          <w:numId w:val="6"/>
        </w:numPr>
        <w:tabs>
          <w:tab w:val="left" w:pos="426"/>
          <w:tab w:val="left" w:pos="735"/>
        </w:tabs>
        <w:spacing w:after="0" w:line="240" w:lineRule="auto"/>
        <w:ind w:left="-567" w:firstLine="567"/>
        <w:contextualSpacing/>
        <w:jc w:val="both"/>
        <w:rPr>
          <w:rFonts w:ascii="Times New Roman" w:hAnsi="Times New Roman" w:cs="Times New Roman"/>
          <w:sz w:val="24"/>
          <w:szCs w:val="24"/>
        </w:rPr>
      </w:pPr>
      <w:r w:rsidRPr="001E01DB">
        <w:rPr>
          <w:rFonts w:ascii="Times New Roman" w:hAnsi="Times New Roman" w:cs="Times New Roman"/>
          <w:sz w:val="24"/>
          <w:szCs w:val="24"/>
        </w:rPr>
        <w:t>Užtikrinti, kad kibernetinio saugumo vadovo ir (ar) saugos įgaliotinio funkcijas atliekantis specialistas visą sutarties galiojimo laikotarpį atitiks Lietuvos Respublikos kibernetinio saugumo įstatymo 15 straipsnio 5 dalyje nustatytus reikalavimus. Paslaugos teikėjas, Paslaugos gavėjui pareikalavus, pateiks šių reikalavimų atitiktį pagrindžiančius dokumentus</w:t>
      </w:r>
      <w:r w:rsidRPr="001E01DB">
        <w:rPr>
          <w:rFonts w:ascii="Times New Roman" w:hAnsi="Times New Roman" w:cs="Times New Roman"/>
          <w:sz w:val="24"/>
          <w:szCs w:val="24"/>
        </w:rPr>
        <w:t>.</w:t>
      </w:r>
    </w:p>
    <w:p w14:paraId="48AB0DEA" w14:textId="77777777" w:rsidR="00DC5F6A" w:rsidRPr="00DC5F6A" w:rsidRDefault="00DC5F6A" w:rsidP="00DC5F6A">
      <w:pPr>
        <w:pStyle w:val="BodyText"/>
        <w:widowControl w:val="0"/>
        <w:numPr>
          <w:ilvl w:val="0"/>
          <w:numId w:val="6"/>
        </w:numPr>
        <w:tabs>
          <w:tab w:val="left" w:pos="426"/>
          <w:tab w:val="left" w:pos="993"/>
        </w:tabs>
        <w:spacing w:after="0" w:line="240" w:lineRule="auto"/>
        <w:ind w:hanging="720"/>
        <w:contextualSpacing/>
        <w:jc w:val="both"/>
        <w:rPr>
          <w:rFonts w:ascii="Times New Roman" w:hAnsi="Times New Roman" w:cs="Times New Roman"/>
          <w:sz w:val="24"/>
          <w:szCs w:val="24"/>
        </w:rPr>
      </w:pPr>
      <w:r w:rsidRPr="00DC5F6A">
        <w:rPr>
          <w:rFonts w:ascii="Times New Roman" w:hAnsi="Times New Roman" w:cs="Times New Roman"/>
          <w:sz w:val="24"/>
          <w:szCs w:val="24"/>
        </w:rPr>
        <w:t xml:space="preserve">Paslaugos terminas – planuojama sutarties trukmė </w:t>
      </w:r>
      <w:r w:rsidRPr="00D37D56">
        <w:rPr>
          <w:rFonts w:ascii="Times New Roman" w:hAnsi="Times New Roman" w:cs="Times New Roman"/>
          <w:sz w:val="24"/>
          <w:szCs w:val="24"/>
        </w:rPr>
        <w:t>12 mėn.</w:t>
      </w:r>
    </w:p>
    <w:p w14:paraId="7343E96A" w14:textId="3D0E0505" w:rsidR="009940F8" w:rsidRPr="00DC5F6A" w:rsidRDefault="00DC5F6A" w:rsidP="00026705">
      <w:pPr>
        <w:pStyle w:val="BodyText"/>
        <w:widowControl w:val="0"/>
        <w:numPr>
          <w:ilvl w:val="0"/>
          <w:numId w:val="6"/>
        </w:numPr>
        <w:tabs>
          <w:tab w:val="left" w:pos="426"/>
          <w:tab w:val="left" w:pos="993"/>
          <w:tab w:val="left" w:pos="3342"/>
        </w:tabs>
        <w:spacing w:after="0" w:line="240" w:lineRule="auto"/>
        <w:ind w:hanging="720"/>
        <w:contextualSpacing/>
        <w:jc w:val="both"/>
        <w:rPr>
          <w:rFonts w:ascii="Times New Roman" w:eastAsia="Calibri" w:hAnsi="Times New Roman" w:cs="Times New Roman"/>
          <w:sz w:val="24"/>
          <w:szCs w:val="24"/>
        </w:rPr>
      </w:pPr>
      <w:r w:rsidRPr="00DC5F6A">
        <w:rPr>
          <w:rFonts w:ascii="Times New Roman" w:hAnsi="Times New Roman" w:cs="Times New Roman"/>
          <w:sz w:val="24"/>
          <w:szCs w:val="24"/>
        </w:rPr>
        <w:t>Apmokėjimas – 1 k./mėn. pagal pateiktą PVM sąskaitą-faktūrą.</w:t>
      </w:r>
    </w:p>
    <w:sectPr w:rsidR="009940F8" w:rsidRPr="00DC5F6A" w:rsidSect="0030161D">
      <w:headerReference w:type="default" r:id="rId8"/>
      <w:footerReference w:type="default" r:id="rId9"/>
      <w:pgSz w:w="11900" w:h="16840"/>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014F" w14:textId="77777777" w:rsidR="004724A7" w:rsidRDefault="004724A7" w:rsidP="00E55F35">
      <w:pPr>
        <w:spacing w:after="0" w:line="240" w:lineRule="auto"/>
      </w:pPr>
      <w:r>
        <w:separator/>
      </w:r>
    </w:p>
  </w:endnote>
  <w:endnote w:type="continuationSeparator" w:id="0">
    <w:p w14:paraId="2CCF0D2F" w14:textId="77777777" w:rsidR="004724A7" w:rsidRDefault="004724A7"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F76" w14:textId="77777777" w:rsidR="00BC5541" w:rsidRDefault="00000000">
    <w:pPr>
      <w:spacing w:line="1" w:lineRule="exact"/>
    </w:pPr>
    <w:r>
      <w:rPr>
        <w:noProof/>
      </w:rPr>
      <mc:AlternateContent>
        <mc:Choice Requires="wps">
          <w:drawing>
            <wp:anchor distT="0" distB="0" distL="0" distR="0" simplePos="0" relativeHeight="251660288" behindDoc="1" locked="0" layoutInCell="1" allowOverlap="1" wp14:anchorId="33E70C2A" wp14:editId="41CA793B">
              <wp:simplePos x="0" y="0"/>
              <wp:positionH relativeFrom="page">
                <wp:posOffset>4106545</wp:posOffset>
              </wp:positionH>
              <wp:positionV relativeFrom="page">
                <wp:posOffset>10193020</wp:posOffset>
              </wp:positionV>
              <wp:extent cx="64135"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14:paraId="211FA3A9" w14:textId="77777777" w:rsidR="00BC5541" w:rsidRDefault="00BC5541">
                          <w:pPr>
                            <w:rPr>
                              <w:sz w:val="24"/>
                              <w:szCs w:val="24"/>
                            </w:rPr>
                          </w:pPr>
                        </w:p>
                      </w:txbxContent>
                    </wps:txbx>
                    <wps:bodyPr wrap="none" lIns="0" tIns="0" rIns="0" bIns="0">
                      <a:spAutoFit/>
                    </wps:bodyPr>
                  </wps:wsp>
                </a:graphicData>
              </a:graphic>
            </wp:anchor>
          </w:drawing>
        </mc:Choice>
        <mc:Fallback>
          <w:pict>
            <v:shapetype w14:anchorId="33E70C2A" id="_x0000_t202" coordsize="21600,21600" o:spt="202" path="m,l,21600r21600,l21600,xe">
              <v:stroke joinstyle="miter"/>
              <v:path gradientshapeok="t" o:connecttype="rect"/>
            </v:shapetype>
            <v:shape id="Shape 19" o:spid="_x0000_s1027" type="#_x0000_t202" style="position:absolute;margin-left:323.35pt;margin-top:802.6pt;width:5.05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" filled="f" stroked="f">
              <v:textbox style="mso-fit-shape-to-text:t" inset="0,0,0,0">
                <w:txbxContent>
                  <w:p w14:paraId="211FA3A9" w14:textId="77777777" w:rsidR="00BC5541" w:rsidRDefault="00BC5541">
                    <w:pPr>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FE16" w14:textId="77777777" w:rsidR="004724A7" w:rsidRDefault="004724A7" w:rsidP="00E55F35">
      <w:pPr>
        <w:spacing w:after="0" w:line="240" w:lineRule="auto"/>
      </w:pPr>
      <w:r>
        <w:separator/>
      </w:r>
    </w:p>
  </w:footnote>
  <w:footnote w:type="continuationSeparator" w:id="0">
    <w:p w14:paraId="70E84610" w14:textId="77777777" w:rsidR="004724A7" w:rsidRDefault="004724A7" w:rsidP="00E55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7755" w14:textId="77777777" w:rsidR="00BC5541" w:rsidRDefault="00000000">
    <w:pPr>
      <w:spacing w:line="1" w:lineRule="exact"/>
    </w:pPr>
    <w:r>
      <w:rPr>
        <w:noProof/>
      </w:rPr>
      <mc:AlternateContent>
        <mc:Choice Requires="wps">
          <w:drawing>
            <wp:anchor distT="0" distB="0" distL="0" distR="0" simplePos="0" relativeHeight="251659264" behindDoc="1" locked="0" layoutInCell="1" allowOverlap="1" wp14:anchorId="3B0C0312" wp14:editId="56DE942B">
              <wp:simplePos x="0" y="0"/>
              <wp:positionH relativeFrom="page">
                <wp:posOffset>4375150</wp:posOffset>
              </wp:positionH>
              <wp:positionV relativeFrom="page">
                <wp:posOffset>981710</wp:posOffset>
              </wp:positionV>
              <wp:extent cx="2816225"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2816225" cy="125095"/>
                      </a:xfrm>
                      <a:prstGeom prst="rect">
                        <a:avLst/>
                      </a:prstGeom>
                      <a:noFill/>
                    </wps:spPr>
                    <wps:txbx>
                      <w:txbxContent>
                        <w:p w14:paraId="6F3F2162" w14:textId="77777777" w:rsidR="00BC5541" w:rsidRDefault="00BC5541"/>
                      </w:txbxContent>
                    </wps:txbx>
                    <wps:bodyPr wrap="none" lIns="0" tIns="0" rIns="0" bIns="0">
                      <a:spAutoFit/>
                    </wps:bodyPr>
                  </wps:wsp>
                </a:graphicData>
              </a:graphic>
            </wp:anchor>
          </w:drawing>
        </mc:Choice>
        <mc:Fallback>
          <w:pict>
            <v:shapetype w14:anchorId="3B0C0312" id="_x0000_t202" coordsize="21600,21600" o:spt="202" path="m,l,21600r21600,l21600,xe">
              <v:stroke joinstyle="miter"/>
              <v:path gradientshapeok="t" o:connecttype="rect"/>
            </v:shapetype>
            <v:shape id="Shape 17" o:spid="_x0000_s1026" type="#_x0000_t202" style="position:absolute;margin-left:344.5pt;margin-top:77.3pt;width:221.75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" filled="f" stroked="f">
              <v:textbox style="mso-fit-shape-to-text:t" inset="0,0,0,0">
                <w:txbxContent>
                  <w:p w14:paraId="6F3F2162" w14:textId="77777777" w:rsidR="00BC5541" w:rsidRDefault="00BC5541"/>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1C69218F"/>
    <w:multiLevelType w:val="multilevel"/>
    <w:tmpl w:val="2A30C6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892F05"/>
    <w:multiLevelType w:val="hybridMultilevel"/>
    <w:tmpl w:val="2ADC7E76"/>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 w15:restartNumberingAfterBreak="0">
    <w:nsid w:val="75284678"/>
    <w:multiLevelType w:val="hybridMultilevel"/>
    <w:tmpl w:val="7830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034AEB"/>
    <w:multiLevelType w:val="hybridMultilevel"/>
    <w:tmpl w:val="2C32EAE0"/>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476839">
    <w:abstractNumId w:val="0"/>
  </w:num>
  <w:num w:numId="2" w16cid:durableId="1899322716">
    <w:abstractNumId w:val="3"/>
  </w:num>
  <w:num w:numId="3" w16cid:durableId="1086924553">
    <w:abstractNumId w:val="5"/>
  </w:num>
  <w:num w:numId="4" w16cid:durableId="1107968059">
    <w:abstractNumId w:val="2"/>
  </w:num>
  <w:num w:numId="5" w16cid:durableId="263733226">
    <w:abstractNumId w:val="4"/>
  </w:num>
  <w:num w:numId="6" w16cid:durableId="810292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2D52"/>
    <w:rsid w:val="00005FDC"/>
    <w:rsid w:val="0000618E"/>
    <w:rsid w:val="000139F7"/>
    <w:rsid w:val="0001654E"/>
    <w:rsid w:val="00024994"/>
    <w:rsid w:val="00026D8D"/>
    <w:rsid w:val="00027E4F"/>
    <w:rsid w:val="00032438"/>
    <w:rsid w:val="000374EE"/>
    <w:rsid w:val="00047A8C"/>
    <w:rsid w:val="00050AA3"/>
    <w:rsid w:val="00050D86"/>
    <w:rsid w:val="0005249D"/>
    <w:rsid w:val="00052578"/>
    <w:rsid w:val="000634A7"/>
    <w:rsid w:val="0006547B"/>
    <w:rsid w:val="00074470"/>
    <w:rsid w:val="00082C97"/>
    <w:rsid w:val="000833F2"/>
    <w:rsid w:val="00083D20"/>
    <w:rsid w:val="00086033"/>
    <w:rsid w:val="000915B1"/>
    <w:rsid w:val="000947E5"/>
    <w:rsid w:val="00096123"/>
    <w:rsid w:val="00097C19"/>
    <w:rsid w:val="000A37AB"/>
    <w:rsid w:val="000A6538"/>
    <w:rsid w:val="000A7E91"/>
    <w:rsid w:val="000B1A74"/>
    <w:rsid w:val="000B33C4"/>
    <w:rsid w:val="000B533A"/>
    <w:rsid w:val="000B75C6"/>
    <w:rsid w:val="000C2367"/>
    <w:rsid w:val="000D07D2"/>
    <w:rsid w:val="000D2892"/>
    <w:rsid w:val="000D5E16"/>
    <w:rsid w:val="000D71BB"/>
    <w:rsid w:val="000E3DFC"/>
    <w:rsid w:val="000F3FE7"/>
    <w:rsid w:val="001055D2"/>
    <w:rsid w:val="001057FA"/>
    <w:rsid w:val="0011065D"/>
    <w:rsid w:val="00112612"/>
    <w:rsid w:val="00114BA7"/>
    <w:rsid w:val="0012032F"/>
    <w:rsid w:val="001215E7"/>
    <w:rsid w:val="001223A2"/>
    <w:rsid w:val="0012269F"/>
    <w:rsid w:val="0012561C"/>
    <w:rsid w:val="0013620A"/>
    <w:rsid w:val="0013681B"/>
    <w:rsid w:val="00144855"/>
    <w:rsid w:val="00146B34"/>
    <w:rsid w:val="00151224"/>
    <w:rsid w:val="00152CEB"/>
    <w:rsid w:val="00162D44"/>
    <w:rsid w:val="001706E8"/>
    <w:rsid w:val="00172CAF"/>
    <w:rsid w:val="0017465C"/>
    <w:rsid w:val="00184A47"/>
    <w:rsid w:val="0019082D"/>
    <w:rsid w:val="001914DE"/>
    <w:rsid w:val="00191734"/>
    <w:rsid w:val="00192A52"/>
    <w:rsid w:val="001971A5"/>
    <w:rsid w:val="001B1721"/>
    <w:rsid w:val="001B3A44"/>
    <w:rsid w:val="001C01FB"/>
    <w:rsid w:val="001D0AD5"/>
    <w:rsid w:val="001D1817"/>
    <w:rsid w:val="001D45A0"/>
    <w:rsid w:val="001D4A7B"/>
    <w:rsid w:val="001D5510"/>
    <w:rsid w:val="001E01DB"/>
    <w:rsid w:val="001E276C"/>
    <w:rsid w:val="001E34A1"/>
    <w:rsid w:val="00201BB9"/>
    <w:rsid w:val="00201C3E"/>
    <w:rsid w:val="002066CB"/>
    <w:rsid w:val="00206F22"/>
    <w:rsid w:val="00213F5B"/>
    <w:rsid w:val="002142F6"/>
    <w:rsid w:val="00215EE5"/>
    <w:rsid w:val="00217080"/>
    <w:rsid w:val="00217DE7"/>
    <w:rsid w:val="00221E3C"/>
    <w:rsid w:val="002278CA"/>
    <w:rsid w:val="002329B5"/>
    <w:rsid w:val="002379B0"/>
    <w:rsid w:val="00246893"/>
    <w:rsid w:val="00247C66"/>
    <w:rsid w:val="00251BDE"/>
    <w:rsid w:val="00256F27"/>
    <w:rsid w:val="002571B0"/>
    <w:rsid w:val="002645BE"/>
    <w:rsid w:val="00266D8E"/>
    <w:rsid w:val="002728EC"/>
    <w:rsid w:val="00283161"/>
    <w:rsid w:val="002909BA"/>
    <w:rsid w:val="00290A19"/>
    <w:rsid w:val="002940D0"/>
    <w:rsid w:val="0029617D"/>
    <w:rsid w:val="002A3F43"/>
    <w:rsid w:val="002A55C9"/>
    <w:rsid w:val="002B1DFE"/>
    <w:rsid w:val="002B7BF2"/>
    <w:rsid w:val="002C0E65"/>
    <w:rsid w:val="002C47F4"/>
    <w:rsid w:val="002C51E0"/>
    <w:rsid w:val="002D42BA"/>
    <w:rsid w:val="002D7788"/>
    <w:rsid w:val="002E7D46"/>
    <w:rsid w:val="002F0B31"/>
    <w:rsid w:val="002F3B8A"/>
    <w:rsid w:val="002F6572"/>
    <w:rsid w:val="002F6DE2"/>
    <w:rsid w:val="002F7B14"/>
    <w:rsid w:val="0030161D"/>
    <w:rsid w:val="00311ECD"/>
    <w:rsid w:val="00336A3C"/>
    <w:rsid w:val="00340694"/>
    <w:rsid w:val="00340FED"/>
    <w:rsid w:val="00341B80"/>
    <w:rsid w:val="0034435E"/>
    <w:rsid w:val="00354747"/>
    <w:rsid w:val="00354EE8"/>
    <w:rsid w:val="0035780E"/>
    <w:rsid w:val="00363D7C"/>
    <w:rsid w:val="00366A3A"/>
    <w:rsid w:val="003776BC"/>
    <w:rsid w:val="00385F27"/>
    <w:rsid w:val="00392274"/>
    <w:rsid w:val="0039308B"/>
    <w:rsid w:val="0039779C"/>
    <w:rsid w:val="003A05D1"/>
    <w:rsid w:val="003A56BF"/>
    <w:rsid w:val="003A62A0"/>
    <w:rsid w:val="003A76EE"/>
    <w:rsid w:val="003B2498"/>
    <w:rsid w:val="003B6424"/>
    <w:rsid w:val="003C00E8"/>
    <w:rsid w:val="003C20F8"/>
    <w:rsid w:val="003C27DD"/>
    <w:rsid w:val="003C3197"/>
    <w:rsid w:val="003C4434"/>
    <w:rsid w:val="003C562C"/>
    <w:rsid w:val="003C7886"/>
    <w:rsid w:val="003D4081"/>
    <w:rsid w:val="003D692B"/>
    <w:rsid w:val="003E7C94"/>
    <w:rsid w:val="003F0E1D"/>
    <w:rsid w:val="003F12FC"/>
    <w:rsid w:val="0040052F"/>
    <w:rsid w:val="00402198"/>
    <w:rsid w:val="00403620"/>
    <w:rsid w:val="00405B8E"/>
    <w:rsid w:val="004062BB"/>
    <w:rsid w:val="00417DE6"/>
    <w:rsid w:val="004206A0"/>
    <w:rsid w:val="004225B5"/>
    <w:rsid w:val="00422A5F"/>
    <w:rsid w:val="0042646C"/>
    <w:rsid w:val="004379F8"/>
    <w:rsid w:val="004417A2"/>
    <w:rsid w:val="004510DA"/>
    <w:rsid w:val="004532EB"/>
    <w:rsid w:val="0045549F"/>
    <w:rsid w:val="00462225"/>
    <w:rsid w:val="00464421"/>
    <w:rsid w:val="0047129E"/>
    <w:rsid w:val="004724A7"/>
    <w:rsid w:val="00473966"/>
    <w:rsid w:val="0047436C"/>
    <w:rsid w:val="004755FC"/>
    <w:rsid w:val="00477012"/>
    <w:rsid w:val="004770D0"/>
    <w:rsid w:val="0047798C"/>
    <w:rsid w:val="00477BD3"/>
    <w:rsid w:val="0048209D"/>
    <w:rsid w:val="004A3EE0"/>
    <w:rsid w:val="004A48D8"/>
    <w:rsid w:val="004A490E"/>
    <w:rsid w:val="004A6921"/>
    <w:rsid w:val="004A7984"/>
    <w:rsid w:val="004B0EE3"/>
    <w:rsid w:val="004B23B4"/>
    <w:rsid w:val="004B2A79"/>
    <w:rsid w:val="004B4302"/>
    <w:rsid w:val="004B4D79"/>
    <w:rsid w:val="004C36D8"/>
    <w:rsid w:val="004C3E11"/>
    <w:rsid w:val="004C5060"/>
    <w:rsid w:val="004C6001"/>
    <w:rsid w:val="004C72BE"/>
    <w:rsid w:val="004D03D3"/>
    <w:rsid w:val="004D14EA"/>
    <w:rsid w:val="004D405D"/>
    <w:rsid w:val="004D4EFD"/>
    <w:rsid w:val="004D5BC2"/>
    <w:rsid w:val="004D7FAC"/>
    <w:rsid w:val="004E1607"/>
    <w:rsid w:val="004E1ACA"/>
    <w:rsid w:val="004E2420"/>
    <w:rsid w:val="004E2E6C"/>
    <w:rsid w:val="004F1C24"/>
    <w:rsid w:val="004F35EC"/>
    <w:rsid w:val="004F3896"/>
    <w:rsid w:val="0051139F"/>
    <w:rsid w:val="0051189A"/>
    <w:rsid w:val="00514A6B"/>
    <w:rsid w:val="00516FA3"/>
    <w:rsid w:val="0052074B"/>
    <w:rsid w:val="00523629"/>
    <w:rsid w:val="005238FF"/>
    <w:rsid w:val="00523B52"/>
    <w:rsid w:val="005262BC"/>
    <w:rsid w:val="00526AFA"/>
    <w:rsid w:val="005330FC"/>
    <w:rsid w:val="0053418C"/>
    <w:rsid w:val="005373C9"/>
    <w:rsid w:val="00540759"/>
    <w:rsid w:val="005462E6"/>
    <w:rsid w:val="00547E00"/>
    <w:rsid w:val="00554886"/>
    <w:rsid w:val="00556F6E"/>
    <w:rsid w:val="005600EC"/>
    <w:rsid w:val="00561BF1"/>
    <w:rsid w:val="00563F3E"/>
    <w:rsid w:val="005722F0"/>
    <w:rsid w:val="005755D5"/>
    <w:rsid w:val="005764B3"/>
    <w:rsid w:val="0058395C"/>
    <w:rsid w:val="00587C32"/>
    <w:rsid w:val="00596C0B"/>
    <w:rsid w:val="0059730A"/>
    <w:rsid w:val="00597BD9"/>
    <w:rsid w:val="005A15CD"/>
    <w:rsid w:val="005A3B94"/>
    <w:rsid w:val="005A3FE9"/>
    <w:rsid w:val="005A46BA"/>
    <w:rsid w:val="005A6C3B"/>
    <w:rsid w:val="005B1022"/>
    <w:rsid w:val="005C0197"/>
    <w:rsid w:val="005C146C"/>
    <w:rsid w:val="005D0D12"/>
    <w:rsid w:val="005D2969"/>
    <w:rsid w:val="005D48C6"/>
    <w:rsid w:val="005D746A"/>
    <w:rsid w:val="005E17A4"/>
    <w:rsid w:val="005E1C57"/>
    <w:rsid w:val="005E32FF"/>
    <w:rsid w:val="005E3C10"/>
    <w:rsid w:val="005E5321"/>
    <w:rsid w:val="005E697D"/>
    <w:rsid w:val="005E7EEE"/>
    <w:rsid w:val="005F01D5"/>
    <w:rsid w:val="005F14DD"/>
    <w:rsid w:val="005F39D0"/>
    <w:rsid w:val="005F45D4"/>
    <w:rsid w:val="005F47C9"/>
    <w:rsid w:val="00601262"/>
    <w:rsid w:val="006072EA"/>
    <w:rsid w:val="006155EC"/>
    <w:rsid w:val="0061681C"/>
    <w:rsid w:val="00617531"/>
    <w:rsid w:val="0062486C"/>
    <w:rsid w:val="006253B0"/>
    <w:rsid w:val="00625D1B"/>
    <w:rsid w:val="006270DF"/>
    <w:rsid w:val="00632104"/>
    <w:rsid w:val="00634A42"/>
    <w:rsid w:val="0064657D"/>
    <w:rsid w:val="006518C6"/>
    <w:rsid w:val="006519C3"/>
    <w:rsid w:val="00655615"/>
    <w:rsid w:val="00656930"/>
    <w:rsid w:val="00657C41"/>
    <w:rsid w:val="00670F18"/>
    <w:rsid w:val="006712A8"/>
    <w:rsid w:val="00676597"/>
    <w:rsid w:val="00677536"/>
    <w:rsid w:val="0068055C"/>
    <w:rsid w:val="00681CF6"/>
    <w:rsid w:val="006831B0"/>
    <w:rsid w:val="0068681A"/>
    <w:rsid w:val="0069413B"/>
    <w:rsid w:val="006A5226"/>
    <w:rsid w:val="006A6DF1"/>
    <w:rsid w:val="006B50C8"/>
    <w:rsid w:val="006C3D00"/>
    <w:rsid w:val="006C54FF"/>
    <w:rsid w:val="006D0DEE"/>
    <w:rsid w:val="006D5310"/>
    <w:rsid w:val="006E0A3C"/>
    <w:rsid w:val="006E345D"/>
    <w:rsid w:val="006E75DE"/>
    <w:rsid w:val="006E7C94"/>
    <w:rsid w:val="006F2AA2"/>
    <w:rsid w:val="006F2E9E"/>
    <w:rsid w:val="006F4E64"/>
    <w:rsid w:val="006F5FDE"/>
    <w:rsid w:val="006F7473"/>
    <w:rsid w:val="007019AB"/>
    <w:rsid w:val="00702B7B"/>
    <w:rsid w:val="0070499D"/>
    <w:rsid w:val="00705FBF"/>
    <w:rsid w:val="007078E0"/>
    <w:rsid w:val="007143A9"/>
    <w:rsid w:val="0072575B"/>
    <w:rsid w:val="00733BD9"/>
    <w:rsid w:val="00734277"/>
    <w:rsid w:val="00736584"/>
    <w:rsid w:val="007422EF"/>
    <w:rsid w:val="00743F16"/>
    <w:rsid w:val="00746A43"/>
    <w:rsid w:val="00750A51"/>
    <w:rsid w:val="007511B7"/>
    <w:rsid w:val="00753768"/>
    <w:rsid w:val="0076012B"/>
    <w:rsid w:val="00766647"/>
    <w:rsid w:val="0076704B"/>
    <w:rsid w:val="00770B8C"/>
    <w:rsid w:val="00770C67"/>
    <w:rsid w:val="0077305A"/>
    <w:rsid w:val="00782C15"/>
    <w:rsid w:val="0078303D"/>
    <w:rsid w:val="007861AD"/>
    <w:rsid w:val="00790546"/>
    <w:rsid w:val="00797662"/>
    <w:rsid w:val="007A401A"/>
    <w:rsid w:val="007A76DD"/>
    <w:rsid w:val="007B213E"/>
    <w:rsid w:val="007B2F56"/>
    <w:rsid w:val="007B5AC5"/>
    <w:rsid w:val="007C02F3"/>
    <w:rsid w:val="007C104C"/>
    <w:rsid w:val="007C6166"/>
    <w:rsid w:val="007C64F4"/>
    <w:rsid w:val="007D23B8"/>
    <w:rsid w:val="007D2FAF"/>
    <w:rsid w:val="007D5ECA"/>
    <w:rsid w:val="007E10F6"/>
    <w:rsid w:val="007E2358"/>
    <w:rsid w:val="007E47C4"/>
    <w:rsid w:val="007F00D2"/>
    <w:rsid w:val="007F019B"/>
    <w:rsid w:val="007F2956"/>
    <w:rsid w:val="007F3BAD"/>
    <w:rsid w:val="007F5F71"/>
    <w:rsid w:val="008031B1"/>
    <w:rsid w:val="0080531C"/>
    <w:rsid w:val="00810594"/>
    <w:rsid w:val="00811ECB"/>
    <w:rsid w:val="008129B6"/>
    <w:rsid w:val="00815B4B"/>
    <w:rsid w:val="008253AE"/>
    <w:rsid w:val="00825A2B"/>
    <w:rsid w:val="00826A32"/>
    <w:rsid w:val="00827165"/>
    <w:rsid w:val="00836B9E"/>
    <w:rsid w:val="00837300"/>
    <w:rsid w:val="008513FC"/>
    <w:rsid w:val="008523EA"/>
    <w:rsid w:val="008541E8"/>
    <w:rsid w:val="0086330A"/>
    <w:rsid w:val="00864BFE"/>
    <w:rsid w:val="008716BA"/>
    <w:rsid w:val="00872F7E"/>
    <w:rsid w:val="00876B38"/>
    <w:rsid w:val="008867A3"/>
    <w:rsid w:val="008903AD"/>
    <w:rsid w:val="00896B0D"/>
    <w:rsid w:val="008A25A0"/>
    <w:rsid w:val="008A33E1"/>
    <w:rsid w:val="008A3BFC"/>
    <w:rsid w:val="008A456C"/>
    <w:rsid w:val="008A615A"/>
    <w:rsid w:val="008B0C74"/>
    <w:rsid w:val="008B56CD"/>
    <w:rsid w:val="008C03E9"/>
    <w:rsid w:val="008C17D5"/>
    <w:rsid w:val="008C22FB"/>
    <w:rsid w:val="008C4310"/>
    <w:rsid w:val="008C5D6F"/>
    <w:rsid w:val="008D2EFC"/>
    <w:rsid w:val="008D46BA"/>
    <w:rsid w:val="008D69B7"/>
    <w:rsid w:val="008E0350"/>
    <w:rsid w:val="008E5C8E"/>
    <w:rsid w:val="008E7FB8"/>
    <w:rsid w:val="008F3E6D"/>
    <w:rsid w:val="008F6AF8"/>
    <w:rsid w:val="009013E2"/>
    <w:rsid w:val="00904D6C"/>
    <w:rsid w:val="009123F1"/>
    <w:rsid w:val="009140D3"/>
    <w:rsid w:val="00916D19"/>
    <w:rsid w:val="00923601"/>
    <w:rsid w:val="00934575"/>
    <w:rsid w:val="00936BD8"/>
    <w:rsid w:val="009411EA"/>
    <w:rsid w:val="00945715"/>
    <w:rsid w:val="00946FAA"/>
    <w:rsid w:val="00947458"/>
    <w:rsid w:val="00953C8D"/>
    <w:rsid w:val="009600CB"/>
    <w:rsid w:val="009616AD"/>
    <w:rsid w:val="00962546"/>
    <w:rsid w:val="00963E68"/>
    <w:rsid w:val="0096446B"/>
    <w:rsid w:val="00964F2D"/>
    <w:rsid w:val="0097029F"/>
    <w:rsid w:val="00970DAB"/>
    <w:rsid w:val="0097204C"/>
    <w:rsid w:val="00972938"/>
    <w:rsid w:val="00981766"/>
    <w:rsid w:val="00982EE9"/>
    <w:rsid w:val="009867FB"/>
    <w:rsid w:val="00987D69"/>
    <w:rsid w:val="00992626"/>
    <w:rsid w:val="009940F8"/>
    <w:rsid w:val="00994E08"/>
    <w:rsid w:val="009A047A"/>
    <w:rsid w:val="009A5D45"/>
    <w:rsid w:val="009B0B14"/>
    <w:rsid w:val="009B687A"/>
    <w:rsid w:val="009C3071"/>
    <w:rsid w:val="009D0B3C"/>
    <w:rsid w:val="009D244E"/>
    <w:rsid w:val="009D29E0"/>
    <w:rsid w:val="009D2D42"/>
    <w:rsid w:val="009D7322"/>
    <w:rsid w:val="009E1959"/>
    <w:rsid w:val="009E3195"/>
    <w:rsid w:val="009F4604"/>
    <w:rsid w:val="00A066F8"/>
    <w:rsid w:val="00A17893"/>
    <w:rsid w:val="00A21FBD"/>
    <w:rsid w:val="00A22255"/>
    <w:rsid w:val="00A23BE8"/>
    <w:rsid w:val="00A30598"/>
    <w:rsid w:val="00A32338"/>
    <w:rsid w:val="00A347B1"/>
    <w:rsid w:val="00A34FB0"/>
    <w:rsid w:val="00A36B63"/>
    <w:rsid w:val="00A4546F"/>
    <w:rsid w:val="00A462D8"/>
    <w:rsid w:val="00A46F2D"/>
    <w:rsid w:val="00A5433B"/>
    <w:rsid w:val="00A55041"/>
    <w:rsid w:val="00A565F1"/>
    <w:rsid w:val="00A61ACF"/>
    <w:rsid w:val="00A61B20"/>
    <w:rsid w:val="00A655BA"/>
    <w:rsid w:val="00A663F3"/>
    <w:rsid w:val="00A75FDC"/>
    <w:rsid w:val="00A820F8"/>
    <w:rsid w:val="00A82B0A"/>
    <w:rsid w:val="00A840A1"/>
    <w:rsid w:val="00A909F7"/>
    <w:rsid w:val="00A93296"/>
    <w:rsid w:val="00AA2AC0"/>
    <w:rsid w:val="00AA2C2E"/>
    <w:rsid w:val="00AA2DB3"/>
    <w:rsid w:val="00AA7074"/>
    <w:rsid w:val="00AB7714"/>
    <w:rsid w:val="00AB77CE"/>
    <w:rsid w:val="00AC1990"/>
    <w:rsid w:val="00AC1ECF"/>
    <w:rsid w:val="00AC23BC"/>
    <w:rsid w:val="00AD69EF"/>
    <w:rsid w:val="00AE440E"/>
    <w:rsid w:val="00AE47E8"/>
    <w:rsid w:val="00B05918"/>
    <w:rsid w:val="00B0615D"/>
    <w:rsid w:val="00B0672A"/>
    <w:rsid w:val="00B135D8"/>
    <w:rsid w:val="00B158DE"/>
    <w:rsid w:val="00B20C3E"/>
    <w:rsid w:val="00B23C0E"/>
    <w:rsid w:val="00B247E5"/>
    <w:rsid w:val="00B257F5"/>
    <w:rsid w:val="00B35F8D"/>
    <w:rsid w:val="00B36406"/>
    <w:rsid w:val="00B36D43"/>
    <w:rsid w:val="00B40B98"/>
    <w:rsid w:val="00B459BE"/>
    <w:rsid w:val="00B47593"/>
    <w:rsid w:val="00B530CD"/>
    <w:rsid w:val="00B578AA"/>
    <w:rsid w:val="00B63DD5"/>
    <w:rsid w:val="00B640EF"/>
    <w:rsid w:val="00B8436F"/>
    <w:rsid w:val="00B91013"/>
    <w:rsid w:val="00B916F8"/>
    <w:rsid w:val="00B97DE6"/>
    <w:rsid w:val="00BA1A47"/>
    <w:rsid w:val="00BA2609"/>
    <w:rsid w:val="00BA43C7"/>
    <w:rsid w:val="00BA74C9"/>
    <w:rsid w:val="00BB0C51"/>
    <w:rsid w:val="00BB0E1C"/>
    <w:rsid w:val="00BB17F1"/>
    <w:rsid w:val="00BB531C"/>
    <w:rsid w:val="00BB6130"/>
    <w:rsid w:val="00BC478A"/>
    <w:rsid w:val="00BC5541"/>
    <w:rsid w:val="00BD3BE6"/>
    <w:rsid w:val="00BD4749"/>
    <w:rsid w:val="00BE0C28"/>
    <w:rsid w:val="00BE1280"/>
    <w:rsid w:val="00BE31E8"/>
    <w:rsid w:val="00BF2D96"/>
    <w:rsid w:val="00BF596A"/>
    <w:rsid w:val="00C01849"/>
    <w:rsid w:val="00C0281D"/>
    <w:rsid w:val="00C03FD2"/>
    <w:rsid w:val="00C05CA8"/>
    <w:rsid w:val="00C05EAE"/>
    <w:rsid w:val="00C07405"/>
    <w:rsid w:val="00C1062A"/>
    <w:rsid w:val="00C139C7"/>
    <w:rsid w:val="00C1496B"/>
    <w:rsid w:val="00C221A7"/>
    <w:rsid w:val="00C22CB2"/>
    <w:rsid w:val="00C24BA9"/>
    <w:rsid w:val="00C2710B"/>
    <w:rsid w:val="00C408DF"/>
    <w:rsid w:val="00C4753E"/>
    <w:rsid w:val="00C47552"/>
    <w:rsid w:val="00C56D29"/>
    <w:rsid w:val="00C603AD"/>
    <w:rsid w:val="00C6351C"/>
    <w:rsid w:val="00C722D9"/>
    <w:rsid w:val="00C73936"/>
    <w:rsid w:val="00C828D4"/>
    <w:rsid w:val="00C86DE6"/>
    <w:rsid w:val="00C91258"/>
    <w:rsid w:val="00C91D5A"/>
    <w:rsid w:val="00C93561"/>
    <w:rsid w:val="00C93CE4"/>
    <w:rsid w:val="00C947DD"/>
    <w:rsid w:val="00C950E8"/>
    <w:rsid w:val="00CA090D"/>
    <w:rsid w:val="00CB0BC1"/>
    <w:rsid w:val="00CB4B17"/>
    <w:rsid w:val="00CB6AAB"/>
    <w:rsid w:val="00CB712A"/>
    <w:rsid w:val="00CC1F63"/>
    <w:rsid w:val="00CC6023"/>
    <w:rsid w:val="00CC7DFF"/>
    <w:rsid w:val="00CD01B7"/>
    <w:rsid w:val="00CD238B"/>
    <w:rsid w:val="00CD4951"/>
    <w:rsid w:val="00CE10FF"/>
    <w:rsid w:val="00CE5A8F"/>
    <w:rsid w:val="00CF0151"/>
    <w:rsid w:val="00CF57C9"/>
    <w:rsid w:val="00CF67AB"/>
    <w:rsid w:val="00D014DB"/>
    <w:rsid w:val="00D07262"/>
    <w:rsid w:val="00D076A2"/>
    <w:rsid w:val="00D16B83"/>
    <w:rsid w:val="00D175EA"/>
    <w:rsid w:val="00D212B6"/>
    <w:rsid w:val="00D25AA4"/>
    <w:rsid w:val="00D2667D"/>
    <w:rsid w:val="00D314FC"/>
    <w:rsid w:val="00D33A9F"/>
    <w:rsid w:val="00D35B75"/>
    <w:rsid w:val="00D37D56"/>
    <w:rsid w:val="00D43B17"/>
    <w:rsid w:val="00D45249"/>
    <w:rsid w:val="00D468F6"/>
    <w:rsid w:val="00D46F5A"/>
    <w:rsid w:val="00D50DD3"/>
    <w:rsid w:val="00D5297F"/>
    <w:rsid w:val="00D54A94"/>
    <w:rsid w:val="00D559F7"/>
    <w:rsid w:val="00D60968"/>
    <w:rsid w:val="00D61A97"/>
    <w:rsid w:val="00D62A05"/>
    <w:rsid w:val="00D62D1A"/>
    <w:rsid w:val="00D62ED4"/>
    <w:rsid w:val="00D658D4"/>
    <w:rsid w:val="00D66A3F"/>
    <w:rsid w:val="00D675A7"/>
    <w:rsid w:val="00D72174"/>
    <w:rsid w:val="00D7332D"/>
    <w:rsid w:val="00D73375"/>
    <w:rsid w:val="00D8098C"/>
    <w:rsid w:val="00D82641"/>
    <w:rsid w:val="00D82B45"/>
    <w:rsid w:val="00D84492"/>
    <w:rsid w:val="00D85525"/>
    <w:rsid w:val="00D86CF9"/>
    <w:rsid w:val="00D92E7E"/>
    <w:rsid w:val="00D96288"/>
    <w:rsid w:val="00DA07EB"/>
    <w:rsid w:val="00DA23D3"/>
    <w:rsid w:val="00DA3185"/>
    <w:rsid w:val="00DB363A"/>
    <w:rsid w:val="00DB7619"/>
    <w:rsid w:val="00DC20FE"/>
    <w:rsid w:val="00DC5F6A"/>
    <w:rsid w:val="00DC7855"/>
    <w:rsid w:val="00DC7E59"/>
    <w:rsid w:val="00DD0113"/>
    <w:rsid w:val="00DD1444"/>
    <w:rsid w:val="00DD27FC"/>
    <w:rsid w:val="00DD2F0B"/>
    <w:rsid w:val="00DE40A7"/>
    <w:rsid w:val="00DF1316"/>
    <w:rsid w:val="00DF3349"/>
    <w:rsid w:val="00DF4CB5"/>
    <w:rsid w:val="00DF5CEE"/>
    <w:rsid w:val="00DF60F1"/>
    <w:rsid w:val="00E14382"/>
    <w:rsid w:val="00E14708"/>
    <w:rsid w:val="00E17A4C"/>
    <w:rsid w:val="00E22572"/>
    <w:rsid w:val="00E22592"/>
    <w:rsid w:val="00E2288C"/>
    <w:rsid w:val="00E373F7"/>
    <w:rsid w:val="00E41530"/>
    <w:rsid w:val="00E42851"/>
    <w:rsid w:val="00E43909"/>
    <w:rsid w:val="00E43ED4"/>
    <w:rsid w:val="00E4635C"/>
    <w:rsid w:val="00E54CE3"/>
    <w:rsid w:val="00E55F35"/>
    <w:rsid w:val="00E646FE"/>
    <w:rsid w:val="00E6702E"/>
    <w:rsid w:val="00E70BA9"/>
    <w:rsid w:val="00E70F0F"/>
    <w:rsid w:val="00E7161C"/>
    <w:rsid w:val="00E81574"/>
    <w:rsid w:val="00E832D5"/>
    <w:rsid w:val="00E869A7"/>
    <w:rsid w:val="00E90499"/>
    <w:rsid w:val="00E947D7"/>
    <w:rsid w:val="00E94D42"/>
    <w:rsid w:val="00E94DF5"/>
    <w:rsid w:val="00E96FFE"/>
    <w:rsid w:val="00EA24FE"/>
    <w:rsid w:val="00EA5AD2"/>
    <w:rsid w:val="00EB2ED9"/>
    <w:rsid w:val="00EB5785"/>
    <w:rsid w:val="00EB7752"/>
    <w:rsid w:val="00EC29CD"/>
    <w:rsid w:val="00EC3C18"/>
    <w:rsid w:val="00EC57C9"/>
    <w:rsid w:val="00EC6E94"/>
    <w:rsid w:val="00ED2EED"/>
    <w:rsid w:val="00ED3542"/>
    <w:rsid w:val="00ED4053"/>
    <w:rsid w:val="00EE0101"/>
    <w:rsid w:val="00EE0A6A"/>
    <w:rsid w:val="00EE77B2"/>
    <w:rsid w:val="00EF2A94"/>
    <w:rsid w:val="00EF30F4"/>
    <w:rsid w:val="00EF3B26"/>
    <w:rsid w:val="00EF455A"/>
    <w:rsid w:val="00EF500B"/>
    <w:rsid w:val="00EF61F4"/>
    <w:rsid w:val="00F0194B"/>
    <w:rsid w:val="00F043D7"/>
    <w:rsid w:val="00F05885"/>
    <w:rsid w:val="00F05C67"/>
    <w:rsid w:val="00F1428C"/>
    <w:rsid w:val="00F144D1"/>
    <w:rsid w:val="00F16840"/>
    <w:rsid w:val="00F17823"/>
    <w:rsid w:val="00F263F6"/>
    <w:rsid w:val="00F2783F"/>
    <w:rsid w:val="00F34B1C"/>
    <w:rsid w:val="00F35020"/>
    <w:rsid w:val="00F35B12"/>
    <w:rsid w:val="00F431DF"/>
    <w:rsid w:val="00F43CF4"/>
    <w:rsid w:val="00F47C1E"/>
    <w:rsid w:val="00F53762"/>
    <w:rsid w:val="00F54C26"/>
    <w:rsid w:val="00F564EB"/>
    <w:rsid w:val="00F64A84"/>
    <w:rsid w:val="00F72284"/>
    <w:rsid w:val="00F809FD"/>
    <w:rsid w:val="00F80F41"/>
    <w:rsid w:val="00F81287"/>
    <w:rsid w:val="00F86D41"/>
    <w:rsid w:val="00F87811"/>
    <w:rsid w:val="00F910F9"/>
    <w:rsid w:val="00F95A65"/>
    <w:rsid w:val="00FB2147"/>
    <w:rsid w:val="00FB7339"/>
    <w:rsid w:val="00FB7CB8"/>
    <w:rsid w:val="00FC0680"/>
    <w:rsid w:val="00FC0995"/>
    <w:rsid w:val="00FC182F"/>
    <w:rsid w:val="00FC2E64"/>
    <w:rsid w:val="00FC7024"/>
    <w:rsid w:val="00FC78A2"/>
    <w:rsid w:val="00FC7B9B"/>
    <w:rsid w:val="00FE1F10"/>
    <w:rsid w:val="00FE3540"/>
    <w:rsid w:val="00FE6593"/>
    <w:rsid w:val="00FE76EB"/>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A2"/>
  </w:style>
  <w:style w:type="paragraph" w:styleId="Heading1">
    <w:name w:val="heading 1"/>
    <w:basedOn w:val="Normal"/>
    <w:next w:val="Normal"/>
    <w:link w:val="Heading1Char"/>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F35"/>
  </w:style>
  <w:style w:type="paragraph" w:styleId="Footer">
    <w:name w:val="footer"/>
    <w:basedOn w:val="Normal"/>
    <w:link w:val="FooterChar"/>
    <w:uiPriority w:val="99"/>
    <w:unhideWhenUsed/>
    <w:rsid w:val="00E55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F35"/>
  </w:style>
  <w:style w:type="paragraph" w:styleId="FootnoteText">
    <w:name w:val="footnote text"/>
    <w:basedOn w:val="Normal"/>
    <w:link w:val="FootnoteTextChar"/>
    <w:uiPriority w:val="99"/>
    <w:semiHidden/>
    <w:unhideWhenUsed/>
    <w:rsid w:val="00E55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5F35"/>
    <w:rPr>
      <w:sz w:val="20"/>
      <w:szCs w:val="20"/>
    </w:rPr>
  </w:style>
  <w:style w:type="character" w:styleId="Hyperlink">
    <w:name w:val="Hyperlink"/>
    <w:aliases w:val="Alna"/>
    <w:basedOn w:val="DefaultParagraphFont"/>
    <w:uiPriority w:val="99"/>
    <w:unhideWhenUsed/>
    <w:rsid w:val="00E55F35"/>
    <w:rPr>
      <w:color w:val="0000FF"/>
      <w:u w:val="single"/>
    </w:rPr>
  </w:style>
  <w:style w:type="character" w:styleId="FootnoteReference">
    <w:name w:val="footnote reference"/>
    <w:uiPriority w:val="99"/>
    <w:semiHidden/>
    <w:unhideWhenUsed/>
    <w:rsid w:val="00E55F35"/>
    <w:rPr>
      <w:vertAlign w:val="superscript"/>
    </w:rPr>
  </w:style>
  <w:style w:type="table" w:styleId="TableGrid">
    <w:name w:val="Table Grid"/>
    <w:basedOn w:val="TableNorma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C7B9B"/>
    <w:rPr>
      <w:color w:val="605E5C"/>
      <w:shd w:val="clear" w:color="auto" w:fill="E1DFDD"/>
    </w:rPr>
  </w:style>
  <w:style w:type="paragraph" w:styleId="ListParagraph">
    <w:name w:val="List Paragraph"/>
    <w:aliases w:val="Numbering,ERP-List Paragraph,List Paragraph11,List Paragraph111,List Paragraph Red,Bullet EY,lp1,Bullet 1,Use Case List Paragraph,List Paragraph21,Sąrašo pastraipa.Bullet,Bullet,Paragraph,List Paragraph2,Lentele,List Paragraph22,Buletai"/>
    <w:basedOn w:val="Normal"/>
    <w:link w:val="ListParagraphChar"/>
    <w:uiPriority w:val="34"/>
    <w:qFormat/>
    <w:rsid w:val="006E345D"/>
    <w:pPr>
      <w:ind w:left="720"/>
      <w:contextualSpacing/>
    </w:pPr>
  </w:style>
  <w:style w:type="character" w:customStyle="1" w:styleId="Heading1Char">
    <w:name w:val="Heading 1 Char"/>
    <w:basedOn w:val="DefaultParagraphFont"/>
    <w:link w:val="Heading1"/>
    <w:uiPriority w:val="9"/>
    <w:rsid w:val="002728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728EC"/>
  </w:style>
  <w:style w:type="paragraph" w:customStyle="1" w:styleId="H1">
    <w:name w:val="H1"/>
    <w:basedOn w:val="Heading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Heading1Char"/>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ListParagraphChar">
    <w:name w:val="List Paragraph Char"/>
    <w:aliases w:val="Numbering Char,ERP-List Paragraph Char,List Paragraph11 Char,List Paragraph111 Char,List Paragraph Red Char,Bullet EY Char,lp1 Char,Bullet 1 Char,Use Case List Paragraph Char,List Paragraph21 Char,Sąrašo pastraipa.Bullet Char"/>
    <w:link w:val="ListParagraph"/>
    <w:uiPriority w:val="34"/>
    <w:qFormat/>
    <w:rsid w:val="002728EC"/>
  </w:style>
  <w:style w:type="paragraph" w:customStyle="1" w:styleId="Pavpavadarial">
    <w:name w:val="Pav_pavad_arial"/>
    <w:basedOn w:val="TOC2"/>
    <w:next w:val="Normal"/>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DefaultParagraphFont"/>
    <w:link w:val="Pavpavadarial"/>
    <w:rsid w:val="002728EC"/>
    <w:rPr>
      <w:rFonts w:ascii="Arial" w:eastAsia="Times New Roman" w:hAnsi="Arial" w:cs="Arial"/>
      <w:noProof/>
      <w:color w:val="103C5E"/>
      <w:sz w:val="20"/>
      <w:szCs w:val="20"/>
      <w:lang w:val="en-US" w:eastAsia="lt-LT"/>
    </w:rPr>
  </w:style>
  <w:style w:type="paragraph" w:styleId="TOC2">
    <w:name w:val="toc 2"/>
    <w:basedOn w:val="Normal"/>
    <w:next w:val="Normal"/>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BalloonText">
    <w:name w:val="Balloon Text"/>
    <w:basedOn w:val="Normal"/>
    <w:link w:val="BalloonTextChar"/>
    <w:uiPriority w:val="99"/>
    <w:semiHidden/>
    <w:unhideWhenUsed/>
    <w:rsid w:val="002728E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728EC"/>
    <w:rPr>
      <w:rFonts w:ascii="Segoe UI" w:eastAsia="Calibri" w:hAnsi="Segoe UI" w:cs="Segoe UI"/>
      <w:sz w:val="18"/>
      <w:szCs w:val="18"/>
    </w:rPr>
  </w:style>
  <w:style w:type="paragraph" w:customStyle="1" w:styleId="Normall">
    <w:name w:val="Normal_l"/>
    <w:basedOn w:val="Normal"/>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CommentReference">
    <w:name w:val="annotation reference"/>
    <w:basedOn w:val="DefaultParagraphFont"/>
    <w:uiPriority w:val="99"/>
    <w:semiHidden/>
    <w:unhideWhenUsed/>
    <w:qFormat/>
    <w:rsid w:val="002728EC"/>
    <w:rPr>
      <w:sz w:val="16"/>
      <w:szCs w:val="16"/>
    </w:rPr>
  </w:style>
  <w:style w:type="paragraph" w:styleId="CommentText">
    <w:name w:val="annotation text"/>
    <w:aliases w:val=" Char3, Char1, Char,Komentaro tekstas Diagrama1,Komentaro tekstas Diagrama Diagrama, Char3 Diagrama Diagrama, Char Diagrama Diagrama, Diagrama Diagrama Diagrama,Char3 Diagrama Diagrama, Char1 Diagrama Diagrama,Char Diagrama Diagrama"/>
    <w:basedOn w:val="Normal"/>
    <w:link w:val="CommentTextChar"/>
    <w:unhideWhenUsed/>
    <w:qFormat/>
    <w:rsid w:val="002728EC"/>
    <w:pPr>
      <w:spacing w:after="200" w:line="240" w:lineRule="auto"/>
    </w:pPr>
    <w:rPr>
      <w:rFonts w:ascii="Times New Roman" w:eastAsia="Calibri" w:hAnsi="Times New Roman" w:cs="Times New Roman"/>
      <w:sz w:val="20"/>
      <w:szCs w:val="20"/>
    </w:rPr>
  </w:style>
  <w:style w:type="character" w:customStyle="1" w:styleId="CommentTextChar">
    <w:name w:val="Comment Text Char"/>
    <w:aliases w:val=" Char3 Char, Char1 Char, Char Char,Komentaro tekstas Diagrama1 Char,Komentaro tekstas Diagrama Diagrama Char, Char3 Diagrama Diagrama Char, Char Diagrama Diagrama Char, Diagrama Diagrama Diagrama Char,Char3 Diagrama Diagrama Char"/>
    <w:basedOn w:val="DefaultParagraphFont"/>
    <w:link w:val="CommentText"/>
    <w:qFormat/>
    <w:rsid w:val="002728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8EC"/>
    <w:rPr>
      <w:b/>
      <w:bCs/>
    </w:rPr>
  </w:style>
  <w:style w:type="character" w:customStyle="1" w:styleId="CommentSubjectChar">
    <w:name w:val="Comment Subject Char"/>
    <w:basedOn w:val="CommentTextChar"/>
    <w:link w:val="CommentSubject"/>
    <w:uiPriority w:val="99"/>
    <w:semiHidden/>
    <w:rsid w:val="002728EC"/>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1D45A0"/>
    <w:rPr>
      <w:color w:val="954F72" w:themeColor="followedHyperlink"/>
      <w:u w:val="single"/>
    </w:rPr>
  </w:style>
  <w:style w:type="paragraph" w:styleId="BodyTextIndent2">
    <w:name w:val="Body Text Indent 2"/>
    <w:basedOn w:val="Normal"/>
    <w:link w:val="BodyTextIndent2Char"/>
    <w:uiPriority w:val="99"/>
    <w:unhideWhenUsed/>
    <w:rsid w:val="0001654E"/>
    <w:pPr>
      <w:spacing w:after="120" w:line="480" w:lineRule="auto"/>
      <w:ind w:left="283"/>
      <w:jc w:val="both"/>
    </w:pPr>
    <w:rPr>
      <w:rFonts w:ascii="Calibri" w:hAnsi="Calibri"/>
    </w:rPr>
  </w:style>
  <w:style w:type="character" w:customStyle="1" w:styleId="BodyTextIndent2Char">
    <w:name w:val="Body Text Indent 2 Char"/>
    <w:basedOn w:val="DefaultParagraphFont"/>
    <w:link w:val="BodyTextIndent2"/>
    <w:uiPriority w:val="99"/>
    <w:rsid w:val="0001654E"/>
    <w:rPr>
      <w:rFonts w:ascii="Calibri" w:hAnsi="Calibri"/>
    </w:rPr>
  </w:style>
  <w:style w:type="paragraph" w:customStyle="1" w:styleId="Point1">
    <w:name w:val="Point 1"/>
    <w:basedOn w:val="Normal"/>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UnresolvedMention">
    <w:name w:val="Unresolved Mention"/>
    <w:basedOn w:val="DefaultParagraphFont"/>
    <w:uiPriority w:val="99"/>
    <w:semiHidden/>
    <w:unhideWhenUsed/>
    <w:rsid w:val="00837300"/>
    <w:rPr>
      <w:color w:val="605E5C"/>
      <w:shd w:val="clear" w:color="auto" w:fill="E1DFDD"/>
    </w:rPr>
  </w:style>
  <w:style w:type="paragraph" w:styleId="NormalWeb">
    <w:name w:val="Normal (Web)"/>
    <w:basedOn w:val="Normal"/>
    <w:link w:val="NormalWebChar"/>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NormalWebChar">
    <w:name w:val="Normal (Web) Char"/>
    <w:link w:val="NormalWeb"/>
    <w:uiPriority w:val="99"/>
    <w:locked/>
    <w:rsid w:val="00D5297F"/>
    <w:rPr>
      <w:rFonts w:ascii="Times New Roman" w:eastAsiaTheme="minorEastAsia" w:hAnsi="Times New Roman" w:cs="Times New Roman"/>
      <w:sz w:val="24"/>
      <w:szCs w:val="24"/>
      <w:lang w:eastAsia="lt-LT"/>
    </w:rPr>
  </w:style>
  <w:style w:type="paragraph" w:styleId="NoSpacing">
    <w:name w:val="No Spacing"/>
    <w:link w:val="NoSpacingChar"/>
    <w:uiPriority w:val="1"/>
    <w:qFormat/>
    <w:rsid w:val="00366A3A"/>
    <w:pPr>
      <w:spacing w:after="0" w:line="240" w:lineRule="auto"/>
    </w:pPr>
  </w:style>
  <w:style w:type="paragraph" w:styleId="Revision">
    <w:name w:val="Revision"/>
    <w:hidden/>
    <w:uiPriority w:val="99"/>
    <w:semiHidden/>
    <w:rsid w:val="007D5ECA"/>
    <w:pPr>
      <w:spacing w:after="0" w:line="240" w:lineRule="auto"/>
    </w:pPr>
  </w:style>
  <w:style w:type="table" w:styleId="TableGridLight">
    <w:name w:val="Grid Table Light"/>
    <w:basedOn w:val="TableNormal"/>
    <w:uiPriority w:val="40"/>
    <w:rsid w:val="00FC7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locked/>
    <w:rsid w:val="00112612"/>
  </w:style>
  <w:style w:type="paragraph" w:styleId="BodyText">
    <w:name w:val="Body Text"/>
    <w:basedOn w:val="Normal"/>
    <w:link w:val="BodyTextChar"/>
    <w:uiPriority w:val="99"/>
    <w:unhideWhenUsed/>
    <w:rsid w:val="00DC5F6A"/>
    <w:pPr>
      <w:spacing w:after="120"/>
    </w:pPr>
  </w:style>
  <w:style w:type="character" w:customStyle="1" w:styleId="BodyTextChar">
    <w:name w:val="Body Text Char"/>
    <w:basedOn w:val="DefaultParagraphFont"/>
    <w:link w:val="BodyText"/>
    <w:uiPriority w:val="99"/>
    <w:rsid w:val="00DC5F6A"/>
  </w:style>
  <w:style w:type="character" w:customStyle="1" w:styleId="Heading10">
    <w:name w:val="Heading #1_"/>
    <w:basedOn w:val="DefaultParagraphFont"/>
    <w:link w:val="Heading11"/>
    <w:rsid w:val="00DC5F6A"/>
    <w:rPr>
      <w:rFonts w:ascii="Times New Roman" w:eastAsia="Times New Roman" w:hAnsi="Times New Roman" w:cs="Times New Roman"/>
      <w:b/>
      <w:bCs/>
    </w:rPr>
  </w:style>
  <w:style w:type="paragraph" w:customStyle="1" w:styleId="Heading11">
    <w:name w:val="Heading #1"/>
    <w:basedOn w:val="Normal"/>
    <w:link w:val="Heading10"/>
    <w:rsid w:val="00DC5F6A"/>
    <w:pPr>
      <w:widowControl w:val="0"/>
      <w:spacing w:after="0" w:line="240" w:lineRule="auto"/>
      <w:ind w:firstLine="600"/>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3863</Words>
  <Characters>2203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Vladislav Zaplatkin</cp:lastModifiedBy>
  <cp:revision>3</cp:revision>
  <dcterms:created xsi:type="dcterms:W3CDTF">2026-06-12T11:27:00Z</dcterms:created>
  <dcterms:modified xsi:type="dcterms:W3CDTF">2026-06-25T08:31:00Z</dcterms:modified>
</cp:coreProperties>
</file>