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CD14" w14:textId="4C8D11F1" w:rsidR="008E2A60" w:rsidRPr="00E64E6B" w:rsidRDefault="008E2A60" w:rsidP="00196D39">
      <w:pPr>
        <w:widowControl w:val="0"/>
        <w:autoSpaceDE w:val="0"/>
        <w:autoSpaceDN w:val="0"/>
        <w:adjustRightInd w:val="0"/>
        <w:spacing w:after="0" w:line="240" w:lineRule="auto"/>
        <w:ind w:left="426" w:right="-22" w:hanging="426"/>
        <w:jc w:val="right"/>
        <w:rPr>
          <w:rFonts w:ascii="Times New Roman" w:hAnsi="Times New Roman" w:cs="Times New Roman"/>
          <w:sz w:val="24"/>
          <w:szCs w:val="24"/>
          <w:lang w:val="en-US"/>
        </w:rPr>
      </w:pPr>
    </w:p>
    <w:p w14:paraId="71412586" w14:textId="77777777" w:rsidR="00B9664C" w:rsidRPr="003D6B17" w:rsidRDefault="00B9664C" w:rsidP="00B9664C">
      <w:pPr>
        <w:widowControl w:val="0"/>
        <w:autoSpaceDE w:val="0"/>
        <w:autoSpaceDN w:val="0"/>
        <w:adjustRightInd w:val="0"/>
        <w:spacing w:after="0" w:line="240" w:lineRule="auto"/>
        <w:ind w:left="426" w:right="282" w:hanging="426"/>
        <w:jc w:val="center"/>
        <w:rPr>
          <w:rFonts w:ascii="Times New Roman" w:hAnsi="Times New Roman" w:cs="Times New Roman"/>
          <w:b/>
          <w:bCs/>
          <w:sz w:val="24"/>
          <w:szCs w:val="24"/>
        </w:rPr>
      </w:pPr>
    </w:p>
    <w:p w14:paraId="4C73A7C4" w14:textId="1203DBD7" w:rsidR="00370AC2" w:rsidRPr="003D6B17" w:rsidRDefault="00370AC2" w:rsidP="00B9664C">
      <w:pPr>
        <w:widowControl w:val="0"/>
        <w:autoSpaceDE w:val="0"/>
        <w:autoSpaceDN w:val="0"/>
        <w:adjustRightInd w:val="0"/>
        <w:spacing w:after="0" w:line="240" w:lineRule="auto"/>
        <w:ind w:left="426" w:right="282" w:hanging="426"/>
        <w:jc w:val="center"/>
        <w:rPr>
          <w:rFonts w:ascii="Times New Roman" w:hAnsi="Times New Roman" w:cs="Times New Roman"/>
          <w:b/>
          <w:bCs/>
          <w:sz w:val="24"/>
          <w:szCs w:val="24"/>
        </w:rPr>
      </w:pPr>
      <w:r w:rsidRPr="003D6B17">
        <w:rPr>
          <w:rFonts w:ascii="Times New Roman" w:hAnsi="Times New Roman" w:cs="Times New Roman"/>
          <w:b/>
          <w:bCs/>
          <w:sz w:val="24"/>
          <w:szCs w:val="24"/>
        </w:rPr>
        <w:t>REIKALAVIMAI TIEKĖJ</w:t>
      </w:r>
      <w:r w:rsidR="002F73CE" w:rsidRPr="003D6B17">
        <w:rPr>
          <w:rFonts w:ascii="Times New Roman" w:hAnsi="Times New Roman" w:cs="Times New Roman"/>
          <w:b/>
          <w:bCs/>
          <w:sz w:val="24"/>
          <w:szCs w:val="24"/>
        </w:rPr>
        <w:t>AMS</w:t>
      </w:r>
    </w:p>
    <w:p w14:paraId="467DB2D8" w14:textId="77777777" w:rsidR="00B9664C" w:rsidRPr="003D6B17" w:rsidRDefault="00B9664C" w:rsidP="00ED5553">
      <w:pPr>
        <w:widowControl w:val="0"/>
        <w:autoSpaceDE w:val="0"/>
        <w:autoSpaceDN w:val="0"/>
        <w:adjustRightInd w:val="0"/>
        <w:spacing w:after="0" w:line="240" w:lineRule="auto"/>
        <w:ind w:right="282"/>
        <w:rPr>
          <w:rFonts w:ascii="Times New Roman" w:hAnsi="Times New Roman" w:cs="Times New Roman"/>
          <w:sz w:val="24"/>
          <w:szCs w:val="24"/>
        </w:rPr>
      </w:pPr>
    </w:p>
    <w:p w14:paraId="3AF62F44" w14:textId="4BEABBF3" w:rsidR="00F96595" w:rsidRPr="003D6B17" w:rsidRDefault="00BC15B9" w:rsidP="00196D39">
      <w:pPr>
        <w:pStyle w:val="ListParagraph"/>
        <w:widowControl w:val="0"/>
        <w:numPr>
          <w:ilvl w:val="0"/>
          <w:numId w:val="1"/>
        </w:numPr>
        <w:autoSpaceDE w:val="0"/>
        <w:autoSpaceDN w:val="0"/>
        <w:adjustRightInd w:val="0"/>
        <w:spacing w:after="0" w:line="240" w:lineRule="auto"/>
        <w:ind w:left="426" w:right="-22" w:hanging="426"/>
        <w:jc w:val="both"/>
        <w:rPr>
          <w:rFonts w:ascii="Times New Roman" w:hAnsi="Times New Roman" w:cs="Times New Roman"/>
          <w:sz w:val="24"/>
          <w:szCs w:val="24"/>
        </w:rPr>
      </w:pPr>
      <w:r w:rsidRPr="003D6B17">
        <w:rPr>
          <w:rFonts w:ascii="Times New Roman" w:hAnsi="Times New Roman" w:cs="Times New Roman"/>
          <w:sz w:val="24"/>
          <w:szCs w:val="24"/>
        </w:rPr>
        <w:t xml:space="preserve">Tiekėjas turi atitikti </w:t>
      </w:r>
      <w:r w:rsidR="002474BA" w:rsidRPr="003D6B17">
        <w:rPr>
          <w:rFonts w:ascii="Times New Roman" w:hAnsi="Times New Roman" w:cs="Times New Roman"/>
          <w:sz w:val="24"/>
          <w:szCs w:val="24"/>
        </w:rPr>
        <w:t>1</w:t>
      </w:r>
      <w:r w:rsidRPr="003D6B17">
        <w:rPr>
          <w:rFonts w:ascii="Times New Roman" w:hAnsi="Times New Roman" w:cs="Times New Roman"/>
          <w:sz w:val="24"/>
          <w:szCs w:val="24"/>
        </w:rPr>
        <w:t xml:space="preserve"> lentelėje „</w:t>
      </w:r>
      <w:r w:rsidR="00BF6301" w:rsidRPr="003D6B17">
        <w:rPr>
          <w:rFonts w:ascii="Times New Roman" w:hAnsi="Times New Roman" w:cs="Times New Roman"/>
          <w:b/>
          <w:bCs/>
          <w:sz w:val="24"/>
          <w:szCs w:val="24"/>
        </w:rPr>
        <w:t xml:space="preserve">Reikalavimai </w:t>
      </w:r>
      <w:r w:rsidRPr="003D6B17">
        <w:rPr>
          <w:rFonts w:ascii="Times New Roman" w:hAnsi="Times New Roman" w:cs="Times New Roman"/>
          <w:b/>
          <w:bCs/>
          <w:sz w:val="24"/>
          <w:szCs w:val="24"/>
        </w:rPr>
        <w:t>Tiekėjo kvalifikacij</w:t>
      </w:r>
      <w:r w:rsidR="00BF6301" w:rsidRPr="003D6B17">
        <w:rPr>
          <w:rFonts w:ascii="Times New Roman" w:hAnsi="Times New Roman" w:cs="Times New Roman"/>
          <w:b/>
          <w:bCs/>
          <w:sz w:val="24"/>
          <w:szCs w:val="24"/>
        </w:rPr>
        <w:t>ai</w:t>
      </w:r>
      <w:r w:rsidRPr="003D6B17">
        <w:rPr>
          <w:rFonts w:ascii="Times New Roman" w:hAnsi="Times New Roman" w:cs="Times New Roman"/>
          <w:sz w:val="24"/>
          <w:szCs w:val="24"/>
        </w:rPr>
        <w:t xml:space="preserve">“ nurodytus minimalius </w:t>
      </w:r>
      <w:r w:rsidR="005E65FC" w:rsidRPr="003D6B17">
        <w:rPr>
          <w:rFonts w:ascii="Times New Roman" w:hAnsi="Times New Roman" w:cs="Times New Roman"/>
          <w:sz w:val="24"/>
          <w:szCs w:val="24"/>
        </w:rPr>
        <w:t>T</w:t>
      </w:r>
      <w:r w:rsidRPr="003D6B17">
        <w:rPr>
          <w:rFonts w:ascii="Times New Roman" w:hAnsi="Times New Roman" w:cs="Times New Roman"/>
          <w:sz w:val="24"/>
          <w:szCs w:val="24"/>
        </w:rPr>
        <w:t>iekėjo kvalifikacijai keliamus reikalavimus</w:t>
      </w:r>
      <w:r w:rsidR="00B21F59" w:rsidRPr="003D6B17">
        <w:rPr>
          <w:rFonts w:ascii="Times New Roman" w:hAnsi="Times New Roman" w:cs="Times New Roman"/>
          <w:sz w:val="24"/>
          <w:szCs w:val="24"/>
        </w:rPr>
        <w:t xml:space="preserve">. </w:t>
      </w:r>
      <w:r w:rsidR="002474BA" w:rsidRPr="003D6B17">
        <w:rPr>
          <w:rFonts w:ascii="Times New Roman" w:hAnsi="Times New Roman" w:cs="Times New Roman"/>
          <w:sz w:val="24"/>
          <w:szCs w:val="24"/>
        </w:rPr>
        <w:t>1 lentelėje n</w:t>
      </w:r>
      <w:r w:rsidR="00F31E45" w:rsidRPr="003D6B17">
        <w:rPr>
          <w:rFonts w:ascii="Times New Roman" w:hAnsi="Times New Roman" w:cs="Times New Roman"/>
          <w:sz w:val="24"/>
          <w:szCs w:val="24"/>
        </w:rPr>
        <w:t xml:space="preserve">urodytą reikalaujamą kvalifikaciją </w:t>
      </w:r>
      <w:r w:rsidR="002474BA" w:rsidRPr="003D6B17">
        <w:rPr>
          <w:rFonts w:ascii="Times New Roman" w:hAnsi="Times New Roman" w:cs="Times New Roman"/>
          <w:sz w:val="24"/>
          <w:szCs w:val="24"/>
        </w:rPr>
        <w:t>T</w:t>
      </w:r>
      <w:r w:rsidR="00F31E45" w:rsidRPr="003D6B17">
        <w:rPr>
          <w:rFonts w:ascii="Times New Roman" w:hAnsi="Times New Roman" w:cs="Times New Roman"/>
          <w:sz w:val="24"/>
          <w:szCs w:val="24"/>
        </w:rPr>
        <w:t>iekėjai (ar jų personalas) privalo būti įgiję iki paraiškų arba iki pasiūlymų (kai paraiškos neteikiamos) pateikimo termino pabaigos</w:t>
      </w:r>
      <w:r w:rsidR="00C93ACF" w:rsidRPr="003D6B17">
        <w:rPr>
          <w:rFonts w:ascii="Times New Roman" w:hAnsi="Times New Roman" w:cs="Times New Roman"/>
          <w:sz w:val="24"/>
          <w:szCs w:val="24"/>
        </w:rPr>
        <w:t>.</w:t>
      </w:r>
    </w:p>
    <w:p w14:paraId="706427DF" w14:textId="77777777" w:rsidR="00BC15B9" w:rsidRPr="003D6B17" w:rsidRDefault="00BC15B9" w:rsidP="00BC15B9">
      <w:pPr>
        <w:pStyle w:val="ListParagraph"/>
        <w:widowControl w:val="0"/>
        <w:tabs>
          <w:tab w:val="left" w:pos="709"/>
        </w:tabs>
        <w:autoSpaceDE w:val="0"/>
        <w:autoSpaceDN w:val="0"/>
        <w:adjustRightInd w:val="0"/>
        <w:spacing w:after="0" w:line="240" w:lineRule="auto"/>
        <w:ind w:left="502"/>
        <w:jc w:val="both"/>
        <w:rPr>
          <w:rFonts w:ascii="Times New Roman" w:hAnsi="Times New Roman" w:cs="Times New Roman"/>
          <w:i/>
          <w:sz w:val="24"/>
          <w:szCs w:val="24"/>
        </w:rPr>
      </w:pPr>
    </w:p>
    <w:p w14:paraId="4D5A9623" w14:textId="676DB40B" w:rsidR="00BC15B9" w:rsidRPr="003D6B17" w:rsidRDefault="005E65FC" w:rsidP="005E65FC">
      <w:pPr>
        <w:tabs>
          <w:tab w:val="left" w:pos="1134"/>
        </w:tabs>
        <w:spacing w:after="0" w:line="240" w:lineRule="auto"/>
        <w:ind w:left="567"/>
        <w:jc w:val="right"/>
        <w:rPr>
          <w:rFonts w:ascii="Times New Roman" w:hAnsi="Times New Roman" w:cs="Times New Roman"/>
          <w:i/>
          <w:sz w:val="24"/>
          <w:szCs w:val="24"/>
        </w:rPr>
      </w:pPr>
      <w:r w:rsidRPr="003D6B17">
        <w:rPr>
          <w:rFonts w:ascii="Times New Roman" w:hAnsi="Times New Roman" w:cs="Times New Roman"/>
          <w:i/>
          <w:sz w:val="24"/>
          <w:szCs w:val="24"/>
        </w:rPr>
        <w:t>1</w:t>
      </w:r>
      <w:r w:rsidR="00BC15B9" w:rsidRPr="003D6B17">
        <w:rPr>
          <w:rFonts w:ascii="Times New Roman" w:hAnsi="Times New Roman" w:cs="Times New Roman"/>
          <w:i/>
          <w:sz w:val="24"/>
          <w:szCs w:val="24"/>
        </w:rPr>
        <w:t xml:space="preserve"> lentelė „</w:t>
      </w:r>
      <w:r w:rsidRPr="003D6B17">
        <w:rPr>
          <w:rFonts w:ascii="Times New Roman" w:hAnsi="Times New Roman" w:cs="Times New Roman"/>
          <w:i/>
          <w:sz w:val="24"/>
          <w:szCs w:val="24"/>
        </w:rPr>
        <w:t>R</w:t>
      </w:r>
      <w:r w:rsidR="00BC15B9" w:rsidRPr="003D6B17">
        <w:rPr>
          <w:rFonts w:ascii="Times New Roman" w:hAnsi="Times New Roman" w:cs="Times New Roman"/>
          <w:i/>
          <w:sz w:val="24"/>
          <w:szCs w:val="24"/>
        </w:rPr>
        <w:t>eikalavimai</w:t>
      </w:r>
      <w:r w:rsidRPr="003D6B17">
        <w:rPr>
          <w:rFonts w:ascii="Times New Roman" w:hAnsi="Times New Roman" w:cs="Times New Roman"/>
          <w:i/>
          <w:sz w:val="24"/>
          <w:szCs w:val="24"/>
        </w:rPr>
        <w:t xml:space="preserve"> Tiekėjo kvalifikacijai</w:t>
      </w:r>
      <w:r w:rsidR="004E3718">
        <w:rPr>
          <w:rFonts w:ascii="Times New Roman" w:hAnsi="Times New Roman" w:cs="Times New Roman"/>
          <w:i/>
          <w:sz w:val="24"/>
          <w:szCs w:val="24"/>
        </w:rPr>
        <w:t xml:space="preserve">. </w:t>
      </w:r>
      <w:r w:rsidR="004E3718" w:rsidRPr="004E3718">
        <w:rPr>
          <w:rFonts w:ascii="Times New Roman" w:hAnsi="Times New Roman" w:cs="Times New Roman"/>
          <w:b/>
          <w:bCs/>
          <w:i/>
          <w:sz w:val="24"/>
          <w:szCs w:val="24"/>
        </w:rPr>
        <w:t>I pirkimo objekto dal</w:t>
      </w:r>
      <w:r w:rsidR="001C4D66">
        <w:rPr>
          <w:rFonts w:ascii="Times New Roman" w:hAnsi="Times New Roman" w:cs="Times New Roman"/>
          <w:b/>
          <w:bCs/>
          <w:i/>
          <w:sz w:val="24"/>
          <w:szCs w:val="24"/>
        </w:rPr>
        <w:t>i</w:t>
      </w:r>
      <w:r w:rsidR="004E3718" w:rsidRPr="004E3718">
        <w:rPr>
          <w:rFonts w:ascii="Times New Roman" w:hAnsi="Times New Roman" w:cs="Times New Roman"/>
          <w:b/>
          <w:bCs/>
          <w:i/>
          <w:sz w:val="24"/>
          <w:szCs w:val="24"/>
        </w:rPr>
        <w:t>s</w:t>
      </w:r>
      <w:r w:rsidR="00BC15B9" w:rsidRPr="003D6B17">
        <w:rPr>
          <w:rFonts w:ascii="Times New Roman" w:hAnsi="Times New Roman" w:cs="Times New Roman"/>
          <w:i/>
          <w:sz w:val="24"/>
          <w:szCs w:val="24"/>
        </w:rPr>
        <w:t xml:space="preserve">“ </w:t>
      </w: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973"/>
        <w:gridCol w:w="4929"/>
        <w:gridCol w:w="4966"/>
      </w:tblGrid>
      <w:tr w:rsidR="00931CF0" w:rsidRPr="003D6B17" w14:paraId="4410DBA3" w14:textId="485138A9" w:rsidTr="000922E7">
        <w:trPr>
          <w:trHeight w:val="652"/>
        </w:trPr>
        <w:tc>
          <w:tcPr>
            <w:tcW w:w="700" w:type="dxa"/>
            <w:shd w:val="clear" w:color="auto" w:fill="D5DCE4" w:themeFill="text2" w:themeFillTint="33"/>
            <w:vAlign w:val="center"/>
          </w:tcPr>
          <w:p w14:paraId="273EADEF" w14:textId="77777777" w:rsidR="00931CF0" w:rsidRPr="003D6B17" w:rsidRDefault="00931CF0" w:rsidP="0067148D">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Eil. Nr.</w:t>
            </w:r>
          </w:p>
        </w:tc>
        <w:tc>
          <w:tcPr>
            <w:tcW w:w="3973" w:type="dxa"/>
            <w:shd w:val="clear" w:color="auto" w:fill="D5DCE4" w:themeFill="text2" w:themeFillTint="33"/>
            <w:vAlign w:val="center"/>
          </w:tcPr>
          <w:p w14:paraId="2AA36EE9" w14:textId="77777777" w:rsidR="00931CF0" w:rsidRPr="003D6B17" w:rsidRDefault="00931CF0" w:rsidP="0067148D">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Kvalifikacijos reikalavimai</w:t>
            </w:r>
          </w:p>
        </w:tc>
        <w:tc>
          <w:tcPr>
            <w:tcW w:w="4929" w:type="dxa"/>
            <w:shd w:val="clear" w:color="auto" w:fill="D5DCE4" w:themeFill="text2" w:themeFillTint="33"/>
            <w:vAlign w:val="center"/>
          </w:tcPr>
          <w:p w14:paraId="5AE2A640" w14:textId="77777777" w:rsidR="00931CF0" w:rsidRPr="003D6B17" w:rsidRDefault="00931CF0" w:rsidP="0067148D">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Kvalifikacijos reikalavimus patvirtinantys dokumentai</w:t>
            </w:r>
          </w:p>
        </w:tc>
        <w:tc>
          <w:tcPr>
            <w:tcW w:w="4966" w:type="dxa"/>
            <w:shd w:val="clear" w:color="auto" w:fill="D5DCE4" w:themeFill="text2" w:themeFillTint="33"/>
            <w:vAlign w:val="center"/>
          </w:tcPr>
          <w:p w14:paraId="6EF7950A" w14:textId="6377C914" w:rsidR="00931CF0" w:rsidRPr="003D6B17" w:rsidRDefault="0067148D" w:rsidP="0067148D">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Reikalavimo taikymas</w:t>
            </w:r>
          </w:p>
        </w:tc>
      </w:tr>
      <w:tr w:rsidR="00931CF0" w:rsidRPr="003D6B17" w14:paraId="6BAE1C01" w14:textId="36AD6903" w:rsidTr="501050E1">
        <w:tc>
          <w:tcPr>
            <w:tcW w:w="700" w:type="dxa"/>
            <w:shd w:val="clear" w:color="auto" w:fill="E7E6E6" w:themeFill="background2"/>
          </w:tcPr>
          <w:p w14:paraId="11F7EA59" w14:textId="5D23F40A" w:rsidR="00931CF0" w:rsidRPr="003D6B17" w:rsidRDefault="00931CF0" w:rsidP="008D105F">
            <w:pPr>
              <w:spacing w:after="0" w:line="240" w:lineRule="auto"/>
              <w:jc w:val="center"/>
              <w:rPr>
                <w:rFonts w:ascii="Times New Roman" w:hAnsi="Times New Roman" w:cs="Times New Roman"/>
                <w:sz w:val="24"/>
                <w:szCs w:val="24"/>
              </w:rPr>
            </w:pPr>
            <w:r w:rsidRPr="003D6B17">
              <w:rPr>
                <w:rFonts w:ascii="Times New Roman" w:hAnsi="Times New Roman" w:cs="Times New Roman"/>
                <w:b/>
                <w:bCs/>
                <w:sz w:val="24"/>
                <w:szCs w:val="24"/>
              </w:rPr>
              <w:t>1</w:t>
            </w:r>
            <w:r w:rsidRPr="003D6B17">
              <w:rPr>
                <w:rFonts w:ascii="Times New Roman" w:hAnsi="Times New Roman" w:cs="Times New Roman"/>
                <w:sz w:val="24"/>
                <w:szCs w:val="24"/>
              </w:rPr>
              <w:t>.</w:t>
            </w:r>
          </w:p>
        </w:tc>
        <w:tc>
          <w:tcPr>
            <w:tcW w:w="13868" w:type="dxa"/>
            <w:gridSpan w:val="3"/>
            <w:shd w:val="clear" w:color="auto" w:fill="E7E6E6" w:themeFill="background2"/>
          </w:tcPr>
          <w:p w14:paraId="35A256A8" w14:textId="4257C63F" w:rsidR="00931CF0" w:rsidRPr="003D6B17" w:rsidRDefault="00931CF0" w:rsidP="008D105F">
            <w:pPr>
              <w:spacing w:after="0" w:line="240" w:lineRule="auto"/>
              <w:jc w:val="both"/>
              <w:rPr>
                <w:rFonts w:ascii="Times New Roman" w:hAnsi="Times New Roman" w:cs="Times New Roman"/>
                <w:b/>
                <w:sz w:val="24"/>
                <w:szCs w:val="24"/>
              </w:rPr>
            </w:pPr>
            <w:r w:rsidRPr="003D6B17">
              <w:rPr>
                <w:rFonts w:ascii="Times New Roman" w:hAnsi="Times New Roman" w:cs="Times New Roman"/>
                <w:b/>
                <w:sz w:val="24"/>
                <w:szCs w:val="24"/>
              </w:rPr>
              <w:t>Teisė verstis veikla</w:t>
            </w:r>
          </w:p>
        </w:tc>
      </w:tr>
      <w:tr w:rsidR="00B77BA2" w:rsidRPr="003D6B17" w14:paraId="7AFFBBB9" w14:textId="2A035B71" w:rsidTr="000922E7">
        <w:tc>
          <w:tcPr>
            <w:tcW w:w="700" w:type="dxa"/>
          </w:tcPr>
          <w:p w14:paraId="260554A7" w14:textId="2D005337" w:rsidR="00B77BA2" w:rsidRPr="003D6B17" w:rsidRDefault="00B77BA2" w:rsidP="008D105F">
            <w:pPr>
              <w:spacing w:after="0" w:line="240" w:lineRule="auto"/>
              <w:jc w:val="center"/>
              <w:rPr>
                <w:rFonts w:ascii="Times New Roman" w:hAnsi="Times New Roman" w:cs="Times New Roman"/>
                <w:sz w:val="24"/>
                <w:szCs w:val="24"/>
              </w:rPr>
            </w:pPr>
            <w:r w:rsidRPr="003D6B17">
              <w:rPr>
                <w:rFonts w:ascii="Times New Roman" w:hAnsi="Times New Roman" w:cs="Times New Roman"/>
                <w:sz w:val="24"/>
                <w:szCs w:val="24"/>
              </w:rPr>
              <w:t>1.1.</w:t>
            </w:r>
          </w:p>
        </w:tc>
        <w:tc>
          <w:tcPr>
            <w:tcW w:w="3973" w:type="dxa"/>
          </w:tcPr>
          <w:p w14:paraId="7771B1ED" w14:textId="77777777" w:rsidR="00126D70" w:rsidRDefault="00F8780C" w:rsidP="001E790C">
            <w:pPr>
              <w:spacing w:after="0" w:line="240" w:lineRule="auto"/>
              <w:jc w:val="both"/>
              <w:rPr>
                <w:rFonts w:ascii="Times New Roman" w:hAnsi="Times New Roman" w:cs="Times New Roman"/>
                <w:bCs/>
                <w:sz w:val="24"/>
                <w:szCs w:val="24"/>
              </w:rPr>
            </w:pPr>
            <w:r w:rsidRPr="003D6B17">
              <w:rPr>
                <w:rFonts w:ascii="Times New Roman" w:hAnsi="Times New Roman" w:cs="Times New Roman"/>
                <w:bCs/>
                <w:sz w:val="24"/>
                <w:szCs w:val="24"/>
              </w:rPr>
              <w:t xml:space="preserve">Tiekėjas turi teisę verstis šia veikla: </w:t>
            </w:r>
          </w:p>
          <w:p w14:paraId="3310AA47" w14:textId="1331ACCE" w:rsidR="00CC27DC" w:rsidRPr="00CC27DC" w:rsidRDefault="00126D70" w:rsidP="001E79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C13664">
              <w:rPr>
                <w:rFonts w:ascii="Times New Roman" w:hAnsi="Times New Roman" w:cs="Times New Roman"/>
                <w:bCs/>
                <w:sz w:val="24"/>
                <w:szCs w:val="24"/>
              </w:rPr>
              <w:t>e</w:t>
            </w:r>
            <w:r w:rsidR="00CC27DC" w:rsidRPr="00CC27DC">
              <w:rPr>
                <w:rFonts w:ascii="Times New Roman" w:hAnsi="Times New Roman" w:cs="Times New Roman"/>
                <w:bCs/>
                <w:sz w:val="24"/>
                <w:szCs w:val="24"/>
              </w:rPr>
              <w:t>lektros variklių ir generatorių nuo 30</w:t>
            </w:r>
            <w:r w:rsidR="005731FA">
              <w:rPr>
                <w:rFonts w:ascii="Times New Roman" w:hAnsi="Times New Roman" w:cs="Times New Roman"/>
                <w:bCs/>
                <w:sz w:val="24"/>
                <w:szCs w:val="24"/>
              </w:rPr>
              <w:t> </w:t>
            </w:r>
            <w:r w:rsidR="00CC27DC" w:rsidRPr="00CC27DC">
              <w:rPr>
                <w:rFonts w:ascii="Times New Roman" w:hAnsi="Times New Roman" w:cs="Times New Roman"/>
                <w:bCs/>
                <w:sz w:val="24"/>
                <w:szCs w:val="24"/>
              </w:rPr>
              <w:t>kW galios iki 1 MW galios eksploatavimo darbai</w:t>
            </w:r>
            <w:r>
              <w:rPr>
                <w:rFonts w:ascii="Times New Roman" w:hAnsi="Times New Roman" w:cs="Times New Roman"/>
                <w:bCs/>
                <w:sz w:val="24"/>
                <w:szCs w:val="24"/>
              </w:rPr>
              <w:t>;</w:t>
            </w:r>
          </w:p>
          <w:p w14:paraId="358D5C57" w14:textId="617ADD89" w:rsidR="00B77BA2" w:rsidRPr="003D6B17" w:rsidRDefault="00126D70" w:rsidP="001E79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e</w:t>
            </w:r>
            <w:r w:rsidR="00CC27DC" w:rsidRPr="00CC27DC">
              <w:rPr>
                <w:rFonts w:ascii="Times New Roman" w:hAnsi="Times New Roman" w:cs="Times New Roman"/>
                <w:bCs/>
                <w:sz w:val="24"/>
                <w:szCs w:val="24"/>
              </w:rPr>
              <w:t>lektros tinklo ir įrenginių iki 10</w:t>
            </w:r>
            <w:r>
              <w:rPr>
                <w:rFonts w:ascii="Times New Roman" w:hAnsi="Times New Roman" w:cs="Times New Roman"/>
                <w:bCs/>
                <w:sz w:val="24"/>
                <w:szCs w:val="24"/>
              </w:rPr>
              <w:t> </w:t>
            </w:r>
            <w:proofErr w:type="spellStart"/>
            <w:r w:rsidR="00CC27DC" w:rsidRPr="00CC27DC">
              <w:rPr>
                <w:rFonts w:ascii="Times New Roman" w:hAnsi="Times New Roman" w:cs="Times New Roman"/>
                <w:bCs/>
                <w:sz w:val="24"/>
                <w:szCs w:val="24"/>
              </w:rPr>
              <w:t>kV</w:t>
            </w:r>
            <w:proofErr w:type="spellEnd"/>
            <w:r w:rsidR="00CC27DC" w:rsidRPr="00CC27DC">
              <w:rPr>
                <w:rFonts w:ascii="Times New Roman" w:hAnsi="Times New Roman" w:cs="Times New Roman"/>
                <w:bCs/>
                <w:sz w:val="24"/>
                <w:szCs w:val="24"/>
              </w:rPr>
              <w:t xml:space="preserve"> įtampos eksploatavimo darbai.</w:t>
            </w:r>
          </w:p>
        </w:tc>
        <w:tc>
          <w:tcPr>
            <w:tcW w:w="4929" w:type="dxa"/>
          </w:tcPr>
          <w:p w14:paraId="0EC81837" w14:textId="77777777" w:rsidR="002007A7" w:rsidRPr="00351846" w:rsidRDefault="002007A7" w:rsidP="002007A7">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PATEIKIAMA:</w:t>
            </w:r>
          </w:p>
          <w:p w14:paraId="6BFD1685" w14:textId="77777777" w:rsidR="00013B77" w:rsidRDefault="002007A7" w:rsidP="002007A7">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Valstybinės energetikos reguliavimo tarybos</w:t>
            </w:r>
            <w:r>
              <w:rPr>
                <w:rFonts w:ascii="Times New Roman" w:hAnsi="Times New Roman" w:cs="Times New Roman"/>
                <w:color w:val="000000"/>
                <w:sz w:val="24"/>
                <w:szCs w:val="24"/>
              </w:rPr>
              <w:t xml:space="preserve"> (toliau – VERT)</w:t>
            </w:r>
            <w:r w:rsidRPr="00351846">
              <w:rPr>
                <w:rFonts w:ascii="Times New Roman" w:hAnsi="Times New Roman" w:cs="Times New Roman"/>
                <w:color w:val="000000"/>
                <w:sz w:val="24"/>
                <w:szCs w:val="24"/>
              </w:rPr>
              <w:t xml:space="preserve"> išduotas galiojantis atestatas, suteikiantis teisę atlikti</w:t>
            </w:r>
            <w:r w:rsidR="00013B77">
              <w:rPr>
                <w:rFonts w:ascii="Times New Roman" w:hAnsi="Times New Roman" w:cs="Times New Roman"/>
                <w:color w:val="000000"/>
                <w:sz w:val="24"/>
                <w:szCs w:val="24"/>
              </w:rPr>
              <w:t>:</w:t>
            </w:r>
          </w:p>
          <w:p w14:paraId="61F7CD94" w14:textId="77777777" w:rsidR="00013B77" w:rsidRDefault="002007A7" w:rsidP="00013B77">
            <w:pPr>
              <w:pStyle w:val="ListParagraph"/>
              <w:numPr>
                <w:ilvl w:val="0"/>
                <w:numId w:val="15"/>
              </w:numPr>
              <w:tabs>
                <w:tab w:val="left" w:pos="253"/>
              </w:tabs>
              <w:spacing w:after="0" w:line="240" w:lineRule="auto"/>
              <w:ind w:left="253" w:hanging="251"/>
              <w:jc w:val="both"/>
              <w:rPr>
                <w:rFonts w:ascii="Times New Roman" w:hAnsi="Times New Roman" w:cs="Times New Roman"/>
                <w:color w:val="000000"/>
                <w:sz w:val="24"/>
                <w:szCs w:val="24"/>
              </w:rPr>
            </w:pPr>
            <w:r w:rsidRPr="00013B77">
              <w:rPr>
                <w:rFonts w:ascii="Times New Roman" w:hAnsi="Times New Roman" w:cs="Times New Roman"/>
                <w:color w:val="000000"/>
                <w:sz w:val="24"/>
                <w:szCs w:val="24"/>
              </w:rPr>
              <w:t>elektros variklių ir generatorių nuo 30 kW galios iki 1 MW galios eksploatavimo darbus</w:t>
            </w:r>
            <w:r w:rsidR="00013B77">
              <w:rPr>
                <w:rFonts w:ascii="Times New Roman" w:hAnsi="Times New Roman" w:cs="Times New Roman"/>
                <w:color w:val="000000"/>
                <w:sz w:val="24"/>
                <w:szCs w:val="24"/>
              </w:rPr>
              <w:t>;</w:t>
            </w:r>
          </w:p>
          <w:p w14:paraId="2D55AA95" w14:textId="6B2EE164" w:rsidR="002007A7" w:rsidRPr="00013B77" w:rsidRDefault="002007A7" w:rsidP="00013B77">
            <w:pPr>
              <w:pStyle w:val="ListParagraph"/>
              <w:numPr>
                <w:ilvl w:val="0"/>
                <w:numId w:val="15"/>
              </w:numPr>
              <w:tabs>
                <w:tab w:val="left" w:pos="253"/>
              </w:tabs>
              <w:spacing w:after="0" w:line="240" w:lineRule="auto"/>
              <w:ind w:left="253" w:hanging="251"/>
              <w:jc w:val="both"/>
              <w:rPr>
                <w:rFonts w:ascii="Times New Roman" w:hAnsi="Times New Roman" w:cs="Times New Roman"/>
                <w:color w:val="000000"/>
                <w:sz w:val="24"/>
                <w:szCs w:val="24"/>
              </w:rPr>
            </w:pPr>
            <w:r w:rsidRPr="00013B77">
              <w:rPr>
                <w:rFonts w:ascii="Times New Roman" w:hAnsi="Times New Roman" w:cs="Times New Roman"/>
                <w:color w:val="000000"/>
                <w:sz w:val="24"/>
                <w:szCs w:val="24"/>
              </w:rPr>
              <w:t xml:space="preserve"> </w:t>
            </w:r>
            <w:r w:rsidR="00013B77" w:rsidRPr="00013B77">
              <w:rPr>
                <w:rFonts w:ascii="Times New Roman" w:hAnsi="Times New Roman" w:cs="Times New Roman"/>
                <w:color w:val="000000"/>
                <w:sz w:val="24"/>
                <w:szCs w:val="24"/>
              </w:rPr>
              <w:t xml:space="preserve">elektros tinklo ir įrenginių iki 10 </w:t>
            </w:r>
            <w:proofErr w:type="spellStart"/>
            <w:r w:rsidR="00013B77" w:rsidRPr="00013B77">
              <w:rPr>
                <w:rFonts w:ascii="Times New Roman" w:hAnsi="Times New Roman" w:cs="Times New Roman"/>
                <w:color w:val="000000"/>
                <w:sz w:val="24"/>
                <w:szCs w:val="24"/>
              </w:rPr>
              <w:t>kV</w:t>
            </w:r>
            <w:proofErr w:type="spellEnd"/>
            <w:r w:rsidR="00013B77" w:rsidRPr="00013B77">
              <w:rPr>
                <w:rFonts w:ascii="Times New Roman" w:hAnsi="Times New Roman" w:cs="Times New Roman"/>
                <w:color w:val="000000"/>
                <w:sz w:val="24"/>
                <w:szCs w:val="24"/>
              </w:rPr>
              <w:t xml:space="preserve"> įtampos eksploatavimo darb</w:t>
            </w:r>
            <w:r w:rsidR="00013B77">
              <w:rPr>
                <w:rFonts w:ascii="Times New Roman" w:hAnsi="Times New Roman" w:cs="Times New Roman"/>
                <w:color w:val="000000"/>
                <w:sz w:val="24"/>
                <w:szCs w:val="24"/>
              </w:rPr>
              <w:t>us.</w:t>
            </w:r>
          </w:p>
          <w:p w14:paraId="4A7DDD3C" w14:textId="77777777" w:rsidR="002007A7" w:rsidRPr="00351846" w:rsidRDefault="002007A7" w:rsidP="002007A7">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 xml:space="preserve"> </w:t>
            </w:r>
          </w:p>
          <w:p w14:paraId="599D2F19" w14:textId="77777777" w:rsidR="002007A7" w:rsidRPr="00351846" w:rsidRDefault="002007A7" w:rsidP="002007A7">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 xml:space="preserve">Pateikiama atitinkamo dokumento kopija arba nuoroda į nacionalinę duomenų bazę, prie kurios Pirkėjas turės galimybę tiesiogiai ir neatlygintinai prisijungti ir susipažinti su reikalaujamais dokumentais ir (ar) informacija. </w:t>
            </w:r>
          </w:p>
          <w:p w14:paraId="7E24A5EC" w14:textId="77777777" w:rsidR="002007A7" w:rsidRPr="00351846" w:rsidRDefault="002007A7" w:rsidP="002007A7">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 xml:space="preserve"> </w:t>
            </w:r>
          </w:p>
          <w:p w14:paraId="2BA1D89D" w14:textId="18A4448D" w:rsidR="00B77BA2" w:rsidRPr="00C7648A" w:rsidRDefault="002007A7" w:rsidP="00467096">
            <w:pPr>
              <w:spacing w:after="0" w:line="240" w:lineRule="auto"/>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 xml:space="preserve">Perkantysis subjektas pripažįsta užsienio šalių tiekėjų pateiktus lygiaverčius atestatus, išduotus kitose kompetentingų institucijų, įsisteigusių Europos Sąjungos valstybėse narėse, Europos ekonominės erdvės valstybėse narėse, Šveicarijos Konfederacijoje ar trečiosiose šalyse, pasirašiusiose tarptautinius susitarimus dėl </w:t>
            </w:r>
            <w:r w:rsidRPr="00351846">
              <w:rPr>
                <w:rFonts w:ascii="Times New Roman" w:hAnsi="Times New Roman" w:cs="Times New Roman"/>
                <w:color w:val="000000"/>
                <w:sz w:val="24"/>
                <w:szCs w:val="24"/>
              </w:rPr>
              <w:lastRenderedPageBreak/>
              <w:t>viešųjų pirkimų įsteigtų kompetentingų įstaigų. Užsienio šalyje registruotas tiekėjas privalo per protingą terminą kreiptis į atitinkamą Lietuvos Respublikos kompetentingą instituciją (Valstybinės energetikos reguliavimo tarybą) dėl teisės pripažinimo dokumento išdavimo ir pateikti atitinkamus dokumentus ne vėliau kaip iki sutarties vykdymo pradžios, jeigu pagal Lietuvos Respublikos teisės aktus toks pripažinimas yra privalomas.</w:t>
            </w:r>
          </w:p>
        </w:tc>
        <w:tc>
          <w:tcPr>
            <w:tcW w:w="4966" w:type="dxa"/>
          </w:tcPr>
          <w:p w14:paraId="523F9BCB" w14:textId="77777777" w:rsidR="00B77BA2" w:rsidRPr="003D6B17" w:rsidRDefault="00B77BA2" w:rsidP="0067148D">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lastRenderedPageBreak/>
              <w:t xml:space="preserve">1) jeigu pasiūlymą teikia </w:t>
            </w:r>
            <w:r w:rsidRPr="003D6B17">
              <w:rPr>
                <w:rFonts w:ascii="Times New Roman" w:hAnsi="Times New Roman" w:cs="Times New Roman"/>
                <w:sz w:val="24"/>
                <w:szCs w:val="24"/>
                <w:u w:val="single"/>
              </w:rPr>
              <w:t>jungtinei veiklai susivienijusių Tiekėjų grupė</w:t>
            </w:r>
            <w:r w:rsidRPr="003D6B17">
              <w:rPr>
                <w:rFonts w:ascii="Times New Roman" w:hAnsi="Times New Roman" w:cs="Times New Roman"/>
                <w:sz w:val="24"/>
                <w:szCs w:val="24"/>
              </w:rPr>
              <w:t xml:space="preserve"> – reikalavimą turi atitikti kiekvienas Tiekėjų grupės narys (-iai), pagal jų prisiimamus įsipareigojimus pirkimo sutarčiai vykdyti; </w:t>
            </w:r>
          </w:p>
          <w:p w14:paraId="559F9AB9" w14:textId="77777777" w:rsidR="00B77BA2" w:rsidRPr="003D6B17" w:rsidRDefault="00B77BA2" w:rsidP="0067148D">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2) Tiekėjas gali remtis </w:t>
            </w:r>
            <w:r w:rsidRPr="003D6B17">
              <w:rPr>
                <w:rFonts w:ascii="Times New Roman" w:hAnsi="Times New Roman" w:cs="Times New Roman"/>
                <w:sz w:val="24"/>
                <w:szCs w:val="24"/>
                <w:u w:val="single"/>
              </w:rPr>
              <w:t>kitų ūkio subjektų pajėgumais</w:t>
            </w:r>
            <w:r w:rsidRPr="003D6B17">
              <w:rPr>
                <w:rFonts w:ascii="Times New Roman" w:hAnsi="Times New Roman" w:cs="Times New Roman"/>
                <w:sz w:val="24"/>
                <w:szCs w:val="24"/>
              </w:rPr>
              <w:t xml:space="preserve"> tik tuomet, kai tie subjektai, kurių pajėgumais buvo pasiremta, patys tieks prekes, teiks paslaugas ar atliks darbus, kuriems reikia jų pajėgumų; </w:t>
            </w:r>
          </w:p>
          <w:p w14:paraId="5DD7D9B0" w14:textId="340994CD" w:rsidR="00B77BA2" w:rsidRPr="003D6B17" w:rsidRDefault="00B77BA2" w:rsidP="0067148D">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3) </w:t>
            </w:r>
            <w:r w:rsidRPr="003D6B17">
              <w:rPr>
                <w:rFonts w:ascii="Times New Roman" w:hAnsi="Times New Roman" w:cs="Times New Roman"/>
                <w:sz w:val="24"/>
                <w:szCs w:val="24"/>
                <w:u w:val="single"/>
              </w:rPr>
              <w:t>subtiekėjai</w:t>
            </w:r>
            <w:r w:rsidRPr="003D6B17">
              <w:rPr>
                <w:rFonts w:ascii="Times New Roman" w:hAnsi="Times New Roman" w:cs="Times New Roman"/>
                <w:sz w:val="24"/>
                <w:szCs w:val="24"/>
              </w:rPr>
              <w:t>, kuriuos Tiekėjas pasitelks Sutarties vykdymui (kurių pajėgumais Tiekėjas nesiremia, kad atitiktų Pirkimo dokumentuose nustatytus kvalifikacijos reikalavimus), privalo turėti teisę verstis ta veikla, kuriai jis pasitelkiamas. Tiekėjas įsipareigoja, jog Sutartį vykdys tik tokią teisę turintys asmenys. Pirkėjui pareikalavus, tiekėjas turės pateikti dokumentus, įrodančius subtiekėjo teisę verstis atitinkama veikla, kuriai jis pasitelkiamas.</w:t>
            </w:r>
          </w:p>
        </w:tc>
      </w:tr>
      <w:tr w:rsidR="004C6526" w:rsidRPr="003D6B17" w14:paraId="075B0C24" w14:textId="358C3E1F" w:rsidTr="501050E1">
        <w:tc>
          <w:tcPr>
            <w:tcW w:w="700" w:type="dxa"/>
            <w:shd w:val="clear" w:color="auto" w:fill="E7E6E6" w:themeFill="background2"/>
          </w:tcPr>
          <w:p w14:paraId="3FF00610" w14:textId="5EFD2708" w:rsidR="004C6526" w:rsidRPr="003D6B17" w:rsidRDefault="00AA6515" w:rsidP="008D105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4C6526" w:rsidRPr="003D6B17">
              <w:rPr>
                <w:rFonts w:ascii="Times New Roman" w:hAnsi="Times New Roman" w:cs="Times New Roman"/>
                <w:b/>
                <w:bCs/>
                <w:sz w:val="24"/>
                <w:szCs w:val="24"/>
              </w:rPr>
              <w:t>.</w:t>
            </w:r>
          </w:p>
        </w:tc>
        <w:tc>
          <w:tcPr>
            <w:tcW w:w="13868" w:type="dxa"/>
            <w:gridSpan w:val="3"/>
            <w:shd w:val="clear" w:color="auto" w:fill="E7E6E6" w:themeFill="background2"/>
          </w:tcPr>
          <w:p w14:paraId="6037F224" w14:textId="076A641A" w:rsidR="004C6526" w:rsidRPr="003D6B17" w:rsidRDefault="004C6526" w:rsidP="008D105F">
            <w:pPr>
              <w:tabs>
                <w:tab w:val="left" w:pos="286"/>
              </w:tabs>
              <w:spacing w:after="0" w:line="240" w:lineRule="auto"/>
              <w:ind w:left="2"/>
              <w:contextualSpacing/>
              <w:jc w:val="both"/>
              <w:rPr>
                <w:rFonts w:ascii="Times New Roman" w:hAnsi="Times New Roman" w:cs="Times New Roman"/>
                <w:b/>
                <w:color w:val="000000"/>
                <w:sz w:val="24"/>
                <w:szCs w:val="24"/>
              </w:rPr>
            </w:pPr>
            <w:r w:rsidRPr="003D6B17">
              <w:rPr>
                <w:rFonts w:ascii="Times New Roman" w:hAnsi="Times New Roman" w:cs="Times New Roman"/>
                <w:b/>
                <w:color w:val="000000"/>
                <w:sz w:val="24"/>
                <w:szCs w:val="24"/>
              </w:rPr>
              <w:t>Techninis ir profesinis pajėgumas</w:t>
            </w:r>
          </w:p>
        </w:tc>
      </w:tr>
      <w:tr w:rsidR="0065002D" w:rsidRPr="003D6B17" w14:paraId="50C50E62" w14:textId="254461CF" w:rsidTr="000922E7">
        <w:tc>
          <w:tcPr>
            <w:tcW w:w="700" w:type="dxa"/>
          </w:tcPr>
          <w:p w14:paraId="058926A0" w14:textId="188EEC94" w:rsidR="0065002D" w:rsidRPr="003D6B17" w:rsidRDefault="00AA6515" w:rsidP="008D10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4C6526" w:rsidRPr="003D6B17">
              <w:rPr>
                <w:rFonts w:ascii="Times New Roman" w:hAnsi="Times New Roman" w:cs="Times New Roman"/>
                <w:sz w:val="24"/>
                <w:szCs w:val="24"/>
              </w:rPr>
              <w:t>.1.</w:t>
            </w:r>
          </w:p>
        </w:tc>
        <w:tc>
          <w:tcPr>
            <w:tcW w:w="3973" w:type="dxa"/>
          </w:tcPr>
          <w:p w14:paraId="4F3BD8C3" w14:textId="5AA4A6D0" w:rsidR="003B4BD3" w:rsidRPr="009E3FD0" w:rsidRDefault="003B4BD3" w:rsidP="003B4BD3">
            <w:pPr>
              <w:spacing w:after="0" w:line="240" w:lineRule="auto"/>
              <w:jc w:val="both"/>
              <w:rPr>
                <w:rFonts w:ascii="Times New Roman" w:hAnsi="Times New Roman" w:cs="Times New Roman"/>
                <w:bCs/>
                <w:sz w:val="24"/>
                <w:szCs w:val="24"/>
              </w:rPr>
            </w:pPr>
            <w:r w:rsidRPr="009E3FD0">
              <w:rPr>
                <w:rFonts w:ascii="Times New Roman" w:hAnsi="Times New Roman" w:cs="Times New Roman"/>
                <w:bCs/>
                <w:sz w:val="24"/>
                <w:szCs w:val="24"/>
              </w:rPr>
              <w:t xml:space="preserve">Tiekėjas per pastaruosius </w:t>
            </w:r>
            <w:r w:rsidR="00E64E6B">
              <w:rPr>
                <w:rFonts w:ascii="Times New Roman" w:hAnsi="Times New Roman" w:cs="Times New Roman"/>
                <w:bCs/>
                <w:sz w:val="24"/>
                <w:szCs w:val="24"/>
              </w:rPr>
              <w:t>3</w:t>
            </w:r>
            <w:r w:rsidRPr="009E3FD0">
              <w:rPr>
                <w:rFonts w:ascii="Times New Roman" w:hAnsi="Times New Roman" w:cs="Times New Roman"/>
                <w:bCs/>
                <w:sz w:val="24"/>
                <w:szCs w:val="24"/>
              </w:rPr>
              <w:t xml:space="preserve"> (</w:t>
            </w:r>
            <w:r w:rsidR="00E64E6B">
              <w:rPr>
                <w:rFonts w:ascii="Times New Roman" w:hAnsi="Times New Roman" w:cs="Times New Roman"/>
                <w:bCs/>
                <w:sz w:val="24"/>
                <w:szCs w:val="24"/>
              </w:rPr>
              <w:t>trejus</w:t>
            </w:r>
            <w:r w:rsidRPr="009E3FD0">
              <w:rPr>
                <w:rFonts w:ascii="Times New Roman" w:hAnsi="Times New Roman" w:cs="Times New Roman"/>
                <w:bCs/>
                <w:sz w:val="24"/>
                <w:szCs w:val="24"/>
              </w:rPr>
              <w:t xml:space="preserve">) metus pagal vieną ar daugiau sutarčių yra savo jėgomis suteikęs panašių paslaugų, kurių vertė ne mažesnė kaip </w:t>
            </w:r>
            <w:r w:rsidR="005F4EDC">
              <w:rPr>
                <w:rFonts w:ascii="Times New Roman" w:hAnsi="Times New Roman" w:cs="Times New Roman"/>
                <w:bCs/>
                <w:sz w:val="24"/>
                <w:szCs w:val="24"/>
              </w:rPr>
              <w:t>15</w:t>
            </w:r>
            <w:r w:rsidRPr="009E3FD0">
              <w:rPr>
                <w:rFonts w:ascii="Times New Roman" w:hAnsi="Times New Roman" w:cs="Times New Roman"/>
                <w:bCs/>
                <w:sz w:val="24"/>
                <w:szCs w:val="24"/>
              </w:rPr>
              <w:t>0 000,00 (šimta</w:t>
            </w:r>
            <w:r w:rsidR="005F4EDC">
              <w:rPr>
                <w:rFonts w:ascii="Times New Roman" w:hAnsi="Times New Roman" w:cs="Times New Roman"/>
                <w:bCs/>
                <w:sz w:val="24"/>
                <w:szCs w:val="24"/>
              </w:rPr>
              <w:t>s penkiasdešimt</w:t>
            </w:r>
            <w:r w:rsidRPr="009E3FD0">
              <w:rPr>
                <w:rFonts w:ascii="Times New Roman" w:hAnsi="Times New Roman" w:cs="Times New Roman"/>
                <w:bCs/>
                <w:sz w:val="24"/>
                <w:szCs w:val="24"/>
              </w:rPr>
              <w:t xml:space="preserve"> tūkstančių) EUR be PVM.</w:t>
            </w:r>
          </w:p>
          <w:p w14:paraId="45F78B21" w14:textId="77777777" w:rsidR="003B4BD3" w:rsidRPr="009E3FD0" w:rsidRDefault="003B4BD3" w:rsidP="003B4BD3">
            <w:pPr>
              <w:spacing w:after="0" w:line="240" w:lineRule="auto"/>
              <w:jc w:val="both"/>
              <w:rPr>
                <w:rFonts w:ascii="Times New Roman" w:hAnsi="Times New Roman" w:cs="Times New Roman"/>
                <w:bCs/>
                <w:sz w:val="24"/>
                <w:szCs w:val="24"/>
              </w:rPr>
            </w:pPr>
          </w:p>
          <w:p w14:paraId="799B89AF" w14:textId="0572DE34" w:rsidR="0065002D" w:rsidRPr="009E3FD0" w:rsidRDefault="003B4BD3" w:rsidP="003B4BD3">
            <w:pPr>
              <w:spacing w:after="0" w:line="240" w:lineRule="auto"/>
              <w:jc w:val="both"/>
              <w:rPr>
                <w:rFonts w:ascii="Times New Roman" w:hAnsi="Times New Roman" w:cs="Times New Roman"/>
                <w:b/>
                <w:sz w:val="24"/>
                <w:szCs w:val="24"/>
              </w:rPr>
            </w:pPr>
            <w:r w:rsidRPr="009E3FD0">
              <w:rPr>
                <w:rFonts w:ascii="Times New Roman" w:hAnsi="Times New Roman" w:cs="Times New Roman"/>
                <w:bCs/>
                <w:sz w:val="24"/>
                <w:szCs w:val="24"/>
              </w:rPr>
              <w:t xml:space="preserve">Panašiomis paslaugomis laikomos elektros tinklo iki 10kV </w:t>
            </w:r>
            <w:r w:rsidR="00A40266">
              <w:rPr>
                <w:rFonts w:ascii="Times New Roman" w:hAnsi="Times New Roman" w:cs="Times New Roman"/>
                <w:bCs/>
                <w:sz w:val="24"/>
                <w:szCs w:val="24"/>
              </w:rPr>
              <w:t xml:space="preserve">(arba aukštesnės įtampos) </w:t>
            </w:r>
            <w:r w:rsidRPr="009E3FD0">
              <w:rPr>
                <w:rFonts w:ascii="Times New Roman" w:hAnsi="Times New Roman" w:cs="Times New Roman"/>
                <w:bCs/>
                <w:sz w:val="24"/>
                <w:szCs w:val="24"/>
              </w:rPr>
              <w:t>eksploatacijos paslaugos.</w:t>
            </w:r>
            <w:r w:rsidR="0052272D" w:rsidRPr="009E3FD0">
              <w:rPr>
                <w:rFonts w:ascii="Times New Roman" w:hAnsi="Times New Roman" w:cs="Times New Roman"/>
                <w:bCs/>
                <w:sz w:val="24"/>
                <w:szCs w:val="24"/>
              </w:rPr>
              <w:t xml:space="preserve"> </w:t>
            </w:r>
          </w:p>
        </w:tc>
        <w:tc>
          <w:tcPr>
            <w:tcW w:w="4929" w:type="dxa"/>
          </w:tcPr>
          <w:p w14:paraId="75E9729C" w14:textId="48C5BF13" w:rsidR="008D3283" w:rsidRPr="001D7079" w:rsidRDefault="006D3733" w:rsidP="001D7079">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PATEIKIAMA: </w:t>
            </w:r>
          </w:p>
          <w:p w14:paraId="4CED0F1F" w14:textId="0CD641F5" w:rsidR="008D3283" w:rsidRPr="003D6B17" w:rsidRDefault="008D3283" w:rsidP="008D3283">
            <w:pPr>
              <w:tabs>
                <w:tab w:val="left" w:pos="286"/>
              </w:tabs>
              <w:spacing w:after="0" w:line="240" w:lineRule="auto"/>
              <w:jc w:val="both"/>
              <w:rPr>
                <w:rFonts w:ascii="Times New Roman" w:hAnsi="Times New Roman" w:cs="Times New Roman"/>
                <w:bCs/>
                <w:color w:val="000000"/>
                <w:sz w:val="24"/>
                <w:szCs w:val="24"/>
              </w:rPr>
            </w:pPr>
            <w:r w:rsidRPr="003D6B17">
              <w:rPr>
                <w:rFonts w:ascii="Times New Roman" w:hAnsi="Times New Roman" w:cs="Times New Roman"/>
                <w:bCs/>
                <w:color w:val="000000"/>
                <w:sz w:val="24"/>
                <w:szCs w:val="24"/>
              </w:rPr>
              <w:t xml:space="preserve">1) pagrindinių per pastaruosius </w:t>
            </w:r>
            <w:r w:rsidR="00E64E6B">
              <w:rPr>
                <w:rFonts w:ascii="Times New Roman" w:hAnsi="Times New Roman" w:cs="Times New Roman"/>
                <w:bCs/>
                <w:color w:val="000000"/>
                <w:sz w:val="24"/>
                <w:szCs w:val="24"/>
              </w:rPr>
              <w:t>3 (trejus)</w:t>
            </w:r>
            <w:r w:rsidRPr="003D6B17">
              <w:rPr>
                <w:rFonts w:ascii="Times New Roman" w:hAnsi="Times New Roman" w:cs="Times New Roman"/>
                <w:bCs/>
                <w:color w:val="000000"/>
                <w:sz w:val="24"/>
                <w:szCs w:val="24"/>
              </w:rPr>
              <w:t xml:space="preserve"> metus suteiktų paslaugų sąrašas</w:t>
            </w:r>
            <w:r w:rsidR="001C126C">
              <w:rPr>
                <w:rFonts w:ascii="Times New Roman" w:hAnsi="Times New Roman" w:cs="Times New Roman"/>
                <w:bCs/>
                <w:color w:val="000000"/>
                <w:sz w:val="24"/>
                <w:szCs w:val="24"/>
              </w:rPr>
              <w:t xml:space="preserve"> (SPS priedas </w:t>
            </w:r>
            <w:r w:rsidR="001C126C" w:rsidRPr="00F87BC8">
              <w:rPr>
                <w:rFonts w:ascii="Times New Roman" w:hAnsi="Times New Roman" w:cs="Times New Roman"/>
                <w:bCs/>
                <w:color w:val="000000"/>
                <w:sz w:val="24"/>
                <w:szCs w:val="24"/>
                <w:highlight w:val="lightGray"/>
              </w:rPr>
              <w:t>Nr. X</w:t>
            </w:r>
            <w:r w:rsidR="001C126C">
              <w:rPr>
                <w:rFonts w:ascii="Times New Roman" w:hAnsi="Times New Roman" w:cs="Times New Roman"/>
                <w:bCs/>
                <w:color w:val="000000"/>
                <w:sz w:val="24"/>
                <w:szCs w:val="24"/>
              </w:rPr>
              <w:t>)</w:t>
            </w:r>
            <w:r w:rsidRPr="003D6B17">
              <w:rPr>
                <w:rFonts w:ascii="Times New Roman" w:hAnsi="Times New Roman" w:cs="Times New Roman"/>
                <w:bCs/>
                <w:color w:val="000000"/>
                <w:sz w:val="24"/>
                <w:szCs w:val="24"/>
              </w:rPr>
              <w:t>, kuriame nurodytos paslaugų bendros sumos, datos ir paslaugų gavėjai (tiek viešieji, tiek privatieji);</w:t>
            </w:r>
          </w:p>
          <w:p w14:paraId="5EFDFC4D" w14:textId="03E2EDB5" w:rsidR="008D3283" w:rsidRPr="003D6B17" w:rsidRDefault="008D3283" w:rsidP="008D3283">
            <w:pPr>
              <w:tabs>
                <w:tab w:val="left" w:pos="286"/>
              </w:tabs>
              <w:spacing w:after="0" w:line="240" w:lineRule="auto"/>
              <w:jc w:val="both"/>
              <w:rPr>
                <w:rFonts w:ascii="Times New Roman" w:hAnsi="Times New Roman" w:cs="Times New Roman"/>
                <w:bCs/>
                <w:color w:val="000000"/>
                <w:sz w:val="24"/>
                <w:szCs w:val="24"/>
              </w:rPr>
            </w:pPr>
            <w:r w:rsidRPr="003D6B17">
              <w:rPr>
                <w:rFonts w:ascii="Times New Roman" w:hAnsi="Times New Roman" w:cs="Times New Roman"/>
                <w:bCs/>
                <w:color w:val="000000"/>
                <w:sz w:val="24"/>
                <w:szCs w:val="24"/>
              </w:rPr>
              <w:t>2) užsakovų pažymos, kuriose būtų nurodytos suteiktų paslaugų bendros sumos, datos, paslaugų gavėjai, ar paslaugos buvo suteiktos tinkamai.</w:t>
            </w:r>
          </w:p>
        </w:tc>
        <w:tc>
          <w:tcPr>
            <w:tcW w:w="4966" w:type="dxa"/>
          </w:tcPr>
          <w:p w14:paraId="2641BD04" w14:textId="77777777" w:rsidR="002512EC" w:rsidRPr="003D6B17" w:rsidRDefault="004C6526" w:rsidP="002512EC">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1) jeigu pasiūlymą teikia jungtinei veiklai susivienijusių Tiekėjų grupė – reikalavimą turi atitikti visi Tiekėjų grupės nariai kartu (Tiekėjų grupės narių turima patirtis sumuojama), atsižvelgiant į jų prisiimamus įsipareigojimus; </w:t>
            </w:r>
          </w:p>
          <w:p w14:paraId="5B8052B4" w14:textId="77777777" w:rsidR="002512EC" w:rsidRPr="003D6B17" w:rsidRDefault="002512EC" w:rsidP="002512EC">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 xml:space="preserve">2) </w:t>
            </w:r>
            <w:r w:rsidR="004C6526" w:rsidRPr="003D6B17">
              <w:rPr>
                <w:rFonts w:ascii="Times New Roman" w:hAnsi="Times New Roman" w:cs="Times New Roman"/>
                <w:color w:val="auto"/>
                <w:sz w:val="24"/>
                <w:szCs w:val="24"/>
              </w:rPr>
              <w:t>Tiekėjas gali remtis kitų ūkio subjektų pajėgumais tik tuo atveju, jeigu tie subjektai patys vykdys tą Sutarties dalį, kuriai reikia jų turimų pajėgumų; </w:t>
            </w:r>
          </w:p>
          <w:p w14:paraId="2C815786" w14:textId="6A776FBF" w:rsidR="004C6526" w:rsidRPr="003D6B17" w:rsidRDefault="002512EC" w:rsidP="002512EC">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 xml:space="preserve">3) </w:t>
            </w:r>
            <w:r w:rsidR="004C6526" w:rsidRPr="003D6B17">
              <w:rPr>
                <w:rFonts w:ascii="Times New Roman" w:hAnsi="Times New Roman" w:cs="Times New Roman"/>
                <w:color w:val="auto"/>
                <w:sz w:val="24"/>
                <w:szCs w:val="24"/>
              </w:rPr>
              <w:t>subtiekėjams šis reikalavimas nekeliamas. </w:t>
            </w:r>
          </w:p>
          <w:p w14:paraId="6DC3031A" w14:textId="77777777" w:rsidR="0065002D" w:rsidRPr="003D6B17" w:rsidRDefault="0065002D" w:rsidP="008D105F">
            <w:pPr>
              <w:tabs>
                <w:tab w:val="left" w:pos="286"/>
              </w:tabs>
              <w:spacing w:after="0" w:line="240" w:lineRule="auto"/>
              <w:ind w:left="2"/>
              <w:contextualSpacing/>
              <w:jc w:val="both"/>
              <w:rPr>
                <w:rFonts w:ascii="Times New Roman" w:hAnsi="Times New Roman" w:cs="Times New Roman"/>
                <w:b/>
                <w:color w:val="000000"/>
                <w:sz w:val="24"/>
                <w:szCs w:val="24"/>
              </w:rPr>
            </w:pPr>
          </w:p>
          <w:p w14:paraId="09FCA10E" w14:textId="77777777" w:rsidR="00036AEF" w:rsidRPr="003D6B17" w:rsidRDefault="00036AEF" w:rsidP="008D105F">
            <w:pPr>
              <w:tabs>
                <w:tab w:val="left" w:pos="286"/>
              </w:tabs>
              <w:spacing w:after="0" w:line="240" w:lineRule="auto"/>
              <w:ind w:left="2"/>
              <w:contextualSpacing/>
              <w:jc w:val="both"/>
              <w:rPr>
                <w:rFonts w:ascii="Times New Roman" w:hAnsi="Times New Roman" w:cs="Times New Roman"/>
                <w:bCs/>
                <w:color w:val="000000"/>
                <w:sz w:val="24"/>
                <w:szCs w:val="24"/>
                <w:u w:val="single"/>
              </w:rPr>
            </w:pPr>
            <w:r w:rsidRPr="003D6B17">
              <w:rPr>
                <w:rFonts w:ascii="Times New Roman" w:hAnsi="Times New Roman" w:cs="Times New Roman"/>
                <w:bCs/>
                <w:color w:val="000000"/>
                <w:sz w:val="24"/>
                <w:szCs w:val="24"/>
                <w:u w:val="single"/>
              </w:rPr>
              <w:t>PASTABA.</w:t>
            </w:r>
          </w:p>
          <w:p w14:paraId="4B691691" w14:textId="5FB15D83" w:rsidR="00220063" w:rsidRPr="003D6B17" w:rsidRDefault="00036AEF" w:rsidP="00036AEF">
            <w:pPr>
              <w:tabs>
                <w:tab w:val="left" w:pos="286"/>
              </w:tabs>
              <w:spacing w:after="0" w:line="240" w:lineRule="auto"/>
              <w:contextualSpacing/>
              <w:jc w:val="both"/>
              <w:rPr>
                <w:rFonts w:ascii="Times New Roman" w:hAnsi="Times New Roman" w:cs="Times New Roman"/>
                <w:bCs/>
                <w:color w:val="000000"/>
                <w:sz w:val="24"/>
                <w:szCs w:val="24"/>
              </w:rPr>
            </w:pPr>
            <w:r w:rsidRPr="003D6B17">
              <w:rPr>
                <w:rFonts w:ascii="Times New Roman" w:hAnsi="Times New Roman" w:cs="Times New Roman"/>
                <w:bCs/>
                <w:color w:val="000000"/>
                <w:sz w:val="24"/>
                <w:szCs w:val="24"/>
              </w:rPr>
              <w:t>Tiekėjui (arba ūkio subjektui, kurio pajėgumais Tiekėjas remiasi) nedraudžiama remtis sutartimi, kurią jie vykdė ne vien</w:t>
            </w:r>
            <w:r w:rsidR="00936063" w:rsidRPr="003D6B17">
              <w:rPr>
                <w:rFonts w:ascii="Times New Roman" w:hAnsi="Times New Roman" w:cs="Times New Roman"/>
                <w:bCs/>
                <w:color w:val="000000"/>
                <w:sz w:val="24"/>
                <w:szCs w:val="24"/>
              </w:rPr>
              <w:t>as</w:t>
            </w:r>
            <w:r w:rsidRPr="003D6B17">
              <w:rPr>
                <w:rFonts w:ascii="Times New Roman" w:hAnsi="Times New Roman" w:cs="Times New Roman"/>
                <w:bCs/>
                <w:color w:val="000000"/>
                <w:sz w:val="24"/>
                <w:szCs w:val="24"/>
              </w:rPr>
              <w:t xml:space="preserve">, bet kartu su kitais ūkio subjektais. Tačiau tokiu atveju bus vertinami būtent konkretaus Tiekėjo, dalyvaujančio Pirkime, </w:t>
            </w:r>
            <w:r w:rsidR="00B444E9" w:rsidRPr="008A620E">
              <w:rPr>
                <w:rFonts w:ascii="Times New Roman" w:hAnsi="Times New Roman" w:cs="Times New Roman"/>
                <w:sz w:val="24"/>
                <w:szCs w:val="24"/>
              </w:rPr>
              <w:t>suteiktos paslaugos</w:t>
            </w:r>
            <w:r w:rsidR="00BC5D1C" w:rsidRPr="008A620E">
              <w:rPr>
                <w:rFonts w:ascii="Times New Roman" w:hAnsi="Times New Roman" w:cs="Times New Roman"/>
                <w:bCs/>
                <w:sz w:val="24"/>
                <w:szCs w:val="24"/>
              </w:rPr>
              <w:t xml:space="preserve"> </w:t>
            </w:r>
            <w:r w:rsidRPr="003D6B17">
              <w:rPr>
                <w:rFonts w:ascii="Times New Roman" w:hAnsi="Times New Roman" w:cs="Times New Roman"/>
                <w:bCs/>
                <w:color w:val="000000"/>
                <w:sz w:val="24"/>
                <w:szCs w:val="24"/>
              </w:rPr>
              <w:t>jų apimtis, vertė, o ne visas vykdytos sutarties objektas.</w:t>
            </w:r>
          </w:p>
        </w:tc>
      </w:tr>
      <w:tr w:rsidR="0065002D" w:rsidRPr="003D6B17" w14:paraId="226FEAD3" w14:textId="109DB8FF" w:rsidTr="000922E7">
        <w:tc>
          <w:tcPr>
            <w:tcW w:w="700" w:type="dxa"/>
          </w:tcPr>
          <w:p w14:paraId="4C580D43" w14:textId="4B0E04AB" w:rsidR="0065002D" w:rsidRPr="003D6B17" w:rsidRDefault="00403463" w:rsidP="008D10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041D1" w:rsidRPr="003D6B17">
              <w:rPr>
                <w:rFonts w:ascii="Times New Roman" w:hAnsi="Times New Roman" w:cs="Times New Roman"/>
                <w:sz w:val="24"/>
                <w:szCs w:val="24"/>
              </w:rPr>
              <w:t>.2.</w:t>
            </w:r>
          </w:p>
        </w:tc>
        <w:tc>
          <w:tcPr>
            <w:tcW w:w="3973" w:type="dxa"/>
          </w:tcPr>
          <w:p w14:paraId="75662CE5" w14:textId="02142674" w:rsidR="009D1BAE" w:rsidRDefault="0077677C" w:rsidP="001C063D">
            <w:pPr>
              <w:spacing w:after="0" w:line="240" w:lineRule="auto"/>
              <w:ind w:right="-42"/>
              <w:jc w:val="both"/>
              <w:rPr>
                <w:rFonts w:ascii="Times New Roman" w:hAnsi="Times New Roman" w:cs="Times New Roman"/>
                <w:bCs/>
                <w:sz w:val="24"/>
                <w:szCs w:val="24"/>
              </w:rPr>
            </w:pPr>
            <w:r w:rsidRPr="003D6B17">
              <w:rPr>
                <w:rFonts w:ascii="Times New Roman" w:hAnsi="Times New Roman" w:cs="Times New Roman"/>
                <w:bCs/>
                <w:sz w:val="24"/>
                <w:szCs w:val="24"/>
              </w:rPr>
              <w:t xml:space="preserve">Tiekėjas </w:t>
            </w:r>
            <w:r w:rsidR="005F4E42" w:rsidRPr="003D6B17">
              <w:rPr>
                <w:rFonts w:ascii="Times New Roman" w:hAnsi="Times New Roman" w:cs="Times New Roman"/>
                <w:bCs/>
                <w:sz w:val="24"/>
                <w:szCs w:val="24"/>
              </w:rPr>
              <w:t>pirkimo sutar</w:t>
            </w:r>
            <w:r w:rsidR="004D3D18">
              <w:rPr>
                <w:rFonts w:ascii="Times New Roman" w:hAnsi="Times New Roman" w:cs="Times New Roman"/>
                <w:bCs/>
                <w:sz w:val="24"/>
                <w:szCs w:val="24"/>
              </w:rPr>
              <w:t>č</w:t>
            </w:r>
            <w:r w:rsidR="00FD6B94">
              <w:rPr>
                <w:rFonts w:ascii="Times New Roman" w:hAnsi="Times New Roman" w:cs="Times New Roman"/>
                <w:bCs/>
                <w:sz w:val="24"/>
                <w:szCs w:val="24"/>
              </w:rPr>
              <w:t>ių</w:t>
            </w:r>
            <w:r w:rsidR="005F4E42" w:rsidRPr="003D6B17">
              <w:rPr>
                <w:rFonts w:ascii="Times New Roman" w:hAnsi="Times New Roman" w:cs="Times New Roman"/>
                <w:bCs/>
                <w:sz w:val="24"/>
                <w:szCs w:val="24"/>
              </w:rPr>
              <w:t xml:space="preserve"> vykdymui</w:t>
            </w:r>
            <w:r w:rsidR="00880F5E" w:rsidRPr="003D6B17">
              <w:rPr>
                <w:rFonts w:ascii="Times New Roman" w:hAnsi="Times New Roman" w:cs="Times New Roman"/>
                <w:bCs/>
                <w:sz w:val="24"/>
                <w:szCs w:val="24"/>
              </w:rPr>
              <w:t xml:space="preserve"> turi paskirti</w:t>
            </w:r>
            <w:r w:rsidR="00B00568">
              <w:rPr>
                <w:rFonts w:ascii="Times New Roman" w:hAnsi="Times New Roman" w:cs="Times New Roman"/>
                <w:bCs/>
                <w:sz w:val="24"/>
                <w:szCs w:val="24"/>
              </w:rPr>
              <w:t xml:space="preserve"> </w:t>
            </w:r>
            <w:r w:rsidR="001C126C">
              <w:rPr>
                <w:rFonts w:ascii="Times New Roman" w:hAnsi="Times New Roman" w:cs="Times New Roman"/>
                <w:bCs/>
                <w:sz w:val="24"/>
                <w:szCs w:val="24"/>
              </w:rPr>
              <w:t xml:space="preserve">ne mažiau kaip 1 </w:t>
            </w:r>
            <w:r w:rsidR="00BF4003">
              <w:rPr>
                <w:rFonts w:ascii="Times New Roman" w:hAnsi="Times New Roman" w:cs="Times New Roman"/>
                <w:bCs/>
                <w:sz w:val="24"/>
                <w:szCs w:val="24"/>
              </w:rPr>
              <w:t>specialistą, kuris turi teisę</w:t>
            </w:r>
            <w:r w:rsidR="005B1D49">
              <w:rPr>
                <w:rFonts w:ascii="Times New Roman" w:hAnsi="Times New Roman" w:cs="Times New Roman"/>
                <w:bCs/>
                <w:sz w:val="24"/>
                <w:szCs w:val="24"/>
              </w:rPr>
              <w:t>:</w:t>
            </w:r>
          </w:p>
          <w:p w14:paraId="6FB1ADE5" w14:textId="208EF97E" w:rsidR="007B7B1F" w:rsidRDefault="007B7B1F" w:rsidP="007B7B1F">
            <w:pPr>
              <w:pStyle w:val="ListParagraph"/>
              <w:numPr>
                <w:ilvl w:val="0"/>
                <w:numId w:val="16"/>
              </w:numPr>
              <w:tabs>
                <w:tab w:val="left" w:pos="325"/>
              </w:tabs>
              <w:spacing w:after="0" w:line="240" w:lineRule="auto"/>
              <w:ind w:left="325" w:right="-42" w:hanging="325"/>
              <w:jc w:val="both"/>
              <w:rPr>
                <w:rFonts w:ascii="Times New Roman" w:hAnsi="Times New Roman" w:cs="Times New Roman"/>
                <w:bCs/>
                <w:sz w:val="24"/>
                <w:szCs w:val="24"/>
              </w:rPr>
            </w:pPr>
            <w:r>
              <w:rPr>
                <w:rFonts w:ascii="Times New Roman" w:hAnsi="Times New Roman" w:cs="Times New Roman"/>
                <w:bCs/>
                <w:sz w:val="24"/>
                <w:szCs w:val="24"/>
              </w:rPr>
              <w:t>vykdyti</w:t>
            </w:r>
            <w:r w:rsidRPr="00EC7536">
              <w:rPr>
                <w:rFonts w:ascii="Times New Roman" w:hAnsi="Times New Roman" w:cs="Times New Roman"/>
                <w:bCs/>
                <w:sz w:val="24"/>
                <w:szCs w:val="24"/>
              </w:rPr>
              <w:t xml:space="preserve"> iki 10 </w:t>
            </w:r>
            <w:proofErr w:type="spellStart"/>
            <w:r w:rsidRPr="00EC7536">
              <w:rPr>
                <w:rFonts w:ascii="Times New Roman" w:hAnsi="Times New Roman" w:cs="Times New Roman"/>
                <w:bCs/>
                <w:sz w:val="24"/>
                <w:szCs w:val="24"/>
              </w:rPr>
              <w:t>kV</w:t>
            </w:r>
            <w:proofErr w:type="spellEnd"/>
            <w:r w:rsidRPr="00EC7536">
              <w:rPr>
                <w:rFonts w:ascii="Times New Roman" w:hAnsi="Times New Roman" w:cs="Times New Roman"/>
                <w:bCs/>
                <w:sz w:val="24"/>
                <w:szCs w:val="24"/>
              </w:rPr>
              <w:t xml:space="preserve"> </w:t>
            </w:r>
            <w:r>
              <w:rPr>
                <w:rFonts w:ascii="Times New Roman" w:hAnsi="Times New Roman" w:cs="Times New Roman"/>
                <w:bCs/>
                <w:sz w:val="24"/>
                <w:szCs w:val="24"/>
              </w:rPr>
              <w:t xml:space="preserve">įtampos </w:t>
            </w:r>
            <w:r w:rsidRPr="0090108D">
              <w:rPr>
                <w:rFonts w:ascii="Times New Roman" w:hAnsi="Times New Roman" w:cs="Times New Roman"/>
                <w:bCs/>
                <w:sz w:val="24"/>
                <w:szCs w:val="24"/>
              </w:rPr>
              <w:t>elektros įrenginių eksploatavimo darbus</w:t>
            </w:r>
            <w:r>
              <w:rPr>
                <w:rFonts w:ascii="Times New Roman" w:hAnsi="Times New Roman" w:cs="Times New Roman"/>
                <w:bCs/>
                <w:sz w:val="24"/>
                <w:szCs w:val="24"/>
              </w:rPr>
              <w:t xml:space="preserve">, </w:t>
            </w:r>
            <w:r w:rsidR="00FE61A1">
              <w:rPr>
                <w:rFonts w:ascii="Times New Roman" w:hAnsi="Times New Roman" w:cs="Times New Roman"/>
                <w:bCs/>
                <w:sz w:val="24"/>
                <w:szCs w:val="24"/>
              </w:rPr>
              <w:lastRenderedPageBreak/>
              <w:t xml:space="preserve">aukšta </w:t>
            </w:r>
            <w:r>
              <w:rPr>
                <w:rFonts w:ascii="Times New Roman" w:hAnsi="Times New Roman" w:cs="Times New Roman"/>
                <w:bCs/>
                <w:sz w:val="24"/>
                <w:szCs w:val="24"/>
              </w:rPr>
              <w:t>a</w:t>
            </w:r>
            <w:r w:rsidRPr="00EC7536">
              <w:rPr>
                <w:rFonts w:ascii="Times New Roman" w:hAnsi="Times New Roman" w:cs="Times New Roman"/>
                <w:bCs/>
                <w:sz w:val="24"/>
                <w:szCs w:val="24"/>
              </w:rPr>
              <w:t xml:space="preserve">psaugos nuo elektros kategorija </w:t>
            </w:r>
            <w:r w:rsidR="00FE61A1">
              <w:rPr>
                <w:rFonts w:ascii="Times New Roman" w:hAnsi="Times New Roman" w:cs="Times New Roman"/>
                <w:bCs/>
                <w:sz w:val="24"/>
                <w:szCs w:val="24"/>
              </w:rPr>
              <w:t xml:space="preserve">(toliau – </w:t>
            </w:r>
            <w:r w:rsidRPr="00EC7536">
              <w:rPr>
                <w:rFonts w:ascii="Times New Roman" w:hAnsi="Times New Roman" w:cs="Times New Roman"/>
                <w:bCs/>
                <w:sz w:val="24"/>
                <w:szCs w:val="24"/>
              </w:rPr>
              <w:t>AK</w:t>
            </w:r>
            <w:r w:rsidR="00FE61A1">
              <w:rPr>
                <w:rFonts w:ascii="Times New Roman" w:hAnsi="Times New Roman" w:cs="Times New Roman"/>
                <w:bCs/>
                <w:sz w:val="24"/>
                <w:szCs w:val="24"/>
              </w:rPr>
              <w:t>)</w:t>
            </w:r>
            <w:r w:rsidR="00106CA4">
              <w:rPr>
                <w:rFonts w:ascii="Times New Roman" w:hAnsi="Times New Roman" w:cs="Times New Roman"/>
                <w:bCs/>
                <w:sz w:val="24"/>
                <w:szCs w:val="24"/>
              </w:rPr>
              <w:t>;</w:t>
            </w:r>
          </w:p>
          <w:p w14:paraId="0283A678" w14:textId="79EA98E0" w:rsidR="007945EA" w:rsidRDefault="007945EA" w:rsidP="007945EA">
            <w:pPr>
              <w:pStyle w:val="ListParagraph"/>
              <w:numPr>
                <w:ilvl w:val="0"/>
                <w:numId w:val="16"/>
              </w:numPr>
              <w:tabs>
                <w:tab w:val="left" w:pos="325"/>
              </w:tabs>
              <w:spacing w:after="0" w:line="240" w:lineRule="auto"/>
              <w:ind w:left="325" w:right="-42" w:hanging="325"/>
              <w:jc w:val="both"/>
              <w:rPr>
                <w:rFonts w:ascii="Times New Roman" w:hAnsi="Times New Roman" w:cs="Times New Roman"/>
                <w:bCs/>
                <w:sz w:val="24"/>
                <w:szCs w:val="24"/>
              </w:rPr>
            </w:pPr>
            <w:r w:rsidRPr="008D41FC">
              <w:rPr>
                <w:rFonts w:ascii="Times New Roman" w:hAnsi="Times New Roman" w:cs="Times New Roman"/>
                <w:bCs/>
                <w:sz w:val="24"/>
                <w:szCs w:val="24"/>
              </w:rPr>
              <w:t xml:space="preserve">vykdyti iki 10 </w:t>
            </w:r>
            <w:proofErr w:type="spellStart"/>
            <w:r w:rsidRPr="008D41FC">
              <w:rPr>
                <w:rFonts w:ascii="Times New Roman" w:hAnsi="Times New Roman" w:cs="Times New Roman"/>
                <w:bCs/>
                <w:sz w:val="24"/>
                <w:szCs w:val="24"/>
              </w:rPr>
              <w:t>kV</w:t>
            </w:r>
            <w:proofErr w:type="spellEnd"/>
            <w:r w:rsidRPr="008D41FC">
              <w:rPr>
                <w:rFonts w:ascii="Times New Roman" w:hAnsi="Times New Roman" w:cs="Times New Roman"/>
                <w:bCs/>
                <w:sz w:val="24"/>
                <w:szCs w:val="24"/>
              </w:rPr>
              <w:t xml:space="preserve"> įtampos elektros įrenginių eksploatavimo darbus</w:t>
            </w:r>
            <w:r>
              <w:rPr>
                <w:rFonts w:ascii="Times New Roman" w:hAnsi="Times New Roman" w:cs="Times New Roman"/>
                <w:bCs/>
                <w:sz w:val="24"/>
                <w:szCs w:val="24"/>
              </w:rPr>
              <w:t>, vidurinė a</w:t>
            </w:r>
            <w:r w:rsidRPr="000A448E">
              <w:rPr>
                <w:rFonts w:ascii="Times New Roman" w:hAnsi="Times New Roman" w:cs="Times New Roman"/>
                <w:bCs/>
                <w:sz w:val="24"/>
                <w:szCs w:val="24"/>
              </w:rPr>
              <w:t xml:space="preserve">psaugos nuo elektros kategorija </w:t>
            </w:r>
            <w:r>
              <w:rPr>
                <w:rFonts w:ascii="Times New Roman" w:hAnsi="Times New Roman" w:cs="Times New Roman"/>
                <w:bCs/>
                <w:sz w:val="24"/>
                <w:szCs w:val="24"/>
              </w:rPr>
              <w:t xml:space="preserve">(toliau – </w:t>
            </w:r>
            <w:r w:rsidRPr="000A448E">
              <w:rPr>
                <w:rFonts w:ascii="Times New Roman" w:hAnsi="Times New Roman" w:cs="Times New Roman"/>
                <w:bCs/>
                <w:sz w:val="24"/>
                <w:szCs w:val="24"/>
              </w:rPr>
              <w:t>VK</w:t>
            </w:r>
            <w:r>
              <w:rPr>
                <w:rFonts w:ascii="Times New Roman" w:hAnsi="Times New Roman" w:cs="Times New Roman"/>
                <w:bCs/>
                <w:sz w:val="24"/>
                <w:szCs w:val="24"/>
              </w:rPr>
              <w:t>);</w:t>
            </w:r>
          </w:p>
          <w:p w14:paraId="41BD6900" w14:textId="3972B3B3" w:rsidR="00106CA4" w:rsidRDefault="000A448E" w:rsidP="007B7B1F">
            <w:pPr>
              <w:pStyle w:val="ListParagraph"/>
              <w:numPr>
                <w:ilvl w:val="0"/>
                <w:numId w:val="16"/>
              </w:numPr>
              <w:tabs>
                <w:tab w:val="left" w:pos="325"/>
              </w:tabs>
              <w:spacing w:after="0" w:line="240" w:lineRule="auto"/>
              <w:ind w:left="325" w:right="-42" w:hanging="325"/>
              <w:jc w:val="both"/>
              <w:rPr>
                <w:rFonts w:ascii="Times New Roman" w:hAnsi="Times New Roman" w:cs="Times New Roman"/>
                <w:bCs/>
                <w:sz w:val="24"/>
                <w:szCs w:val="24"/>
              </w:rPr>
            </w:pPr>
            <w:r w:rsidRPr="000A448E">
              <w:rPr>
                <w:rFonts w:ascii="Times New Roman" w:hAnsi="Times New Roman" w:cs="Times New Roman"/>
                <w:bCs/>
                <w:sz w:val="24"/>
                <w:szCs w:val="24"/>
              </w:rPr>
              <w:t xml:space="preserve">vykdyti eksploatavimo darbus iki 10 </w:t>
            </w:r>
            <w:proofErr w:type="spellStart"/>
            <w:r w:rsidRPr="000A448E">
              <w:rPr>
                <w:rFonts w:ascii="Times New Roman" w:hAnsi="Times New Roman" w:cs="Times New Roman"/>
                <w:bCs/>
                <w:sz w:val="24"/>
                <w:szCs w:val="24"/>
              </w:rPr>
              <w:t>kV</w:t>
            </w:r>
            <w:proofErr w:type="spellEnd"/>
            <w:r w:rsidRPr="000A448E">
              <w:rPr>
                <w:rFonts w:ascii="Times New Roman" w:hAnsi="Times New Roman" w:cs="Times New Roman"/>
                <w:bCs/>
                <w:sz w:val="24"/>
                <w:szCs w:val="24"/>
              </w:rPr>
              <w:t xml:space="preserve"> įtampos elektros įrenginių relinės apsaugos ir automatikos sistemose</w:t>
            </w:r>
            <w:r w:rsidR="004F19EB">
              <w:rPr>
                <w:rFonts w:ascii="Times New Roman" w:hAnsi="Times New Roman" w:cs="Times New Roman"/>
                <w:bCs/>
                <w:sz w:val="24"/>
                <w:szCs w:val="24"/>
              </w:rPr>
              <w:t xml:space="preserve">, </w:t>
            </w:r>
            <w:r w:rsidRPr="000A448E">
              <w:rPr>
                <w:rFonts w:ascii="Times New Roman" w:hAnsi="Times New Roman" w:cs="Times New Roman"/>
                <w:bCs/>
                <w:sz w:val="24"/>
                <w:szCs w:val="24"/>
              </w:rPr>
              <w:t>VK</w:t>
            </w:r>
            <w:r>
              <w:rPr>
                <w:rFonts w:ascii="Times New Roman" w:hAnsi="Times New Roman" w:cs="Times New Roman"/>
                <w:bCs/>
                <w:sz w:val="24"/>
                <w:szCs w:val="24"/>
              </w:rPr>
              <w:t>;</w:t>
            </w:r>
          </w:p>
          <w:p w14:paraId="5ECC1733" w14:textId="39D770DA" w:rsidR="000A448E" w:rsidRPr="00D84D60" w:rsidRDefault="000A448E" w:rsidP="007B7B1F">
            <w:pPr>
              <w:pStyle w:val="ListParagraph"/>
              <w:numPr>
                <w:ilvl w:val="0"/>
                <w:numId w:val="16"/>
              </w:numPr>
              <w:tabs>
                <w:tab w:val="left" w:pos="325"/>
              </w:tabs>
              <w:spacing w:after="0" w:line="240" w:lineRule="auto"/>
              <w:ind w:left="325" w:right="-42" w:hanging="325"/>
              <w:jc w:val="both"/>
              <w:rPr>
                <w:rFonts w:ascii="Times New Roman" w:hAnsi="Times New Roman" w:cs="Times New Roman"/>
                <w:bCs/>
                <w:sz w:val="24"/>
                <w:szCs w:val="24"/>
              </w:rPr>
            </w:pPr>
            <w:r w:rsidRPr="000A448E">
              <w:rPr>
                <w:rFonts w:ascii="Times New Roman" w:hAnsi="Times New Roman" w:cs="Times New Roman"/>
                <w:bCs/>
                <w:sz w:val="24"/>
                <w:szCs w:val="24"/>
              </w:rPr>
              <w:t xml:space="preserve">vykdyti iki 10 </w:t>
            </w:r>
            <w:proofErr w:type="spellStart"/>
            <w:r w:rsidRPr="000A448E">
              <w:rPr>
                <w:rFonts w:ascii="Times New Roman" w:hAnsi="Times New Roman" w:cs="Times New Roman"/>
                <w:bCs/>
                <w:sz w:val="24"/>
                <w:szCs w:val="24"/>
              </w:rPr>
              <w:t>kV</w:t>
            </w:r>
            <w:proofErr w:type="spellEnd"/>
            <w:r w:rsidRPr="000A448E">
              <w:rPr>
                <w:rFonts w:ascii="Times New Roman" w:hAnsi="Times New Roman" w:cs="Times New Roman"/>
                <w:bCs/>
                <w:sz w:val="24"/>
                <w:szCs w:val="24"/>
              </w:rPr>
              <w:t xml:space="preserve"> įtampos elektros objektų ir įrenginių įrengimo (</w:t>
            </w:r>
            <w:r w:rsidRPr="00D84D60">
              <w:rPr>
                <w:rFonts w:ascii="Times New Roman" w:hAnsi="Times New Roman" w:cs="Times New Roman"/>
                <w:bCs/>
                <w:sz w:val="24"/>
                <w:szCs w:val="24"/>
              </w:rPr>
              <w:t>montavimo) darbus</w:t>
            </w:r>
            <w:r w:rsidR="0041466B" w:rsidRPr="00D84D60">
              <w:rPr>
                <w:rFonts w:ascii="Times New Roman" w:hAnsi="Times New Roman" w:cs="Times New Roman"/>
                <w:bCs/>
                <w:sz w:val="24"/>
                <w:szCs w:val="24"/>
              </w:rPr>
              <w:t xml:space="preserve">, </w:t>
            </w:r>
            <w:r w:rsidRPr="00D84D60">
              <w:rPr>
                <w:rFonts w:ascii="Times New Roman" w:hAnsi="Times New Roman" w:cs="Times New Roman"/>
                <w:bCs/>
                <w:sz w:val="24"/>
                <w:szCs w:val="24"/>
              </w:rPr>
              <w:t>AK</w:t>
            </w:r>
            <w:r w:rsidR="0041466B" w:rsidRPr="00D84D60">
              <w:rPr>
                <w:rFonts w:ascii="Times New Roman" w:hAnsi="Times New Roman" w:cs="Times New Roman"/>
                <w:bCs/>
                <w:sz w:val="24"/>
                <w:szCs w:val="24"/>
              </w:rPr>
              <w:t>;</w:t>
            </w:r>
          </w:p>
          <w:p w14:paraId="67E539B6" w14:textId="41E94459" w:rsidR="00244A4A" w:rsidRPr="00D84D60" w:rsidRDefault="00244A4A" w:rsidP="00244A4A">
            <w:pPr>
              <w:pStyle w:val="ListParagraph"/>
              <w:numPr>
                <w:ilvl w:val="0"/>
                <w:numId w:val="16"/>
              </w:numPr>
              <w:tabs>
                <w:tab w:val="left" w:pos="325"/>
              </w:tabs>
              <w:spacing w:after="0" w:line="240" w:lineRule="auto"/>
              <w:ind w:left="325" w:right="-42" w:hanging="325"/>
              <w:jc w:val="both"/>
              <w:rPr>
                <w:rFonts w:ascii="Times New Roman" w:hAnsi="Times New Roman" w:cs="Times New Roman"/>
                <w:bCs/>
                <w:sz w:val="24"/>
                <w:szCs w:val="24"/>
              </w:rPr>
            </w:pPr>
            <w:r w:rsidRPr="00D84D60">
              <w:rPr>
                <w:rFonts w:ascii="Times New Roman" w:hAnsi="Times New Roman" w:cs="Times New Roman"/>
                <w:sz w:val="24"/>
                <w:szCs w:val="24"/>
              </w:rPr>
              <w:t xml:space="preserve">izoliacijos, įžeminimo ir įnulinimo varžų </w:t>
            </w:r>
            <w:r w:rsidR="00D84D60" w:rsidRPr="00D84D60">
              <w:rPr>
                <w:rFonts w:ascii="Times New Roman" w:hAnsi="Times New Roman" w:cs="Times New Roman"/>
                <w:sz w:val="24"/>
                <w:szCs w:val="24"/>
              </w:rPr>
              <w:t>matavimo darbus;</w:t>
            </w:r>
          </w:p>
          <w:p w14:paraId="639FC28A" w14:textId="77777777" w:rsidR="00904EA3" w:rsidRPr="00DD4EFC" w:rsidRDefault="006C00ED" w:rsidP="00904EA3">
            <w:pPr>
              <w:pStyle w:val="ListParagraph"/>
              <w:numPr>
                <w:ilvl w:val="0"/>
                <w:numId w:val="16"/>
              </w:numPr>
              <w:tabs>
                <w:tab w:val="left" w:pos="325"/>
              </w:tabs>
              <w:spacing w:after="0" w:line="240" w:lineRule="auto"/>
              <w:ind w:left="325" w:right="-42" w:hanging="325"/>
              <w:jc w:val="both"/>
              <w:rPr>
                <w:rFonts w:ascii="Times New Roman" w:hAnsi="Times New Roman" w:cs="Times New Roman"/>
                <w:bCs/>
                <w:sz w:val="24"/>
                <w:szCs w:val="24"/>
              </w:rPr>
            </w:pPr>
            <w:r w:rsidRPr="00DD4EFC">
              <w:rPr>
                <w:rFonts w:ascii="Times New Roman" w:hAnsi="Times New Roman" w:cs="Times New Roman"/>
                <w:bCs/>
                <w:sz w:val="24"/>
                <w:szCs w:val="24"/>
              </w:rPr>
              <w:t>vykdyti aukštalipio darbus;</w:t>
            </w:r>
          </w:p>
          <w:p w14:paraId="461E3559" w14:textId="77777777" w:rsidR="00990E60" w:rsidRPr="00424815" w:rsidRDefault="006C00ED" w:rsidP="00244A4A">
            <w:pPr>
              <w:pStyle w:val="ListParagraph"/>
              <w:numPr>
                <w:ilvl w:val="0"/>
                <w:numId w:val="16"/>
              </w:numPr>
              <w:tabs>
                <w:tab w:val="left" w:pos="325"/>
              </w:tabs>
              <w:spacing w:after="0" w:line="240" w:lineRule="auto"/>
              <w:ind w:left="325" w:right="-42" w:hanging="325"/>
              <w:jc w:val="both"/>
              <w:rPr>
                <w:rFonts w:ascii="Times New Roman" w:hAnsi="Times New Roman" w:cs="Times New Roman"/>
                <w:bCs/>
                <w:sz w:val="24"/>
                <w:szCs w:val="24"/>
              </w:rPr>
            </w:pPr>
            <w:r w:rsidRPr="00DD4EFC">
              <w:rPr>
                <w:rFonts w:ascii="Times New Roman" w:hAnsi="Times New Roman" w:cs="Times New Roman"/>
                <w:bCs/>
                <w:sz w:val="24"/>
                <w:szCs w:val="24"/>
              </w:rPr>
              <w:t>a</w:t>
            </w:r>
            <w:r w:rsidR="00904EA3" w:rsidRPr="00DD4EFC">
              <w:rPr>
                <w:rFonts w:ascii="Times New Roman" w:hAnsi="Times New Roman" w:cs="Times New Roman"/>
                <w:bCs/>
                <w:sz w:val="24"/>
                <w:szCs w:val="24"/>
              </w:rPr>
              <w:t xml:space="preserve">tlikti </w:t>
            </w:r>
            <w:r w:rsidR="00904EA3" w:rsidRPr="00DD4EFC">
              <w:rPr>
                <w:rFonts w:ascii="Times New Roman" w:hAnsi="Times New Roman" w:cs="Times New Roman"/>
                <w:sz w:val="24"/>
                <w:szCs w:val="24"/>
              </w:rPr>
              <w:t>kėlimo įrenginių operatoriaus darbus</w:t>
            </w:r>
            <w:r w:rsidR="00244A4A">
              <w:rPr>
                <w:rFonts w:ascii="Times New Roman" w:hAnsi="Times New Roman" w:cs="Times New Roman"/>
                <w:sz w:val="24"/>
                <w:szCs w:val="24"/>
              </w:rPr>
              <w:t>.</w:t>
            </w:r>
          </w:p>
          <w:p w14:paraId="1A2EA428" w14:textId="77777777" w:rsidR="00424815" w:rsidRDefault="00424815" w:rsidP="00424815">
            <w:pPr>
              <w:tabs>
                <w:tab w:val="left" w:pos="325"/>
              </w:tabs>
              <w:spacing w:after="0" w:line="240" w:lineRule="auto"/>
              <w:ind w:right="-42"/>
              <w:jc w:val="both"/>
              <w:rPr>
                <w:rFonts w:ascii="Times New Roman" w:hAnsi="Times New Roman" w:cs="Times New Roman"/>
                <w:bCs/>
                <w:sz w:val="24"/>
                <w:szCs w:val="24"/>
              </w:rPr>
            </w:pPr>
          </w:p>
          <w:p w14:paraId="2C5C8EB9" w14:textId="77777777" w:rsidR="00424815" w:rsidRDefault="00424815" w:rsidP="00424815">
            <w:pPr>
              <w:tabs>
                <w:tab w:val="left" w:pos="325"/>
              </w:tabs>
              <w:spacing w:after="0" w:line="240" w:lineRule="auto"/>
              <w:ind w:right="-42"/>
              <w:jc w:val="both"/>
              <w:rPr>
                <w:rFonts w:ascii="Times New Roman" w:hAnsi="Times New Roman" w:cs="Times New Roman"/>
                <w:bCs/>
                <w:sz w:val="24"/>
                <w:szCs w:val="24"/>
              </w:rPr>
            </w:pPr>
            <w:r>
              <w:rPr>
                <w:rFonts w:ascii="Times New Roman" w:hAnsi="Times New Roman" w:cs="Times New Roman"/>
                <w:bCs/>
                <w:sz w:val="24"/>
                <w:szCs w:val="24"/>
              </w:rPr>
              <w:t>PASTABOS:</w:t>
            </w:r>
          </w:p>
          <w:p w14:paraId="263DAE1A" w14:textId="2077A4A6" w:rsidR="005C318F" w:rsidRPr="005C318F" w:rsidRDefault="0092320C" w:rsidP="005C318F">
            <w:pPr>
              <w:pStyle w:val="ListParagraph"/>
              <w:numPr>
                <w:ilvl w:val="0"/>
                <w:numId w:val="19"/>
              </w:numPr>
              <w:tabs>
                <w:tab w:val="left" w:pos="325"/>
              </w:tabs>
              <w:spacing w:after="0" w:line="240" w:lineRule="auto"/>
              <w:ind w:left="325" w:right="-42" w:hanging="283"/>
              <w:jc w:val="both"/>
              <w:rPr>
                <w:rFonts w:ascii="Times New Roman" w:hAnsi="Times New Roman" w:cs="Times New Roman"/>
                <w:bCs/>
                <w:sz w:val="24"/>
                <w:szCs w:val="24"/>
              </w:rPr>
            </w:pPr>
            <w:r>
              <w:rPr>
                <w:rFonts w:ascii="Times New Roman" w:hAnsi="Times New Roman" w:cs="Times New Roman"/>
                <w:bCs/>
                <w:sz w:val="24"/>
                <w:szCs w:val="24"/>
              </w:rPr>
              <w:t>t</w:t>
            </w:r>
            <w:r w:rsidR="005C318F" w:rsidRPr="005C318F">
              <w:rPr>
                <w:rFonts w:ascii="Times New Roman" w:hAnsi="Times New Roman" w:cs="Times New Roman"/>
                <w:bCs/>
                <w:sz w:val="24"/>
                <w:szCs w:val="24"/>
              </w:rPr>
              <w:t>iekėjas gali siūlyti skirtingus specialistus reikalavimų atitikimui;</w:t>
            </w:r>
          </w:p>
          <w:p w14:paraId="69019F59" w14:textId="12030534" w:rsidR="00424815" w:rsidRPr="00424815" w:rsidRDefault="002F5EA1" w:rsidP="002F5EA1">
            <w:pPr>
              <w:pStyle w:val="ListParagraph"/>
              <w:numPr>
                <w:ilvl w:val="0"/>
                <w:numId w:val="19"/>
              </w:numPr>
              <w:tabs>
                <w:tab w:val="left" w:pos="325"/>
              </w:tabs>
              <w:spacing w:after="0" w:line="240" w:lineRule="auto"/>
              <w:ind w:left="325" w:right="-42" w:hanging="283"/>
              <w:jc w:val="both"/>
              <w:rPr>
                <w:rFonts w:ascii="Times New Roman" w:hAnsi="Times New Roman" w:cs="Times New Roman"/>
                <w:bCs/>
                <w:sz w:val="24"/>
                <w:szCs w:val="24"/>
              </w:rPr>
            </w:pPr>
            <w:r>
              <w:rPr>
                <w:rFonts w:ascii="Times New Roman" w:hAnsi="Times New Roman" w:cs="Times New Roman"/>
                <w:bCs/>
                <w:sz w:val="24"/>
                <w:szCs w:val="24"/>
              </w:rPr>
              <w:t>Pirkėjas nurodo minimalų reikalaujamą teisę turinčių specialistų skaičių, o tiekėjas turi pasiūlyti tiek specialistų, kad būtų užtikrintas tinkamas Paslaugų suteikimas nustatytais terminais. V</w:t>
            </w:r>
            <w:r w:rsidR="005C318F" w:rsidRPr="005C318F">
              <w:rPr>
                <w:rFonts w:ascii="Times New Roman" w:hAnsi="Times New Roman" w:cs="Times New Roman"/>
                <w:bCs/>
                <w:sz w:val="24"/>
                <w:szCs w:val="24"/>
              </w:rPr>
              <w:t xml:space="preserve">ykdant Sutartį </w:t>
            </w:r>
            <w:r>
              <w:rPr>
                <w:rFonts w:ascii="Times New Roman" w:hAnsi="Times New Roman" w:cs="Times New Roman"/>
                <w:bCs/>
                <w:sz w:val="24"/>
                <w:szCs w:val="24"/>
              </w:rPr>
              <w:t>P</w:t>
            </w:r>
            <w:r w:rsidR="005C318F" w:rsidRPr="005C318F">
              <w:rPr>
                <w:rFonts w:ascii="Times New Roman" w:hAnsi="Times New Roman" w:cs="Times New Roman"/>
                <w:bCs/>
                <w:sz w:val="24"/>
                <w:szCs w:val="24"/>
              </w:rPr>
              <w:t>aslaugas turės teikti tik keliamus kvalifikacijos reikalavimus atitinkantys specialistų sąraše nurodyti asmenys</w:t>
            </w:r>
            <w:r w:rsidR="00732780">
              <w:rPr>
                <w:rFonts w:ascii="Times New Roman" w:hAnsi="Times New Roman" w:cs="Times New Roman"/>
                <w:bCs/>
                <w:sz w:val="24"/>
                <w:szCs w:val="24"/>
              </w:rPr>
              <w:t xml:space="preserve"> (Sutarties vykdymo metu specialistai keičiami Sutarties bendrosiose sąlygose nustatyta tvarka)</w:t>
            </w:r>
            <w:r w:rsidR="005C318F" w:rsidRPr="005C318F">
              <w:rPr>
                <w:rFonts w:ascii="Times New Roman" w:hAnsi="Times New Roman" w:cs="Times New Roman"/>
                <w:bCs/>
                <w:sz w:val="24"/>
                <w:szCs w:val="24"/>
              </w:rPr>
              <w:t>.</w:t>
            </w:r>
          </w:p>
        </w:tc>
        <w:tc>
          <w:tcPr>
            <w:tcW w:w="4929" w:type="dxa"/>
          </w:tcPr>
          <w:p w14:paraId="2EFBBDBD" w14:textId="77777777" w:rsidR="00B37A8D" w:rsidRDefault="000B36F1" w:rsidP="00D64CC1">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lastRenderedPageBreak/>
              <w:t>PATEIKIAMA:</w:t>
            </w:r>
          </w:p>
          <w:p w14:paraId="4C3FB8C2" w14:textId="14630AEC" w:rsidR="003549F5" w:rsidRPr="00D15709" w:rsidRDefault="003549F5" w:rsidP="003549F5">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D15709">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Užpildytas siūlomų s</w:t>
            </w:r>
            <w:r w:rsidRPr="00D15709">
              <w:rPr>
                <w:rFonts w:ascii="Times New Roman" w:eastAsia="Times New Roman" w:hAnsi="Times New Roman" w:cs="Times New Roman"/>
                <w:sz w:val="24"/>
                <w:szCs w:val="24"/>
                <w:lang w:eastAsia="lt-LT"/>
              </w:rPr>
              <w:t>pecialistų</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sąrašas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(SPS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priedas</w:t>
            </w:r>
            <w:r>
              <w:rPr>
                <w:rFonts w:ascii="Times New Roman" w:eastAsia="Times New Roman" w:hAnsi="Times New Roman" w:cs="Times New Roman"/>
                <w:sz w:val="24"/>
                <w:szCs w:val="24"/>
                <w:lang w:eastAsia="lt-LT"/>
              </w:rPr>
              <w:t xml:space="preserve"> </w:t>
            </w:r>
            <w:r w:rsidRPr="003255BD">
              <w:rPr>
                <w:rFonts w:ascii="Times New Roman" w:eastAsia="Times New Roman" w:hAnsi="Times New Roman" w:cs="Times New Roman"/>
                <w:sz w:val="24"/>
                <w:szCs w:val="24"/>
                <w:highlight w:val="lightGray"/>
                <w:lang w:eastAsia="lt-LT"/>
              </w:rPr>
              <w:t>Nr. X</w:t>
            </w:r>
            <w:r w:rsidRPr="00D15709">
              <w:rPr>
                <w:rFonts w:ascii="Times New Roman" w:eastAsia="Times New Roman" w:hAnsi="Times New Roman" w:cs="Times New Roman"/>
                <w:sz w:val="24"/>
                <w:szCs w:val="24"/>
                <w:lang w:eastAsia="lt-LT"/>
              </w:rPr>
              <w:t>);</w:t>
            </w:r>
          </w:p>
          <w:p w14:paraId="4766B459" w14:textId="70473D80" w:rsidR="0041466B" w:rsidRDefault="003549F5" w:rsidP="0055458A">
            <w:pPr>
              <w:pStyle w:val="ListParagraph"/>
              <w:spacing w:after="0" w:line="240" w:lineRule="auto"/>
              <w:ind w:left="0"/>
              <w:jc w:val="both"/>
              <w:rPr>
                <w:rFonts w:ascii="Times New Roman" w:eastAsia="Times New Roman" w:hAnsi="Times New Roman" w:cs="Times New Roman"/>
                <w:sz w:val="24"/>
                <w:szCs w:val="24"/>
                <w:lang w:eastAsia="lt-LT"/>
              </w:rPr>
            </w:pPr>
            <w:r w:rsidRPr="00D15709">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Valstybinės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energetikos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reguliavimo</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tarybos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nustatyta</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tvarka</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išduot</w:t>
            </w:r>
            <w:r>
              <w:rPr>
                <w:rFonts w:ascii="Times New Roman" w:eastAsia="Times New Roman" w:hAnsi="Times New Roman" w:cs="Times New Roman"/>
                <w:sz w:val="24"/>
                <w:szCs w:val="24"/>
                <w:lang w:eastAsia="lt-LT"/>
              </w:rPr>
              <w:t xml:space="preserve">i </w:t>
            </w:r>
            <w:r w:rsidRPr="00D15709">
              <w:rPr>
                <w:rFonts w:ascii="Times New Roman" w:eastAsia="Times New Roman" w:hAnsi="Times New Roman" w:cs="Times New Roman"/>
                <w:sz w:val="24"/>
                <w:szCs w:val="24"/>
                <w:lang w:eastAsia="lt-LT"/>
              </w:rPr>
              <w:t>galiojant</w:t>
            </w:r>
            <w:r>
              <w:rPr>
                <w:rFonts w:ascii="Times New Roman" w:eastAsia="Times New Roman" w:hAnsi="Times New Roman" w:cs="Times New Roman"/>
                <w:sz w:val="24"/>
                <w:szCs w:val="24"/>
                <w:lang w:eastAsia="lt-LT"/>
              </w:rPr>
              <w:t>y</w:t>
            </w:r>
            <w:r w:rsidRPr="00D15709">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energetikos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lastRenderedPageBreak/>
              <w:t>darbuotojo</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pažymėjima</w:t>
            </w:r>
            <w:r>
              <w:rPr>
                <w:rFonts w:ascii="Times New Roman" w:eastAsia="Times New Roman" w:hAnsi="Times New Roman" w:cs="Times New Roman"/>
                <w:sz w:val="24"/>
                <w:szCs w:val="24"/>
                <w:lang w:eastAsia="lt-LT"/>
              </w:rPr>
              <w:t>i</w:t>
            </w:r>
            <w:r w:rsidRPr="00D1570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suteikiant</w:t>
            </w:r>
            <w:r>
              <w:rPr>
                <w:rFonts w:ascii="Times New Roman" w:eastAsia="Times New Roman" w:hAnsi="Times New Roman" w:cs="Times New Roman"/>
                <w:sz w:val="24"/>
                <w:szCs w:val="24"/>
                <w:lang w:eastAsia="lt-LT"/>
              </w:rPr>
              <w:t>y</w:t>
            </w:r>
            <w:r w:rsidRPr="00D15709">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teisę</w:t>
            </w:r>
            <w:r w:rsidR="00CD3658">
              <w:rPr>
                <w:rFonts w:ascii="Times New Roman" w:eastAsia="Times New Roman" w:hAnsi="Times New Roman" w:cs="Times New Roman"/>
                <w:sz w:val="24"/>
                <w:szCs w:val="24"/>
                <w:lang w:eastAsia="lt-LT"/>
              </w:rPr>
              <w:t xml:space="preserve"> vykdyti darbus, nurodyt</w:t>
            </w:r>
            <w:r w:rsidR="0055458A">
              <w:rPr>
                <w:rFonts w:ascii="Times New Roman" w:eastAsia="Times New Roman" w:hAnsi="Times New Roman" w:cs="Times New Roman"/>
                <w:sz w:val="24"/>
                <w:szCs w:val="24"/>
                <w:lang w:eastAsia="lt-LT"/>
              </w:rPr>
              <w:t xml:space="preserve">us šio kvalifikacinio reikalavimo 1 – </w:t>
            </w:r>
            <w:r w:rsidR="00244A4A">
              <w:rPr>
                <w:rFonts w:ascii="Times New Roman" w:eastAsia="Times New Roman" w:hAnsi="Times New Roman" w:cs="Times New Roman"/>
                <w:sz w:val="24"/>
                <w:szCs w:val="24"/>
                <w:lang w:eastAsia="lt-LT"/>
              </w:rPr>
              <w:t>5</w:t>
            </w:r>
            <w:r w:rsidR="0055458A">
              <w:rPr>
                <w:rFonts w:ascii="Times New Roman" w:eastAsia="Times New Roman" w:hAnsi="Times New Roman" w:cs="Times New Roman"/>
                <w:sz w:val="24"/>
                <w:szCs w:val="24"/>
                <w:lang w:eastAsia="lt-LT"/>
              </w:rPr>
              <w:t xml:space="preserve"> punktuose; </w:t>
            </w:r>
          </w:p>
          <w:p w14:paraId="4A4A0EBC" w14:textId="56CFD0D9" w:rsidR="00D64CC1" w:rsidRPr="00D84D60" w:rsidRDefault="0041466B" w:rsidP="00D84D60">
            <w:pPr>
              <w:pStyle w:val="ListParagraph"/>
              <w:spacing w:after="0" w:line="240" w:lineRule="auto"/>
              <w:ind w:left="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3)</w:t>
            </w:r>
            <w:r w:rsidR="00D02254">
              <w:rPr>
                <w:rFonts w:ascii="Times New Roman" w:hAnsi="Times New Roman" w:cs="Times New Roman"/>
                <w:sz w:val="24"/>
                <w:szCs w:val="24"/>
              </w:rPr>
              <w:t xml:space="preserve"> akredituotos mokymo </w:t>
            </w:r>
            <w:r w:rsidR="00D64CC1" w:rsidRPr="00D64CC1">
              <w:rPr>
                <w:rFonts w:ascii="Times New Roman" w:hAnsi="Times New Roman" w:cs="Times New Roman"/>
                <w:sz w:val="24"/>
                <w:szCs w:val="24"/>
              </w:rPr>
              <w:t>įstaigos išduot</w:t>
            </w:r>
            <w:r w:rsidR="00DD4EFC">
              <w:rPr>
                <w:rFonts w:ascii="Times New Roman" w:hAnsi="Times New Roman" w:cs="Times New Roman"/>
                <w:sz w:val="24"/>
                <w:szCs w:val="24"/>
              </w:rPr>
              <w:t>i</w:t>
            </w:r>
            <w:r w:rsidR="00D64CC1" w:rsidRPr="00D64CC1">
              <w:rPr>
                <w:rFonts w:ascii="Times New Roman" w:hAnsi="Times New Roman" w:cs="Times New Roman"/>
                <w:sz w:val="24"/>
                <w:szCs w:val="24"/>
              </w:rPr>
              <w:t xml:space="preserve"> galiojant</w:t>
            </w:r>
            <w:r w:rsidR="00DD4EFC">
              <w:rPr>
                <w:rFonts w:ascii="Times New Roman" w:hAnsi="Times New Roman" w:cs="Times New Roman"/>
                <w:sz w:val="24"/>
                <w:szCs w:val="24"/>
              </w:rPr>
              <w:t>y</w:t>
            </w:r>
            <w:r w:rsidR="00D64CC1" w:rsidRPr="00D64CC1">
              <w:rPr>
                <w:rFonts w:ascii="Times New Roman" w:hAnsi="Times New Roman" w:cs="Times New Roman"/>
                <w:sz w:val="24"/>
                <w:szCs w:val="24"/>
              </w:rPr>
              <w:t xml:space="preserve">s pažymėjimai, suteikiantys teisę </w:t>
            </w:r>
            <w:r w:rsidR="00D64CC1" w:rsidRPr="008F4129">
              <w:rPr>
                <w:rFonts w:ascii="Times New Roman" w:hAnsi="Times New Roman" w:cs="Times New Roman"/>
                <w:sz w:val="24"/>
                <w:szCs w:val="24"/>
              </w:rPr>
              <w:t>atlikti darbus</w:t>
            </w:r>
            <w:r w:rsidR="00DD4EFC">
              <w:rPr>
                <w:rFonts w:ascii="Times New Roman" w:eastAsia="Times New Roman" w:hAnsi="Times New Roman" w:cs="Times New Roman"/>
                <w:sz w:val="24"/>
                <w:szCs w:val="24"/>
                <w:lang w:eastAsia="lt-LT"/>
              </w:rPr>
              <w:t xml:space="preserve">, nurodytus šio kvalifikacinio reikalavimo  </w:t>
            </w:r>
            <w:r w:rsidR="00B910E0">
              <w:rPr>
                <w:rFonts w:ascii="Times New Roman" w:eastAsia="Times New Roman" w:hAnsi="Times New Roman" w:cs="Times New Roman"/>
                <w:sz w:val="24"/>
                <w:szCs w:val="24"/>
                <w:lang w:eastAsia="lt-LT"/>
              </w:rPr>
              <w:t xml:space="preserve">6 </w:t>
            </w:r>
            <w:r w:rsidR="00DD4EFC">
              <w:rPr>
                <w:rFonts w:ascii="Times New Roman" w:eastAsia="Times New Roman" w:hAnsi="Times New Roman" w:cs="Times New Roman"/>
                <w:sz w:val="24"/>
                <w:szCs w:val="24"/>
                <w:lang w:eastAsia="lt-LT"/>
              </w:rPr>
              <w:t xml:space="preserve">– </w:t>
            </w:r>
            <w:r w:rsidR="00D84D60">
              <w:rPr>
                <w:rFonts w:ascii="Times New Roman" w:eastAsia="Times New Roman" w:hAnsi="Times New Roman" w:cs="Times New Roman"/>
                <w:sz w:val="24"/>
                <w:szCs w:val="24"/>
                <w:lang w:eastAsia="lt-LT"/>
              </w:rPr>
              <w:t>7</w:t>
            </w:r>
            <w:r w:rsidR="00DD4EFC">
              <w:rPr>
                <w:rFonts w:ascii="Times New Roman" w:eastAsia="Times New Roman" w:hAnsi="Times New Roman" w:cs="Times New Roman"/>
                <w:sz w:val="24"/>
                <w:szCs w:val="24"/>
                <w:lang w:eastAsia="lt-LT"/>
              </w:rPr>
              <w:t xml:space="preserve"> punktuose</w:t>
            </w:r>
            <w:r w:rsidR="00D84D60">
              <w:rPr>
                <w:rFonts w:ascii="Times New Roman" w:eastAsia="Times New Roman" w:hAnsi="Times New Roman" w:cs="Times New Roman"/>
                <w:sz w:val="24"/>
                <w:szCs w:val="24"/>
                <w:lang w:eastAsia="lt-LT"/>
              </w:rPr>
              <w:t>.</w:t>
            </w:r>
          </w:p>
          <w:p w14:paraId="37F9AEFF" w14:textId="162414F2" w:rsidR="000B36F1" w:rsidRPr="003D6B17" w:rsidRDefault="000B36F1" w:rsidP="00C15670">
            <w:pPr>
              <w:spacing w:after="0" w:line="240" w:lineRule="auto"/>
              <w:jc w:val="both"/>
              <w:rPr>
                <w:rFonts w:ascii="Times New Roman" w:hAnsi="Times New Roman" w:cs="Times New Roman"/>
                <w:sz w:val="24"/>
                <w:szCs w:val="24"/>
              </w:rPr>
            </w:pPr>
          </w:p>
          <w:p w14:paraId="7E4B1BA1" w14:textId="267745FB" w:rsidR="0065002D" w:rsidRPr="003D6B17" w:rsidRDefault="00647C63" w:rsidP="00D64CC1">
            <w:pPr>
              <w:spacing w:after="0" w:line="240" w:lineRule="auto"/>
              <w:jc w:val="both"/>
              <w:rPr>
                <w:rFonts w:ascii="Times New Roman" w:hAnsi="Times New Roman" w:cs="Times New Roman"/>
                <w:b/>
                <w:color w:val="000000"/>
                <w:sz w:val="24"/>
                <w:szCs w:val="24"/>
              </w:rPr>
            </w:pPr>
            <w:r>
              <w:rPr>
                <w:rFonts w:ascii="Times New Roman" w:hAnsi="Times New Roman" w:cs="Times New Roman"/>
                <w:bCs/>
                <w:iCs/>
                <w:sz w:val="24"/>
                <w:szCs w:val="24"/>
              </w:rPr>
              <w:t>Pirkėjas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pripažįsta</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užsienio</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šalių</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tiekėjų</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pateiktus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lygiaverčius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atestatus,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išduotus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kompetentingų</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institucijų,</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įsisteigusių</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Europos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Sąjungos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valstybėse</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narėse,</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Europos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ekonominės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erdvės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valstybėse</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narėse,</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Šveicarijos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Konfederacijoje</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ar</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trečiosiose</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šalyse,</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pasirašiusiose</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tarptautinius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susitarimus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dėl</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viešųjų</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pirkimų.</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Užsienio</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šalyje</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registruotas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tiekėjas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privalo</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per</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protingą</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terminą</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kreiptis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į</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atitinkamą</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Lietuvos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Respublikos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kompetentingą</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instituciją</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(Valstybinės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energetikos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reguliavimo</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tarybą)</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dėl</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teisės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pripažinimo</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dokumento</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išdavimo</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ir</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pateikti</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atitinkamus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dokumentus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ne</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vėliau</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kaip</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iki</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sutarties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vykdymo</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pradžios,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jeigu</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pagal</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Lietuvos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Respublikos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teisės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aktus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toks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pripažinimas</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yra</w:t>
            </w:r>
            <w:r w:rsidR="00AE1E0C">
              <w:rPr>
                <w:rFonts w:ascii="Times New Roman" w:hAnsi="Times New Roman" w:cs="Times New Roman"/>
                <w:bCs/>
                <w:iCs/>
                <w:sz w:val="24"/>
                <w:szCs w:val="24"/>
              </w:rPr>
              <w:t xml:space="preserve"> </w:t>
            </w:r>
            <w:r w:rsidR="00AE1E0C" w:rsidRPr="001F3273">
              <w:rPr>
                <w:rFonts w:ascii="Times New Roman" w:hAnsi="Times New Roman" w:cs="Times New Roman"/>
                <w:bCs/>
                <w:iCs/>
                <w:sz w:val="24"/>
                <w:szCs w:val="24"/>
              </w:rPr>
              <w:t>privalomas.</w:t>
            </w:r>
          </w:p>
        </w:tc>
        <w:tc>
          <w:tcPr>
            <w:tcW w:w="4966" w:type="dxa"/>
          </w:tcPr>
          <w:p w14:paraId="4885B673" w14:textId="77777777" w:rsidR="001E43F4" w:rsidRPr="003D6B17" w:rsidRDefault="008F0B66" w:rsidP="501050E1">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501050E1">
              <w:rPr>
                <w:rFonts w:ascii="Times New Roman" w:hAnsi="Times New Roman" w:cs="Times New Roman"/>
                <w:color w:val="auto"/>
                <w:sz w:val="24"/>
                <w:szCs w:val="24"/>
              </w:rPr>
              <w:lastRenderedPageBreak/>
              <w:t>1) jeigu pasiūlymą teikia jungtinei veiklai susivienijusių Tiekėjų grupė – reikalavimą turi atitikti Tiekėjų grupės nario (-</w:t>
            </w:r>
            <w:proofErr w:type="spellStart"/>
            <w:r w:rsidRPr="501050E1">
              <w:rPr>
                <w:rFonts w:ascii="Times New Roman" w:hAnsi="Times New Roman" w:cs="Times New Roman"/>
                <w:color w:val="auto"/>
                <w:sz w:val="24"/>
                <w:szCs w:val="24"/>
              </w:rPr>
              <w:t>ių</w:t>
            </w:r>
            <w:proofErr w:type="spellEnd"/>
            <w:r w:rsidRPr="501050E1">
              <w:rPr>
                <w:rFonts w:ascii="Times New Roman" w:hAnsi="Times New Roman" w:cs="Times New Roman"/>
                <w:color w:val="auto"/>
                <w:sz w:val="24"/>
                <w:szCs w:val="24"/>
              </w:rPr>
              <w:t>) specialistai, atsižvelgiant į jų prisiimamus įsipareigojimus Sutarčiai vykdyti; </w:t>
            </w:r>
          </w:p>
          <w:p w14:paraId="3156684B" w14:textId="4AFBE3DC" w:rsidR="008F0B66" w:rsidRPr="003D6B17" w:rsidRDefault="001E43F4" w:rsidP="001E43F4">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lastRenderedPageBreak/>
              <w:t xml:space="preserve">2) </w:t>
            </w:r>
            <w:r w:rsidR="008F0B66" w:rsidRPr="003D6B17">
              <w:rPr>
                <w:rFonts w:ascii="Times New Roman" w:hAnsi="Times New Roman" w:cs="Times New Roman"/>
                <w:color w:val="auto"/>
                <w:sz w:val="24"/>
                <w:szCs w:val="24"/>
              </w:rPr>
              <w:t>Tiekėjas gali remtis kitų ūkio subjektų pajėgumais tik tuo atveju, jeigu tie subjektai (jų darbuotojai) patys vykdys tą Sutarties dalį, kuriai reikia jų turimų pajėgumų; </w:t>
            </w:r>
          </w:p>
          <w:p w14:paraId="0DCECEEE" w14:textId="44E5E99F" w:rsidR="0065002D" w:rsidRPr="003D6B17" w:rsidRDefault="001E43F4" w:rsidP="008F0B66">
            <w:pPr>
              <w:tabs>
                <w:tab w:val="left" w:pos="286"/>
              </w:tabs>
              <w:spacing w:after="0" w:line="240" w:lineRule="auto"/>
              <w:ind w:left="2"/>
              <w:contextualSpacing/>
              <w:jc w:val="both"/>
              <w:rPr>
                <w:rFonts w:ascii="Times New Roman" w:hAnsi="Times New Roman" w:cs="Times New Roman"/>
                <w:b/>
                <w:color w:val="000000"/>
                <w:sz w:val="24"/>
                <w:szCs w:val="24"/>
              </w:rPr>
            </w:pPr>
            <w:r w:rsidRPr="003D6B17">
              <w:rPr>
                <w:rFonts w:ascii="Times New Roman" w:hAnsi="Times New Roman" w:cs="Times New Roman"/>
                <w:sz w:val="24"/>
                <w:szCs w:val="24"/>
              </w:rPr>
              <w:t xml:space="preserve">3) </w:t>
            </w:r>
            <w:r w:rsidR="008F0B66" w:rsidRPr="003D6B17">
              <w:rPr>
                <w:rFonts w:ascii="Times New Roman" w:hAnsi="Times New Roman" w:cs="Times New Roman"/>
                <w:sz w:val="24"/>
                <w:szCs w:val="24"/>
              </w:rPr>
              <w:t>subtiekėjai – jei Tiekėjas (jo pasitelkiami specialistai) pats atitinka keliamą reikalavimą, tačiau ketina pasitelkti subtiekėjus (subtiekėjo specialistus), subtiekėjų specialistai privalo atitikti keliamus reikalavimus, jeigu subtiekėjai (jų darbuotojai) patys vykdys tą Sutarties dalį, kuriai reikia nustatytos kvalifikacijos. </w:t>
            </w:r>
          </w:p>
        </w:tc>
      </w:tr>
    </w:tbl>
    <w:p w14:paraId="09AF6225" w14:textId="22436A94" w:rsidR="001C4D66" w:rsidRPr="003D6B17" w:rsidRDefault="001C4D66" w:rsidP="001C4D66">
      <w:pPr>
        <w:tabs>
          <w:tab w:val="left" w:pos="1134"/>
        </w:tabs>
        <w:spacing w:after="0" w:line="240" w:lineRule="auto"/>
        <w:ind w:left="567"/>
        <w:jc w:val="right"/>
        <w:rPr>
          <w:rFonts w:ascii="Times New Roman" w:hAnsi="Times New Roman" w:cs="Times New Roman"/>
          <w:i/>
          <w:sz w:val="24"/>
          <w:szCs w:val="24"/>
        </w:rPr>
      </w:pPr>
      <w:r>
        <w:rPr>
          <w:rFonts w:ascii="Times New Roman" w:hAnsi="Times New Roman" w:cs="Times New Roman"/>
          <w:i/>
          <w:sz w:val="24"/>
          <w:szCs w:val="24"/>
        </w:rPr>
        <w:lastRenderedPageBreak/>
        <w:t>2</w:t>
      </w:r>
      <w:r w:rsidRPr="003D6B17">
        <w:rPr>
          <w:rFonts w:ascii="Times New Roman" w:hAnsi="Times New Roman" w:cs="Times New Roman"/>
          <w:i/>
          <w:sz w:val="24"/>
          <w:szCs w:val="24"/>
        </w:rPr>
        <w:t xml:space="preserve"> lentelė „Reikalavimai Tiekėjo kvalifikacijai</w:t>
      </w:r>
      <w:r>
        <w:rPr>
          <w:rFonts w:ascii="Times New Roman" w:hAnsi="Times New Roman" w:cs="Times New Roman"/>
          <w:i/>
          <w:sz w:val="24"/>
          <w:szCs w:val="24"/>
        </w:rPr>
        <w:t xml:space="preserve">. </w:t>
      </w:r>
      <w:r w:rsidRPr="004E3718">
        <w:rPr>
          <w:rFonts w:ascii="Times New Roman" w:hAnsi="Times New Roman" w:cs="Times New Roman"/>
          <w:b/>
          <w:bCs/>
          <w:i/>
          <w:sz w:val="24"/>
          <w:szCs w:val="24"/>
        </w:rPr>
        <w:t>II pirkimo objekto dal</w:t>
      </w:r>
      <w:r>
        <w:rPr>
          <w:rFonts w:ascii="Times New Roman" w:hAnsi="Times New Roman" w:cs="Times New Roman"/>
          <w:b/>
          <w:bCs/>
          <w:i/>
          <w:sz w:val="24"/>
          <w:szCs w:val="24"/>
        </w:rPr>
        <w:t>i</w:t>
      </w:r>
      <w:r w:rsidRPr="004E3718">
        <w:rPr>
          <w:rFonts w:ascii="Times New Roman" w:hAnsi="Times New Roman" w:cs="Times New Roman"/>
          <w:b/>
          <w:bCs/>
          <w:i/>
          <w:sz w:val="24"/>
          <w:szCs w:val="24"/>
        </w:rPr>
        <w:t>s</w:t>
      </w:r>
      <w:r w:rsidRPr="003D6B17">
        <w:rPr>
          <w:rFonts w:ascii="Times New Roman" w:hAnsi="Times New Roman" w:cs="Times New Roman"/>
          <w:i/>
          <w:sz w:val="24"/>
          <w:szCs w:val="24"/>
        </w:rPr>
        <w:t xml:space="preserve">“ </w:t>
      </w: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99"/>
        <w:gridCol w:w="5003"/>
        <w:gridCol w:w="4966"/>
      </w:tblGrid>
      <w:tr w:rsidR="001C4D66" w:rsidRPr="003D6B17" w14:paraId="430F1832" w14:textId="77777777" w:rsidTr="00262C8A">
        <w:trPr>
          <w:trHeight w:val="652"/>
        </w:trPr>
        <w:tc>
          <w:tcPr>
            <w:tcW w:w="700" w:type="dxa"/>
            <w:shd w:val="clear" w:color="auto" w:fill="D5DCE4" w:themeFill="text2" w:themeFillTint="33"/>
            <w:vAlign w:val="center"/>
          </w:tcPr>
          <w:p w14:paraId="2854DA45" w14:textId="77777777" w:rsidR="001C4D66" w:rsidRPr="003D6B17" w:rsidRDefault="001C4D66" w:rsidP="00262C8A">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Eil. Nr.</w:t>
            </w:r>
          </w:p>
        </w:tc>
        <w:tc>
          <w:tcPr>
            <w:tcW w:w="3899" w:type="dxa"/>
            <w:shd w:val="clear" w:color="auto" w:fill="D5DCE4" w:themeFill="text2" w:themeFillTint="33"/>
            <w:vAlign w:val="center"/>
          </w:tcPr>
          <w:p w14:paraId="5A463EB7" w14:textId="77777777" w:rsidR="001C4D66" w:rsidRPr="003D6B17" w:rsidRDefault="001C4D66" w:rsidP="00262C8A">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Kvalifikacijos reikalavimai</w:t>
            </w:r>
          </w:p>
        </w:tc>
        <w:tc>
          <w:tcPr>
            <w:tcW w:w="5003" w:type="dxa"/>
            <w:shd w:val="clear" w:color="auto" w:fill="D5DCE4" w:themeFill="text2" w:themeFillTint="33"/>
            <w:vAlign w:val="center"/>
          </w:tcPr>
          <w:p w14:paraId="53E0CE6B" w14:textId="77777777" w:rsidR="001C4D66" w:rsidRPr="003D6B17" w:rsidRDefault="001C4D66" w:rsidP="00262C8A">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Kvalifikacijos reikalavimus patvirtinantys dokumentai</w:t>
            </w:r>
          </w:p>
        </w:tc>
        <w:tc>
          <w:tcPr>
            <w:tcW w:w="4966" w:type="dxa"/>
            <w:shd w:val="clear" w:color="auto" w:fill="D5DCE4" w:themeFill="text2" w:themeFillTint="33"/>
            <w:vAlign w:val="center"/>
          </w:tcPr>
          <w:p w14:paraId="725BB3D6" w14:textId="77777777" w:rsidR="001C4D66" w:rsidRPr="003D6B17" w:rsidRDefault="001C4D66" w:rsidP="00262C8A">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Reikalavimo taikymas</w:t>
            </w:r>
          </w:p>
        </w:tc>
      </w:tr>
      <w:tr w:rsidR="001C4D66" w:rsidRPr="003D6B17" w14:paraId="25B71031" w14:textId="77777777" w:rsidTr="00262C8A">
        <w:tc>
          <w:tcPr>
            <w:tcW w:w="700" w:type="dxa"/>
            <w:shd w:val="clear" w:color="auto" w:fill="E7E6E6" w:themeFill="background2"/>
          </w:tcPr>
          <w:p w14:paraId="35200EF4" w14:textId="77777777" w:rsidR="001C4D66" w:rsidRPr="003D6B17" w:rsidRDefault="001C4D66" w:rsidP="00262C8A">
            <w:pPr>
              <w:spacing w:after="0" w:line="240" w:lineRule="auto"/>
              <w:jc w:val="center"/>
              <w:rPr>
                <w:rFonts w:ascii="Times New Roman" w:hAnsi="Times New Roman" w:cs="Times New Roman"/>
                <w:sz w:val="24"/>
                <w:szCs w:val="24"/>
              </w:rPr>
            </w:pPr>
            <w:r w:rsidRPr="003D6B17">
              <w:rPr>
                <w:rFonts w:ascii="Times New Roman" w:hAnsi="Times New Roman" w:cs="Times New Roman"/>
                <w:b/>
                <w:bCs/>
                <w:sz w:val="24"/>
                <w:szCs w:val="24"/>
              </w:rPr>
              <w:t>1</w:t>
            </w:r>
            <w:r w:rsidRPr="003D6B17">
              <w:rPr>
                <w:rFonts w:ascii="Times New Roman" w:hAnsi="Times New Roman" w:cs="Times New Roman"/>
                <w:sz w:val="24"/>
                <w:szCs w:val="24"/>
              </w:rPr>
              <w:t>.</w:t>
            </w:r>
          </w:p>
        </w:tc>
        <w:tc>
          <w:tcPr>
            <w:tcW w:w="13868" w:type="dxa"/>
            <w:gridSpan w:val="3"/>
            <w:shd w:val="clear" w:color="auto" w:fill="E7E6E6" w:themeFill="background2"/>
          </w:tcPr>
          <w:p w14:paraId="29EA89D9" w14:textId="77777777" w:rsidR="001C4D66" w:rsidRPr="003D6B17" w:rsidRDefault="001C4D66" w:rsidP="00262C8A">
            <w:pPr>
              <w:spacing w:after="0" w:line="240" w:lineRule="auto"/>
              <w:jc w:val="both"/>
              <w:rPr>
                <w:rFonts w:ascii="Times New Roman" w:hAnsi="Times New Roman" w:cs="Times New Roman"/>
                <w:b/>
                <w:sz w:val="24"/>
                <w:szCs w:val="24"/>
              </w:rPr>
            </w:pPr>
            <w:r w:rsidRPr="003D6B17">
              <w:rPr>
                <w:rFonts w:ascii="Times New Roman" w:hAnsi="Times New Roman" w:cs="Times New Roman"/>
                <w:b/>
                <w:sz w:val="24"/>
                <w:szCs w:val="24"/>
              </w:rPr>
              <w:t>Teisė verstis veikla</w:t>
            </w:r>
          </w:p>
        </w:tc>
      </w:tr>
      <w:tr w:rsidR="001C4D66" w:rsidRPr="003D6B17" w14:paraId="639CB669" w14:textId="77777777" w:rsidTr="00262C8A">
        <w:tc>
          <w:tcPr>
            <w:tcW w:w="700" w:type="dxa"/>
          </w:tcPr>
          <w:p w14:paraId="7AF4F0C7" w14:textId="77777777" w:rsidR="001C4D66" w:rsidRPr="003D6B17" w:rsidRDefault="001C4D66" w:rsidP="00262C8A">
            <w:pPr>
              <w:spacing w:after="0" w:line="240" w:lineRule="auto"/>
              <w:jc w:val="center"/>
              <w:rPr>
                <w:rFonts w:ascii="Times New Roman" w:hAnsi="Times New Roman" w:cs="Times New Roman"/>
                <w:sz w:val="24"/>
                <w:szCs w:val="24"/>
              </w:rPr>
            </w:pPr>
            <w:r w:rsidRPr="003D6B17">
              <w:rPr>
                <w:rFonts w:ascii="Times New Roman" w:hAnsi="Times New Roman" w:cs="Times New Roman"/>
                <w:sz w:val="24"/>
                <w:szCs w:val="24"/>
              </w:rPr>
              <w:t>1.1.</w:t>
            </w:r>
          </w:p>
        </w:tc>
        <w:tc>
          <w:tcPr>
            <w:tcW w:w="3899" w:type="dxa"/>
          </w:tcPr>
          <w:p w14:paraId="21C5FF5A" w14:textId="77777777" w:rsidR="001C4D66" w:rsidRDefault="001C4D66" w:rsidP="00262C8A">
            <w:pPr>
              <w:spacing w:after="0" w:line="240" w:lineRule="auto"/>
              <w:jc w:val="both"/>
              <w:rPr>
                <w:rFonts w:ascii="Times New Roman" w:hAnsi="Times New Roman" w:cs="Times New Roman"/>
                <w:bCs/>
                <w:sz w:val="24"/>
                <w:szCs w:val="24"/>
              </w:rPr>
            </w:pPr>
            <w:r w:rsidRPr="003D6B17">
              <w:rPr>
                <w:rFonts w:ascii="Times New Roman" w:hAnsi="Times New Roman" w:cs="Times New Roman"/>
                <w:bCs/>
                <w:sz w:val="24"/>
                <w:szCs w:val="24"/>
              </w:rPr>
              <w:t xml:space="preserve">Tiekėjas turi teisę verstis šia veikla: </w:t>
            </w:r>
          </w:p>
          <w:p w14:paraId="43E1D951" w14:textId="77777777" w:rsidR="001C4D66" w:rsidRPr="00CC27DC" w:rsidRDefault="001C4D66" w:rsidP="00262C8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e</w:t>
            </w:r>
            <w:r w:rsidRPr="00CC27DC">
              <w:rPr>
                <w:rFonts w:ascii="Times New Roman" w:hAnsi="Times New Roman" w:cs="Times New Roman"/>
                <w:bCs/>
                <w:sz w:val="24"/>
                <w:szCs w:val="24"/>
              </w:rPr>
              <w:t>lektros variklių ir generatorių nuo 30</w:t>
            </w:r>
            <w:r>
              <w:rPr>
                <w:rFonts w:ascii="Times New Roman" w:hAnsi="Times New Roman" w:cs="Times New Roman"/>
                <w:bCs/>
                <w:sz w:val="24"/>
                <w:szCs w:val="24"/>
              </w:rPr>
              <w:t> </w:t>
            </w:r>
            <w:r w:rsidRPr="00CC27DC">
              <w:rPr>
                <w:rFonts w:ascii="Times New Roman" w:hAnsi="Times New Roman" w:cs="Times New Roman"/>
                <w:bCs/>
                <w:sz w:val="24"/>
                <w:szCs w:val="24"/>
              </w:rPr>
              <w:t>kW galios iki 1 MW galios eksploatavimo darbai</w:t>
            </w:r>
            <w:r>
              <w:rPr>
                <w:rFonts w:ascii="Times New Roman" w:hAnsi="Times New Roman" w:cs="Times New Roman"/>
                <w:bCs/>
                <w:sz w:val="24"/>
                <w:szCs w:val="24"/>
              </w:rPr>
              <w:t>;</w:t>
            </w:r>
          </w:p>
          <w:p w14:paraId="4A5AC60D" w14:textId="77777777" w:rsidR="001C4D66" w:rsidRPr="003D6B17" w:rsidRDefault="001C4D66" w:rsidP="00262C8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e</w:t>
            </w:r>
            <w:r w:rsidRPr="00CC27DC">
              <w:rPr>
                <w:rFonts w:ascii="Times New Roman" w:hAnsi="Times New Roman" w:cs="Times New Roman"/>
                <w:bCs/>
                <w:sz w:val="24"/>
                <w:szCs w:val="24"/>
              </w:rPr>
              <w:t>lektros tinklo ir įrenginių iki 10</w:t>
            </w:r>
            <w:r>
              <w:rPr>
                <w:rFonts w:ascii="Times New Roman" w:hAnsi="Times New Roman" w:cs="Times New Roman"/>
                <w:bCs/>
                <w:sz w:val="24"/>
                <w:szCs w:val="24"/>
              </w:rPr>
              <w:t> </w:t>
            </w:r>
            <w:proofErr w:type="spellStart"/>
            <w:r w:rsidRPr="00CC27DC">
              <w:rPr>
                <w:rFonts w:ascii="Times New Roman" w:hAnsi="Times New Roman" w:cs="Times New Roman"/>
                <w:bCs/>
                <w:sz w:val="24"/>
                <w:szCs w:val="24"/>
              </w:rPr>
              <w:t>kV</w:t>
            </w:r>
            <w:proofErr w:type="spellEnd"/>
            <w:r w:rsidRPr="00CC27DC">
              <w:rPr>
                <w:rFonts w:ascii="Times New Roman" w:hAnsi="Times New Roman" w:cs="Times New Roman"/>
                <w:bCs/>
                <w:sz w:val="24"/>
                <w:szCs w:val="24"/>
              </w:rPr>
              <w:t xml:space="preserve"> įtampos eksploatavimo darbai.</w:t>
            </w:r>
          </w:p>
        </w:tc>
        <w:tc>
          <w:tcPr>
            <w:tcW w:w="5003" w:type="dxa"/>
          </w:tcPr>
          <w:p w14:paraId="176CC175" w14:textId="77777777" w:rsidR="001C4D66" w:rsidRPr="00351846" w:rsidRDefault="001C4D66" w:rsidP="00262C8A">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PATEIKIAMA:</w:t>
            </w:r>
          </w:p>
          <w:p w14:paraId="42466C16" w14:textId="77777777" w:rsidR="001C4D66" w:rsidRDefault="001C4D66" w:rsidP="00262C8A">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Valstybinės energetikos reguliavimo tarybos</w:t>
            </w:r>
            <w:r>
              <w:rPr>
                <w:rFonts w:ascii="Times New Roman" w:hAnsi="Times New Roman" w:cs="Times New Roman"/>
                <w:color w:val="000000"/>
                <w:sz w:val="24"/>
                <w:szCs w:val="24"/>
              </w:rPr>
              <w:t xml:space="preserve"> (toliau – VERT)</w:t>
            </w:r>
            <w:r w:rsidRPr="00351846">
              <w:rPr>
                <w:rFonts w:ascii="Times New Roman" w:hAnsi="Times New Roman" w:cs="Times New Roman"/>
                <w:color w:val="000000"/>
                <w:sz w:val="24"/>
                <w:szCs w:val="24"/>
              </w:rPr>
              <w:t xml:space="preserve"> išduotas galiojantis atestatas, suteikiantis teisę atlikti</w:t>
            </w:r>
            <w:r>
              <w:rPr>
                <w:rFonts w:ascii="Times New Roman" w:hAnsi="Times New Roman" w:cs="Times New Roman"/>
                <w:color w:val="000000"/>
                <w:sz w:val="24"/>
                <w:szCs w:val="24"/>
              </w:rPr>
              <w:t>:</w:t>
            </w:r>
          </w:p>
          <w:p w14:paraId="22AD65E1" w14:textId="77777777" w:rsidR="001C4D66" w:rsidRDefault="001C4D66" w:rsidP="001114DB">
            <w:pPr>
              <w:pStyle w:val="ListParagraph"/>
              <w:numPr>
                <w:ilvl w:val="0"/>
                <w:numId w:val="21"/>
              </w:numPr>
              <w:tabs>
                <w:tab w:val="left" w:pos="253"/>
              </w:tabs>
              <w:spacing w:after="0" w:line="240" w:lineRule="auto"/>
              <w:ind w:left="253" w:hanging="251"/>
              <w:jc w:val="both"/>
              <w:rPr>
                <w:rFonts w:ascii="Times New Roman" w:hAnsi="Times New Roman" w:cs="Times New Roman"/>
                <w:color w:val="000000"/>
                <w:sz w:val="24"/>
                <w:szCs w:val="24"/>
              </w:rPr>
            </w:pPr>
            <w:r w:rsidRPr="00013B77">
              <w:rPr>
                <w:rFonts w:ascii="Times New Roman" w:hAnsi="Times New Roman" w:cs="Times New Roman"/>
                <w:color w:val="000000"/>
                <w:sz w:val="24"/>
                <w:szCs w:val="24"/>
              </w:rPr>
              <w:t>elektros variklių ir generatorių nuo 30 kW galios iki 1 MW galios eksploatavimo darbus</w:t>
            </w:r>
            <w:r>
              <w:rPr>
                <w:rFonts w:ascii="Times New Roman" w:hAnsi="Times New Roman" w:cs="Times New Roman"/>
                <w:color w:val="000000"/>
                <w:sz w:val="24"/>
                <w:szCs w:val="24"/>
              </w:rPr>
              <w:t>;</w:t>
            </w:r>
          </w:p>
          <w:p w14:paraId="712A3311" w14:textId="77777777" w:rsidR="001C4D66" w:rsidRPr="00013B77" w:rsidRDefault="001C4D66" w:rsidP="001114DB">
            <w:pPr>
              <w:pStyle w:val="ListParagraph"/>
              <w:numPr>
                <w:ilvl w:val="0"/>
                <w:numId w:val="21"/>
              </w:numPr>
              <w:tabs>
                <w:tab w:val="left" w:pos="394"/>
              </w:tabs>
              <w:spacing w:after="0" w:line="240" w:lineRule="auto"/>
              <w:ind w:left="253" w:hanging="251"/>
              <w:jc w:val="both"/>
              <w:rPr>
                <w:rFonts w:ascii="Times New Roman" w:hAnsi="Times New Roman" w:cs="Times New Roman"/>
                <w:color w:val="000000"/>
                <w:sz w:val="24"/>
                <w:szCs w:val="24"/>
              </w:rPr>
            </w:pPr>
            <w:r w:rsidRPr="00013B77">
              <w:rPr>
                <w:rFonts w:ascii="Times New Roman" w:hAnsi="Times New Roman" w:cs="Times New Roman"/>
                <w:color w:val="000000"/>
                <w:sz w:val="24"/>
                <w:szCs w:val="24"/>
              </w:rPr>
              <w:t xml:space="preserve"> elektros tinklo ir įrenginių iki 10 </w:t>
            </w:r>
            <w:proofErr w:type="spellStart"/>
            <w:r w:rsidRPr="00013B77">
              <w:rPr>
                <w:rFonts w:ascii="Times New Roman" w:hAnsi="Times New Roman" w:cs="Times New Roman"/>
                <w:color w:val="000000"/>
                <w:sz w:val="24"/>
                <w:szCs w:val="24"/>
              </w:rPr>
              <w:t>kV</w:t>
            </w:r>
            <w:proofErr w:type="spellEnd"/>
            <w:r w:rsidRPr="00013B77">
              <w:rPr>
                <w:rFonts w:ascii="Times New Roman" w:hAnsi="Times New Roman" w:cs="Times New Roman"/>
                <w:color w:val="000000"/>
                <w:sz w:val="24"/>
                <w:szCs w:val="24"/>
              </w:rPr>
              <w:t xml:space="preserve"> įtampos eksploatavimo darb</w:t>
            </w:r>
            <w:r>
              <w:rPr>
                <w:rFonts w:ascii="Times New Roman" w:hAnsi="Times New Roman" w:cs="Times New Roman"/>
                <w:color w:val="000000"/>
                <w:sz w:val="24"/>
                <w:szCs w:val="24"/>
              </w:rPr>
              <w:t>us.</w:t>
            </w:r>
          </w:p>
          <w:p w14:paraId="7AF5F434" w14:textId="77777777" w:rsidR="001C4D66" w:rsidRPr="00351846" w:rsidRDefault="001C4D66" w:rsidP="00262C8A">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 xml:space="preserve"> </w:t>
            </w:r>
          </w:p>
          <w:p w14:paraId="48A677C9" w14:textId="77777777" w:rsidR="001C4D66" w:rsidRPr="00351846" w:rsidRDefault="001C4D66" w:rsidP="00262C8A">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 xml:space="preserve">Pateikiama atitinkamo dokumento kopija arba nuoroda į nacionalinę duomenų bazę, prie kurios Pirkėjas turės galimybę tiesiogiai ir neatlygintinai prisijungti ir susipažinti su reikalaujamais dokumentais ir (ar) informacija. </w:t>
            </w:r>
          </w:p>
          <w:p w14:paraId="354E2E77" w14:textId="77777777" w:rsidR="001C4D66" w:rsidRPr="00351846" w:rsidRDefault="001C4D66" w:rsidP="00262C8A">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 xml:space="preserve"> </w:t>
            </w:r>
          </w:p>
          <w:p w14:paraId="135959E9" w14:textId="77777777" w:rsidR="001C4D66" w:rsidRPr="00C7648A" w:rsidRDefault="001C4D66" w:rsidP="00262C8A">
            <w:pPr>
              <w:spacing w:after="0" w:line="240" w:lineRule="auto"/>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 xml:space="preserve">Perkantysis subjektas pripažįsta užsienio šalių tiekėjų pateiktus lygiaverčius atestatus, išduotus kitose kompetentingų institucijų, įsisteigusių Europos Sąjungos valstybėse narėse, Europos ekonominės erdvės valstybėse narėse, Šveicarijos Konfederacijoje ar trečiosiose šalyse, pasirašiusiose tarptautinius susitarimus dėl viešųjų pirkimų įsteigtų kompetentingų įstaigų. Užsienio šalyje registruotas tiekėjas privalo per protingą terminą kreiptis į atitinkamą Lietuvos Respublikos kompetentingą instituciją (Valstybinės energetikos reguliavimo tarybą) dėl teisės pripažinimo dokumento išdavimo ir pateikti atitinkamus dokumentus ne vėliau kaip iki sutarties vykdymo pradžios, jeigu pagal Lietuvos </w:t>
            </w:r>
            <w:r w:rsidRPr="00351846">
              <w:rPr>
                <w:rFonts w:ascii="Times New Roman" w:hAnsi="Times New Roman" w:cs="Times New Roman"/>
                <w:color w:val="000000"/>
                <w:sz w:val="24"/>
                <w:szCs w:val="24"/>
              </w:rPr>
              <w:lastRenderedPageBreak/>
              <w:t>Respublikos teisės aktus toks pripažinimas yra privalomas.</w:t>
            </w:r>
          </w:p>
        </w:tc>
        <w:tc>
          <w:tcPr>
            <w:tcW w:w="4966" w:type="dxa"/>
          </w:tcPr>
          <w:p w14:paraId="65DAE87A" w14:textId="77777777" w:rsidR="001C4D66" w:rsidRPr="003D6B17" w:rsidRDefault="001C4D66" w:rsidP="00262C8A">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lastRenderedPageBreak/>
              <w:t xml:space="preserve">1) jeigu pasiūlymą teikia </w:t>
            </w:r>
            <w:r w:rsidRPr="003D6B17">
              <w:rPr>
                <w:rFonts w:ascii="Times New Roman" w:hAnsi="Times New Roman" w:cs="Times New Roman"/>
                <w:sz w:val="24"/>
                <w:szCs w:val="24"/>
                <w:u w:val="single"/>
              </w:rPr>
              <w:t>jungtinei veiklai susivienijusių Tiekėjų grupė</w:t>
            </w:r>
            <w:r w:rsidRPr="003D6B17">
              <w:rPr>
                <w:rFonts w:ascii="Times New Roman" w:hAnsi="Times New Roman" w:cs="Times New Roman"/>
                <w:sz w:val="24"/>
                <w:szCs w:val="24"/>
              </w:rPr>
              <w:t xml:space="preserve"> – reikalavimą turi atitikti kiekvienas Tiekėjų grupės narys (-iai), pagal jų prisiimamus įsipareigojimus pirkimo sutarčiai vykdyti; </w:t>
            </w:r>
          </w:p>
          <w:p w14:paraId="1A15904D" w14:textId="77777777" w:rsidR="001C4D66" w:rsidRPr="003D6B17" w:rsidRDefault="001C4D66" w:rsidP="00262C8A">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2) Tiekėjas gali remtis </w:t>
            </w:r>
            <w:r w:rsidRPr="003D6B17">
              <w:rPr>
                <w:rFonts w:ascii="Times New Roman" w:hAnsi="Times New Roman" w:cs="Times New Roman"/>
                <w:sz w:val="24"/>
                <w:szCs w:val="24"/>
                <w:u w:val="single"/>
              </w:rPr>
              <w:t>kitų ūkio subjektų pajėgumais</w:t>
            </w:r>
            <w:r w:rsidRPr="003D6B17">
              <w:rPr>
                <w:rFonts w:ascii="Times New Roman" w:hAnsi="Times New Roman" w:cs="Times New Roman"/>
                <w:sz w:val="24"/>
                <w:szCs w:val="24"/>
              </w:rPr>
              <w:t xml:space="preserve"> tik tuomet, kai tie subjektai, kurių pajėgumais buvo pasiremta, patys tieks prekes, teiks paslaugas ar atliks darbus, kuriems reikia jų pajėgumų; </w:t>
            </w:r>
          </w:p>
          <w:p w14:paraId="484D96BD" w14:textId="77777777" w:rsidR="001C4D66" w:rsidRPr="003D6B17" w:rsidRDefault="001C4D66" w:rsidP="00262C8A">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3) </w:t>
            </w:r>
            <w:r w:rsidRPr="003D6B17">
              <w:rPr>
                <w:rFonts w:ascii="Times New Roman" w:hAnsi="Times New Roman" w:cs="Times New Roman"/>
                <w:sz w:val="24"/>
                <w:szCs w:val="24"/>
                <w:u w:val="single"/>
              </w:rPr>
              <w:t>subtiekėjai</w:t>
            </w:r>
            <w:r w:rsidRPr="003D6B17">
              <w:rPr>
                <w:rFonts w:ascii="Times New Roman" w:hAnsi="Times New Roman" w:cs="Times New Roman"/>
                <w:sz w:val="24"/>
                <w:szCs w:val="24"/>
              </w:rPr>
              <w:t>, kuriuos Tiekėjas pasitelks Sutarties vykdymui (kurių pajėgumais Tiekėjas nesiremia, kad atitiktų Pirkimo dokumentuose nustatytus kvalifikacijos reikalavimus), privalo turėti teisę verstis ta veikla, kuriai jis pasitelkiamas. Tiekėjas įsipareigoja, jog Sutartį vykdys tik tokią teisę turintys asmenys. Pirkėjui pareikalavus, tiekėjas turės pateikti dokumentus, įrodančius subtiekėjo teisę verstis atitinkama veikla, kuriai jis pasitelkiamas.</w:t>
            </w:r>
          </w:p>
        </w:tc>
      </w:tr>
      <w:tr w:rsidR="001C4D66" w:rsidRPr="003D6B17" w14:paraId="41566057" w14:textId="77777777" w:rsidTr="00262C8A">
        <w:tc>
          <w:tcPr>
            <w:tcW w:w="700" w:type="dxa"/>
            <w:shd w:val="clear" w:color="auto" w:fill="E7E6E6" w:themeFill="background2"/>
          </w:tcPr>
          <w:p w14:paraId="0E0ECD9D" w14:textId="77777777" w:rsidR="001C4D66" w:rsidRPr="003D6B17" w:rsidRDefault="001C4D66" w:rsidP="00262C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Pr="003D6B17">
              <w:rPr>
                <w:rFonts w:ascii="Times New Roman" w:hAnsi="Times New Roman" w:cs="Times New Roman"/>
                <w:b/>
                <w:bCs/>
                <w:sz w:val="24"/>
                <w:szCs w:val="24"/>
              </w:rPr>
              <w:t>.</w:t>
            </w:r>
          </w:p>
        </w:tc>
        <w:tc>
          <w:tcPr>
            <w:tcW w:w="13868" w:type="dxa"/>
            <w:gridSpan w:val="3"/>
            <w:shd w:val="clear" w:color="auto" w:fill="E7E6E6" w:themeFill="background2"/>
          </w:tcPr>
          <w:p w14:paraId="68F2AFFD" w14:textId="77777777" w:rsidR="001C4D66" w:rsidRPr="003D6B17" w:rsidRDefault="001C4D66" w:rsidP="00262C8A">
            <w:pPr>
              <w:tabs>
                <w:tab w:val="left" w:pos="286"/>
              </w:tabs>
              <w:spacing w:after="0" w:line="240" w:lineRule="auto"/>
              <w:ind w:left="2"/>
              <w:contextualSpacing/>
              <w:jc w:val="both"/>
              <w:rPr>
                <w:rFonts w:ascii="Times New Roman" w:hAnsi="Times New Roman" w:cs="Times New Roman"/>
                <w:b/>
                <w:color w:val="000000"/>
                <w:sz w:val="24"/>
                <w:szCs w:val="24"/>
              </w:rPr>
            </w:pPr>
            <w:r w:rsidRPr="003D6B17">
              <w:rPr>
                <w:rFonts w:ascii="Times New Roman" w:hAnsi="Times New Roman" w:cs="Times New Roman"/>
                <w:b/>
                <w:color w:val="000000"/>
                <w:sz w:val="24"/>
                <w:szCs w:val="24"/>
              </w:rPr>
              <w:t>Techninis ir profesinis pajėgumas</w:t>
            </w:r>
          </w:p>
        </w:tc>
      </w:tr>
      <w:tr w:rsidR="001C4D66" w:rsidRPr="003D6B17" w14:paraId="37BBF294" w14:textId="77777777" w:rsidTr="00262C8A">
        <w:tc>
          <w:tcPr>
            <w:tcW w:w="700" w:type="dxa"/>
          </w:tcPr>
          <w:p w14:paraId="29BAC4DF" w14:textId="77777777" w:rsidR="001C4D66" w:rsidRPr="003D6B17" w:rsidRDefault="001C4D66" w:rsidP="00262C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D6B17">
              <w:rPr>
                <w:rFonts w:ascii="Times New Roman" w:hAnsi="Times New Roman" w:cs="Times New Roman"/>
                <w:sz w:val="24"/>
                <w:szCs w:val="24"/>
              </w:rPr>
              <w:t>.1.</w:t>
            </w:r>
          </w:p>
        </w:tc>
        <w:tc>
          <w:tcPr>
            <w:tcW w:w="3899" w:type="dxa"/>
          </w:tcPr>
          <w:p w14:paraId="7D1F5BA0" w14:textId="6EE265A9" w:rsidR="001C4D66" w:rsidRPr="009E3FD0" w:rsidRDefault="001C4D66" w:rsidP="00262C8A">
            <w:pPr>
              <w:spacing w:after="0" w:line="240" w:lineRule="auto"/>
              <w:jc w:val="both"/>
              <w:rPr>
                <w:rFonts w:ascii="Times New Roman" w:hAnsi="Times New Roman" w:cs="Times New Roman"/>
                <w:bCs/>
                <w:sz w:val="24"/>
                <w:szCs w:val="24"/>
              </w:rPr>
            </w:pPr>
            <w:r w:rsidRPr="009E3FD0">
              <w:rPr>
                <w:rFonts w:ascii="Times New Roman" w:hAnsi="Times New Roman" w:cs="Times New Roman"/>
                <w:bCs/>
                <w:sz w:val="24"/>
                <w:szCs w:val="24"/>
              </w:rPr>
              <w:t xml:space="preserve">Tiekėjas per pastaruosius </w:t>
            </w:r>
            <w:r>
              <w:rPr>
                <w:rFonts w:ascii="Times New Roman" w:hAnsi="Times New Roman" w:cs="Times New Roman"/>
                <w:bCs/>
                <w:sz w:val="24"/>
                <w:szCs w:val="24"/>
              </w:rPr>
              <w:t>3</w:t>
            </w:r>
            <w:r w:rsidRPr="009E3FD0">
              <w:rPr>
                <w:rFonts w:ascii="Times New Roman" w:hAnsi="Times New Roman" w:cs="Times New Roman"/>
                <w:bCs/>
                <w:sz w:val="24"/>
                <w:szCs w:val="24"/>
              </w:rPr>
              <w:t xml:space="preserve"> (</w:t>
            </w:r>
            <w:r>
              <w:rPr>
                <w:rFonts w:ascii="Times New Roman" w:hAnsi="Times New Roman" w:cs="Times New Roman"/>
                <w:bCs/>
                <w:sz w:val="24"/>
                <w:szCs w:val="24"/>
              </w:rPr>
              <w:t>trejus</w:t>
            </w:r>
            <w:r w:rsidRPr="009E3FD0">
              <w:rPr>
                <w:rFonts w:ascii="Times New Roman" w:hAnsi="Times New Roman" w:cs="Times New Roman"/>
                <w:bCs/>
                <w:sz w:val="24"/>
                <w:szCs w:val="24"/>
              </w:rPr>
              <w:t xml:space="preserve">) metus pagal vieną ar daugiau sutarčių yra savo jėgomis suteikęs panašių paslaugų, kurių vertė ne mažesnė kaip </w:t>
            </w:r>
            <w:r w:rsidR="001444DC">
              <w:rPr>
                <w:rFonts w:ascii="Times New Roman" w:hAnsi="Times New Roman" w:cs="Times New Roman"/>
                <w:bCs/>
                <w:sz w:val="24"/>
                <w:szCs w:val="24"/>
              </w:rPr>
              <w:t>45</w:t>
            </w:r>
            <w:r w:rsidRPr="009E3FD0">
              <w:rPr>
                <w:rFonts w:ascii="Times New Roman" w:hAnsi="Times New Roman" w:cs="Times New Roman"/>
                <w:bCs/>
                <w:sz w:val="24"/>
                <w:szCs w:val="24"/>
              </w:rPr>
              <w:t xml:space="preserve"> 000,00 (</w:t>
            </w:r>
            <w:r w:rsidR="001444DC">
              <w:rPr>
                <w:rFonts w:ascii="Times New Roman" w:hAnsi="Times New Roman" w:cs="Times New Roman"/>
                <w:bCs/>
                <w:sz w:val="24"/>
                <w:szCs w:val="24"/>
              </w:rPr>
              <w:t>ketur</w:t>
            </w:r>
            <w:r>
              <w:rPr>
                <w:rFonts w:ascii="Times New Roman" w:hAnsi="Times New Roman" w:cs="Times New Roman"/>
                <w:bCs/>
                <w:sz w:val="24"/>
                <w:szCs w:val="24"/>
              </w:rPr>
              <w:t>iasdešimt</w:t>
            </w:r>
            <w:r w:rsidRPr="009E3FD0">
              <w:rPr>
                <w:rFonts w:ascii="Times New Roman" w:hAnsi="Times New Roman" w:cs="Times New Roman"/>
                <w:bCs/>
                <w:sz w:val="24"/>
                <w:szCs w:val="24"/>
              </w:rPr>
              <w:t xml:space="preserve"> </w:t>
            </w:r>
            <w:r w:rsidR="001444DC">
              <w:rPr>
                <w:rFonts w:ascii="Times New Roman" w:hAnsi="Times New Roman" w:cs="Times New Roman"/>
                <w:bCs/>
                <w:sz w:val="24"/>
                <w:szCs w:val="24"/>
              </w:rPr>
              <w:t xml:space="preserve">penki </w:t>
            </w:r>
            <w:r w:rsidRPr="009E3FD0">
              <w:rPr>
                <w:rFonts w:ascii="Times New Roman" w:hAnsi="Times New Roman" w:cs="Times New Roman"/>
                <w:bCs/>
                <w:sz w:val="24"/>
                <w:szCs w:val="24"/>
              </w:rPr>
              <w:t>tūkstanči</w:t>
            </w:r>
            <w:r w:rsidR="001444DC">
              <w:rPr>
                <w:rFonts w:ascii="Times New Roman" w:hAnsi="Times New Roman" w:cs="Times New Roman"/>
                <w:bCs/>
                <w:sz w:val="24"/>
                <w:szCs w:val="24"/>
              </w:rPr>
              <w:t>ai</w:t>
            </w:r>
            <w:r w:rsidRPr="009E3FD0">
              <w:rPr>
                <w:rFonts w:ascii="Times New Roman" w:hAnsi="Times New Roman" w:cs="Times New Roman"/>
                <w:bCs/>
                <w:sz w:val="24"/>
                <w:szCs w:val="24"/>
              </w:rPr>
              <w:t>) EUR be PVM.</w:t>
            </w:r>
          </w:p>
          <w:p w14:paraId="370B074E" w14:textId="77777777" w:rsidR="001C4D66" w:rsidRPr="009E3FD0" w:rsidRDefault="001C4D66" w:rsidP="00262C8A">
            <w:pPr>
              <w:spacing w:after="0" w:line="240" w:lineRule="auto"/>
              <w:jc w:val="both"/>
              <w:rPr>
                <w:rFonts w:ascii="Times New Roman" w:hAnsi="Times New Roman" w:cs="Times New Roman"/>
                <w:bCs/>
                <w:sz w:val="24"/>
                <w:szCs w:val="24"/>
              </w:rPr>
            </w:pPr>
          </w:p>
          <w:p w14:paraId="3D2410AE" w14:textId="02361D11" w:rsidR="001C4D66" w:rsidRPr="009E3FD0" w:rsidRDefault="001C4D66" w:rsidP="00262C8A">
            <w:pPr>
              <w:spacing w:after="0" w:line="240" w:lineRule="auto"/>
              <w:jc w:val="both"/>
              <w:rPr>
                <w:rFonts w:ascii="Times New Roman" w:hAnsi="Times New Roman" w:cs="Times New Roman"/>
                <w:b/>
                <w:sz w:val="24"/>
                <w:szCs w:val="24"/>
              </w:rPr>
            </w:pPr>
            <w:r w:rsidRPr="009E3FD0">
              <w:rPr>
                <w:rFonts w:ascii="Times New Roman" w:hAnsi="Times New Roman" w:cs="Times New Roman"/>
                <w:bCs/>
                <w:sz w:val="24"/>
                <w:szCs w:val="24"/>
              </w:rPr>
              <w:t xml:space="preserve">Panašiomis paslaugomis laikomos elektros tinklo iki 10kV </w:t>
            </w:r>
            <w:r w:rsidR="00CD1EED">
              <w:rPr>
                <w:rFonts w:ascii="Times New Roman" w:hAnsi="Times New Roman" w:cs="Times New Roman"/>
                <w:bCs/>
                <w:sz w:val="24"/>
                <w:szCs w:val="24"/>
              </w:rPr>
              <w:t xml:space="preserve">(arba aukštesnės įtampos) </w:t>
            </w:r>
            <w:r w:rsidRPr="009E3FD0">
              <w:rPr>
                <w:rFonts w:ascii="Times New Roman" w:hAnsi="Times New Roman" w:cs="Times New Roman"/>
                <w:bCs/>
                <w:sz w:val="24"/>
                <w:szCs w:val="24"/>
              </w:rPr>
              <w:t xml:space="preserve">eksploatacijos paslaugos. </w:t>
            </w:r>
          </w:p>
        </w:tc>
        <w:tc>
          <w:tcPr>
            <w:tcW w:w="5003" w:type="dxa"/>
          </w:tcPr>
          <w:p w14:paraId="2BA0B8C8" w14:textId="77777777" w:rsidR="001C4D66" w:rsidRPr="001D7079" w:rsidRDefault="001C4D66" w:rsidP="00262C8A">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PATEIKIAMA: </w:t>
            </w:r>
          </w:p>
          <w:p w14:paraId="4FDD94C4" w14:textId="77777777" w:rsidR="001C4D66" w:rsidRPr="003D6B17" w:rsidRDefault="001C4D66" w:rsidP="00262C8A">
            <w:pPr>
              <w:tabs>
                <w:tab w:val="left" w:pos="286"/>
              </w:tabs>
              <w:spacing w:after="0" w:line="240" w:lineRule="auto"/>
              <w:jc w:val="both"/>
              <w:rPr>
                <w:rFonts w:ascii="Times New Roman" w:hAnsi="Times New Roman" w:cs="Times New Roman"/>
                <w:bCs/>
                <w:color w:val="000000"/>
                <w:sz w:val="24"/>
                <w:szCs w:val="24"/>
              </w:rPr>
            </w:pPr>
            <w:r w:rsidRPr="003D6B17">
              <w:rPr>
                <w:rFonts w:ascii="Times New Roman" w:hAnsi="Times New Roman" w:cs="Times New Roman"/>
                <w:bCs/>
                <w:color w:val="000000"/>
                <w:sz w:val="24"/>
                <w:szCs w:val="24"/>
              </w:rPr>
              <w:t xml:space="preserve">1) pagrindinių per pastaruosius </w:t>
            </w:r>
            <w:r>
              <w:rPr>
                <w:rFonts w:ascii="Times New Roman" w:hAnsi="Times New Roman" w:cs="Times New Roman"/>
                <w:bCs/>
                <w:color w:val="000000"/>
                <w:sz w:val="24"/>
                <w:szCs w:val="24"/>
              </w:rPr>
              <w:t>3 (trejus)</w:t>
            </w:r>
            <w:r w:rsidRPr="003D6B17">
              <w:rPr>
                <w:rFonts w:ascii="Times New Roman" w:hAnsi="Times New Roman" w:cs="Times New Roman"/>
                <w:bCs/>
                <w:color w:val="000000"/>
                <w:sz w:val="24"/>
                <w:szCs w:val="24"/>
              </w:rPr>
              <w:t xml:space="preserve"> metus suteiktų paslaugų sąrašas</w:t>
            </w:r>
            <w:r>
              <w:rPr>
                <w:rFonts w:ascii="Times New Roman" w:hAnsi="Times New Roman" w:cs="Times New Roman"/>
                <w:bCs/>
                <w:color w:val="000000"/>
                <w:sz w:val="24"/>
                <w:szCs w:val="24"/>
              </w:rPr>
              <w:t xml:space="preserve"> (SPS priedas </w:t>
            </w:r>
            <w:r w:rsidRPr="001444DC">
              <w:rPr>
                <w:rFonts w:ascii="Times New Roman" w:hAnsi="Times New Roman" w:cs="Times New Roman"/>
                <w:bCs/>
                <w:color w:val="000000"/>
                <w:sz w:val="24"/>
                <w:szCs w:val="24"/>
                <w:highlight w:val="lightGray"/>
              </w:rPr>
              <w:t>Nr. X</w:t>
            </w:r>
            <w:r>
              <w:rPr>
                <w:rFonts w:ascii="Times New Roman" w:hAnsi="Times New Roman" w:cs="Times New Roman"/>
                <w:bCs/>
                <w:color w:val="000000"/>
                <w:sz w:val="24"/>
                <w:szCs w:val="24"/>
              </w:rPr>
              <w:t>)</w:t>
            </w:r>
            <w:r w:rsidRPr="003D6B17">
              <w:rPr>
                <w:rFonts w:ascii="Times New Roman" w:hAnsi="Times New Roman" w:cs="Times New Roman"/>
                <w:bCs/>
                <w:color w:val="000000"/>
                <w:sz w:val="24"/>
                <w:szCs w:val="24"/>
              </w:rPr>
              <w:t>, kuriame nurodytos paslaugų bendros sumos, datos ir paslaugų gavėjai (tiek viešieji, tiek privatieji);</w:t>
            </w:r>
          </w:p>
          <w:p w14:paraId="02A10151" w14:textId="77777777" w:rsidR="001C4D66" w:rsidRPr="003D6B17" w:rsidRDefault="001C4D66" w:rsidP="00262C8A">
            <w:pPr>
              <w:tabs>
                <w:tab w:val="left" w:pos="286"/>
              </w:tabs>
              <w:spacing w:after="0" w:line="240" w:lineRule="auto"/>
              <w:jc w:val="both"/>
              <w:rPr>
                <w:rFonts w:ascii="Times New Roman" w:hAnsi="Times New Roman" w:cs="Times New Roman"/>
                <w:bCs/>
                <w:color w:val="000000"/>
                <w:sz w:val="24"/>
                <w:szCs w:val="24"/>
              </w:rPr>
            </w:pPr>
            <w:r w:rsidRPr="003D6B17">
              <w:rPr>
                <w:rFonts w:ascii="Times New Roman" w:hAnsi="Times New Roman" w:cs="Times New Roman"/>
                <w:bCs/>
                <w:color w:val="000000"/>
                <w:sz w:val="24"/>
                <w:szCs w:val="24"/>
              </w:rPr>
              <w:t>2) užsakovų pažymos, kuriose būtų nurodytos suteiktų paslaugų bendros sumos, datos, paslaugų gavėjai, ar paslaugos buvo suteiktos tinkamai.</w:t>
            </w:r>
          </w:p>
        </w:tc>
        <w:tc>
          <w:tcPr>
            <w:tcW w:w="4966" w:type="dxa"/>
          </w:tcPr>
          <w:p w14:paraId="75BC394B" w14:textId="77777777" w:rsidR="001C4D66" w:rsidRPr="003D6B17" w:rsidRDefault="001C4D66" w:rsidP="00262C8A">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1) jeigu pasiūlymą teikia jungtinei veiklai susivienijusių Tiekėjų grupė – reikalavimą turi atitikti visi Tiekėjų grupės nariai kartu (Tiekėjų grupės narių turima patirtis sumuojama), atsižvelgiant į jų prisiimamus įsipareigojimus; </w:t>
            </w:r>
          </w:p>
          <w:p w14:paraId="50EEED48" w14:textId="77777777" w:rsidR="001C4D66" w:rsidRPr="003D6B17" w:rsidRDefault="001C4D66" w:rsidP="00262C8A">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2) Tiekėjas gali remtis kitų ūkio subjektų pajėgumais tik tuo atveju, jeigu tie subjektai patys vykdys tą Sutarties dalį, kuriai reikia jų turimų pajėgumų; </w:t>
            </w:r>
          </w:p>
          <w:p w14:paraId="7911B773" w14:textId="77777777" w:rsidR="001C4D66" w:rsidRPr="003D6B17" w:rsidRDefault="001C4D66" w:rsidP="00262C8A">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3) subtiekėjams šis reikalavimas nekeliamas. </w:t>
            </w:r>
          </w:p>
          <w:p w14:paraId="37B79DE1" w14:textId="77777777" w:rsidR="001C4D66" w:rsidRPr="003D6B17" w:rsidRDefault="001C4D66" w:rsidP="00262C8A">
            <w:pPr>
              <w:tabs>
                <w:tab w:val="left" w:pos="286"/>
              </w:tabs>
              <w:spacing w:after="0" w:line="240" w:lineRule="auto"/>
              <w:ind w:left="2"/>
              <w:contextualSpacing/>
              <w:jc w:val="both"/>
              <w:rPr>
                <w:rFonts w:ascii="Times New Roman" w:hAnsi="Times New Roman" w:cs="Times New Roman"/>
                <w:b/>
                <w:color w:val="000000"/>
                <w:sz w:val="24"/>
                <w:szCs w:val="24"/>
              </w:rPr>
            </w:pPr>
          </w:p>
          <w:p w14:paraId="1A30982F" w14:textId="77777777" w:rsidR="001C4D66" w:rsidRPr="003D6B17" w:rsidRDefault="001C4D66" w:rsidP="00262C8A">
            <w:pPr>
              <w:tabs>
                <w:tab w:val="left" w:pos="286"/>
              </w:tabs>
              <w:spacing w:after="0" w:line="240" w:lineRule="auto"/>
              <w:ind w:left="2"/>
              <w:contextualSpacing/>
              <w:jc w:val="both"/>
              <w:rPr>
                <w:rFonts w:ascii="Times New Roman" w:hAnsi="Times New Roman" w:cs="Times New Roman"/>
                <w:bCs/>
                <w:color w:val="000000"/>
                <w:sz w:val="24"/>
                <w:szCs w:val="24"/>
                <w:u w:val="single"/>
              </w:rPr>
            </w:pPr>
            <w:r w:rsidRPr="003D6B17">
              <w:rPr>
                <w:rFonts w:ascii="Times New Roman" w:hAnsi="Times New Roman" w:cs="Times New Roman"/>
                <w:bCs/>
                <w:color w:val="000000"/>
                <w:sz w:val="24"/>
                <w:szCs w:val="24"/>
                <w:u w:val="single"/>
              </w:rPr>
              <w:t>PASTABA.</w:t>
            </w:r>
          </w:p>
          <w:p w14:paraId="554AF593" w14:textId="77777777" w:rsidR="001C4D66" w:rsidRPr="003D6B17" w:rsidRDefault="001C4D66" w:rsidP="00262C8A">
            <w:pPr>
              <w:tabs>
                <w:tab w:val="left" w:pos="286"/>
              </w:tabs>
              <w:spacing w:after="0" w:line="240" w:lineRule="auto"/>
              <w:contextualSpacing/>
              <w:jc w:val="both"/>
              <w:rPr>
                <w:rFonts w:ascii="Times New Roman" w:hAnsi="Times New Roman" w:cs="Times New Roman"/>
                <w:bCs/>
                <w:color w:val="000000"/>
                <w:sz w:val="24"/>
                <w:szCs w:val="24"/>
              </w:rPr>
            </w:pPr>
            <w:r w:rsidRPr="003D6B17">
              <w:rPr>
                <w:rFonts w:ascii="Times New Roman" w:hAnsi="Times New Roman" w:cs="Times New Roman"/>
                <w:bCs/>
                <w:color w:val="000000"/>
                <w:sz w:val="24"/>
                <w:szCs w:val="24"/>
              </w:rPr>
              <w:t xml:space="preserve">Tiekėjui (arba ūkio subjektui, kurio pajėgumais Tiekėjas remiasi) nedraudžiama remtis sutartimi, kurią jie vykdė ne vienas, bet kartu su kitais ūkio subjektais. Tačiau tokiu atveju bus vertinami būtent konkretaus Tiekėjo, dalyvaujančio Pirkime, </w:t>
            </w:r>
            <w:r w:rsidRPr="008A620E">
              <w:rPr>
                <w:rFonts w:ascii="Times New Roman" w:hAnsi="Times New Roman" w:cs="Times New Roman"/>
                <w:sz w:val="24"/>
                <w:szCs w:val="24"/>
              </w:rPr>
              <w:t>suteiktos paslaugos</w:t>
            </w:r>
            <w:r w:rsidRPr="008A620E">
              <w:rPr>
                <w:rFonts w:ascii="Times New Roman" w:hAnsi="Times New Roman" w:cs="Times New Roman"/>
                <w:bCs/>
                <w:sz w:val="24"/>
                <w:szCs w:val="24"/>
              </w:rPr>
              <w:t xml:space="preserve"> </w:t>
            </w:r>
            <w:r w:rsidRPr="003D6B17">
              <w:rPr>
                <w:rFonts w:ascii="Times New Roman" w:hAnsi="Times New Roman" w:cs="Times New Roman"/>
                <w:bCs/>
                <w:color w:val="000000"/>
                <w:sz w:val="24"/>
                <w:szCs w:val="24"/>
              </w:rPr>
              <w:t>jų apimtis, vertė, o ne visas vykdytos sutarties objektas.</w:t>
            </w:r>
          </w:p>
        </w:tc>
      </w:tr>
      <w:tr w:rsidR="00E75C24" w:rsidRPr="003D6B17" w14:paraId="0BE8A035" w14:textId="77777777" w:rsidTr="00262C8A">
        <w:tc>
          <w:tcPr>
            <w:tcW w:w="700" w:type="dxa"/>
          </w:tcPr>
          <w:p w14:paraId="4055DA01" w14:textId="77777777" w:rsidR="00E75C24" w:rsidRPr="003D6B17" w:rsidRDefault="00E75C24" w:rsidP="00E75C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D6B17">
              <w:rPr>
                <w:rFonts w:ascii="Times New Roman" w:hAnsi="Times New Roman" w:cs="Times New Roman"/>
                <w:sz w:val="24"/>
                <w:szCs w:val="24"/>
              </w:rPr>
              <w:t>.2.</w:t>
            </w:r>
          </w:p>
        </w:tc>
        <w:tc>
          <w:tcPr>
            <w:tcW w:w="3899" w:type="dxa"/>
          </w:tcPr>
          <w:p w14:paraId="47DEC532" w14:textId="610032F1" w:rsidR="00E75C24" w:rsidRDefault="00E75C24" w:rsidP="00E75C24">
            <w:pPr>
              <w:spacing w:after="0" w:line="240" w:lineRule="auto"/>
              <w:ind w:right="-42"/>
              <w:jc w:val="both"/>
              <w:rPr>
                <w:rFonts w:ascii="Times New Roman" w:hAnsi="Times New Roman" w:cs="Times New Roman"/>
                <w:bCs/>
                <w:sz w:val="24"/>
                <w:szCs w:val="24"/>
              </w:rPr>
            </w:pPr>
            <w:r w:rsidRPr="003D6B17">
              <w:rPr>
                <w:rFonts w:ascii="Times New Roman" w:hAnsi="Times New Roman" w:cs="Times New Roman"/>
                <w:bCs/>
                <w:sz w:val="24"/>
                <w:szCs w:val="24"/>
              </w:rPr>
              <w:t xml:space="preserve">Tiekėjas </w:t>
            </w:r>
            <w:r w:rsidR="00A83ABE">
              <w:rPr>
                <w:rFonts w:ascii="Times New Roman" w:hAnsi="Times New Roman" w:cs="Times New Roman"/>
                <w:bCs/>
                <w:sz w:val="24"/>
                <w:szCs w:val="24"/>
              </w:rPr>
              <w:t>S</w:t>
            </w:r>
            <w:r w:rsidRPr="003D6B17">
              <w:rPr>
                <w:rFonts w:ascii="Times New Roman" w:hAnsi="Times New Roman" w:cs="Times New Roman"/>
                <w:bCs/>
                <w:sz w:val="24"/>
                <w:szCs w:val="24"/>
              </w:rPr>
              <w:t>uta</w:t>
            </w:r>
            <w:r w:rsidR="00A83ABE">
              <w:rPr>
                <w:rFonts w:ascii="Times New Roman" w:hAnsi="Times New Roman" w:cs="Times New Roman"/>
                <w:bCs/>
                <w:sz w:val="24"/>
                <w:szCs w:val="24"/>
              </w:rPr>
              <w:t xml:space="preserve">rties </w:t>
            </w:r>
            <w:r w:rsidRPr="003D6B17">
              <w:rPr>
                <w:rFonts w:ascii="Times New Roman" w:hAnsi="Times New Roman" w:cs="Times New Roman"/>
                <w:bCs/>
                <w:sz w:val="24"/>
                <w:szCs w:val="24"/>
              </w:rPr>
              <w:t>vykdymui turi paskirti</w:t>
            </w:r>
            <w:r>
              <w:rPr>
                <w:rFonts w:ascii="Times New Roman" w:hAnsi="Times New Roman" w:cs="Times New Roman"/>
                <w:bCs/>
                <w:sz w:val="24"/>
                <w:szCs w:val="24"/>
              </w:rPr>
              <w:t xml:space="preserve"> ne mažiau kaip 1 specialistą, kuris turi teisę:</w:t>
            </w:r>
          </w:p>
          <w:p w14:paraId="483FE9E7" w14:textId="79074309" w:rsidR="00E75C24" w:rsidRDefault="00E75C24" w:rsidP="00252028">
            <w:pPr>
              <w:pStyle w:val="ListParagraph"/>
              <w:numPr>
                <w:ilvl w:val="0"/>
                <w:numId w:val="20"/>
              </w:numPr>
              <w:tabs>
                <w:tab w:val="left" w:pos="325"/>
              </w:tabs>
              <w:spacing w:after="0" w:line="240" w:lineRule="auto"/>
              <w:ind w:left="325" w:right="-42" w:hanging="283"/>
              <w:jc w:val="both"/>
              <w:rPr>
                <w:rFonts w:ascii="Times New Roman" w:hAnsi="Times New Roman" w:cs="Times New Roman"/>
                <w:bCs/>
                <w:sz w:val="24"/>
                <w:szCs w:val="24"/>
              </w:rPr>
            </w:pPr>
            <w:r>
              <w:rPr>
                <w:rFonts w:ascii="Times New Roman" w:hAnsi="Times New Roman" w:cs="Times New Roman"/>
                <w:bCs/>
                <w:sz w:val="24"/>
                <w:szCs w:val="24"/>
              </w:rPr>
              <w:t>vykdyti</w:t>
            </w:r>
            <w:r w:rsidRPr="00EC7536">
              <w:rPr>
                <w:rFonts w:ascii="Times New Roman" w:hAnsi="Times New Roman" w:cs="Times New Roman"/>
                <w:bCs/>
                <w:sz w:val="24"/>
                <w:szCs w:val="24"/>
              </w:rPr>
              <w:t xml:space="preserve"> iki 10 </w:t>
            </w:r>
            <w:proofErr w:type="spellStart"/>
            <w:r w:rsidRPr="00EC7536">
              <w:rPr>
                <w:rFonts w:ascii="Times New Roman" w:hAnsi="Times New Roman" w:cs="Times New Roman"/>
                <w:bCs/>
                <w:sz w:val="24"/>
                <w:szCs w:val="24"/>
              </w:rPr>
              <w:t>kV</w:t>
            </w:r>
            <w:proofErr w:type="spellEnd"/>
            <w:r w:rsidRPr="00EC7536">
              <w:rPr>
                <w:rFonts w:ascii="Times New Roman" w:hAnsi="Times New Roman" w:cs="Times New Roman"/>
                <w:bCs/>
                <w:sz w:val="24"/>
                <w:szCs w:val="24"/>
              </w:rPr>
              <w:t xml:space="preserve"> </w:t>
            </w:r>
            <w:r>
              <w:rPr>
                <w:rFonts w:ascii="Times New Roman" w:hAnsi="Times New Roman" w:cs="Times New Roman"/>
                <w:bCs/>
                <w:sz w:val="24"/>
                <w:szCs w:val="24"/>
              </w:rPr>
              <w:t xml:space="preserve">įtampos </w:t>
            </w:r>
            <w:r w:rsidRPr="0090108D">
              <w:rPr>
                <w:rFonts w:ascii="Times New Roman" w:hAnsi="Times New Roman" w:cs="Times New Roman"/>
                <w:bCs/>
                <w:sz w:val="24"/>
                <w:szCs w:val="24"/>
              </w:rPr>
              <w:t>elektros įrenginių eksploatavimo darbus</w:t>
            </w:r>
            <w:r>
              <w:rPr>
                <w:rFonts w:ascii="Times New Roman" w:hAnsi="Times New Roman" w:cs="Times New Roman"/>
                <w:bCs/>
                <w:sz w:val="24"/>
                <w:szCs w:val="24"/>
              </w:rPr>
              <w:t xml:space="preserve">, </w:t>
            </w:r>
            <w:r w:rsidRPr="00EC7536">
              <w:rPr>
                <w:rFonts w:ascii="Times New Roman" w:hAnsi="Times New Roman" w:cs="Times New Roman"/>
                <w:bCs/>
                <w:sz w:val="24"/>
                <w:szCs w:val="24"/>
              </w:rPr>
              <w:t>AK</w:t>
            </w:r>
            <w:r>
              <w:rPr>
                <w:rFonts w:ascii="Times New Roman" w:hAnsi="Times New Roman" w:cs="Times New Roman"/>
                <w:bCs/>
                <w:sz w:val="24"/>
                <w:szCs w:val="24"/>
              </w:rPr>
              <w:t>;</w:t>
            </w:r>
          </w:p>
          <w:p w14:paraId="56FD1B7B" w14:textId="7076A68C" w:rsidR="00E75C24" w:rsidRDefault="00E75C24" w:rsidP="00252028">
            <w:pPr>
              <w:pStyle w:val="ListParagraph"/>
              <w:numPr>
                <w:ilvl w:val="0"/>
                <w:numId w:val="20"/>
              </w:numPr>
              <w:tabs>
                <w:tab w:val="left" w:pos="325"/>
              </w:tabs>
              <w:spacing w:after="0" w:line="240" w:lineRule="auto"/>
              <w:ind w:left="325" w:right="-42" w:hanging="325"/>
              <w:jc w:val="both"/>
              <w:rPr>
                <w:rFonts w:ascii="Times New Roman" w:hAnsi="Times New Roman" w:cs="Times New Roman"/>
                <w:bCs/>
                <w:sz w:val="24"/>
                <w:szCs w:val="24"/>
              </w:rPr>
            </w:pPr>
            <w:r w:rsidRPr="008D41FC">
              <w:rPr>
                <w:rFonts w:ascii="Times New Roman" w:hAnsi="Times New Roman" w:cs="Times New Roman"/>
                <w:bCs/>
                <w:sz w:val="24"/>
                <w:szCs w:val="24"/>
              </w:rPr>
              <w:t xml:space="preserve">vykdyti iki 10 </w:t>
            </w:r>
            <w:proofErr w:type="spellStart"/>
            <w:r w:rsidRPr="008D41FC">
              <w:rPr>
                <w:rFonts w:ascii="Times New Roman" w:hAnsi="Times New Roman" w:cs="Times New Roman"/>
                <w:bCs/>
                <w:sz w:val="24"/>
                <w:szCs w:val="24"/>
              </w:rPr>
              <w:t>kV</w:t>
            </w:r>
            <w:proofErr w:type="spellEnd"/>
            <w:r w:rsidRPr="008D41FC">
              <w:rPr>
                <w:rFonts w:ascii="Times New Roman" w:hAnsi="Times New Roman" w:cs="Times New Roman"/>
                <w:bCs/>
                <w:sz w:val="24"/>
                <w:szCs w:val="24"/>
              </w:rPr>
              <w:t xml:space="preserve"> įtampos elektros įrenginių eksploatavimo darbus</w:t>
            </w:r>
            <w:r>
              <w:rPr>
                <w:rFonts w:ascii="Times New Roman" w:hAnsi="Times New Roman" w:cs="Times New Roman"/>
                <w:bCs/>
                <w:sz w:val="24"/>
                <w:szCs w:val="24"/>
              </w:rPr>
              <w:t xml:space="preserve">, </w:t>
            </w:r>
            <w:r w:rsidRPr="000A448E">
              <w:rPr>
                <w:rFonts w:ascii="Times New Roman" w:hAnsi="Times New Roman" w:cs="Times New Roman"/>
                <w:bCs/>
                <w:sz w:val="24"/>
                <w:szCs w:val="24"/>
              </w:rPr>
              <w:t>VK</w:t>
            </w:r>
            <w:r>
              <w:rPr>
                <w:rFonts w:ascii="Times New Roman" w:hAnsi="Times New Roman" w:cs="Times New Roman"/>
                <w:bCs/>
                <w:sz w:val="24"/>
                <w:szCs w:val="24"/>
              </w:rPr>
              <w:t>;</w:t>
            </w:r>
          </w:p>
          <w:p w14:paraId="47143259" w14:textId="77777777" w:rsidR="00E75C24" w:rsidRDefault="00E75C24" w:rsidP="00252028">
            <w:pPr>
              <w:pStyle w:val="ListParagraph"/>
              <w:numPr>
                <w:ilvl w:val="0"/>
                <w:numId w:val="20"/>
              </w:numPr>
              <w:tabs>
                <w:tab w:val="left" w:pos="325"/>
              </w:tabs>
              <w:spacing w:after="0" w:line="240" w:lineRule="auto"/>
              <w:ind w:left="325" w:right="-42" w:hanging="325"/>
              <w:jc w:val="both"/>
              <w:rPr>
                <w:rFonts w:ascii="Times New Roman" w:hAnsi="Times New Roman" w:cs="Times New Roman"/>
                <w:bCs/>
                <w:sz w:val="24"/>
                <w:szCs w:val="24"/>
              </w:rPr>
            </w:pPr>
            <w:r w:rsidRPr="000A448E">
              <w:rPr>
                <w:rFonts w:ascii="Times New Roman" w:hAnsi="Times New Roman" w:cs="Times New Roman"/>
                <w:bCs/>
                <w:sz w:val="24"/>
                <w:szCs w:val="24"/>
              </w:rPr>
              <w:t xml:space="preserve">vykdyti eksploatavimo darbus iki 10 </w:t>
            </w:r>
            <w:proofErr w:type="spellStart"/>
            <w:r w:rsidRPr="000A448E">
              <w:rPr>
                <w:rFonts w:ascii="Times New Roman" w:hAnsi="Times New Roman" w:cs="Times New Roman"/>
                <w:bCs/>
                <w:sz w:val="24"/>
                <w:szCs w:val="24"/>
              </w:rPr>
              <w:t>kV</w:t>
            </w:r>
            <w:proofErr w:type="spellEnd"/>
            <w:r w:rsidRPr="000A448E">
              <w:rPr>
                <w:rFonts w:ascii="Times New Roman" w:hAnsi="Times New Roman" w:cs="Times New Roman"/>
                <w:bCs/>
                <w:sz w:val="24"/>
                <w:szCs w:val="24"/>
              </w:rPr>
              <w:t xml:space="preserve"> įtampos elektros įrenginių relinės apsaugos ir automatikos sistemose</w:t>
            </w:r>
            <w:r>
              <w:rPr>
                <w:rFonts w:ascii="Times New Roman" w:hAnsi="Times New Roman" w:cs="Times New Roman"/>
                <w:bCs/>
                <w:sz w:val="24"/>
                <w:szCs w:val="24"/>
              </w:rPr>
              <w:t xml:space="preserve">, </w:t>
            </w:r>
            <w:r w:rsidRPr="000A448E">
              <w:rPr>
                <w:rFonts w:ascii="Times New Roman" w:hAnsi="Times New Roman" w:cs="Times New Roman"/>
                <w:bCs/>
                <w:sz w:val="24"/>
                <w:szCs w:val="24"/>
              </w:rPr>
              <w:t>VK</w:t>
            </w:r>
            <w:r>
              <w:rPr>
                <w:rFonts w:ascii="Times New Roman" w:hAnsi="Times New Roman" w:cs="Times New Roman"/>
                <w:bCs/>
                <w:sz w:val="24"/>
                <w:szCs w:val="24"/>
              </w:rPr>
              <w:t>;</w:t>
            </w:r>
          </w:p>
          <w:p w14:paraId="6CDC530D" w14:textId="77777777" w:rsidR="00E75C24" w:rsidRPr="00D84D60" w:rsidRDefault="00E75C24" w:rsidP="00252028">
            <w:pPr>
              <w:pStyle w:val="ListParagraph"/>
              <w:numPr>
                <w:ilvl w:val="0"/>
                <w:numId w:val="20"/>
              </w:numPr>
              <w:tabs>
                <w:tab w:val="left" w:pos="325"/>
              </w:tabs>
              <w:spacing w:after="0" w:line="240" w:lineRule="auto"/>
              <w:ind w:left="325" w:right="-42" w:hanging="325"/>
              <w:jc w:val="both"/>
              <w:rPr>
                <w:rFonts w:ascii="Times New Roman" w:hAnsi="Times New Roman" w:cs="Times New Roman"/>
                <w:bCs/>
                <w:sz w:val="24"/>
                <w:szCs w:val="24"/>
              </w:rPr>
            </w:pPr>
            <w:r w:rsidRPr="000A448E">
              <w:rPr>
                <w:rFonts w:ascii="Times New Roman" w:hAnsi="Times New Roman" w:cs="Times New Roman"/>
                <w:bCs/>
                <w:sz w:val="24"/>
                <w:szCs w:val="24"/>
              </w:rPr>
              <w:lastRenderedPageBreak/>
              <w:t xml:space="preserve">vykdyti iki 10 </w:t>
            </w:r>
            <w:proofErr w:type="spellStart"/>
            <w:r w:rsidRPr="000A448E">
              <w:rPr>
                <w:rFonts w:ascii="Times New Roman" w:hAnsi="Times New Roman" w:cs="Times New Roman"/>
                <w:bCs/>
                <w:sz w:val="24"/>
                <w:szCs w:val="24"/>
              </w:rPr>
              <w:t>kV</w:t>
            </w:r>
            <w:proofErr w:type="spellEnd"/>
            <w:r w:rsidRPr="000A448E">
              <w:rPr>
                <w:rFonts w:ascii="Times New Roman" w:hAnsi="Times New Roman" w:cs="Times New Roman"/>
                <w:bCs/>
                <w:sz w:val="24"/>
                <w:szCs w:val="24"/>
              </w:rPr>
              <w:t xml:space="preserve"> įtampos elektros objektų ir įrenginių įrengimo (</w:t>
            </w:r>
            <w:r w:rsidRPr="00D84D60">
              <w:rPr>
                <w:rFonts w:ascii="Times New Roman" w:hAnsi="Times New Roman" w:cs="Times New Roman"/>
                <w:bCs/>
                <w:sz w:val="24"/>
                <w:szCs w:val="24"/>
              </w:rPr>
              <w:t>montavimo) darbus, AK;</w:t>
            </w:r>
          </w:p>
          <w:p w14:paraId="5B6B07F1" w14:textId="77777777" w:rsidR="00E75C24" w:rsidRPr="00D84D60" w:rsidRDefault="00E75C24" w:rsidP="00252028">
            <w:pPr>
              <w:pStyle w:val="ListParagraph"/>
              <w:numPr>
                <w:ilvl w:val="0"/>
                <w:numId w:val="20"/>
              </w:numPr>
              <w:tabs>
                <w:tab w:val="left" w:pos="325"/>
              </w:tabs>
              <w:spacing w:after="0" w:line="240" w:lineRule="auto"/>
              <w:ind w:left="325" w:right="-42" w:hanging="325"/>
              <w:jc w:val="both"/>
              <w:rPr>
                <w:rFonts w:ascii="Times New Roman" w:hAnsi="Times New Roman" w:cs="Times New Roman"/>
                <w:bCs/>
                <w:sz w:val="24"/>
                <w:szCs w:val="24"/>
              </w:rPr>
            </w:pPr>
            <w:r w:rsidRPr="00D84D60">
              <w:rPr>
                <w:rFonts w:ascii="Times New Roman" w:hAnsi="Times New Roman" w:cs="Times New Roman"/>
                <w:sz w:val="24"/>
                <w:szCs w:val="24"/>
              </w:rPr>
              <w:t>izoliacijos, įžeminimo ir įnulinimo varžų matavimo darbus;</w:t>
            </w:r>
          </w:p>
          <w:p w14:paraId="341C89E2" w14:textId="77777777" w:rsidR="00E75C24" w:rsidRPr="00DD4EFC" w:rsidRDefault="00E75C24" w:rsidP="00252028">
            <w:pPr>
              <w:pStyle w:val="ListParagraph"/>
              <w:numPr>
                <w:ilvl w:val="0"/>
                <w:numId w:val="20"/>
              </w:numPr>
              <w:tabs>
                <w:tab w:val="left" w:pos="325"/>
              </w:tabs>
              <w:spacing w:after="0" w:line="240" w:lineRule="auto"/>
              <w:ind w:left="325" w:right="-42" w:hanging="325"/>
              <w:jc w:val="both"/>
              <w:rPr>
                <w:rFonts w:ascii="Times New Roman" w:hAnsi="Times New Roman" w:cs="Times New Roman"/>
                <w:bCs/>
                <w:sz w:val="24"/>
                <w:szCs w:val="24"/>
              </w:rPr>
            </w:pPr>
            <w:r w:rsidRPr="00DD4EFC">
              <w:rPr>
                <w:rFonts w:ascii="Times New Roman" w:hAnsi="Times New Roman" w:cs="Times New Roman"/>
                <w:bCs/>
                <w:sz w:val="24"/>
                <w:szCs w:val="24"/>
              </w:rPr>
              <w:t>vykdyti aukštalipio darbus;</w:t>
            </w:r>
          </w:p>
          <w:p w14:paraId="45E27B11" w14:textId="77777777" w:rsidR="00E75C24" w:rsidRPr="00424815" w:rsidRDefault="00E75C24" w:rsidP="00252028">
            <w:pPr>
              <w:pStyle w:val="ListParagraph"/>
              <w:numPr>
                <w:ilvl w:val="0"/>
                <w:numId w:val="20"/>
              </w:numPr>
              <w:tabs>
                <w:tab w:val="left" w:pos="325"/>
              </w:tabs>
              <w:spacing w:after="0" w:line="240" w:lineRule="auto"/>
              <w:ind w:left="325" w:right="-42" w:hanging="325"/>
              <w:jc w:val="both"/>
              <w:rPr>
                <w:rFonts w:ascii="Times New Roman" w:hAnsi="Times New Roman" w:cs="Times New Roman"/>
                <w:bCs/>
                <w:sz w:val="24"/>
                <w:szCs w:val="24"/>
              </w:rPr>
            </w:pPr>
            <w:r w:rsidRPr="00DD4EFC">
              <w:rPr>
                <w:rFonts w:ascii="Times New Roman" w:hAnsi="Times New Roman" w:cs="Times New Roman"/>
                <w:bCs/>
                <w:sz w:val="24"/>
                <w:szCs w:val="24"/>
              </w:rPr>
              <w:t xml:space="preserve">atlikti </w:t>
            </w:r>
            <w:r w:rsidRPr="00DD4EFC">
              <w:rPr>
                <w:rFonts w:ascii="Times New Roman" w:hAnsi="Times New Roman" w:cs="Times New Roman"/>
                <w:sz w:val="24"/>
                <w:szCs w:val="24"/>
              </w:rPr>
              <w:t>kėlimo įrenginių operatoriaus darbus</w:t>
            </w:r>
            <w:r>
              <w:rPr>
                <w:rFonts w:ascii="Times New Roman" w:hAnsi="Times New Roman" w:cs="Times New Roman"/>
                <w:sz w:val="24"/>
                <w:szCs w:val="24"/>
              </w:rPr>
              <w:t>.</w:t>
            </w:r>
          </w:p>
          <w:p w14:paraId="1C981E75" w14:textId="77777777" w:rsidR="00E75C24" w:rsidRDefault="00E75C24" w:rsidP="00E75C24">
            <w:pPr>
              <w:tabs>
                <w:tab w:val="left" w:pos="325"/>
              </w:tabs>
              <w:spacing w:after="0" w:line="240" w:lineRule="auto"/>
              <w:ind w:right="-42"/>
              <w:jc w:val="both"/>
              <w:rPr>
                <w:rFonts w:ascii="Times New Roman" w:hAnsi="Times New Roman" w:cs="Times New Roman"/>
                <w:bCs/>
                <w:sz w:val="24"/>
                <w:szCs w:val="24"/>
              </w:rPr>
            </w:pPr>
          </w:p>
          <w:p w14:paraId="12D53BD5" w14:textId="77777777" w:rsidR="00E75C24" w:rsidRDefault="00E75C24" w:rsidP="00E75C24">
            <w:pPr>
              <w:tabs>
                <w:tab w:val="left" w:pos="325"/>
              </w:tabs>
              <w:spacing w:after="0" w:line="240" w:lineRule="auto"/>
              <w:ind w:right="-42"/>
              <w:jc w:val="both"/>
              <w:rPr>
                <w:rFonts w:ascii="Times New Roman" w:hAnsi="Times New Roman" w:cs="Times New Roman"/>
                <w:bCs/>
                <w:sz w:val="24"/>
                <w:szCs w:val="24"/>
              </w:rPr>
            </w:pPr>
            <w:r>
              <w:rPr>
                <w:rFonts w:ascii="Times New Roman" w:hAnsi="Times New Roman" w:cs="Times New Roman"/>
                <w:bCs/>
                <w:sz w:val="24"/>
                <w:szCs w:val="24"/>
              </w:rPr>
              <w:t>PASTABOS:</w:t>
            </w:r>
          </w:p>
          <w:p w14:paraId="32AFF475" w14:textId="77777777" w:rsidR="00252028" w:rsidRDefault="00E75C24" w:rsidP="00252028">
            <w:pPr>
              <w:pStyle w:val="ListParagraph"/>
              <w:numPr>
                <w:ilvl w:val="0"/>
                <w:numId w:val="19"/>
              </w:numPr>
              <w:tabs>
                <w:tab w:val="left" w:pos="325"/>
              </w:tabs>
              <w:spacing w:after="0" w:line="240" w:lineRule="auto"/>
              <w:ind w:left="325" w:right="-42" w:hanging="283"/>
              <w:jc w:val="both"/>
              <w:rPr>
                <w:rFonts w:ascii="Times New Roman" w:hAnsi="Times New Roman" w:cs="Times New Roman"/>
                <w:bCs/>
                <w:sz w:val="24"/>
                <w:szCs w:val="24"/>
              </w:rPr>
            </w:pPr>
            <w:r>
              <w:rPr>
                <w:rFonts w:ascii="Times New Roman" w:hAnsi="Times New Roman" w:cs="Times New Roman"/>
                <w:bCs/>
                <w:sz w:val="24"/>
                <w:szCs w:val="24"/>
              </w:rPr>
              <w:t>t</w:t>
            </w:r>
            <w:r w:rsidRPr="005C318F">
              <w:rPr>
                <w:rFonts w:ascii="Times New Roman" w:hAnsi="Times New Roman" w:cs="Times New Roman"/>
                <w:bCs/>
                <w:sz w:val="24"/>
                <w:szCs w:val="24"/>
              </w:rPr>
              <w:t>iekėjas gali siūlyti skirtingus specialistus reikalavimų atitikimui;</w:t>
            </w:r>
          </w:p>
          <w:p w14:paraId="4AF4CF11" w14:textId="7C931C41" w:rsidR="00E75C24" w:rsidRPr="00252028" w:rsidRDefault="00E75C24" w:rsidP="00252028">
            <w:pPr>
              <w:pStyle w:val="ListParagraph"/>
              <w:numPr>
                <w:ilvl w:val="0"/>
                <w:numId w:val="19"/>
              </w:numPr>
              <w:tabs>
                <w:tab w:val="left" w:pos="325"/>
              </w:tabs>
              <w:spacing w:after="0" w:line="240" w:lineRule="auto"/>
              <w:ind w:left="325" w:right="-42" w:hanging="283"/>
              <w:jc w:val="both"/>
              <w:rPr>
                <w:rFonts w:ascii="Times New Roman" w:hAnsi="Times New Roman" w:cs="Times New Roman"/>
                <w:bCs/>
                <w:sz w:val="24"/>
                <w:szCs w:val="24"/>
              </w:rPr>
            </w:pPr>
            <w:r w:rsidRPr="00252028">
              <w:rPr>
                <w:rFonts w:ascii="Times New Roman" w:hAnsi="Times New Roman" w:cs="Times New Roman"/>
                <w:bCs/>
                <w:sz w:val="24"/>
                <w:szCs w:val="24"/>
              </w:rPr>
              <w:t>Pirkėjas nurodo minimalų reikalaujamą teisę turinčių specialistų skaičių, o tiekėjas turi pasiūlyti tiek specialistų, kad būtų užtikrintas tinkamas Paslaugų suteikimas nustatytais terminais. Vykdant Sutartį Paslaugas turės teikti tik keliamus kvalifikacijos reikalavimus atitinkantys specialistų sąraše nurodyti asmenys (Sutarties vykdymo metu specialistai keičiami Sutarties bendrosiose sąlygose nustatyta tvarka).</w:t>
            </w:r>
          </w:p>
        </w:tc>
        <w:tc>
          <w:tcPr>
            <w:tcW w:w="5003" w:type="dxa"/>
          </w:tcPr>
          <w:p w14:paraId="6E9C1374" w14:textId="77777777" w:rsidR="00E75C24" w:rsidRDefault="00E75C24" w:rsidP="00E75C24">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lastRenderedPageBreak/>
              <w:t>PATEIKIAMA:</w:t>
            </w:r>
          </w:p>
          <w:p w14:paraId="74A347EB" w14:textId="77777777" w:rsidR="00E75C24" w:rsidRPr="00D15709" w:rsidRDefault="00E75C24" w:rsidP="00E75C24">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D15709">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Užpildytas siūlomų s</w:t>
            </w:r>
            <w:r w:rsidRPr="00D15709">
              <w:rPr>
                <w:rFonts w:ascii="Times New Roman" w:eastAsia="Times New Roman" w:hAnsi="Times New Roman" w:cs="Times New Roman"/>
                <w:sz w:val="24"/>
                <w:szCs w:val="24"/>
                <w:lang w:eastAsia="lt-LT"/>
              </w:rPr>
              <w:t>pecialistų</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sąrašas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(SPS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priedas</w:t>
            </w:r>
            <w:r>
              <w:rPr>
                <w:rFonts w:ascii="Times New Roman" w:eastAsia="Times New Roman" w:hAnsi="Times New Roman" w:cs="Times New Roman"/>
                <w:sz w:val="24"/>
                <w:szCs w:val="24"/>
                <w:lang w:eastAsia="lt-LT"/>
              </w:rPr>
              <w:t xml:space="preserve"> </w:t>
            </w:r>
            <w:r w:rsidRPr="003255BD">
              <w:rPr>
                <w:rFonts w:ascii="Times New Roman" w:eastAsia="Times New Roman" w:hAnsi="Times New Roman" w:cs="Times New Roman"/>
                <w:sz w:val="24"/>
                <w:szCs w:val="24"/>
                <w:highlight w:val="lightGray"/>
                <w:lang w:eastAsia="lt-LT"/>
              </w:rPr>
              <w:t>Nr. X</w:t>
            </w:r>
            <w:r w:rsidRPr="00D15709">
              <w:rPr>
                <w:rFonts w:ascii="Times New Roman" w:eastAsia="Times New Roman" w:hAnsi="Times New Roman" w:cs="Times New Roman"/>
                <w:sz w:val="24"/>
                <w:szCs w:val="24"/>
                <w:lang w:eastAsia="lt-LT"/>
              </w:rPr>
              <w:t>);</w:t>
            </w:r>
          </w:p>
          <w:p w14:paraId="370AE919" w14:textId="3EB0E5E5" w:rsidR="00E75C24" w:rsidRDefault="00E75C24" w:rsidP="00E75C24">
            <w:pPr>
              <w:pStyle w:val="ListParagraph"/>
              <w:spacing w:after="0" w:line="240" w:lineRule="auto"/>
              <w:ind w:left="0"/>
              <w:jc w:val="both"/>
              <w:rPr>
                <w:rFonts w:ascii="Times New Roman" w:eastAsia="Times New Roman" w:hAnsi="Times New Roman" w:cs="Times New Roman"/>
                <w:sz w:val="24"/>
                <w:szCs w:val="24"/>
                <w:lang w:eastAsia="lt-LT"/>
              </w:rPr>
            </w:pPr>
            <w:r w:rsidRPr="00D15709">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Valstybinės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energetikos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reguliavimo</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tarybos</w:t>
            </w:r>
            <w:r w:rsidR="00664006">
              <w:rPr>
                <w:rFonts w:ascii="Times New Roman" w:eastAsia="Times New Roman" w:hAnsi="Times New Roman" w:cs="Times New Roman"/>
                <w:sz w:val="24"/>
                <w:szCs w:val="24"/>
                <w:lang w:eastAsia="lt-LT"/>
              </w:rPr>
              <w:t xml:space="preserve"> (VERT)</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nustatyta</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tvarka</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išduot</w:t>
            </w:r>
            <w:r>
              <w:rPr>
                <w:rFonts w:ascii="Times New Roman" w:eastAsia="Times New Roman" w:hAnsi="Times New Roman" w:cs="Times New Roman"/>
                <w:sz w:val="24"/>
                <w:szCs w:val="24"/>
                <w:lang w:eastAsia="lt-LT"/>
              </w:rPr>
              <w:t xml:space="preserve">i </w:t>
            </w:r>
            <w:r w:rsidRPr="00D15709">
              <w:rPr>
                <w:rFonts w:ascii="Times New Roman" w:eastAsia="Times New Roman" w:hAnsi="Times New Roman" w:cs="Times New Roman"/>
                <w:sz w:val="24"/>
                <w:szCs w:val="24"/>
                <w:lang w:eastAsia="lt-LT"/>
              </w:rPr>
              <w:t>galiojant</w:t>
            </w:r>
            <w:r>
              <w:rPr>
                <w:rFonts w:ascii="Times New Roman" w:eastAsia="Times New Roman" w:hAnsi="Times New Roman" w:cs="Times New Roman"/>
                <w:sz w:val="24"/>
                <w:szCs w:val="24"/>
                <w:lang w:eastAsia="lt-LT"/>
              </w:rPr>
              <w:t>y</w:t>
            </w:r>
            <w:r w:rsidRPr="00D15709">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energetikos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darbuotojo</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pažymėjima</w:t>
            </w:r>
            <w:r>
              <w:rPr>
                <w:rFonts w:ascii="Times New Roman" w:eastAsia="Times New Roman" w:hAnsi="Times New Roman" w:cs="Times New Roman"/>
                <w:sz w:val="24"/>
                <w:szCs w:val="24"/>
                <w:lang w:eastAsia="lt-LT"/>
              </w:rPr>
              <w:t>i</w:t>
            </w:r>
            <w:r w:rsidRPr="00D1570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suteikiant</w:t>
            </w:r>
            <w:r>
              <w:rPr>
                <w:rFonts w:ascii="Times New Roman" w:eastAsia="Times New Roman" w:hAnsi="Times New Roman" w:cs="Times New Roman"/>
                <w:sz w:val="24"/>
                <w:szCs w:val="24"/>
                <w:lang w:eastAsia="lt-LT"/>
              </w:rPr>
              <w:t>y</w:t>
            </w:r>
            <w:r w:rsidRPr="00D15709">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teisę</w:t>
            </w:r>
            <w:r>
              <w:rPr>
                <w:rFonts w:ascii="Times New Roman" w:eastAsia="Times New Roman" w:hAnsi="Times New Roman" w:cs="Times New Roman"/>
                <w:sz w:val="24"/>
                <w:szCs w:val="24"/>
                <w:lang w:eastAsia="lt-LT"/>
              </w:rPr>
              <w:t xml:space="preserve"> vykdyti darbus, nurodytus šio kvalifikacinio reikalavimo 1 – 5 punktuose; </w:t>
            </w:r>
          </w:p>
          <w:p w14:paraId="389D3F1F" w14:textId="77777777" w:rsidR="00E75C24" w:rsidRPr="00D84D60" w:rsidRDefault="00E75C24" w:rsidP="00E75C24">
            <w:pPr>
              <w:pStyle w:val="ListParagraph"/>
              <w:spacing w:after="0" w:line="240" w:lineRule="auto"/>
              <w:ind w:left="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3) akredituotos mokymo </w:t>
            </w:r>
            <w:r w:rsidRPr="00D64CC1">
              <w:rPr>
                <w:rFonts w:ascii="Times New Roman" w:hAnsi="Times New Roman" w:cs="Times New Roman"/>
                <w:sz w:val="24"/>
                <w:szCs w:val="24"/>
              </w:rPr>
              <w:t>įstaigos išduot</w:t>
            </w:r>
            <w:r>
              <w:rPr>
                <w:rFonts w:ascii="Times New Roman" w:hAnsi="Times New Roman" w:cs="Times New Roman"/>
                <w:sz w:val="24"/>
                <w:szCs w:val="24"/>
              </w:rPr>
              <w:t>i</w:t>
            </w:r>
            <w:r w:rsidRPr="00D64CC1">
              <w:rPr>
                <w:rFonts w:ascii="Times New Roman" w:hAnsi="Times New Roman" w:cs="Times New Roman"/>
                <w:sz w:val="24"/>
                <w:szCs w:val="24"/>
              </w:rPr>
              <w:t xml:space="preserve"> galiojant</w:t>
            </w:r>
            <w:r>
              <w:rPr>
                <w:rFonts w:ascii="Times New Roman" w:hAnsi="Times New Roman" w:cs="Times New Roman"/>
                <w:sz w:val="24"/>
                <w:szCs w:val="24"/>
              </w:rPr>
              <w:t>y</w:t>
            </w:r>
            <w:r w:rsidRPr="00D64CC1">
              <w:rPr>
                <w:rFonts w:ascii="Times New Roman" w:hAnsi="Times New Roman" w:cs="Times New Roman"/>
                <w:sz w:val="24"/>
                <w:szCs w:val="24"/>
              </w:rPr>
              <w:t xml:space="preserve">s pažymėjimai, suteikiantys teisę </w:t>
            </w:r>
            <w:r w:rsidRPr="008F4129">
              <w:rPr>
                <w:rFonts w:ascii="Times New Roman" w:hAnsi="Times New Roman" w:cs="Times New Roman"/>
                <w:sz w:val="24"/>
                <w:szCs w:val="24"/>
              </w:rPr>
              <w:t>atlikti darbus</w:t>
            </w:r>
            <w:r>
              <w:rPr>
                <w:rFonts w:ascii="Times New Roman" w:eastAsia="Times New Roman" w:hAnsi="Times New Roman" w:cs="Times New Roman"/>
                <w:sz w:val="24"/>
                <w:szCs w:val="24"/>
                <w:lang w:eastAsia="lt-LT"/>
              </w:rPr>
              <w:t>, nurodytus šio kvalifikacinio reikalavimo  6 – 7 punktuose.</w:t>
            </w:r>
          </w:p>
          <w:p w14:paraId="038B5657" w14:textId="77777777" w:rsidR="00E75C24" w:rsidRPr="003D6B17" w:rsidRDefault="00E75C24" w:rsidP="00E75C24">
            <w:pPr>
              <w:spacing w:after="0" w:line="240" w:lineRule="auto"/>
              <w:jc w:val="both"/>
              <w:rPr>
                <w:rFonts w:ascii="Times New Roman" w:hAnsi="Times New Roman" w:cs="Times New Roman"/>
                <w:sz w:val="24"/>
                <w:szCs w:val="24"/>
              </w:rPr>
            </w:pPr>
          </w:p>
          <w:p w14:paraId="0970E0F4" w14:textId="137C056D" w:rsidR="00E75C24" w:rsidRPr="003D6B17" w:rsidRDefault="00E75C24" w:rsidP="00E75C24">
            <w:pPr>
              <w:spacing w:after="0" w:line="240" w:lineRule="auto"/>
              <w:jc w:val="both"/>
              <w:rPr>
                <w:rFonts w:ascii="Times New Roman" w:hAnsi="Times New Roman" w:cs="Times New Roman"/>
                <w:b/>
                <w:color w:val="000000"/>
                <w:sz w:val="24"/>
                <w:szCs w:val="24"/>
              </w:rPr>
            </w:pPr>
            <w:r>
              <w:rPr>
                <w:rFonts w:ascii="Times New Roman" w:hAnsi="Times New Roman" w:cs="Times New Roman"/>
                <w:bCs/>
                <w:iCs/>
                <w:sz w:val="24"/>
                <w:szCs w:val="24"/>
              </w:rPr>
              <w:lastRenderedPageBreak/>
              <w:t xml:space="preserve">Pirkėjas </w:t>
            </w:r>
            <w:r w:rsidRPr="001F3273">
              <w:rPr>
                <w:rFonts w:ascii="Times New Roman" w:hAnsi="Times New Roman" w:cs="Times New Roman"/>
                <w:bCs/>
                <w:iCs/>
                <w:sz w:val="24"/>
                <w:szCs w:val="24"/>
              </w:rPr>
              <w:t>pripažįsta</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užsienio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šalių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tiekėjų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pateiktus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lygiaverčius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atestatus,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išduotus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kompetentingų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institucijų,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įsisteigusių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Europos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Sąjungos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valstybėse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narėse,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Europos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ekonominės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erdvės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valstybėse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narėse,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Šveicarijos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Konfederacijoje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ar</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trečiosiose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šalyse,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pasirašiusiose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tarptautinius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susitarimus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dėl</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viešųjų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pirkimų.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Užsienio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šalyje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registruotas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tiekėjas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privalo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per</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protingą</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terminą</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kreiptis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į</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atitinkamą</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Lietuvos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Respublikos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kompetentingą</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instituciją</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(Valstybinės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energetikos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reguliavimo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tarybą)</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dėl</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teisės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pripažinimo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dokumento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išdavimo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ir</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pateikti</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atitinkamus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dokumentus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ne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vėliau</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kaip</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iki</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sutarties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vykdymo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pradžios,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jeigu</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pagal</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Lietuvos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Respublikos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teisės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aktus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toks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pripažinimas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yra</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privalomas.</w:t>
            </w:r>
          </w:p>
        </w:tc>
        <w:tc>
          <w:tcPr>
            <w:tcW w:w="4966" w:type="dxa"/>
          </w:tcPr>
          <w:p w14:paraId="4A72AA09" w14:textId="77777777" w:rsidR="00E75C24" w:rsidRPr="003D6B17" w:rsidRDefault="00E75C24" w:rsidP="00E75C24">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501050E1">
              <w:rPr>
                <w:rFonts w:ascii="Times New Roman" w:hAnsi="Times New Roman" w:cs="Times New Roman"/>
                <w:color w:val="auto"/>
                <w:sz w:val="24"/>
                <w:szCs w:val="24"/>
              </w:rPr>
              <w:lastRenderedPageBreak/>
              <w:t>1) jeigu pasiūlymą teikia jungtinei veiklai susivienijusių Tiekėjų grupė – reikalavimą turi atitikti Tiekėjų grupės nario (-</w:t>
            </w:r>
            <w:proofErr w:type="spellStart"/>
            <w:r w:rsidRPr="501050E1">
              <w:rPr>
                <w:rFonts w:ascii="Times New Roman" w:hAnsi="Times New Roman" w:cs="Times New Roman"/>
                <w:color w:val="auto"/>
                <w:sz w:val="24"/>
                <w:szCs w:val="24"/>
              </w:rPr>
              <w:t>ių</w:t>
            </w:r>
            <w:proofErr w:type="spellEnd"/>
            <w:r w:rsidRPr="501050E1">
              <w:rPr>
                <w:rFonts w:ascii="Times New Roman" w:hAnsi="Times New Roman" w:cs="Times New Roman"/>
                <w:color w:val="auto"/>
                <w:sz w:val="24"/>
                <w:szCs w:val="24"/>
              </w:rPr>
              <w:t>) specialistai, atsižvelgiant į jų prisiimamus įsipareigojimus Sutarčiai vykdyti; </w:t>
            </w:r>
          </w:p>
          <w:p w14:paraId="2BF1FA5B" w14:textId="77777777" w:rsidR="00E75C24" w:rsidRPr="003D6B17" w:rsidRDefault="00E75C24" w:rsidP="00E75C24">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2) Tiekėjas gali remtis kitų ūkio subjektų pajėgumais tik tuo atveju, jeigu tie subjektai (jų darbuotojai) patys vykdys tą Sutarties dalį, kuriai reikia jų turimų pajėgumų; </w:t>
            </w:r>
          </w:p>
          <w:p w14:paraId="7D1E3BCA" w14:textId="77777777" w:rsidR="00E75C24" w:rsidRPr="003D6B17" w:rsidRDefault="00E75C24" w:rsidP="00E75C24">
            <w:pPr>
              <w:tabs>
                <w:tab w:val="left" w:pos="286"/>
              </w:tabs>
              <w:spacing w:after="0" w:line="240" w:lineRule="auto"/>
              <w:ind w:left="2"/>
              <w:contextualSpacing/>
              <w:jc w:val="both"/>
              <w:rPr>
                <w:rFonts w:ascii="Times New Roman" w:hAnsi="Times New Roman" w:cs="Times New Roman"/>
                <w:b/>
                <w:color w:val="000000"/>
                <w:sz w:val="24"/>
                <w:szCs w:val="24"/>
              </w:rPr>
            </w:pPr>
            <w:r w:rsidRPr="003D6B17">
              <w:rPr>
                <w:rFonts w:ascii="Times New Roman" w:hAnsi="Times New Roman" w:cs="Times New Roman"/>
                <w:sz w:val="24"/>
                <w:szCs w:val="24"/>
              </w:rPr>
              <w:t xml:space="preserve">3) subtiekėjai – jei Tiekėjas (jo pasitelkiami specialistai) pats atitinka keliamą reikalavimą, tačiau ketina pasitelkti subtiekėjus (subtiekėjo specialistus), subtiekėjų specialistai privalo </w:t>
            </w:r>
            <w:r w:rsidRPr="003D6B17">
              <w:rPr>
                <w:rFonts w:ascii="Times New Roman" w:hAnsi="Times New Roman" w:cs="Times New Roman"/>
                <w:sz w:val="24"/>
                <w:szCs w:val="24"/>
              </w:rPr>
              <w:lastRenderedPageBreak/>
              <w:t>atitikti keliamus reikalavimus, jeigu subtiekėjai (jų darbuotojai) patys vykdys tą Sutarties dalį, kuriai reikia nustatytos kvalifikacijos. </w:t>
            </w:r>
          </w:p>
        </w:tc>
      </w:tr>
    </w:tbl>
    <w:p w14:paraId="0C201164" w14:textId="77777777" w:rsidR="00DE0ED3" w:rsidRPr="003D6B17" w:rsidRDefault="00DE0ED3" w:rsidP="00BC15B9">
      <w:pPr>
        <w:pStyle w:val="ListParagraph"/>
        <w:spacing w:after="0" w:line="240" w:lineRule="auto"/>
        <w:ind w:left="360"/>
        <w:rPr>
          <w:rFonts w:ascii="Times New Roman" w:hAnsi="Times New Roman" w:cs="Times New Roman"/>
          <w:i/>
          <w:iCs/>
          <w:sz w:val="24"/>
          <w:szCs w:val="24"/>
          <w:lang w:eastAsia="lt-LT"/>
        </w:rPr>
      </w:pPr>
    </w:p>
    <w:p w14:paraId="2E73C6FB" w14:textId="0B49A234" w:rsidR="004E3718" w:rsidRPr="003D6B17" w:rsidRDefault="001C4D66" w:rsidP="004E3718">
      <w:pPr>
        <w:tabs>
          <w:tab w:val="left" w:pos="1134"/>
        </w:tabs>
        <w:spacing w:after="0" w:line="240" w:lineRule="auto"/>
        <w:ind w:left="567"/>
        <w:jc w:val="right"/>
        <w:rPr>
          <w:rFonts w:ascii="Times New Roman" w:hAnsi="Times New Roman" w:cs="Times New Roman"/>
          <w:i/>
          <w:sz w:val="24"/>
          <w:szCs w:val="24"/>
        </w:rPr>
      </w:pPr>
      <w:r>
        <w:rPr>
          <w:rFonts w:ascii="Times New Roman" w:hAnsi="Times New Roman" w:cs="Times New Roman"/>
          <w:i/>
          <w:sz w:val="24"/>
          <w:szCs w:val="24"/>
        </w:rPr>
        <w:t>3</w:t>
      </w:r>
      <w:r w:rsidR="004E3718" w:rsidRPr="003D6B17">
        <w:rPr>
          <w:rFonts w:ascii="Times New Roman" w:hAnsi="Times New Roman" w:cs="Times New Roman"/>
          <w:i/>
          <w:sz w:val="24"/>
          <w:szCs w:val="24"/>
        </w:rPr>
        <w:t xml:space="preserve"> lentelė „Reikalavimai Tiekėjo kvalifikacijai</w:t>
      </w:r>
      <w:r w:rsidR="004E3718">
        <w:rPr>
          <w:rFonts w:ascii="Times New Roman" w:hAnsi="Times New Roman" w:cs="Times New Roman"/>
          <w:i/>
          <w:sz w:val="24"/>
          <w:szCs w:val="24"/>
        </w:rPr>
        <w:t xml:space="preserve">. </w:t>
      </w:r>
      <w:r w:rsidR="004E3718">
        <w:rPr>
          <w:rFonts w:ascii="Times New Roman" w:hAnsi="Times New Roman" w:cs="Times New Roman"/>
          <w:b/>
          <w:bCs/>
          <w:i/>
          <w:sz w:val="24"/>
          <w:szCs w:val="24"/>
        </w:rPr>
        <w:t>I</w:t>
      </w:r>
      <w:r w:rsidR="004E3718" w:rsidRPr="004E3718">
        <w:rPr>
          <w:rFonts w:ascii="Times New Roman" w:hAnsi="Times New Roman" w:cs="Times New Roman"/>
          <w:b/>
          <w:bCs/>
          <w:i/>
          <w:sz w:val="24"/>
          <w:szCs w:val="24"/>
        </w:rPr>
        <w:t>II pirkimo objekto dal</w:t>
      </w:r>
      <w:r w:rsidR="004E3718">
        <w:rPr>
          <w:rFonts w:ascii="Times New Roman" w:hAnsi="Times New Roman" w:cs="Times New Roman"/>
          <w:b/>
          <w:bCs/>
          <w:i/>
          <w:sz w:val="24"/>
          <w:szCs w:val="24"/>
        </w:rPr>
        <w:t>i</w:t>
      </w:r>
      <w:r w:rsidR="004E3718" w:rsidRPr="004E3718">
        <w:rPr>
          <w:rFonts w:ascii="Times New Roman" w:hAnsi="Times New Roman" w:cs="Times New Roman"/>
          <w:b/>
          <w:bCs/>
          <w:i/>
          <w:sz w:val="24"/>
          <w:szCs w:val="24"/>
        </w:rPr>
        <w:t>s</w:t>
      </w:r>
      <w:r w:rsidR="004E3718" w:rsidRPr="003D6B17">
        <w:rPr>
          <w:rFonts w:ascii="Times New Roman" w:hAnsi="Times New Roman" w:cs="Times New Roman"/>
          <w:i/>
          <w:sz w:val="24"/>
          <w:szCs w:val="24"/>
        </w:rPr>
        <w:t xml:space="preserve">“ </w:t>
      </w: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99"/>
        <w:gridCol w:w="5003"/>
        <w:gridCol w:w="4966"/>
      </w:tblGrid>
      <w:tr w:rsidR="004E3718" w:rsidRPr="003D6B17" w14:paraId="44A3B8B4" w14:textId="77777777" w:rsidTr="00262C8A">
        <w:trPr>
          <w:trHeight w:val="652"/>
        </w:trPr>
        <w:tc>
          <w:tcPr>
            <w:tcW w:w="700" w:type="dxa"/>
            <w:shd w:val="clear" w:color="auto" w:fill="D5DCE4" w:themeFill="text2" w:themeFillTint="33"/>
            <w:vAlign w:val="center"/>
          </w:tcPr>
          <w:p w14:paraId="2AA56540" w14:textId="77777777" w:rsidR="004E3718" w:rsidRPr="003D6B17" w:rsidRDefault="004E3718" w:rsidP="00262C8A">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Eil. Nr.</w:t>
            </w:r>
          </w:p>
        </w:tc>
        <w:tc>
          <w:tcPr>
            <w:tcW w:w="3899" w:type="dxa"/>
            <w:shd w:val="clear" w:color="auto" w:fill="D5DCE4" w:themeFill="text2" w:themeFillTint="33"/>
            <w:vAlign w:val="center"/>
          </w:tcPr>
          <w:p w14:paraId="262A0877" w14:textId="77777777" w:rsidR="004E3718" w:rsidRPr="003D6B17" w:rsidRDefault="004E3718" w:rsidP="00262C8A">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Kvalifikacijos reikalavimai</w:t>
            </w:r>
          </w:p>
        </w:tc>
        <w:tc>
          <w:tcPr>
            <w:tcW w:w="5003" w:type="dxa"/>
            <w:shd w:val="clear" w:color="auto" w:fill="D5DCE4" w:themeFill="text2" w:themeFillTint="33"/>
            <w:vAlign w:val="center"/>
          </w:tcPr>
          <w:p w14:paraId="35938A42" w14:textId="77777777" w:rsidR="004E3718" w:rsidRPr="003D6B17" w:rsidRDefault="004E3718" w:rsidP="00262C8A">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Kvalifikacijos reikalavimus patvirtinantys dokumentai</w:t>
            </w:r>
          </w:p>
        </w:tc>
        <w:tc>
          <w:tcPr>
            <w:tcW w:w="4966" w:type="dxa"/>
            <w:shd w:val="clear" w:color="auto" w:fill="D5DCE4" w:themeFill="text2" w:themeFillTint="33"/>
            <w:vAlign w:val="center"/>
          </w:tcPr>
          <w:p w14:paraId="782BD553" w14:textId="77777777" w:rsidR="004E3718" w:rsidRPr="003D6B17" w:rsidRDefault="004E3718" w:rsidP="00262C8A">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Reikalavimo taikymas</w:t>
            </w:r>
          </w:p>
        </w:tc>
      </w:tr>
      <w:tr w:rsidR="004E3718" w:rsidRPr="003D6B17" w14:paraId="1A6A2B74" w14:textId="77777777" w:rsidTr="00262C8A">
        <w:tc>
          <w:tcPr>
            <w:tcW w:w="700" w:type="dxa"/>
            <w:shd w:val="clear" w:color="auto" w:fill="E7E6E6" w:themeFill="background2"/>
          </w:tcPr>
          <w:p w14:paraId="57F1AC6D" w14:textId="77777777" w:rsidR="004E3718" w:rsidRPr="003D6B17" w:rsidRDefault="004E3718" w:rsidP="00262C8A">
            <w:pPr>
              <w:spacing w:after="0" w:line="240" w:lineRule="auto"/>
              <w:jc w:val="center"/>
              <w:rPr>
                <w:rFonts w:ascii="Times New Roman" w:hAnsi="Times New Roman" w:cs="Times New Roman"/>
                <w:sz w:val="24"/>
                <w:szCs w:val="24"/>
              </w:rPr>
            </w:pPr>
            <w:r w:rsidRPr="003D6B17">
              <w:rPr>
                <w:rFonts w:ascii="Times New Roman" w:hAnsi="Times New Roman" w:cs="Times New Roman"/>
                <w:b/>
                <w:bCs/>
                <w:sz w:val="24"/>
                <w:szCs w:val="24"/>
              </w:rPr>
              <w:t>1</w:t>
            </w:r>
            <w:r w:rsidRPr="003D6B17">
              <w:rPr>
                <w:rFonts w:ascii="Times New Roman" w:hAnsi="Times New Roman" w:cs="Times New Roman"/>
                <w:sz w:val="24"/>
                <w:szCs w:val="24"/>
              </w:rPr>
              <w:t>.</w:t>
            </w:r>
          </w:p>
        </w:tc>
        <w:tc>
          <w:tcPr>
            <w:tcW w:w="13868" w:type="dxa"/>
            <w:gridSpan w:val="3"/>
            <w:shd w:val="clear" w:color="auto" w:fill="E7E6E6" w:themeFill="background2"/>
          </w:tcPr>
          <w:p w14:paraId="6D70C609" w14:textId="77777777" w:rsidR="004E3718" w:rsidRPr="003D6B17" w:rsidRDefault="004E3718" w:rsidP="00262C8A">
            <w:pPr>
              <w:spacing w:after="0" w:line="240" w:lineRule="auto"/>
              <w:jc w:val="both"/>
              <w:rPr>
                <w:rFonts w:ascii="Times New Roman" w:hAnsi="Times New Roman" w:cs="Times New Roman"/>
                <w:b/>
                <w:sz w:val="24"/>
                <w:szCs w:val="24"/>
              </w:rPr>
            </w:pPr>
            <w:r w:rsidRPr="003D6B17">
              <w:rPr>
                <w:rFonts w:ascii="Times New Roman" w:hAnsi="Times New Roman" w:cs="Times New Roman"/>
                <w:b/>
                <w:sz w:val="24"/>
                <w:szCs w:val="24"/>
              </w:rPr>
              <w:t>Teisė verstis veikla</w:t>
            </w:r>
          </w:p>
        </w:tc>
      </w:tr>
      <w:tr w:rsidR="004E3718" w:rsidRPr="003D6B17" w14:paraId="5340C0F1" w14:textId="77777777" w:rsidTr="00262C8A">
        <w:tc>
          <w:tcPr>
            <w:tcW w:w="700" w:type="dxa"/>
          </w:tcPr>
          <w:p w14:paraId="7611AF12" w14:textId="77777777" w:rsidR="004E3718" w:rsidRPr="003D6B17" w:rsidRDefault="004E3718" w:rsidP="00262C8A">
            <w:pPr>
              <w:spacing w:after="0" w:line="240" w:lineRule="auto"/>
              <w:jc w:val="center"/>
              <w:rPr>
                <w:rFonts w:ascii="Times New Roman" w:hAnsi="Times New Roman" w:cs="Times New Roman"/>
                <w:sz w:val="24"/>
                <w:szCs w:val="24"/>
              </w:rPr>
            </w:pPr>
            <w:r w:rsidRPr="003D6B17">
              <w:rPr>
                <w:rFonts w:ascii="Times New Roman" w:hAnsi="Times New Roman" w:cs="Times New Roman"/>
                <w:sz w:val="24"/>
                <w:szCs w:val="24"/>
              </w:rPr>
              <w:t>1.1.</w:t>
            </w:r>
          </w:p>
        </w:tc>
        <w:tc>
          <w:tcPr>
            <w:tcW w:w="3899" w:type="dxa"/>
          </w:tcPr>
          <w:p w14:paraId="1F762CA5" w14:textId="77777777" w:rsidR="004E3718" w:rsidRDefault="004E3718" w:rsidP="00262C8A">
            <w:pPr>
              <w:spacing w:after="0" w:line="240" w:lineRule="auto"/>
              <w:rPr>
                <w:rFonts w:ascii="Times New Roman" w:hAnsi="Times New Roman" w:cs="Times New Roman"/>
                <w:bCs/>
                <w:sz w:val="24"/>
                <w:szCs w:val="24"/>
              </w:rPr>
            </w:pPr>
            <w:r w:rsidRPr="003D6B17">
              <w:rPr>
                <w:rFonts w:ascii="Times New Roman" w:hAnsi="Times New Roman" w:cs="Times New Roman"/>
                <w:bCs/>
                <w:sz w:val="24"/>
                <w:szCs w:val="24"/>
              </w:rPr>
              <w:t xml:space="preserve">Tiekėjas turi teisę verstis šia veikla: </w:t>
            </w:r>
          </w:p>
          <w:p w14:paraId="4BCC03AE" w14:textId="070B1E56" w:rsidR="004E3718" w:rsidRPr="003D6B17" w:rsidRDefault="004E3718" w:rsidP="00627FD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e</w:t>
            </w:r>
            <w:r w:rsidRPr="00CC27DC">
              <w:rPr>
                <w:rFonts w:ascii="Times New Roman" w:hAnsi="Times New Roman" w:cs="Times New Roman"/>
                <w:bCs/>
                <w:sz w:val="24"/>
                <w:szCs w:val="24"/>
              </w:rPr>
              <w:t>lektros variklių ir generatorių nuo 30</w:t>
            </w:r>
            <w:r>
              <w:rPr>
                <w:rFonts w:ascii="Times New Roman" w:hAnsi="Times New Roman" w:cs="Times New Roman"/>
                <w:bCs/>
                <w:sz w:val="24"/>
                <w:szCs w:val="24"/>
              </w:rPr>
              <w:t> </w:t>
            </w:r>
            <w:r w:rsidRPr="00CC27DC">
              <w:rPr>
                <w:rFonts w:ascii="Times New Roman" w:hAnsi="Times New Roman" w:cs="Times New Roman"/>
                <w:bCs/>
                <w:sz w:val="24"/>
                <w:szCs w:val="24"/>
              </w:rPr>
              <w:t>kW galios iki 1 MW galios eksploatavimo darbai</w:t>
            </w:r>
            <w:r w:rsidR="00627FDA">
              <w:rPr>
                <w:rFonts w:ascii="Times New Roman" w:hAnsi="Times New Roman" w:cs="Times New Roman"/>
                <w:bCs/>
                <w:sz w:val="24"/>
                <w:szCs w:val="24"/>
              </w:rPr>
              <w:t>.</w:t>
            </w:r>
          </w:p>
        </w:tc>
        <w:tc>
          <w:tcPr>
            <w:tcW w:w="5003" w:type="dxa"/>
          </w:tcPr>
          <w:p w14:paraId="6CB61462" w14:textId="77777777" w:rsidR="004E3718" w:rsidRPr="00351846" w:rsidRDefault="004E3718" w:rsidP="00262C8A">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lastRenderedPageBreak/>
              <w:t>PATEIKIAMA:</w:t>
            </w:r>
          </w:p>
          <w:p w14:paraId="6A98C40E" w14:textId="690BC077" w:rsidR="004E3718" w:rsidRPr="00013B77" w:rsidRDefault="004E3718" w:rsidP="00F57FB2">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Valstybinės energetikos reguliavimo tarybos</w:t>
            </w:r>
            <w:r>
              <w:rPr>
                <w:rFonts w:ascii="Times New Roman" w:hAnsi="Times New Roman" w:cs="Times New Roman"/>
                <w:color w:val="000000"/>
                <w:sz w:val="24"/>
                <w:szCs w:val="24"/>
              </w:rPr>
              <w:t xml:space="preserve"> (toliau – VERT)</w:t>
            </w:r>
            <w:r w:rsidRPr="00351846">
              <w:rPr>
                <w:rFonts w:ascii="Times New Roman" w:hAnsi="Times New Roman" w:cs="Times New Roman"/>
                <w:color w:val="000000"/>
                <w:sz w:val="24"/>
                <w:szCs w:val="24"/>
              </w:rPr>
              <w:t xml:space="preserve"> išduotas galiojantis atestatas, </w:t>
            </w:r>
            <w:r w:rsidRPr="00351846">
              <w:rPr>
                <w:rFonts w:ascii="Times New Roman" w:hAnsi="Times New Roman" w:cs="Times New Roman"/>
                <w:color w:val="000000"/>
                <w:sz w:val="24"/>
                <w:szCs w:val="24"/>
              </w:rPr>
              <w:lastRenderedPageBreak/>
              <w:t>suteikiantis teisę atlikti</w:t>
            </w:r>
            <w:r w:rsidR="00F57FB2">
              <w:rPr>
                <w:rFonts w:ascii="Times New Roman" w:hAnsi="Times New Roman" w:cs="Times New Roman"/>
                <w:color w:val="000000"/>
                <w:sz w:val="24"/>
                <w:szCs w:val="24"/>
              </w:rPr>
              <w:t xml:space="preserve"> </w:t>
            </w:r>
            <w:r w:rsidRPr="00F57FB2">
              <w:rPr>
                <w:rFonts w:ascii="Times New Roman" w:hAnsi="Times New Roman" w:cs="Times New Roman"/>
                <w:color w:val="000000"/>
                <w:sz w:val="24"/>
                <w:szCs w:val="24"/>
              </w:rPr>
              <w:t>elektros variklių ir generatorių nuo 30 kW galios iki 1 MW galios eksploatavimo darbus</w:t>
            </w:r>
            <w:r w:rsidR="00F57FB2">
              <w:rPr>
                <w:rFonts w:ascii="Times New Roman" w:hAnsi="Times New Roman" w:cs="Times New Roman"/>
                <w:color w:val="000000"/>
                <w:sz w:val="24"/>
                <w:szCs w:val="24"/>
              </w:rPr>
              <w:t>.</w:t>
            </w:r>
          </w:p>
          <w:p w14:paraId="01A63EC2" w14:textId="77777777" w:rsidR="004E3718" w:rsidRPr="00351846" w:rsidRDefault="004E3718" w:rsidP="00262C8A">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 xml:space="preserve"> </w:t>
            </w:r>
          </w:p>
          <w:p w14:paraId="61C23AA4" w14:textId="77777777" w:rsidR="004E3718" w:rsidRPr="00351846" w:rsidRDefault="004E3718" w:rsidP="00262C8A">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 xml:space="preserve">Pateikiama atitinkamo dokumento kopija arba nuoroda į nacionalinę duomenų bazę, prie kurios Pirkėjas turės galimybę tiesiogiai ir neatlygintinai prisijungti ir susipažinti su reikalaujamais dokumentais ir (ar) informacija. </w:t>
            </w:r>
          </w:p>
          <w:p w14:paraId="73509F2F" w14:textId="77777777" w:rsidR="004E3718" w:rsidRPr="00351846" w:rsidRDefault="004E3718" w:rsidP="00262C8A">
            <w:pPr>
              <w:tabs>
                <w:tab w:val="left" w:pos="286"/>
              </w:tabs>
              <w:spacing w:after="0" w:line="240" w:lineRule="auto"/>
              <w:ind w:left="2"/>
              <w:contextualSpacing/>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 xml:space="preserve"> </w:t>
            </w:r>
          </w:p>
          <w:p w14:paraId="76F7D22B" w14:textId="77777777" w:rsidR="004E3718" w:rsidRPr="00C7648A" w:rsidRDefault="004E3718" w:rsidP="00262C8A">
            <w:pPr>
              <w:spacing w:after="0" w:line="240" w:lineRule="auto"/>
              <w:jc w:val="both"/>
              <w:rPr>
                <w:rFonts w:ascii="Times New Roman" w:hAnsi="Times New Roman" w:cs="Times New Roman"/>
                <w:color w:val="000000"/>
                <w:sz w:val="24"/>
                <w:szCs w:val="24"/>
              </w:rPr>
            </w:pPr>
            <w:r w:rsidRPr="00351846">
              <w:rPr>
                <w:rFonts w:ascii="Times New Roman" w:hAnsi="Times New Roman" w:cs="Times New Roman"/>
                <w:color w:val="000000"/>
                <w:sz w:val="24"/>
                <w:szCs w:val="24"/>
              </w:rPr>
              <w:t>Perkantysis subjektas pripažįsta užsienio šalių tiekėjų pateiktus lygiaverčius atestatus, išduotus kitose kompetentingų institucijų, įsisteigusių Europos Sąjungos valstybėse narėse, Europos ekonominės erdvės valstybėse narėse, Šveicarijos Konfederacijoje ar trečiosiose šalyse, pasirašiusiose tarptautinius susitarimus dėl viešųjų pirkimų įsteigtų kompetentingų įstaigų. Užsienio šalyje registruotas tiekėjas privalo per protingą terminą kreiptis į atitinkamą Lietuvos Respublikos kompetentingą instituciją (Valstybinės energetikos reguliavimo tarybą) dėl teisės pripažinimo dokumento išdavimo ir pateikti atitinkamus dokumentus ne vėliau kaip iki sutarties vykdymo pradžios, jeigu pagal Lietuvos Respublikos teisės aktus toks pripažinimas yra privalomas.</w:t>
            </w:r>
          </w:p>
        </w:tc>
        <w:tc>
          <w:tcPr>
            <w:tcW w:w="4966" w:type="dxa"/>
          </w:tcPr>
          <w:p w14:paraId="1C46C4D1" w14:textId="77777777" w:rsidR="004E3718" w:rsidRPr="003D6B17" w:rsidRDefault="004E3718" w:rsidP="00262C8A">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lastRenderedPageBreak/>
              <w:t xml:space="preserve">1) jeigu pasiūlymą teikia </w:t>
            </w:r>
            <w:r w:rsidRPr="003D6B17">
              <w:rPr>
                <w:rFonts w:ascii="Times New Roman" w:hAnsi="Times New Roman" w:cs="Times New Roman"/>
                <w:sz w:val="24"/>
                <w:szCs w:val="24"/>
                <w:u w:val="single"/>
              </w:rPr>
              <w:t>jungtinei veiklai susivienijusių Tiekėjų grupė</w:t>
            </w:r>
            <w:r w:rsidRPr="003D6B17">
              <w:rPr>
                <w:rFonts w:ascii="Times New Roman" w:hAnsi="Times New Roman" w:cs="Times New Roman"/>
                <w:sz w:val="24"/>
                <w:szCs w:val="24"/>
              </w:rPr>
              <w:t xml:space="preserve"> – reikalavimą turi atitikti kiekvienas Tiekėjų grupės narys (-iai), </w:t>
            </w:r>
            <w:r w:rsidRPr="003D6B17">
              <w:rPr>
                <w:rFonts w:ascii="Times New Roman" w:hAnsi="Times New Roman" w:cs="Times New Roman"/>
                <w:sz w:val="24"/>
                <w:szCs w:val="24"/>
              </w:rPr>
              <w:lastRenderedPageBreak/>
              <w:t xml:space="preserve">pagal jų prisiimamus įsipareigojimus pirkimo sutarčiai vykdyti; </w:t>
            </w:r>
          </w:p>
          <w:p w14:paraId="61F94FE1" w14:textId="77777777" w:rsidR="004E3718" w:rsidRPr="003D6B17" w:rsidRDefault="004E3718" w:rsidP="00262C8A">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2) Tiekėjas gali remtis </w:t>
            </w:r>
            <w:r w:rsidRPr="003D6B17">
              <w:rPr>
                <w:rFonts w:ascii="Times New Roman" w:hAnsi="Times New Roman" w:cs="Times New Roman"/>
                <w:sz w:val="24"/>
                <w:szCs w:val="24"/>
                <w:u w:val="single"/>
              </w:rPr>
              <w:t>kitų ūkio subjektų pajėgumais</w:t>
            </w:r>
            <w:r w:rsidRPr="003D6B17">
              <w:rPr>
                <w:rFonts w:ascii="Times New Roman" w:hAnsi="Times New Roman" w:cs="Times New Roman"/>
                <w:sz w:val="24"/>
                <w:szCs w:val="24"/>
              </w:rPr>
              <w:t xml:space="preserve"> tik tuomet, kai tie subjektai, kurių pajėgumais buvo pasiremta, patys tieks prekes, teiks paslaugas ar atliks darbus, kuriems reikia jų pajėgumų; </w:t>
            </w:r>
          </w:p>
          <w:p w14:paraId="347A4F4B" w14:textId="77777777" w:rsidR="004E3718" w:rsidRPr="003D6B17" w:rsidRDefault="004E3718" w:rsidP="00262C8A">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3) </w:t>
            </w:r>
            <w:r w:rsidRPr="003D6B17">
              <w:rPr>
                <w:rFonts w:ascii="Times New Roman" w:hAnsi="Times New Roman" w:cs="Times New Roman"/>
                <w:sz w:val="24"/>
                <w:szCs w:val="24"/>
                <w:u w:val="single"/>
              </w:rPr>
              <w:t>subtiekėjai</w:t>
            </w:r>
            <w:r w:rsidRPr="003D6B17">
              <w:rPr>
                <w:rFonts w:ascii="Times New Roman" w:hAnsi="Times New Roman" w:cs="Times New Roman"/>
                <w:sz w:val="24"/>
                <w:szCs w:val="24"/>
              </w:rPr>
              <w:t>, kuriuos Tiekėjas pasitelks Sutarties vykdymui (kurių pajėgumais Tiekėjas nesiremia, kad atitiktų Pirkimo dokumentuose nustatytus kvalifikacijos reikalavimus), privalo turėti teisę verstis ta veikla, kuriai jis pasitelkiamas. Tiekėjas įsipareigoja, jog Sutartį vykdys tik tokią teisę turintys asmenys. Pirkėjui pareikalavus, tiekėjas turės pateikti dokumentus, įrodančius subtiekėjo teisę verstis atitinkama veikla, kuriai jis pasitelkiamas.</w:t>
            </w:r>
          </w:p>
        </w:tc>
      </w:tr>
      <w:tr w:rsidR="004E3718" w:rsidRPr="003D6B17" w14:paraId="1A16255F" w14:textId="77777777" w:rsidTr="00262C8A">
        <w:tc>
          <w:tcPr>
            <w:tcW w:w="700" w:type="dxa"/>
            <w:shd w:val="clear" w:color="auto" w:fill="E7E6E6" w:themeFill="background2"/>
          </w:tcPr>
          <w:p w14:paraId="7636CF70" w14:textId="77777777" w:rsidR="004E3718" w:rsidRPr="003D6B17" w:rsidRDefault="004E3718" w:rsidP="00262C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r w:rsidRPr="003D6B17">
              <w:rPr>
                <w:rFonts w:ascii="Times New Roman" w:hAnsi="Times New Roman" w:cs="Times New Roman"/>
                <w:b/>
                <w:bCs/>
                <w:sz w:val="24"/>
                <w:szCs w:val="24"/>
              </w:rPr>
              <w:t>.</w:t>
            </w:r>
          </w:p>
        </w:tc>
        <w:tc>
          <w:tcPr>
            <w:tcW w:w="13868" w:type="dxa"/>
            <w:gridSpan w:val="3"/>
            <w:shd w:val="clear" w:color="auto" w:fill="E7E6E6" w:themeFill="background2"/>
          </w:tcPr>
          <w:p w14:paraId="2FC0FF7D" w14:textId="77777777" w:rsidR="004E3718" w:rsidRPr="003D6B17" w:rsidRDefault="004E3718" w:rsidP="00262C8A">
            <w:pPr>
              <w:tabs>
                <w:tab w:val="left" w:pos="286"/>
              </w:tabs>
              <w:spacing w:after="0" w:line="240" w:lineRule="auto"/>
              <w:ind w:left="2"/>
              <w:contextualSpacing/>
              <w:jc w:val="both"/>
              <w:rPr>
                <w:rFonts w:ascii="Times New Roman" w:hAnsi="Times New Roman" w:cs="Times New Roman"/>
                <w:b/>
                <w:color w:val="000000"/>
                <w:sz w:val="24"/>
                <w:szCs w:val="24"/>
              </w:rPr>
            </w:pPr>
            <w:r w:rsidRPr="003D6B17">
              <w:rPr>
                <w:rFonts w:ascii="Times New Roman" w:hAnsi="Times New Roman" w:cs="Times New Roman"/>
                <w:b/>
                <w:color w:val="000000"/>
                <w:sz w:val="24"/>
                <w:szCs w:val="24"/>
              </w:rPr>
              <w:t>Techninis ir profesinis pajėgumas</w:t>
            </w:r>
          </w:p>
        </w:tc>
      </w:tr>
      <w:tr w:rsidR="004E3718" w:rsidRPr="003D6B17" w14:paraId="4E302FC6" w14:textId="77777777" w:rsidTr="00262C8A">
        <w:tc>
          <w:tcPr>
            <w:tcW w:w="700" w:type="dxa"/>
          </w:tcPr>
          <w:p w14:paraId="5EA46183" w14:textId="77777777" w:rsidR="004E3718" w:rsidRPr="003D6B17" w:rsidRDefault="004E3718" w:rsidP="00262C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D6B17">
              <w:rPr>
                <w:rFonts w:ascii="Times New Roman" w:hAnsi="Times New Roman" w:cs="Times New Roman"/>
                <w:sz w:val="24"/>
                <w:szCs w:val="24"/>
              </w:rPr>
              <w:t>.1.</w:t>
            </w:r>
          </w:p>
        </w:tc>
        <w:tc>
          <w:tcPr>
            <w:tcW w:w="3899" w:type="dxa"/>
          </w:tcPr>
          <w:p w14:paraId="633DBAAD" w14:textId="631F8F3A" w:rsidR="004E3718" w:rsidRPr="009E3FD0" w:rsidRDefault="004E3718" w:rsidP="00262C8A">
            <w:pPr>
              <w:spacing w:after="0" w:line="240" w:lineRule="auto"/>
              <w:jc w:val="both"/>
              <w:rPr>
                <w:rFonts w:ascii="Times New Roman" w:hAnsi="Times New Roman" w:cs="Times New Roman"/>
                <w:bCs/>
                <w:sz w:val="24"/>
                <w:szCs w:val="24"/>
              </w:rPr>
            </w:pPr>
            <w:r w:rsidRPr="009E3FD0">
              <w:rPr>
                <w:rFonts w:ascii="Times New Roman" w:hAnsi="Times New Roman" w:cs="Times New Roman"/>
                <w:bCs/>
                <w:sz w:val="24"/>
                <w:szCs w:val="24"/>
              </w:rPr>
              <w:t xml:space="preserve">Tiekėjas per pastaruosius </w:t>
            </w:r>
            <w:r>
              <w:rPr>
                <w:rFonts w:ascii="Times New Roman" w:hAnsi="Times New Roman" w:cs="Times New Roman"/>
                <w:bCs/>
                <w:sz w:val="24"/>
                <w:szCs w:val="24"/>
              </w:rPr>
              <w:t>3</w:t>
            </w:r>
            <w:r w:rsidRPr="009E3FD0">
              <w:rPr>
                <w:rFonts w:ascii="Times New Roman" w:hAnsi="Times New Roman" w:cs="Times New Roman"/>
                <w:bCs/>
                <w:sz w:val="24"/>
                <w:szCs w:val="24"/>
              </w:rPr>
              <w:t xml:space="preserve"> (</w:t>
            </w:r>
            <w:r>
              <w:rPr>
                <w:rFonts w:ascii="Times New Roman" w:hAnsi="Times New Roman" w:cs="Times New Roman"/>
                <w:bCs/>
                <w:sz w:val="24"/>
                <w:szCs w:val="24"/>
              </w:rPr>
              <w:t>trejus</w:t>
            </w:r>
            <w:r w:rsidRPr="009E3FD0">
              <w:rPr>
                <w:rFonts w:ascii="Times New Roman" w:hAnsi="Times New Roman" w:cs="Times New Roman"/>
                <w:bCs/>
                <w:sz w:val="24"/>
                <w:szCs w:val="24"/>
              </w:rPr>
              <w:t xml:space="preserve">) metus pagal vieną ar daugiau sutarčių yra savo jėgomis suteikęs panašių paslaugų, kurių vertė ne mažesnė kaip </w:t>
            </w:r>
            <w:r w:rsidR="001F7C96">
              <w:rPr>
                <w:rFonts w:ascii="Times New Roman" w:hAnsi="Times New Roman" w:cs="Times New Roman"/>
                <w:bCs/>
                <w:sz w:val="24"/>
                <w:szCs w:val="24"/>
              </w:rPr>
              <w:t>3</w:t>
            </w:r>
            <w:r w:rsidRPr="009E3FD0">
              <w:rPr>
                <w:rFonts w:ascii="Times New Roman" w:hAnsi="Times New Roman" w:cs="Times New Roman"/>
                <w:bCs/>
                <w:sz w:val="24"/>
                <w:szCs w:val="24"/>
              </w:rPr>
              <w:t>0 000,00 (</w:t>
            </w:r>
            <w:r w:rsidR="001F7C96">
              <w:rPr>
                <w:rFonts w:ascii="Times New Roman" w:hAnsi="Times New Roman" w:cs="Times New Roman"/>
                <w:bCs/>
                <w:sz w:val="24"/>
                <w:szCs w:val="24"/>
              </w:rPr>
              <w:t>tri</w:t>
            </w:r>
            <w:r>
              <w:rPr>
                <w:rFonts w:ascii="Times New Roman" w:hAnsi="Times New Roman" w:cs="Times New Roman"/>
                <w:bCs/>
                <w:sz w:val="24"/>
                <w:szCs w:val="24"/>
              </w:rPr>
              <w:t>sdešimt</w:t>
            </w:r>
            <w:r w:rsidRPr="009E3FD0">
              <w:rPr>
                <w:rFonts w:ascii="Times New Roman" w:hAnsi="Times New Roman" w:cs="Times New Roman"/>
                <w:bCs/>
                <w:sz w:val="24"/>
                <w:szCs w:val="24"/>
              </w:rPr>
              <w:t xml:space="preserve"> tūkstančių) EUR be PVM.</w:t>
            </w:r>
          </w:p>
          <w:p w14:paraId="522F61C1" w14:textId="77777777" w:rsidR="004E3718" w:rsidRPr="009E3FD0" w:rsidRDefault="004E3718" w:rsidP="00262C8A">
            <w:pPr>
              <w:spacing w:after="0" w:line="240" w:lineRule="auto"/>
              <w:jc w:val="both"/>
              <w:rPr>
                <w:rFonts w:ascii="Times New Roman" w:hAnsi="Times New Roman" w:cs="Times New Roman"/>
                <w:bCs/>
                <w:sz w:val="24"/>
                <w:szCs w:val="24"/>
              </w:rPr>
            </w:pPr>
          </w:p>
          <w:p w14:paraId="7EC5F9F5" w14:textId="64CA115B" w:rsidR="004E3718" w:rsidRPr="009E3FD0" w:rsidRDefault="004E3718" w:rsidP="00262C8A">
            <w:pPr>
              <w:spacing w:after="0" w:line="240" w:lineRule="auto"/>
              <w:jc w:val="both"/>
              <w:rPr>
                <w:rFonts w:ascii="Times New Roman" w:hAnsi="Times New Roman" w:cs="Times New Roman"/>
                <w:b/>
                <w:sz w:val="24"/>
                <w:szCs w:val="24"/>
              </w:rPr>
            </w:pPr>
            <w:r w:rsidRPr="009E3FD0">
              <w:rPr>
                <w:rFonts w:ascii="Times New Roman" w:hAnsi="Times New Roman" w:cs="Times New Roman"/>
                <w:bCs/>
                <w:sz w:val="24"/>
                <w:szCs w:val="24"/>
              </w:rPr>
              <w:lastRenderedPageBreak/>
              <w:t>Panašiomis paslaugomis laikomos elektros tinklo iki 10</w:t>
            </w:r>
            <w:r w:rsidR="003075C6">
              <w:rPr>
                <w:rFonts w:ascii="Times New Roman" w:hAnsi="Times New Roman" w:cs="Times New Roman"/>
                <w:bCs/>
                <w:sz w:val="24"/>
                <w:szCs w:val="24"/>
              </w:rPr>
              <w:t>00</w:t>
            </w:r>
            <w:r w:rsidRPr="009E3FD0">
              <w:rPr>
                <w:rFonts w:ascii="Times New Roman" w:hAnsi="Times New Roman" w:cs="Times New Roman"/>
                <w:bCs/>
                <w:sz w:val="24"/>
                <w:szCs w:val="24"/>
              </w:rPr>
              <w:t>V</w:t>
            </w:r>
            <w:r w:rsidR="003F5FA2">
              <w:rPr>
                <w:rFonts w:ascii="Times New Roman" w:hAnsi="Times New Roman" w:cs="Times New Roman"/>
                <w:bCs/>
                <w:sz w:val="24"/>
                <w:szCs w:val="24"/>
              </w:rPr>
              <w:t xml:space="preserve"> (arba aukštesnės įtampos)</w:t>
            </w:r>
            <w:r w:rsidRPr="009E3FD0">
              <w:rPr>
                <w:rFonts w:ascii="Times New Roman" w:hAnsi="Times New Roman" w:cs="Times New Roman"/>
                <w:bCs/>
                <w:sz w:val="24"/>
                <w:szCs w:val="24"/>
              </w:rPr>
              <w:t xml:space="preserve"> eksploatacijos paslaugos. </w:t>
            </w:r>
          </w:p>
        </w:tc>
        <w:tc>
          <w:tcPr>
            <w:tcW w:w="5003" w:type="dxa"/>
          </w:tcPr>
          <w:p w14:paraId="0C132BD6" w14:textId="77777777" w:rsidR="004E3718" w:rsidRPr="001D7079" w:rsidRDefault="004E3718" w:rsidP="00262C8A">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lastRenderedPageBreak/>
              <w:t xml:space="preserve">PATEIKIAMA: </w:t>
            </w:r>
          </w:p>
          <w:p w14:paraId="56855FB9" w14:textId="77777777" w:rsidR="004E3718" w:rsidRPr="003D6B17" w:rsidRDefault="004E3718" w:rsidP="00262C8A">
            <w:pPr>
              <w:tabs>
                <w:tab w:val="left" w:pos="286"/>
              </w:tabs>
              <w:spacing w:after="0" w:line="240" w:lineRule="auto"/>
              <w:jc w:val="both"/>
              <w:rPr>
                <w:rFonts w:ascii="Times New Roman" w:hAnsi="Times New Roman" w:cs="Times New Roman"/>
                <w:bCs/>
                <w:color w:val="000000"/>
                <w:sz w:val="24"/>
                <w:szCs w:val="24"/>
              </w:rPr>
            </w:pPr>
            <w:r w:rsidRPr="003D6B17">
              <w:rPr>
                <w:rFonts w:ascii="Times New Roman" w:hAnsi="Times New Roman" w:cs="Times New Roman"/>
                <w:bCs/>
                <w:color w:val="000000"/>
                <w:sz w:val="24"/>
                <w:szCs w:val="24"/>
              </w:rPr>
              <w:t xml:space="preserve">1) pagrindinių per pastaruosius </w:t>
            </w:r>
            <w:r>
              <w:rPr>
                <w:rFonts w:ascii="Times New Roman" w:hAnsi="Times New Roman" w:cs="Times New Roman"/>
                <w:bCs/>
                <w:color w:val="000000"/>
                <w:sz w:val="24"/>
                <w:szCs w:val="24"/>
              </w:rPr>
              <w:t>3 (trejus)</w:t>
            </w:r>
            <w:r w:rsidRPr="003D6B17">
              <w:rPr>
                <w:rFonts w:ascii="Times New Roman" w:hAnsi="Times New Roman" w:cs="Times New Roman"/>
                <w:bCs/>
                <w:color w:val="000000"/>
                <w:sz w:val="24"/>
                <w:szCs w:val="24"/>
              </w:rPr>
              <w:t xml:space="preserve"> metus suteiktų paslaugų sąrašas</w:t>
            </w:r>
            <w:r>
              <w:rPr>
                <w:rFonts w:ascii="Times New Roman" w:hAnsi="Times New Roman" w:cs="Times New Roman"/>
                <w:bCs/>
                <w:color w:val="000000"/>
                <w:sz w:val="24"/>
                <w:szCs w:val="24"/>
              </w:rPr>
              <w:t xml:space="preserve"> (SPS priedas </w:t>
            </w:r>
            <w:r w:rsidRPr="001F7C96">
              <w:rPr>
                <w:rFonts w:ascii="Times New Roman" w:hAnsi="Times New Roman" w:cs="Times New Roman"/>
                <w:bCs/>
                <w:color w:val="000000"/>
                <w:sz w:val="24"/>
                <w:szCs w:val="24"/>
                <w:highlight w:val="lightGray"/>
              </w:rPr>
              <w:t>Nr. X</w:t>
            </w:r>
            <w:r>
              <w:rPr>
                <w:rFonts w:ascii="Times New Roman" w:hAnsi="Times New Roman" w:cs="Times New Roman"/>
                <w:bCs/>
                <w:color w:val="000000"/>
                <w:sz w:val="24"/>
                <w:szCs w:val="24"/>
              </w:rPr>
              <w:t>)</w:t>
            </w:r>
            <w:r w:rsidRPr="003D6B17">
              <w:rPr>
                <w:rFonts w:ascii="Times New Roman" w:hAnsi="Times New Roman" w:cs="Times New Roman"/>
                <w:bCs/>
                <w:color w:val="000000"/>
                <w:sz w:val="24"/>
                <w:szCs w:val="24"/>
              </w:rPr>
              <w:t>, kuriame nurodytos paslaugų bendros sumos, datos ir paslaugų gavėjai (tiek viešieji, tiek privatieji);</w:t>
            </w:r>
          </w:p>
          <w:p w14:paraId="55B611C6" w14:textId="77777777" w:rsidR="004E3718" w:rsidRPr="003D6B17" w:rsidRDefault="004E3718" w:rsidP="00262C8A">
            <w:pPr>
              <w:tabs>
                <w:tab w:val="left" w:pos="286"/>
              </w:tabs>
              <w:spacing w:after="0" w:line="240" w:lineRule="auto"/>
              <w:jc w:val="both"/>
              <w:rPr>
                <w:rFonts w:ascii="Times New Roman" w:hAnsi="Times New Roman" w:cs="Times New Roman"/>
                <w:bCs/>
                <w:color w:val="000000"/>
                <w:sz w:val="24"/>
                <w:szCs w:val="24"/>
              </w:rPr>
            </w:pPr>
            <w:r w:rsidRPr="003D6B17">
              <w:rPr>
                <w:rFonts w:ascii="Times New Roman" w:hAnsi="Times New Roman" w:cs="Times New Roman"/>
                <w:bCs/>
                <w:color w:val="000000"/>
                <w:sz w:val="24"/>
                <w:szCs w:val="24"/>
              </w:rPr>
              <w:lastRenderedPageBreak/>
              <w:t>2) užsakovų pažymos, kuriose būtų nurodytos suteiktų paslaugų bendros sumos, datos, paslaugų gavėjai, ar paslaugos buvo suteiktos tinkamai.</w:t>
            </w:r>
          </w:p>
        </w:tc>
        <w:tc>
          <w:tcPr>
            <w:tcW w:w="4966" w:type="dxa"/>
          </w:tcPr>
          <w:p w14:paraId="44D4C367" w14:textId="77777777" w:rsidR="004E3718" w:rsidRPr="003D6B17" w:rsidRDefault="004E3718" w:rsidP="00262C8A">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lastRenderedPageBreak/>
              <w:t>1) jeigu pasiūlymą teikia jungtinei veiklai susivienijusių Tiekėjų grupė – reikalavimą turi atitikti visi Tiekėjų grupės nariai kartu (Tiekėjų grupės narių turima patirtis sumuojama), atsižvelgiant į jų prisiimamus įsipareigojimus; </w:t>
            </w:r>
          </w:p>
          <w:p w14:paraId="31592487" w14:textId="77777777" w:rsidR="004E3718" w:rsidRPr="003D6B17" w:rsidRDefault="004E3718" w:rsidP="00262C8A">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 xml:space="preserve">2) Tiekėjas gali remtis kitų ūkio subjektų pajėgumais tik tuo atveju, jeigu tie subjektai patys </w:t>
            </w:r>
            <w:r w:rsidRPr="003D6B17">
              <w:rPr>
                <w:rFonts w:ascii="Times New Roman" w:hAnsi="Times New Roman" w:cs="Times New Roman"/>
                <w:color w:val="auto"/>
                <w:sz w:val="24"/>
                <w:szCs w:val="24"/>
              </w:rPr>
              <w:lastRenderedPageBreak/>
              <w:t>vykdys tą Sutarties dalį, kuriai reikia jų turimų pajėgumų; </w:t>
            </w:r>
          </w:p>
          <w:p w14:paraId="43DB2E47" w14:textId="77777777" w:rsidR="004E3718" w:rsidRPr="003D6B17" w:rsidRDefault="004E3718" w:rsidP="00262C8A">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3) subtiekėjams šis reikalavimas nekeliamas. </w:t>
            </w:r>
          </w:p>
          <w:p w14:paraId="4A8B2E76" w14:textId="77777777" w:rsidR="004E3718" w:rsidRPr="003D6B17" w:rsidRDefault="004E3718" w:rsidP="00262C8A">
            <w:pPr>
              <w:tabs>
                <w:tab w:val="left" w:pos="286"/>
              </w:tabs>
              <w:spacing w:after="0" w:line="240" w:lineRule="auto"/>
              <w:ind w:left="2"/>
              <w:contextualSpacing/>
              <w:jc w:val="both"/>
              <w:rPr>
                <w:rFonts w:ascii="Times New Roman" w:hAnsi="Times New Roman" w:cs="Times New Roman"/>
                <w:b/>
                <w:color w:val="000000"/>
                <w:sz w:val="24"/>
                <w:szCs w:val="24"/>
              </w:rPr>
            </w:pPr>
          </w:p>
          <w:p w14:paraId="58824872" w14:textId="77777777" w:rsidR="004E3718" w:rsidRPr="003D6B17" w:rsidRDefault="004E3718" w:rsidP="00262C8A">
            <w:pPr>
              <w:tabs>
                <w:tab w:val="left" w:pos="286"/>
              </w:tabs>
              <w:spacing w:after="0" w:line="240" w:lineRule="auto"/>
              <w:ind w:left="2"/>
              <w:contextualSpacing/>
              <w:jc w:val="both"/>
              <w:rPr>
                <w:rFonts w:ascii="Times New Roman" w:hAnsi="Times New Roman" w:cs="Times New Roman"/>
                <w:bCs/>
                <w:color w:val="000000"/>
                <w:sz w:val="24"/>
                <w:szCs w:val="24"/>
                <w:u w:val="single"/>
              </w:rPr>
            </w:pPr>
            <w:r w:rsidRPr="003D6B17">
              <w:rPr>
                <w:rFonts w:ascii="Times New Roman" w:hAnsi="Times New Roman" w:cs="Times New Roman"/>
                <w:bCs/>
                <w:color w:val="000000"/>
                <w:sz w:val="24"/>
                <w:szCs w:val="24"/>
                <w:u w:val="single"/>
              </w:rPr>
              <w:t>PASTABA.</w:t>
            </w:r>
          </w:p>
          <w:p w14:paraId="1922269E" w14:textId="77777777" w:rsidR="004E3718" w:rsidRPr="003D6B17" w:rsidRDefault="004E3718" w:rsidP="00262C8A">
            <w:pPr>
              <w:tabs>
                <w:tab w:val="left" w:pos="286"/>
              </w:tabs>
              <w:spacing w:after="0" w:line="240" w:lineRule="auto"/>
              <w:contextualSpacing/>
              <w:jc w:val="both"/>
              <w:rPr>
                <w:rFonts w:ascii="Times New Roman" w:hAnsi="Times New Roman" w:cs="Times New Roman"/>
                <w:bCs/>
                <w:color w:val="000000"/>
                <w:sz w:val="24"/>
                <w:szCs w:val="24"/>
              </w:rPr>
            </w:pPr>
            <w:r w:rsidRPr="003D6B17">
              <w:rPr>
                <w:rFonts w:ascii="Times New Roman" w:hAnsi="Times New Roman" w:cs="Times New Roman"/>
                <w:bCs/>
                <w:color w:val="000000"/>
                <w:sz w:val="24"/>
                <w:szCs w:val="24"/>
              </w:rPr>
              <w:t xml:space="preserve">Tiekėjui (arba ūkio subjektui, kurio pajėgumais Tiekėjas remiasi) nedraudžiama remtis sutartimi, kurią jie vykdė ne vienas, bet kartu su kitais ūkio subjektais. Tačiau tokiu atveju bus vertinami būtent konkretaus Tiekėjo, dalyvaujančio Pirkime, </w:t>
            </w:r>
            <w:r w:rsidRPr="008A620E">
              <w:rPr>
                <w:rFonts w:ascii="Times New Roman" w:hAnsi="Times New Roman" w:cs="Times New Roman"/>
                <w:sz w:val="24"/>
                <w:szCs w:val="24"/>
              </w:rPr>
              <w:t>suteiktos paslaugos</w:t>
            </w:r>
            <w:r w:rsidRPr="008A620E">
              <w:rPr>
                <w:rFonts w:ascii="Times New Roman" w:hAnsi="Times New Roman" w:cs="Times New Roman"/>
                <w:bCs/>
                <w:sz w:val="24"/>
                <w:szCs w:val="24"/>
              </w:rPr>
              <w:t xml:space="preserve"> </w:t>
            </w:r>
            <w:r w:rsidRPr="003D6B17">
              <w:rPr>
                <w:rFonts w:ascii="Times New Roman" w:hAnsi="Times New Roman" w:cs="Times New Roman"/>
                <w:bCs/>
                <w:color w:val="000000"/>
                <w:sz w:val="24"/>
                <w:szCs w:val="24"/>
              </w:rPr>
              <w:t>jų apimtis, vertė, o ne visas vykdytos sutarties objektas.</w:t>
            </w:r>
          </w:p>
        </w:tc>
      </w:tr>
      <w:tr w:rsidR="003879B3" w:rsidRPr="003D6B17" w14:paraId="28D6E60D" w14:textId="77777777" w:rsidTr="00262C8A">
        <w:tc>
          <w:tcPr>
            <w:tcW w:w="700" w:type="dxa"/>
          </w:tcPr>
          <w:p w14:paraId="0D0E913E" w14:textId="5C401AAF" w:rsidR="003879B3" w:rsidRPr="003D6B17" w:rsidRDefault="003879B3" w:rsidP="003879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r w:rsidRPr="003D6B17">
              <w:rPr>
                <w:rFonts w:ascii="Times New Roman" w:hAnsi="Times New Roman" w:cs="Times New Roman"/>
                <w:sz w:val="24"/>
                <w:szCs w:val="24"/>
              </w:rPr>
              <w:t>.</w:t>
            </w:r>
            <w:r>
              <w:rPr>
                <w:rFonts w:ascii="Times New Roman" w:hAnsi="Times New Roman" w:cs="Times New Roman"/>
                <w:sz w:val="24"/>
                <w:szCs w:val="24"/>
              </w:rPr>
              <w:t>2</w:t>
            </w:r>
            <w:r w:rsidRPr="003D6B17">
              <w:rPr>
                <w:rFonts w:ascii="Times New Roman" w:hAnsi="Times New Roman" w:cs="Times New Roman"/>
                <w:sz w:val="24"/>
                <w:szCs w:val="24"/>
              </w:rPr>
              <w:t>.</w:t>
            </w:r>
          </w:p>
        </w:tc>
        <w:tc>
          <w:tcPr>
            <w:tcW w:w="3899" w:type="dxa"/>
          </w:tcPr>
          <w:p w14:paraId="02E6A682" w14:textId="32B943DD" w:rsidR="003879B3" w:rsidRDefault="003879B3" w:rsidP="003879B3">
            <w:pPr>
              <w:spacing w:after="0" w:line="240" w:lineRule="auto"/>
              <w:jc w:val="both"/>
              <w:rPr>
                <w:rFonts w:ascii="Times New Roman" w:hAnsi="Times New Roman" w:cs="Times New Roman"/>
                <w:bCs/>
                <w:sz w:val="24"/>
                <w:szCs w:val="24"/>
              </w:rPr>
            </w:pPr>
            <w:r w:rsidRPr="00F96F85">
              <w:rPr>
                <w:rFonts w:ascii="Times New Roman" w:hAnsi="Times New Roman" w:cs="Times New Roman"/>
                <w:bCs/>
                <w:sz w:val="24"/>
                <w:szCs w:val="24"/>
              </w:rPr>
              <w:t xml:space="preserve">Tiekėjas </w:t>
            </w:r>
            <w:r>
              <w:rPr>
                <w:rFonts w:ascii="Times New Roman" w:hAnsi="Times New Roman" w:cs="Times New Roman"/>
                <w:bCs/>
                <w:sz w:val="24"/>
                <w:szCs w:val="24"/>
              </w:rPr>
              <w:t>S</w:t>
            </w:r>
            <w:r w:rsidRPr="00F96F85">
              <w:rPr>
                <w:rFonts w:ascii="Times New Roman" w:hAnsi="Times New Roman" w:cs="Times New Roman"/>
                <w:bCs/>
                <w:sz w:val="24"/>
                <w:szCs w:val="24"/>
              </w:rPr>
              <w:t xml:space="preserve">utarties vykdymui turi paskirti </w:t>
            </w:r>
            <w:r>
              <w:rPr>
                <w:rFonts w:ascii="Times New Roman" w:hAnsi="Times New Roman" w:cs="Times New Roman"/>
                <w:bCs/>
                <w:sz w:val="24"/>
                <w:szCs w:val="24"/>
              </w:rPr>
              <w:t>ne mažiau kaip 1 specialistą, kuris turi teisę</w:t>
            </w:r>
            <w:r w:rsidRPr="00F96F85">
              <w:rPr>
                <w:rFonts w:ascii="Times New Roman" w:hAnsi="Times New Roman" w:cs="Times New Roman"/>
                <w:bCs/>
                <w:sz w:val="24"/>
                <w:szCs w:val="24"/>
              </w:rPr>
              <w:t>:</w:t>
            </w:r>
          </w:p>
          <w:p w14:paraId="658E786E" w14:textId="04A792B8" w:rsidR="003879B3" w:rsidRPr="00F45CE3" w:rsidRDefault="003879B3" w:rsidP="003879B3">
            <w:pPr>
              <w:pStyle w:val="ListParagraph"/>
              <w:numPr>
                <w:ilvl w:val="0"/>
                <w:numId w:val="22"/>
              </w:numPr>
              <w:tabs>
                <w:tab w:val="left" w:pos="322"/>
              </w:tabs>
              <w:spacing w:after="0" w:line="240" w:lineRule="auto"/>
              <w:ind w:left="325" w:hanging="325"/>
              <w:jc w:val="both"/>
              <w:rPr>
                <w:rFonts w:ascii="Times New Roman" w:hAnsi="Times New Roman" w:cs="Times New Roman"/>
                <w:bCs/>
                <w:sz w:val="24"/>
                <w:szCs w:val="24"/>
              </w:rPr>
            </w:pPr>
            <w:r w:rsidRPr="00F45CE3">
              <w:rPr>
                <w:rFonts w:ascii="Times New Roman" w:hAnsi="Times New Roman" w:cs="Times New Roman"/>
                <w:bCs/>
                <w:sz w:val="24"/>
                <w:szCs w:val="24"/>
              </w:rPr>
              <w:t>vykdyti iki 1000V įtampos elektros įrenginių eksploatavimo darbus, AK;</w:t>
            </w:r>
          </w:p>
          <w:p w14:paraId="2246210D" w14:textId="69AC46AD" w:rsidR="003879B3" w:rsidRPr="00F45CE3" w:rsidRDefault="003879B3" w:rsidP="003879B3">
            <w:pPr>
              <w:pStyle w:val="ListParagraph"/>
              <w:numPr>
                <w:ilvl w:val="0"/>
                <w:numId w:val="22"/>
              </w:numPr>
              <w:tabs>
                <w:tab w:val="left" w:pos="322"/>
              </w:tabs>
              <w:spacing w:after="0" w:line="240" w:lineRule="auto"/>
              <w:ind w:left="325" w:hanging="325"/>
              <w:jc w:val="both"/>
              <w:rPr>
                <w:rFonts w:ascii="Times New Roman" w:hAnsi="Times New Roman" w:cs="Times New Roman"/>
                <w:bCs/>
                <w:sz w:val="24"/>
                <w:szCs w:val="24"/>
              </w:rPr>
            </w:pPr>
            <w:r w:rsidRPr="00F45CE3">
              <w:rPr>
                <w:rFonts w:ascii="Times New Roman" w:hAnsi="Times New Roman" w:cs="Times New Roman"/>
                <w:bCs/>
                <w:sz w:val="24"/>
                <w:szCs w:val="24"/>
              </w:rPr>
              <w:t>vykdyti iki 1000V įtampos elektros įrenginių eksploatavimo darbus</w:t>
            </w:r>
            <w:r>
              <w:rPr>
                <w:rFonts w:ascii="Times New Roman" w:hAnsi="Times New Roman" w:cs="Times New Roman"/>
                <w:bCs/>
                <w:sz w:val="24"/>
                <w:szCs w:val="24"/>
              </w:rPr>
              <w:t>,</w:t>
            </w:r>
            <w:r w:rsidRPr="00F45CE3">
              <w:rPr>
                <w:rFonts w:ascii="Times New Roman" w:hAnsi="Times New Roman" w:cs="Times New Roman"/>
                <w:bCs/>
                <w:sz w:val="24"/>
                <w:szCs w:val="24"/>
              </w:rPr>
              <w:t xml:space="preserve"> VK;</w:t>
            </w:r>
          </w:p>
          <w:p w14:paraId="25AEFE70" w14:textId="1C1E444F" w:rsidR="003879B3" w:rsidRPr="00F45CE3" w:rsidRDefault="003879B3" w:rsidP="003879B3">
            <w:pPr>
              <w:pStyle w:val="ListParagraph"/>
              <w:numPr>
                <w:ilvl w:val="0"/>
                <w:numId w:val="22"/>
              </w:numPr>
              <w:tabs>
                <w:tab w:val="left" w:pos="322"/>
              </w:tabs>
              <w:spacing w:after="0" w:line="240" w:lineRule="auto"/>
              <w:ind w:left="325" w:hanging="325"/>
              <w:jc w:val="both"/>
              <w:rPr>
                <w:rFonts w:ascii="Times New Roman" w:hAnsi="Times New Roman" w:cs="Times New Roman"/>
                <w:bCs/>
                <w:sz w:val="24"/>
                <w:szCs w:val="24"/>
              </w:rPr>
            </w:pPr>
            <w:r w:rsidRPr="00F45CE3">
              <w:rPr>
                <w:rFonts w:ascii="Times New Roman" w:hAnsi="Times New Roman" w:cs="Times New Roman"/>
                <w:bCs/>
                <w:sz w:val="24"/>
                <w:szCs w:val="24"/>
              </w:rPr>
              <w:t>vykdyti eksploatavimo darbus iki 1000V įtampos elektros įrenginių relinės apsaugos ir automatikos sistemose, VK;</w:t>
            </w:r>
          </w:p>
          <w:p w14:paraId="2332E7DB" w14:textId="65BB5256" w:rsidR="003879B3" w:rsidRPr="00F45CE3" w:rsidRDefault="003879B3" w:rsidP="003879B3">
            <w:pPr>
              <w:pStyle w:val="ListParagraph"/>
              <w:numPr>
                <w:ilvl w:val="0"/>
                <w:numId w:val="22"/>
              </w:numPr>
              <w:tabs>
                <w:tab w:val="left" w:pos="322"/>
              </w:tabs>
              <w:spacing w:after="0" w:line="240" w:lineRule="auto"/>
              <w:ind w:left="325" w:hanging="325"/>
              <w:jc w:val="both"/>
              <w:rPr>
                <w:rFonts w:ascii="Times New Roman" w:hAnsi="Times New Roman" w:cs="Times New Roman"/>
                <w:bCs/>
                <w:sz w:val="24"/>
                <w:szCs w:val="24"/>
              </w:rPr>
            </w:pPr>
            <w:r w:rsidRPr="00F45CE3">
              <w:rPr>
                <w:rFonts w:ascii="Times New Roman" w:hAnsi="Times New Roman" w:cs="Times New Roman"/>
                <w:bCs/>
                <w:sz w:val="24"/>
                <w:szCs w:val="24"/>
              </w:rPr>
              <w:t>vykdyti iki 1000V įtampos elektros objektų ir įrenginių įrengimo (montavimo) darbus, AK.</w:t>
            </w:r>
          </w:p>
          <w:p w14:paraId="0B78ED06" w14:textId="77777777" w:rsidR="003879B3" w:rsidRDefault="003879B3" w:rsidP="003879B3">
            <w:pPr>
              <w:spacing w:after="0" w:line="240" w:lineRule="auto"/>
              <w:jc w:val="both"/>
              <w:rPr>
                <w:rFonts w:ascii="Times New Roman" w:hAnsi="Times New Roman" w:cs="Times New Roman"/>
                <w:bCs/>
                <w:sz w:val="24"/>
                <w:szCs w:val="24"/>
              </w:rPr>
            </w:pPr>
          </w:p>
          <w:p w14:paraId="3929C3BD" w14:textId="77777777" w:rsidR="003879B3" w:rsidRDefault="003879B3" w:rsidP="003879B3">
            <w:pPr>
              <w:tabs>
                <w:tab w:val="left" w:pos="325"/>
              </w:tabs>
              <w:spacing w:after="0" w:line="240" w:lineRule="auto"/>
              <w:ind w:right="-42"/>
              <w:jc w:val="both"/>
              <w:rPr>
                <w:rFonts w:ascii="Times New Roman" w:hAnsi="Times New Roman" w:cs="Times New Roman"/>
                <w:bCs/>
                <w:sz w:val="24"/>
                <w:szCs w:val="24"/>
              </w:rPr>
            </w:pPr>
            <w:r>
              <w:rPr>
                <w:rFonts w:ascii="Times New Roman" w:hAnsi="Times New Roman" w:cs="Times New Roman"/>
                <w:bCs/>
                <w:sz w:val="24"/>
                <w:szCs w:val="24"/>
              </w:rPr>
              <w:t>PASTABOS:</w:t>
            </w:r>
          </w:p>
          <w:p w14:paraId="684DCFDB" w14:textId="77777777" w:rsidR="003879B3" w:rsidRDefault="003879B3" w:rsidP="003879B3">
            <w:pPr>
              <w:pStyle w:val="ListParagraph"/>
              <w:numPr>
                <w:ilvl w:val="0"/>
                <w:numId w:val="19"/>
              </w:numPr>
              <w:tabs>
                <w:tab w:val="left" w:pos="325"/>
              </w:tabs>
              <w:spacing w:after="0" w:line="240" w:lineRule="auto"/>
              <w:ind w:left="325" w:right="-42" w:hanging="283"/>
              <w:jc w:val="both"/>
              <w:rPr>
                <w:rFonts w:ascii="Times New Roman" w:hAnsi="Times New Roman" w:cs="Times New Roman"/>
                <w:bCs/>
                <w:sz w:val="24"/>
                <w:szCs w:val="24"/>
              </w:rPr>
            </w:pPr>
            <w:r>
              <w:rPr>
                <w:rFonts w:ascii="Times New Roman" w:hAnsi="Times New Roman" w:cs="Times New Roman"/>
                <w:bCs/>
                <w:sz w:val="24"/>
                <w:szCs w:val="24"/>
              </w:rPr>
              <w:t>t</w:t>
            </w:r>
            <w:r w:rsidRPr="005C318F">
              <w:rPr>
                <w:rFonts w:ascii="Times New Roman" w:hAnsi="Times New Roman" w:cs="Times New Roman"/>
                <w:bCs/>
                <w:sz w:val="24"/>
                <w:szCs w:val="24"/>
              </w:rPr>
              <w:t>iekėjas gali siūlyti skirtingus specialistus reikalavimų atitikimui;</w:t>
            </w:r>
          </w:p>
          <w:p w14:paraId="72F5920D" w14:textId="5079B627" w:rsidR="003879B3" w:rsidRPr="00F45CE3" w:rsidRDefault="003879B3" w:rsidP="003879B3">
            <w:pPr>
              <w:pStyle w:val="ListParagraph"/>
              <w:numPr>
                <w:ilvl w:val="0"/>
                <w:numId w:val="19"/>
              </w:numPr>
              <w:tabs>
                <w:tab w:val="left" w:pos="325"/>
              </w:tabs>
              <w:spacing w:after="0" w:line="240" w:lineRule="auto"/>
              <w:ind w:left="325" w:right="-42" w:hanging="283"/>
              <w:jc w:val="both"/>
              <w:rPr>
                <w:rFonts w:ascii="Times New Roman" w:hAnsi="Times New Roman" w:cs="Times New Roman"/>
                <w:bCs/>
                <w:sz w:val="24"/>
                <w:szCs w:val="24"/>
              </w:rPr>
            </w:pPr>
            <w:r w:rsidRPr="00F45CE3">
              <w:rPr>
                <w:rFonts w:ascii="Times New Roman" w:hAnsi="Times New Roman" w:cs="Times New Roman"/>
                <w:bCs/>
                <w:sz w:val="24"/>
                <w:szCs w:val="24"/>
              </w:rPr>
              <w:t xml:space="preserve">Pirkėjas nurodo minimalų reikalaujamą teisę turinčių specialistų skaičių, o tiekėjas turi </w:t>
            </w:r>
            <w:r w:rsidRPr="00F45CE3">
              <w:rPr>
                <w:rFonts w:ascii="Times New Roman" w:hAnsi="Times New Roman" w:cs="Times New Roman"/>
                <w:bCs/>
                <w:sz w:val="24"/>
                <w:szCs w:val="24"/>
              </w:rPr>
              <w:lastRenderedPageBreak/>
              <w:t>pasiūlyti tiek specialistų, kad būtų užtikrintas tinkamas Paslaugų suteikimas nustatytais terminais. Vykdant Sutartį Paslaugas turės teikti tik keliamus kvalifikacijos reikalavimus atitinkantys specialistų sąraše nurodyti asmenys (Sutarties vykdymo metu specialistai keičiami Sutarties bendrosiose sąlygose nustatyta tvarka).</w:t>
            </w:r>
          </w:p>
        </w:tc>
        <w:tc>
          <w:tcPr>
            <w:tcW w:w="5003" w:type="dxa"/>
          </w:tcPr>
          <w:p w14:paraId="3D20A30C" w14:textId="77777777" w:rsidR="003879B3" w:rsidRDefault="003879B3" w:rsidP="003879B3">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lastRenderedPageBreak/>
              <w:t>PATEIKIAMA:</w:t>
            </w:r>
          </w:p>
          <w:p w14:paraId="281BDFF9" w14:textId="77777777" w:rsidR="003879B3" w:rsidRPr="00D15709" w:rsidRDefault="003879B3" w:rsidP="003879B3">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D15709">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Užpildytas siūlomų s</w:t>
            </w:r>
            <w:r w:rsidRPr="00D15709">
              <w:rPr>
                <w:rFonts w:ascii="Times New Roman" w:eastAsia="Times New Roman" w:hAnsi="Times New Roman" w:cs="Times New Roman"/>
                <w:sz w:val="24"/>
                <w:szCs w:val="24"/>
                <w:lang w:eastAsia="lt-LT"/>
              </w:rPr>
              <w:t>pecialistų</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sąrašas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(SPS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priedas</w:t>
            </w:r>
            <w:r>
              <w:rPr>
                <w:rFonts w:ascii="Times New Roman" w:eastAsia="Times New Roman" w:hAnsi="Times New Roman" w:cs="Times New Roman"/>
                <w:sz w:val="24"/>
                <w:szCs w:val="24"/>
                <w:lang w:eastAsia="lt-LT"/>
              </w:rPr>
              <w:t xml:space="preserve"> </w:t>
            </w:r>
            <w:r w:rsidRPr="003255BD">
              <w:rPr>
                <w:rFonts w:ascii="Times New Roman" w:eastAsia="Times New Roman" w:hAnsi="Times New Roman" w:cs="Times New Roman"/>
                <w:sz w:val="24"/>
                <w:szCs w:val="24"/>
                <w:highlight w:val="lightGray"/>
                <w:lang w:eastAsia="lt-LT"/>
              </w:rPr>
              <w:t>Nr. X</w:t>
            </w:r>
            <w:r w:rsidRPr="00D15709">
              <w:rPr>
                <w:rFonts w:ascii="Times New Roman" w:eastAsia="Times New Roman" w:hAnsi="Times New Roman" w:cs="Times New Roman"/>
                <w:sz w:val="24"/>
                <w:szCs w:val="24"/>
                <w:lang w:eastAsia="lt-LT"/>
              </w:rPr>
              <w:t>);</w:t>
            </w:r>
          </w:p>
          <w:p w14:paraId="5E3E2EDF" w14:textId="366C103F" w:rsidR="003879B3" w:rsidRPr="00D84D60" w:rsidRDefault="003879B3" w:rsidP="003879B3">
            <w:pPr>
              <w:pStyle w:val="ListParagraph"/>
              <w:spacing w:after="0" w:line="240" w:lineRule="auto"/>
              <w:ind w:left="0"/>
              <w:jc w:val="both"/>
              <w:rPr>
                <w:rFonts w:ascii="Times New Roman" w:eastAsia="Times New Roman" w:hAnsi="Times New Roman" w:cs="Times New Roman"/>
                <w:sz w:val="24"/>
                <w:szCs w:val="24"/>
                <w:lang w:eastAsia="lt-LT"/>
              </w:rPr>
            </w:pPr>
            <w:r w:rsidRPr="00D15709">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Valstybinės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energetikos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reguliavimo</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tarybos</w:t>
            </w:r>
            <w:r>
              <w:rPr>
                <w:rFonts w:ascii="Times New Roman" w:eastAsia="Times New Roman" w:hAnsi="Times New Roman" w:cs="Times New Roman"/>
                <w:sz w:val="24"/>
                <w:szCs w:val="24"/>
                <w:lang w:eastAsia="lt-LT"/>
              </w:rPr>
              <w:t xml:space="preserve"> (VERT) </w:t>
            </w:r>
            <w:r w:rsidRPr="00D15709">
              <w:rPr>
                <w:rFonts w:ascii="Times New Roman" w:eastAsia="Times New Roman" w:hAnsi="Times New Roman" w:cs="Times New Roman"/>
                <w:sz w:val="24"/>
                <w:szCs w:val="24"/>
                <w:lang w:eastAsia="lt-LT"/>
              </w:rPr>
              <w:t>nustatyta</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tvarka</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išduot</w:t>
            </w:r>
            <w:r>
              <w:rPr>
                <w:rFonts w:ascii="Times New Roman" w:eastAsia="Times New Roman" w:hAnsi="Times New Roman" w:cs="Times New Roman"/>
                <w:sz w:val="24"/>
                <w:szCs w:val="24"/>
                <w:lang w:eastAsia="lt-LT"/>
              </w:rPr>
              <w:t xml:space="preserve">i </w:t>
            </w:r>
            <w:r w:rsidRPr="00D15709">
              <w:rPr>
                <w:rFonts w:ascii="Times New Roman" w:eastAsia="Times New Roman" w:hAnsi="Times New Roman" w:cs="Times New Roman"/>
                <w:sz w:val="24"/>
                <w:szCs w:val="24"/>
                <w:lang w:eastAsia="lt-LT"/>
              </w:rPr>
              <w:t>galiojant</w:t>
            </w:r>
            <w:r>
              <w:rPr>
                <w:rFonts w:ascii="Times New Roman" w:eastAsia="Times New Roman" w:hAnsi="Times New Roman" w:cs="Times New Roman"/>
                <w:sz w:val="24"/>
                <w:szCs w:val="24"/>
                <w:lang w:eastAsia="lt-LT"/>
              </w:rPr>
              <w:t>y</w:t>
            </w:r>
            <w:r w:rsidRPr="00D15709">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energetikos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darbuotojo</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pažymėjima</w:t>
            </w:r>
            <w:r>
              <w:rPr>
                <w:rFonts w:ascii="Times New Roman" w:eastAsia="Times New Roman" w:hAnsi="Times New Roman" w:cs="Times New Roman"/>
                <w:sz w:val="24"/>
                <w:szCs w:val="24"/>
                <w:lang w:eastAsia="lt-LT"/>
              </w:rPr>
              <w:t>i</w:t>
            </w:r>
            <w:r w:rsidRPr="00D1570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suteikiant</w:t>
            </w:r>
            <w:r>
              <w:rPr>
                <w:rFonts w:ascii="Times New Roman" w:eastAsia="Times New Roman" w:hAnsi="Times New Roman" w:cs="Times New Roman"/>
                <w:sz w:val="24"/>
                <w:szCs w:val="24"/>
                <w:lang w:eastAsia="lt-LT"/>
              </w:rPr>
              <w:t>y</w:t>
            </w:r>
            <w:r w:rsidRPr="00D15709">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w:t>
            </w:r>
            <w:r w:rsidRPr="00D15709">
              <w:rPr>
                <w:rFonts w:ascii="Times New Roman" w:eastAsia="Times New Roman" w:hAnsi="Times New Roman" w:cs="Times New Roman"/>
                <w:sz w:val="24"/>
                <w:szCs w:val="24"/>
                <w:lang w:eastAsia="lt-LT"/>
              </w:rPr>
              <w:t>teisę</w:t>
            </w:r>
            <w:r>
              <w:rPr>
                <w:rFonts w:ascii="Times New Roman" w:eastAsia="Times New Roman" w:hAnsi="Times New Roman" w:cs="Times New Roman"/>
                <w:sz w:val="24"/>
                <w:szCs w:val="24"/>
                <w:lang w:eastAsia="lt-LT"/>
              </w:rPr>
              <w:t xml:space="preserve"> vykdyti darbus, nurodytus šio kvalifikacinio reikalavimo 1 – 4 punktuose.</w:t>
            </w:r>
          </w:p>
          <w:p w14:paraId="1298FD1A" w14:textId="77777777" w:rsidR="003879B3" w:rsidRPr="003D6B17" w:rsidRDefault="003879B3" w:rsidP="003879B3">
            <w:pPr>
              <w:spacing w:after="0" w:line="240" w:lineRule="auto"/>
              <w:jc w:val="both"/>
              <w:rPr>
                <w:rFonts w:ascii="Times New Roman" w:hAnsi="Times New Roman" w:cs="Times New Roman"/>
                <w:sz w:val="24"/>
                <w:szCs w:val="24"/>
              </w:rPr>
            </w:pPr>
          </w:p>
          <w:p w14:paraId="010EB827" w14:textId="12328AFE" w:rsidR="003879B3" w:rsidRPr="003D6B17" w:rsidRDefault="003879B3" w:rsidP="003879B3">
            <w:pPr>
              <w:tabs>
                <w:tab w:val="left" w:pos="286"/>
              </w:tabs>
              <w:spacing w:after="0" w:line="240" w:lineRule="auto"/>
              <w:ind w:left="2"/>
              <w:contextualSpacing/>
              <w:jc w:val="both"/>
              <w:rPr>
                <w:rFonts w:ascii="Times New Roman" w:hAnsi="Times New Roman" w:cs="Times New Roman"/>
                <w:bCs/>
                <w:color w:val="000000"/>
                <w:sz w:val="24"/>
                <w:szCs w:val="24"/>
              </w:rPr>
            </w:pPr>
            <w:r>
              <w:rPr>
                <w:rFonts w:ascii="Times New Roman" w:hAnsi="Times New Roman" w:cs="Times New Roman"/>
                <w:bCs/>
                <w:iCs/>
                <w:sz w:val="24"/>
                <w:szCs w:val="24"/>
              </w:rPr>
              <w:t xml:space="preserve">Pirkėjas </w:t>
            </w:r>
            <w:r w:rsidRPr="001F3273">
              <w:rPr>
                <w:rFonts w:ascii="Times New Roman" w:hAnsi="Times New Roman" w:cs="Times New Roman"/>
                <w:bCs/>
                <w:iCs/>
                <w:sz w:val="24"/>
                <w:szCs w:val="24"/>
              </w:rPr>
              <w:t>pripažįsta</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užsienio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šalių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tiekėjų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pateiktus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lygiaverčius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atestatus,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išduotus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kompetentingų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institucijų,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įsisteigusių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Europos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Sąjungos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valstybėse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narėse,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Europos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ekonominės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erdvės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valstybėse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narėse,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Šveicarijos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Konfederacijoje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ar</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trečiosiose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šalyse,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pasirašiusiose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tarptautinius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susitarimus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dėl</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viešųjų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pirkimų.</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Užsienio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šalyje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registruotas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tiekėjas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privalo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per</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protingą</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terminą</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kreiptis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į</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atitinkamą</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Lietuvos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Respublikos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kompetentingą</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instituciją</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(Valstybinės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energetikos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reguliavimo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tarybą)</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dėl</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teisės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pripažinimo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dokumento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išdavimo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ir</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pateikti</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atitinkamus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dokumentus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ne</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vėliau</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kaip</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iki</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sutarties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vykdymo</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pradžios,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jeigu</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pagal</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Lietuvos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lastRenderedPageBreak/>
              <w:t>Respublikos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teisės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aktus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toks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pripažinimas</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yra</w:t>
            </w:r>
            <w:r>
              <w:rPr>
                <w:rFonts w:ascii="Times New Roman" w:hAnsi="Times New Roman" w:cs="Times New Roman"/>
                <w:bCs/>
                <w:iCs/>
                <w:sz w:val="24"/>
                <w:szCs w:val="24"/>
              </w:rPr>
              <w:t xml:space="preserve"> </w:t>
            </w:r>
            <w:r w:rsidRPr="001F3273">
              <w:rPr>
                <w:rFonts w:ascii="Times New Roman" w:hAnsi="Times New Roman" w:cs="Times New Roman"/>
                <w:bCs/>
                <w:iCs/>
                <w:sz w:val="24"/>
                <w:szCs w:val="24"/>
              </w:rPr>
              <w:t>privalomas.</w:t>
            </w:r>
          </w:p>
        </w:tc>
        <w:tc>
          <w:tcPr>
            <w:tcW w:w="4966" w:type="dxa"/>
          </w:tcPr>
          <w:p w14:paraId="13E38C98" w14:textId="77777777" w:rsidR="003879B3" w:rsidRPr="003D6B17" w:rsidRDefault="003879B3" w:rsidP="003879B3">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501050E1">
              <w:rPr>
                <w:rFonts w:ascii="Times New Roman" w:hAnsi="Times New Roman" w:cs="Times New Roman"/>
                <w:color w:val="auto"/>
                <w:sz w:val="24"/>
                <w:szCs w:val="24"/>
              </w:rPr>
              <w:lastRenderedPageBreak/>
              <w:t>1) jeigu pasiūlymą teikia jungtinei veiklai susivienijusių Tiekėjų grupė – reikalavimą turi atitikti Tiekėjų grupės nario (-</w:t>
            </w:r>
            <w:proofErr w:type="spellStart"/>
            <w:r w:rsidRPr="501050E1">
              <w:rPr>
                <w:rFonts w:ascii="Times New Roman" w:hAnsi="Times New Roman" w:cs="Times New Roman"/>
                <w:color w:val="auto"/>
                <w:sz w:val="24"/>
                <w:szCs w:val="24"/>
              </w:rPr>
              <w:t>ių</w:t>
            </w:r>
            <w:proofErr w:type="spellEnd"/>
            <w:r w:rsidRPr="501050E1">
              <w:rPr>
                <w:rFonts w:ascii="Times New Roman" w:hAnsi="Times New Roman" w:cs="Times New Roman"/>
                <w:color w:val="auto"/>
                <w:sz w:val="24"/>
                <w:szCs w:val="24"/>
              </w:rPr>
              <w:t>) specialistai, atsižvelgiant į jų prisiimamus įsipareigojimus Sutarčiai vykdyti; </w:t>
            </w:r>
          </w:p>
          <w:p w14:paraId="1B95537A" w14:textId="77777777" w:rsidR="003879B3" w:rsidRPr="003D6B17" w:rsidRDefault="003879B3" w:rsidP="003879B3">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2) Tiekėjas gali remtis kitų ūkio subjektų pajėgumais tik tuo atveju, jeigu tie subjektai (jų darbuotojai) patys vykdys tą Sutarties dalį, kuriai reikia jų turimų pajėgumų; </w:t>
            </w:r>
          </w:p>
          <w:p w14:paraId="2CBB4F1D" w14:textId="4AB021E6" w:rsidR="003879B3" w:rsidRPr="003D6B17" w:rsidRDefault="003879B3" w:rsidP="003879B3">
            <w:pPr>
              <w:tabs>
                <w:tab w:val="left" w:pos="286"/>
              </w:tabs>
              <w:spacing w:after="0" w:line="240" w:lineRule="auto"/>
              <w:ind w:left="2"/>
              <w:contextualSpacing/>
              <w:jc w:val="both"/>
              <w:rPr>
                <w:rFonts w:ascii="Times New Roman" w:hAnsi="Times New Roman" w:cs="Times New Roman"/>
                <w:bCs/>
                <w:color w:val="000000"/>
                <w:sz w:val="24"/>
                <w:szCs w:val="24"/>
              </w:rPr>
            </w:pPr>
            <w:r w:rsidRPr="003D6B17">
              <w:rPr>
                <w:rFonts w:ascii="Times New Roman" w:hAnsi="Times New Roman" w:cs="Times New Roman"/>
                <w:sz w:val="24"/>
                <w:szCs w:val="24"/>
              </w:rPr>
              <w:t>3) subtiekėjai – jei Tiekėjas (jo pasitelkiami specialistai) pats atitinka keliamą reikalavimą, tačiau ketina pasitelkti subtiekėjus (subtiekėjo specialistus), subtiekėjų specialistai privalo atitikti keliamus reikalavimus, jeigu subtiekėjai (jų darbuotojai) patys vykdys tą Sutarties dalį, kuriai reikia nustatytos kvalifikacijos. </w:t>
            </w:r>
          </w:p>
        </w:tc>
      </w:tr>
    </w:tbl>
    <w:p w14:paraId="241A9FC4" w14:textId="71B67775" w:rsidR="00BC15B9" w:rsidRPr="003D6B17" w:rsidRDefault="00BC15B9" w:rsidP="006E664D">
      <w:pPr>
        <w:pStyle w:val="ListParagraph"/>
        <w:spacing w:after="0" w:line="240" w:lineRule="auto"/>
        <w:ind w:left="360"/>
        <w:jc w:val="right"/>
        <w:rPr>
          <w:rFonts w:ascii="Times New Roman" w:hAnsi="Times New Roman" w:cs="Times New Roman"/>
          <w:i/>
          <w:iCs/>
          <w:sz w:val="24"/>
          <w:szCs w:val="24"/>
        </w:rPr>
      </w:pPr>
    </w:p>
    <w:p w14:paraId="5DF53DC6" w14:textId="77777777" w:rsidR="00F82BC6" w:rsidRPr="003D6B17" w:rsidRDefault="00F82BC6">
      <w:pPr>
        <w:rPr>
          <w:rFonts w:ascii="Times New Roman" w:hAnsi="Times New Roman" w:cs="Times New Roman"/>
          <w:sz w:val="24"/>
          <w:szCs w:val="24"/>
        </w:rPr>
      </w:pPr>
    </w:p>
    <w:sectPr w:rsidR="00F82BC6" w:rsidRPr="003D6B17" w:rsidSect="0065002D">
      <w:pgSz w:w="16838" w:h="11906" w:orient="landscape"/>
      <w:pgMar w:top="1440" w:right="820" w:bottom="70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52A9" w14:textId="77777777" w:rsidR="00621846" w:rsidRDefault="00621846" w:rsidP="00BC15B9">
      <w:pPr>
        <w:spacing w:after="0" w:line="240" w:lineRule="auto"/>
      </w:pPr>
      <w:r>
        <w:separator/>
      </w:r>
    </w:p>
  </w:endnote>
  <w:endnote w:type="continuationSeparator" w:id="0">
    <w:p w14:paraId="4F61F0F4" w14:textId="77777777" w:rsidR="00621846" w:rsidRDefault="00621846" w:rsidP="00BC15B9">
      <w:pPr>
        <w:spacing w:after="0" w:line="240" w:lineRule="auto"/>
      </w:pPr>
      <w:r>
        <w:continuationSeparator/>
      </w:r>
    </w:p>
  </w:endnote>
  <w:endnote w:type="continuationNotice" w:id="1">
    <w:p w14:paraId="02ECFD7B" w14:textId="77777777" w:rsidR="00621846" w:rsidRDefault="00621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301F" w14:textId="77777777" w:rsidR="00621846" w:rsidRDefault="00621846" w:rsidP="00BC15B9">
      <w:pPr>
        <w:spacing w:after="0" w:line="240" w:lineRule="auto"/>
      </w:pPr>
      <w:r>
        <w:separator/>
      </w:r>
    </w:p>
  </w:footnote>
  <w:footnote w:type="continuationSeparator" w:id="0">
    <w:p w14:paraId="0F3B94A8" w14:textId="77777777" w:rsidR="00621846" w:rsidRDefault="00621846" w:rsidP="00BC15B9">
      <w:pPr>
        <w:spacing w:after="0" w:line="240" w:lineRule="auto"/>
      </w:pPr>
      <w:r>
        <w:continuationSeparator/>
      </w:r>
    </w:p>
  </w:footnote>
  <w:footnote w:type="continuationNotice" w:id="1">
    <w:p w14:paraId="737054F1" w14:textId="77777777" w:rsidR="00621846" w:rsidRDefault="006218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799"/>
    <w:multiLevelType w:val="multilevel"/>
    <w:tmpl w:val="192625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5F62B1"/>
    <w:multiLevelType w:val="hybridMultilevel"/>
    <w:tmpl w:val="F7D414D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E66A29"/>
    <w:multiLevelType w:val="hybridMultilevel"/>
    <w:tmpl w:val="AFF866F6"/>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082" w:hanging="360"/>
      </w:p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3" w15:restartNumberingAfterBreak="0">
    <w:nsid w:val="1AE97FED"/>
    <w:multiLevelType w:val="hybridMultilevel"/>
    <w:tmpl w:val="0B540258"/>
    <w:lvl w:ilvl="0" w:tplc="AF54967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3273B5"/>
    <w:multiLevelType w:val="hybridMultilevel"/>
    <w:tmpl w:val="447840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11138A"/>
    <w:multiLevelType w:val="hybridMultilevel"/>
    <w:tmpl w:val="D35026A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00B87"/>
    <w:multiLevelType w:val="hybridMultilevel"/>
    <w:tmpl w:val="F55A3C40"/>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7" w15:restartNumberingAfterBreak="0">
    <w:nsid w:val="320E78D3"/>
    <w:multiLevelType w:val="hybridMultilevel"/>
    <w:tmpl w:val="AFF866F6"/>
    <w:lvl w:ilvl="0" w:tplc="61D8012E">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8" w15:restartNumberingAfterBreak="0">
    <w:nsid w:val="4202774B"/>
    <w:multiLevelType w:val="hybridMultilevel"/>
    <w:tmpl w:val="DFFAF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0532A8"/>
    <w:multiLevelType w:val="multilevel"/>
    <w:tmpl w:val="114601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8A7AD6"/>
    <w:multiLevelType w:val="hybridMultilevel"/>
    <w:tmpl w:val="D35026AC"/>
    <w:lvl w:ilvl="0" w:tplc="0427000F">
      <w:start w:val="1"/>
      <w:numFmt w:val="decimal"/>
      <w:lvlText w:val="%1."/>
      <w:lvlJc w:val="left"/>
      <w:pPr>
        <w:ind w:left="720" w:hanging="360"/>
      </w:pPr>
      <w:rPr>
        <w:rFonts w:hint="default"/>
      </w:rPr>
    </w:lvl>
    <w:lvl w:ilvl="1" w:tplc="ADB81CEC">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D90727"/>
    <w:multiLevelType w:val="hybridMultilevel"/>
    <w:tmpl w:val="AFF866F6"/>
    <w:lvl w:ilvl="0" w:tplc="FFFFFFFF">
      <w:start w:val="1"/>
      <w:numFmt w:val="decimal"/>
      <w:lvlText w:val="%1)"/>
      <w:lvlJc w:val="left"/>
      <w:pPr>
        <w:ind w:left="362" w:hanging="360"/>
      </w:pPr>
      <w:rPr>
        <w:rFonts w:hint="default"/>
      </w:rPr>
    </w:lvl>
    <w:lvl w:ilvl="1" w:tplc="FFFFFFFF" w:tentative="1">
      <w:start w:val="1"/>
      <w:numFmt w:val="lowerLetter"/>
      <w:lvlText w:val="%2."/>
      <w:lvlJc w:val="left"/>
      <w:pPr>
        <w:ind w:left="1082" w:hanging="360"/>
      </w:p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13" w15:restartNumberingAfterBreak="0">
    <w:nsid w:val="581A2C47"/>
    <w:multiLevelType w:val="multilevel"/>
    <w:tmpl w:val="BF92E6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58E75998"/>
    <w:multiLevelType w:val="hybridMultilevel"/>
    <w:tmpl w:val="EC562668"/>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15" w15:restartNumberingAfterBreak="0">
    <w:nsid w:val="5D210596"/>
    <w:multiLevelType w:val="hybridMultilevel"/>
    <w:tmpl w:val="312A7542"/>
    <w:lvl w:ilvl="0" w:tplc="6172DF6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6" w15:restartNumberingAfterBreak="0">
    <w:nsid w:val="617E5EAF"/>
    <w:multiLevelType w:val="hybridMultilevel"/>
    <w:tmpl w:val="22AEB2F6"/>
    <w:lvl w:ilvl="0" w:tplc="FFFFFFFF">
      <w:start w:val="1"/>
      <w:numFmt w:val="decimal"/>
      <w:lvlText w:val="%1)"/>
      <w:lvlJc w:val="left"/>
      <w:pPr>
        <w:ind w:left="720" w:hanging="360"/>
      </w:pPr>
      <w:rPr>
        <w:rFonts w:hint="default"/>
      </w:rPr>
    </w:lvl>
    <w:lvl w:ilvl="1" w:tplc="09EA9D5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C71B9F"/>
    <w:multiLevelType w:val="multilevel"/>
    <w:tmpl w:val="CCD6E7A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6BC6565E"/>
    <w:multiLevelType w:val="hybridMultilevel"/>
    <w:tmpl w:val="44784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2337B6"/>
    <w:multiLevelType w:val="multilevel"/>
    <w:tmpl w:val="F0429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B16A0"/>
    <w:multiLevelType w:val="hybridMultilevel"/>
    <w:tmpl w:val="363E72E0"/>
    <w:lvl w:ilvl="0" w:tplc="35684E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FB41C6"/>
    <w:multiLevelType w:val="hybridMultilevel"/>
    <w:tmpl w:val="C3CC0E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0732">
    <w:abstractNumId w:val="11"/>
  </w:num>
  <w:num w:numId="2" w16cid:durableId="1202745503">
    <w:abstractNumId w:val="10"/>
  </w:num>
  <w:num w:numId="3" w16cid:durableId="1157527442">
    <w:abstractNumId w:val="13"/>
  </w:num>
  <w:num w:numId="4" w16cid:durableId="1901556829">
    <w:abstractNumId w:val="17"/>
  </w:num>
  <w:num w:numId="5" w16cid:durableId="1554807979">
    <w:abstractNumId w:val="9"/>
  </w:num>
  <w:num w:numId="6" w16cid:durableId="1351225555">
    <w:abstractNumId w:val="0"/>
  </w:num>
  <w:num w:numId="7" w16cid:durableId="1099451866">
    <w:abstractNumId w:val="19"/>
  </w:num>
  <w:num w:numId="8" w16cid:durableId="1955087221">
    <w:abstractNumId w:val="15"/>
  </w:num>
  <w:num w:numId="9" w16cid:durableId="1048145412">
    <w:abstractNumId w:val="5"/>
  </w:num>
  <w:num w:numId="10" w16cid:durableId="564922496">
    <w:abstractNumId w:val="20"/>
  </w:num>
  <w:num w:numId="11" w16cid:durableId="930744499">
    <w:abstractNumId w:val="6"/>
  </w:num>
  <w:num w:numId="12" w16cid:durableId="1845395169">
    <w:abstractNumId w:val="14"/>
  </w:num>
  <w:num w:numId="13" w16cid:durableId="2005475272">
    <w:abstractNumId w:val="21"/>
  </w:num>
  <w:num w:numId="14" w16cid:durableId="1031419086">
    <w:abstractNumId w:val="8"/>
  </w:num>
  <w:num w:numId="15" w16cid:durableId="2062169175">
    <w:abstractNumId w:val="7"/>
  </w:num>
  <w:num w:numId="16" w16cid:durableId="561795941">
    <w:abstractNumId w:val="4"/>
  </w:num>
  <w:num w:numId="17" w16cid:durableId="520973733">
    <w:abstractNumId w:val="12"/>
  </w:num>
  <w:num w:numId="18" w16cid:durableId="365763026">
    <w:abstractNumId w:val="18"/>
  </w:num>
  <w:num w:numId="19" w16cid:durableId="466237872">
    <w:abstractNumId w:val="3"/>
  </w:num>
  <w:num w:numId="20" w16cid:durableId="434980326">
    <w:abstractNumId w:val="16"/>
  </w:num>
  <w:num w:numId="21" w16cid:durableId="1647515099">
    <w:abstractNumId w:val="2"/>
  </w:num>
  <w:num w:numId="22" w16cid:durableId="178765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9"/>
    <w:rsid w:val="00002A85"/>
    <w:rsid w:val="00013B77"/>
    <w:rsid w:val="0002055D"/>
    <w:rsid w:val="000216C6"/>
    <w:rsid w:val="00021772"/>
    <w:rsid w:val="0002271A"/>
    <w:rsid w:val="00036AEF"/>
    <w:rsid w:val="00043990"/>
    <w:rsid w:val="0004567D"/>
    <w:rsid w:val="00063005"/>
    <w:rsid w:val="00081C13"/>
    <w:rsid w:val="000836BF"/>
    <w:rsid w:val="0009112D"/>
    <w:rsid w:val="00091D2B"/>
    <w:rsid w:val="000922E7"/>
    <w:rsid w:val="000A3DC7"/>
    <w:rsid w:val="000A448E"/>
    <w:rsid w:val="000A56DF"/>
    <w:rsid w:val="000B36F1"/>
    <w:rsid w:val="000B48CB"/>
    <w:rsid w:val="000B63A8"/>
    <w:rsid w:val="000C2720"/>
    <w:rsid w:val="000C30A5"/>
    <w:rsid w:val="000C5F2C"/>
    <w:rsid w:val="000D1294"/>
    <w:rsid w:val="000E06D5"/>
    <w:rsid w:val="000E37D3"/>
    <w:rsid w:val="000E5B4D"/>
    <w:rsid w:val="000EFDF1"/>
    <w:rsid w:val="00102499"/>
    <w:rsid w:val="00106CA4"/>
    <w:rsid w:val="001114DB"/>
    <w:rsid w:val="001124DA"/>
    <w:rsid w:val="00113DD6"/>
    <w:rsid w:val="00126D70"/>
    <w:rsid w:val="001332F2"/>
    <w:rsid w:val="001444DC"/>
    <w:rsid w:val="00147BC1"/>
    <w:rsid w:val="001540D3"/>
    <w:rsid w:val="001647A2"/>
    <w:rsid w:val="00167D0E"/>
    <w:rsid w:val="001814D6"/>
    <w:rsid w:val="001903F2"/>
    <w:rsid w:val="00196D39"/>
    <w:rsid w:val="001B60A1"/>
    <w:rsid w:val="001C02B4"/>
    <w:rsid w:val="001C063D"/>
    <w:rsid w:val="001C126C"/>
    <w:rsid w:val="001C3FAB"/>
    <w:rsid w:val="001C4D66"/>
    <w:rsid w:val="001C7EAE"/>
    <w:rsid w:val="001D2625"/>
    <w:rsid w:val="001D3152"/>
    <w:rsid w:val="001D5274"/>
    <w:rsid w:val="001D5CB6"/>
    <w:rsid w:val="001D7079"/>
    <w:rsid w:val="001E25B7"/>
    <w:rsid w:val="001E28E9"/>
    <w:rsid w:val="001E43F4"/>
    <w:rsid w:val="001E64BA"/>
    <w:rsid w:val="001E790C"/>
    <w:rsid w:val="001F27F8"/>
    <w:rsid w:val="001F641C"/>
    <w:rsid w:val="001F7C96"/>
    <w:rsid w:val="002007A7"/>
    <w:rsid w:val="00203F4B"/>
    <w:rsid w:val="00220063"/>
    <w:rsid w:val="002236D5"/>
    <w:rsid w:val="002252D1"/>
    <w:rsid w:val="0022628A"/>
    <w:rsid w:val="002374B3"/>
    <w:rsid w:val="002449A5"/>
    <w:rsid w:val="00244A4A"/>
    <w:rsid w:val="00246EC7"/>
    <w:rsid w:val="002474BA"/>
    <w:rsid w:val="00250740"/>
    <w:rsid w:val="002512EC"/>
    <w:rsid w:val="00252028"/>
    <w:rsid w:val="002614B6"/>
    <w:rsid w:val="002701E7"/>
    <w:rsid w:val="00270390"/>
    <w:rsid w:val="002739C8"/>
    <w:rsid w:val="0028140D"/>
    <w:rsid w:val="002871AC"/>
    <w:rsid w:val="002A1752"/>
    <w:rsid w:val="002A42AA"/>
    <w:rsid w:val="002A6761"/>
    <w:rsid w:val="002D2D83"/>
    <w:rsid w:val="002E199C"/>
    <w:rsid w:val="002E5577"/>
    <w:rsid w:val="002F4FEB"/>
    <w:rsid w:val="002F5EA1"/>
    <w:rsid w:val="002F73CE"/>
    <w:rsid w:val="003075C6"/>
    <w:rsid w:val="00312C0C"/>
    <w:rsid w:val="003211B5"/>
    <w:rsid w:val="003255BD"/>
    <w:rsid w:val="00336F61"/>
    <w:rsid w:val="003461CE"/>
    <w:rsid w:val="00347989"/>
    <w:rsid w:val="003549F5"/>
    <w:rsid w:val="00356941"/>
    <w:rsid w:val="00356CCB"/>
    <w:rsid w:val="003705CE"/>
    <w:rsid w:val="00370AC2"/>
    <w:rsid w:val="003842CF"/>
    <w:rsid w:val="003879B3"/>
    <w:rsid w:val="003909D1"/>
    <w:rsid w:val="0039216C"/>
    <w:rsid w:val="003975B3"/>
    <w:rsid w:val="003B2589"/>
    <w:rsid w:val="003B4BD3"/>
    <w:rsid w:val="003B609D"/>
    <w:rsid w:val="003B6BBD"/>
    <w:rsid w:val="003C66A6"/>
    <w:rsid w:val="003D3400"/>
    <w:rsid w:val="003D3646"/>
    <w:rsid w:val="003D65E5"/>
    <w:rsid w:val="003D6B17"/>
    <w:rsid w:val="003F27A6"/>
    <w:rsid w:val="003F5153"/>
    <w:rsid w:val="003F52D0"/>
    <w:rsid w:val="003F5FA2"/>
    <w:rsid w:val="00401CE9"/>
    <w:rsid w:val="00403463"/>
    <w:rsid w:val="0040715E"/>
    <w:rsid w:val="00407E9B"/>
    <w:rsid w:val="0041466B"/>
    <w:rsid w:val="00424815"/>
    <w:rsid w:val="00425FF5"/>
    <w:rsid w:val="00427D27"/>
    <w:rsid w:val="00434BB4"/>
    <w:rsid w:val="00441EDA"/>
    <w:rsid w:val="00447060"/>
    <w:rsid w:val="0044776D"/>
    <w:rsid w:val="0045752B"/>
    <w:rsid w:val="00466A28"/>
    <w:rsid w:val="00467096"/>
    <w:rsid w:val="00470FCE"/>
    <w:rsid w:val="004716A6"/>
    <w:rsid w:val="00474115"/>
    <w:rsid w:val="0047596E"/>
    <w:rsid w:val="0047770B"/>
    <w:rsid w:val="004B5467"/>
    <w:rsid w:val="004B5863"/>
    <w:rsid w:val="004C0A75"/>
    <w:rsid w:val="004C2AFE"/>
    <w:rsid w:val="004C2E80"/>
    <w:rsid w:val="004C60EC"/>
    <w:rsid w:val="004C6526"/>
    <w:rsid w:val="004D3D18"/>
    <w:rsid w:val="004D5B04"/>
    <w:rsid w:val="004E3718"/>
    <w:rsid w:val="004F0682"/>
    <w:rsid w:val="004F0EDA"/>
    <w:rsid w:val="004F19EB"/>
    <w:rsid w:val="004F1C96"/>
    <w:rsid w:val="00504A88"/>
    <w:rsid w:val="005068C3"/>
    <w:rsid w:val="00520E84"/>
    <w:rsid w:val="00521256"/>
    <w:rsid w:val="00521B08"/>
    <w:rsid w:val="0052272D"/>
    <w:rsid w:val="0052295D"/>
    <w:rsid w:val="00532936"/>
    <w:rsid w:val="00542C6F"/>
    <w:rsid w:val="005438FE"/>
    <w:rsid w:val="005445D6"/>
    <w:rsid w:val="00545729"/>
    <w:rsid w:val="00547C12"/>
    <w:rsid w:val="0055458A"/>
    <w:rsid w:val="0055758F"/>
    <w:rsid w:val="005639D7"/>
    <w:rsid w:val="00566E39"/>
    <w:rsid w:val="005731FA"/>
    <w:rsid w:val="00581EFC"/>
    <w:rsid w:val="005A3B29"/>
    <w:rsid w:val="005B1D49"/>
    <w:rsid w:val="005C2682"/>
    <w:rsid w:val="005C318F"/>
    <w:rsid w:val="005C625B"/>
    <w:rsid w:val="005C6C43"/>
    <w:rsid w:val="005E65FC"/>
    <w:rsid w:val="005F4E42"/>
    <w:rsid w:val="005F4EDC"/>
    <w:rsid w:val="005F74FF"/>
    <w:rsid w:val="00601C65"/>
    <w:rsid w:val="00602D05"/>
    <w:rsid w:val="00616CF7"/>
    <w:rsid w:val="006178EC"/>
    <w:rsid w:val="00617CC5"/>
    <w:rsid w:val="00621846"/>
    <w:rsid w:val="00627FDA"/>
    <w:rsid w:val="00636D1D"/>
    <w:rsid w:val="00647C63"/>
    <w:rsid w:val="0065002D"/>
    <w:rsid w:val="00664006"/>
    <w:rsid w:val="006640A8"/>
    <w:rsid w:val="0067148D"/>
    <w:rsid w:val="00672963"/>
    <w:rsid w:val="00695AA0"/>
    <w:rsid w:val="00695AF4"/>
    <w:rsid w:val="006A13BD"/>
    <w:rsid w:val="006A1FF3"/>
    <w:rsid w:val="006A2A0A"/>
    <w:rsid w:val="006A2EEA"/>
    <w:rsid w:val="006B6871"/>
    <w:rsid w:val="006C00ED"/>
    <w:rsid w:val="006C2443"/>
    <w:rsid w:val="006C2A3E"/>
    <w:rsid w:val="006D3733"/>
    <w:rsid w:val="006D3DBB"/>
    <w:rsid w:val="006E2D16"/>
    <w:rsid w:val="006E41F7"/>
    <w:rsid w:val="006E5826"/>
    <w:rsid w:val="006E664D"/>
    <w:rsid w:val="0071777B"/>
    <w:rsid w:val="00725B71"/>
    <w:rsid w:val="00732780"/>
    <w:rsid w:val="00735981"/>
    <w:rsid w:val="00743B40"/>
    <w:rsid w:val="007475F1"/>
    <w:rsid w:val="0075651F"/>
    <w:rsid w:val="00775829"/>
    <w:rsid w:val="0077677C"/>
    <w:rsid w:val="0078366A"/>
    <w:rsid w:val="007945EA"/>
    <w:rsid w:val="007B0C52"/>
    <w:rsid w:val="007B15E9"/>
    <w:rsid w:val="007B7562"/>
    <w:rsid w:val="007B7B1F"/>
    <w:rsid w:val="007C1E53"/>
    <w:rsid w:val="007E4FDF"/>
    <w:rsid w:val="007F0250"/>
    <w:rsid w:val="007F0897"/>
    <w:rsid w:val="007F583F"/>
    <w:rsid w:val="00801E25"/>
    <w:rsid w:val="00805AEE"/>
    <w:rsid w:val="0080613D"/>
    <w:rsid w:val="0081283B"/>
    <w:rsid w:val="0082663B"/>
    <w:rsid w:val="00842517"/>
    <w:rsid w:val="008554EA"/>
    <w:rsid w:val="00856850"/>
    <w:rsid w:val="00864FFF"/>
    <w:rsid w:val="0087231F"/>
    <w:rsid w:val="00880F5E"/>
    <w:rsid w:val="008A11C0"/>
    <w:rsid w:val="008A25F5"/>
    <w:rsid w:val="008A31E3"/>
    <w:rsid w:val="008A620E"/>
    <w:rsid w:val="008B26B0"/>
    <w:rsid w:val="008B2A08"/>
    <w:rsid w:val="008B534A"/>
    <w:rsid w:val="008C0309"/>
    <w:rsid w:val="008D105F"/>
    <w:rsid w:val="008D1458"/>
    <w:rsid w:val="008D3283"/>
    <w:rsid w:val="008D41FC"/>
    <w:rsid w:val="008E143B"/>
    <w:rsid w:val="008E2A60"/>
    <w:rsid w:val="008E353F"/>
    <w:rsid w:val="008F0B66"/>
    <w:rsid w:val="008F4129"/>
    <w:rsid w:val="008F76D1"/>
    <w:rsid w:val="0090108D"/>
    <w:rsid w:val="009041D1"/>
    <w:rsid w:val="00904EA3"/>
    <w:rsid w:val="009076AC"/>
    <w:rsid w:val="009110D5"/>
    <w:rsid w:val="00921063"/>
    <w:rsid w:val="0092320C"/>
    <w:rsid w:val="00931CF0"/>
    <w:rsid w:val="00932865"/>
    <w:rsid w:val="00936063"/>
    <w:rsid w:val="00943816"/>
    <w:rsid w:val="00952D52"/>
    <w:rsid w:val="009559E2"/>
    <w:rsid w:val="00956CF6"/>
    <w:rsid w:val="0097458D"/>
    <w:rsid w:val="00974E93"/>
    <w:rsid w:val="0098078C"/>
    <w:rsid w:val="00987D45"/>
    <w:rsid w:val="00990E60"/>
    <w:rsid w:val="00994611"/>
    <w:rsid w:val="009A6282"/>
    <w:rsid w:val="009B740D"/>
    <w:rsid w:val="009C21EE"/>
    <w:rsid w:val="009D1BAE"/>
    <w:rsid w:val="009D57F8"/>
    <w:rsid w:val="009D6906"/>
    <w:rsid w:val="009D7595"/>
    <w:rsid w:val="009E281E"/>
    <w:rsid w:val="009E3FD0"/>
    <w:rsid w:val="009F6063"/>
    <w:rsid w:val="00A00108"/>
    <w:rsid w:val="00A02074"/>
    <w:rsid w:val="00A0291F"/>
    <w:rsid w:val="00A050BD"/>
    <w:rsid w:val="00A12F42"/>
    <w:rsid w:val="00A24FB1"/>
    <w:rsid w:val="00A36A3F"/>
    <w:rsid w:val="00A40266"/>
    <w:rsid w:val="00A40EC5"/>
    <w:rsid w:val="00A414B2"/>
    <w:rsid w:val="00A42701"/>
    <w:rsid w:val="00A44EA5"/>
    <w:rsid w:val="00A57D0B"/>
    <w:rsid w:val="00A656CD"/>
    <w:rsid w:val="00A67832"/>
    <w:rsid w:val="00A839F0"/>
    <w:rsid w:val="00A83ABE"/>
    <w:rsid w:val="00A95FA0"/>
    <w:rsid w:val="00AA1601"/>
    <w:rsid w:val="00AA3683"/>
    <w:rsid w:val="00AA6515"/>
    <w:rsid w:val="00AB5E24"/>
    <w:rsid w:val="00AC479B"/>
    <w:rsid w:val="00AC5A81"/>
    <w:rsid w:val="00AC7376"/>
    <w:rsid w:val="00AD0ECB"/>
    <w:rsid w:val="00AE1E0C"/>
    <w:rsid w:val="00AF7D49"/>
    <w:rsid w:val="00B00568"/>
    <w:rsid w:val="00B1186B"/>
    <w:rsid w:val="00B177A8"/>
    <w:rsid w:val="00B21F59"/>
    <w:rsid w:val="00B32FF8"/>
    <w:rsid w:val="00B37A8D"/>
    <w:rsid w:val="00B37C09"/>
    <w:rsid w:val="00B444E9"/>
    <w:rsid w:val="00B45813"/>
    <w:rsid w:val="00B51B9A"/>
    <w:rsid w:val="00B57C5E"/>
    <w:rsid w:val="00B77BA2"/>
    <w:rsid w:val="00B82A58"/>
    <w:rsid w:val="00B87353"/>
    <w:rsid w:val="00B910E0"/>
    <w:rsid w:val="00B91F1A"/>
    <w:rsid w:val="00B94EAF"/>
    <w:rsid w:val="00B95D06"/>
    <w:rsid w:val="00B9664C"/>
    <w:rsid w:val="00BA04B0"/>
    <w:rsid w:val="00BC0401"/>
    <w:rsid w:val="00BC15B9"/>
    <w:rsid w:val="00BC2528"/>
    <w:rsid w:val="00BC53E8"/>
    <w:rsid w:val="00BC5829"/>
    <w:rsid w:val="00BC5D1C"/>
    <w:rsid w:val="00BD69B6"/>
    <w:rsid w:val="00BD7492"/>
    <w:rsid w:val="00BF4003"/>
    <w:rsid w:val="00BF6301"/>
    <w:rsid w:val="00C00ACC"/>
    <w:rsid w:val="00C015E7"/>
    <w:rsid w:val="00C13664"/>
    <w:rsid w:val="00C15670"/>
    <w:rsid w:val="00C211FD"/>
    <w:rsid w:val="00C323A6"/>
    <w:rsid w:val="00C33240"/>
    <w:rsid w:val="00C3484B"/>
    <w:rsid w:val="00C37039"/>
    <w:rsid w:val="00C557B9"/>
    <w:rsid w:val="00C7013E"/>
    <w:rsid w:val="00C74CD8"/>
    <w:rsid w:val="00C7648A"/>
    <w:rsid w:val="00C82829"/>
    <w:rsid w:val="00C8495F"/>
    <w:rsid w:val="00C851FE"/>
    <w:rsid w:val="00C93ACF"/>
    <w:rsid w:val="00C93B9A"/>
    <w:rsid w:val="00CA174C"/>
    <w:rsid w:val="00CB7CD4"/>
    <w:rsid w:val="00CC023F"/>
    <w:rsid w:val="00CC27DC"/>
    <w:rsid w:val="00CC7186"/>
    <w:rsid w:val="00CD1EED"/>
    <w:rsid w:val="00CD3658"/>
    <w:rsid w:val="00CD42DB"/>
    <w:rsid w:val="00CE524F"/>
    <w:rsid w:val="00CF01D2"/>
    <w:rsid w:val="00D02254"/>
    <w:rsid w:val="00D06FE4"/>
    <w:rsid w:val="00D15975"/>
    <w:rsid w:val="00D15BAB"/>
    <w:rsid w:val="00D21A19"/>
    <w:rsid w:val="00D24A0A"/>
    <w:rsid w:val="00D32208"/>
    <w:rsid w:val="00D34CA8"/>
    <w:rsid w:val="00D4155F"/>
    <w:rsid w:val="00D512F8"/>
    <w:rsid w:val="00D64CC1"/>
    <w:rsid w:val="00D75604"/>
    <w:rsid w:val="00D776EE"/>
    <w:rsid w:val="00D84D60"/>
    <w:rsid w:val="00D86EF9"/>
    <w:rsid w:val="00D87D43"/>
    <w:rsid w:val="00D93670"/>
    <w:rsid w:val="00DB7D51"/>
    <w:rsid w:val="00DD4EFC"/>
    <w:rsid w:val="00DE0ED3"/>
    <w:rsid w:val="00DE1BF4"/>
    <w:rsid w:val="00DE3053"/>
    <w:rsid w:val="00DE7337"/>
    <w:rsid w:val="00DF151F"/>
    <w:rsid w:val="00DF18C9"/>
    <w:rsid w:val="00DF1EC5"/>
    <w:rsid w:val="00DF4B15"/>
    <w:rsid w:val="00E13F29"/>
    <w:rsid w:val="00E1770F"/>
    <w:rsid w:val="00E17D0E"/>
    <w:rsid w:val="00E2250E"/>
    <w:rsid w:val="00E300F3"/>
    <w:rsid w:val="00E3560D"/>
    <w:rsid w:val="00E40BE1"/>
    <w:rsid w:val="00E56577"/>
    <w:rsid w:val="00E64E6B"/>
    <w:rsid w:val="00E6501B"/>
    <w:rsid w:val="00E7140A"/>
    <w:rsid w:val="00E72D74"/>
    <w:rsid w:val="00E75C24"/>
    <w:rsid w:val="00E817E4"/>
    <w:rsid w:val="00E84043"/>
    <w:rsid w:val="00E91F01"/>
    <w:rsid w:val="00EA6996"/>
    <w:rsid w:val="00EC09C6"/>
    <w:rsid w:val="00EC234E"/>
    <w:rsid w:val="00EC73FB"/>
    <w:rsid w:val="00EC7536"/>
    <w:rsid w:val="00ED2E87"/>
    <w:rsid w:val="00ED5553"/>
    <w:rsid w:val="00EF48EE"/>
    <w:rsid w:val="00F02877"/>
    <w:rsid w:val="00F11906"/>
    <w:rsid w:val="00F2113C"/>
    <w:rsid w:val="00F26240"/>
    <w:rsid w:val="00F31E45"/>
    <w:rsid w:val="00F32E40"/>
    <w:rsid w:val="00F34A9B"/>
    <w:rsid w:val="00F42488"/>
    <w:rsid w:val="00F442D2"/>
    <w:rsid w:val="00F45CE3"/>
    <w:rsid w:val="00F52396"/>
    <w:rsid w:val="00F54733"/>
    <w:rsid w:val="00F57FB2"/>
    <w:rsid w:val="00F73868"/>
    <w:rsid w:val="00F816A2"/>
    <w:rsid w:val="00F8286D"/>
    <w:rsid w:val="00F82BC6"/>
    <w:rsid w:val="00F8332C"/>
    <w:rsid w:val="00F8780C"/>
    <w:rsid w:val="00F87BC8"/>
    <w:rsid w:val="00F935F4"/>
    <w:rsid w:val="00F9385A"/>
    <w:rsid w:val="00F93870"/>
    <w:rsid w:val="00F946D9"/>
    <w:rsid w:val="00F95A60"/>
    <w:rsid w:val="00F96595"/>
    <w:rsid w:val="00F96F85"/>
    <w:rsid w:val="00FA4E77"/>
    <w:rsid w:val="00FC0A1B"/>
    <w:rsid w:val="00FC4AE1"/>
    <w:rsid w:val="00FD6B94"/>
    <w:rsid w:val="00FE61A1"/>
    <w:rsid w:val="00FF29E5"/>
    <w:rsid w:val="00FF5DE9"/>
    <w:rsid w:val="04828DAD"/>
    <w:rsid w:val="0AD9BEFB"/>
    <w:rsid w:val="12EC91B3"/>
    <w:rsid w:val="14EFF2D7"/>
    <w:rsid w:val="181FE432"/>
    <w:rsid w:val="25CDD278"/>
    <w:rsid w:val="29950EBF"/>
    <w:rsid w:val="2EC3125E"/>
    <w:rsid w:val="3FA26613"/>
    <w:rsid w:val="501050E1"/>
    <w:rsid w:val="680C4CB4"/>
    <w:rsid w:val="75F465DF"/>
    <w:rsid w:val="7A9EAA3B"/>
    <w:rsid w:val="7BD373B2"/>
    <w:rsid w:val="7D540C3D"/>
    <w:rsid w:val="7E38EBBA"/>
    <w:rsid w:val="7ECD9B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0D7F5"/>
  <w15:chartTrackingRefBased/>
  <w15:docId w15:val="{1EF7B332-1692-41B0-ADE0-0E9C06CD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B9"/>
    <w:rPr>
      <w:lang w:val="lt-LT"/>
    </w:rPr>
  </w:style>
  <w:style w:type="paragraph" w:styleId="Heading2">
    <w:name w:val="heading 2"/>
    <w:basedOn w:val="Normal"/>
    <w:next w:val="Normal"/>
    <w:link w:val="Heading2Char"/>
    <w:uiPriority w:val="9"/>
    <w:unhideWhenUsed/>
    <w:qFormat/>
    <w:rsid w:val="00BC15B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15B9"/>
    <w:rPr>
      <w:rFonts w:asciiTheme="majorHAnsi" w:eastAsiaTheme="majorEastAsia" w:hAnsiTheme="majorHAnsi" w:cstheme="majorBidi"/>
      <w:color w:val="2F5496" w:themeColor="accent1" w:themeShade="BF"/>
      <w:sz w:val="26"/>
      <w:szCs w:val="26"/>
      <w:lang w:val="lt-LT"/>
    </w:rPr>
  </w:style>
  <w:style w:type="paragraph" w:styleId="Header">
    <w:name w:val="header"/>
    <w:basedOn w:val="Normal"/>
    <w:link w:val="HeaderChar"/>
    <w:uiPriority w:val="99"/>
    <w:unhideWhenUsed/>
    <w:rsid w:val="00BC15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15B9"/>
    <w:rPr>
      <w:lang w:val="lt-LT"/>
    </w:rPr>
  </w:style>
  <w:style w:type="paragraph" w:styleId="Footer">
    <w:name w:val="footer"/>
    <w:basedOn w:val="Normal"/>
    <w:link w:val="FooterChar"/>
    <w:uiPriority w:val="99"/>
    <w:unhideWhenUsed/>
    <w:rsid w:val="00BC15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15B9"/>
    <w:rPr>
      <w:lang w:val="lt-LT"/>
    </w:rPr>
  </w:style>
  <w:style w:type="character" w:styleId="Hyperlink">
    <w:name w:val="Hyperlink"/>
    <w:basedOn w:val="DefaultParagraphFont"/>
    <w:uiPriority w:val="99"/>
    <w:unhideWhenUsed/>
    <w:rsid w:val="00BC15B9"/>
    <w:rPr>
      <w:color w:val="0563C1" w:themeColor="hyperlink"/>
      <w:u w:val="single"/>
    </w:rPr>
  </w:style>
  <w:style w:type="paragraph" w:styleId="FootnoteText">
    <w:name w:val="footnote text"/>
    <w:basedOn w:val="Normal"/>
    <w:link w:val="FootnoteTextChar"/>
    <w:uiPriority w:val="99"/>
    <w:rsid w:val="00BC15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15B9"/>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rsid w:val="00BC15B9"/>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qFormat/>
    <w:rsid w:val="00BC15B9"/>
    <w:pPr>
      <w:spacing w:after="200" w:line="276" w:lineRule="auto"/>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BC15B9"/>
    <w:rPr>
      <w:lang w:val="lt-LT"/>
    </w:rPr>
  </w:style>
  <w:style w:type="character" w:styleId="CommentReference">
    <w:name w:val="annotation reference"/>
    <w:basedOn w:val="DefaultParagraphFont"/>
    <w:uiPriority w:val="99"/>
    <w:semiHidden/>
    <w:unhideWhenUsed/>
    <w:rsid w:val="00BC15B9"/>
    <w:rPr>
      <w:sz w:val="16"/>
      <w:szCs w:val="16"/>
    </w:rPr>
  </w:style>
  <w:style w:type="paragraph" w:styleId="CommentText">
    <w:name w:val="annotation text"/>
    <w:basedOn w:val="Normal"/>
    <w:link w:val="CommentTextChar"/>
    <w:uiPriority w:val="99"/>
    <w:unhideWhenUsed/>
    <w:rsid w:val="00BC15B9"/>
    <w:pPr>
      <w:spacing w:line="240" w:lineRule="auto"/>
    </w:pPr>
    <w:rPr>
      <w:sz w:val="20"/>
      <w:szCs w:val="20"/>
    </w:rPr>
  </w:style>
  <w:style w:type="character" w:customStyle="1" w:styleId="CommentTextChar">
    <w:name w:val="Comment Text Char"/>
    <w:basedOn w:val="DefaultParagraphFont"/>
    <w:link w:val="CommentText"/>
    <w:uiPriority w:val="99"/>
    <w:rsid w:val="00BC15B9"/>
    <w:rPr>
      <w:sz w:val="20"/>
      <w:szCs w:val="20"/>
      <w:lang w:val="lt-LT"/>
    </w:rPr>
  </w:style>
  <w:style w:type="paragraph" w:styleId="CommentSubject">
    <w:name w:val="annotation subject"/>
    <w:basedOn w:val="CommentText"/>
    <w:next w:val="CommentText"/>
    <w:link w:val="CommentSubjectChar"/>
    <w:uiPriority w:val="99"/>
    <w:semiHidden/>
    <w:unhideWhenUsed/>
    <w:rsid w:val="00A12F42"/>
    <w:rPr>
      <w:b/>
      <w:bCs/>
    </w:rPr>
  </w:style>
  <w:style w:type="character" w:customStyle="1" w:styleId="CommentSubjectChar">
    <w:name w:val="Comment Subject Char"/>
    <w:basedOn w:val="CommentTextChar"/>
    <w:link w:val="CommentSubject"/>
    <w:uiPriority w:val="99"/>
    <w:semiHidden/>
    <w:rsid w:val="00A12F42"/>
    <w:rPr>
      <w:b/>
      <w:bCs/>
      <w:sz w:val="20"/>
      <w:szCs w:val="20"/>
      <w:lang w:val="lt-LT"/>
    </w:rPr>
  </w:style>
  <w:style w:type="paragraph" w:styleId="Revision">
    <w:name w:val="Revision"/>
    <w:hidden/>
    <w:uiPriority w:val="99"/>
    <w:semiHidden/>
    <w:rsid w:val="006E41F7"/>
    <w:pPr>
      <w:spacing w:after="0" w:line="240" w:lineRule="auto"/>
    </w:pPr>
    <w:rPr>
      <w:lang w:val="lt-LT"/>
    </w:rPr>
  </w:style>
  <w:style w:type="character" w:styleId="UnresolvedMention">
    <w:name w:val="Unresolved Mention"/>
    <w:basedOn w:val="DefaultParagraphFont"/>
    <w:uiPriority w:val="99"/>
    <w:semiHidden/>
    <w:unhideWhenUsed/>
    <w:rsid w:val="006A1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8293">
      <w:bodyDiv w:val="1"/>
      <w:marLeft w:val="0"/>
      <w:marRight w:val="0"/>
      <w:marTop w:val="0"/>
      <w:marBottom w:val="0"/>
      <w:divBdr>
        <w:top w:val="none" w:sz="0" w:space="0" w:color="auto"/>
        <w:left w:val="none" w:sz="0" w:space="0" w:color="auto"/>
        <w:bottom w:val="none" w:sz="0" w:space="0" w:color="auto"/>
        <w:right w:val="none" w:sz="0" w:space="0" w:color="auto"/>
      </w:divBdr>
      <w:divsChild>
        <w:div w:id="860556699">
          <w:marLeft w:val="0"/>
          <w:marRight w:val="0"/>
          <w:marTop w:val="0"/>
          <w:marBottom w:val="0"/>
          <w:divBdr>
            <w:top w:val="none" w:sz="0" w:space="0" w:color="auto"/>
            <w:left w:val="none" w:sz="0" w:space="0" w:color="auto"/>
            <w:bottom w:val="none" w:sz="0" w:space="0" w:color="auto"/>
            <w:right w:val="none" w:sz="0" w:space="0" w:color="auto"/>
          </w:divBdr>
        </w:div>
        <w:div w:id="1166943043">
          <w:marLeft w:val="0"/>
          <w:marRight w:val="0"/>
          <w:marTop w:val="0"/>
          <w:marBottom w:val="0"/>
          <w:divBdr>
            <w:top w:val="none" w:sz="0" w:space="0" w:color="auto"/>
            <w:left w:val="none" w:sz="0" w:space="0" w:color="auto"/>
            <w:bottom w:val="none" w:sz="0" w:space="0" w:color="auto"/>
            <w:right w:val="none" w:sz="0" w:space="0" w:color="auto"/>
          </w:divBdr>
        </w:div>
        <w:div w:id="1244298243">
          <w:marLeft w:val="0"/>
          <w:marRight w:val="0"/>
          <w:marTop w:val="0"/>
          <w:marBottom w:val="0"/>
          <w:divBdr>
            <w:top w:val="none" w:sz="0" w:space="0" w:color="auto"/>
            <w:left w:val="none" w:sz="0" w:space="0" w:color="auto"/>
            <w:bottom w:val="none" w:sz="0" w:space="0" w:color="auto"/>
            <w:right w:val="none" w:sz="0" w:space="0" w:color="auto"/>
          </w:divBdr>
        </w:div>
        <w:div w:id="1402213617">
          <w:marLeft w:val="0"/>
          <w:marRight w:val="0"/>
          <w:marTop w:val="0"/>
          <w:marBottom w:val="0"/>
          <w:divBdr>
            <w:top w:val="none" w:sz="0" w:space="0" w:color="auto"/>
            <w:left w:val="none" w:sz="0" w:space="0" w:color="auto"/>
            <w:bottom w:val="none" w:sz="0" w:space="0" w:color="auto"/>
            <w:right w:val="none" w:sz="0" w:space="0" w:color="auto"/>
          </w:divBdr>
        </w:div>
        <w:div w:id="1532646833">
          <w:marLeft w:val="0"/>
          <w:marRight w:val="0"/>
          <w:marTop w:val="0"/>
          <w:marBottom w:val="0"/>
          <w:divBdr>
            <w:top w:val="none" w:sz="0" w:space="0" w:color="auto"/>
            <w:left w:val="none" w:sz="0" w:space="0" w:color="auto"/>
            <w:bottom w:val="none" w:sz="0" w:space="0" w:color="auto"/>
            <w:right w:val="none" w:sz="0" w:space="0" w:color="auto"/>
          </w:divBdr>
          <w:divsChild>
            <w:div w:id="811749387">
              <w:marLeft w:val="0"/>
              <w:marRight w:val="0"/>
              <w:marTop w:val="0"/>
              <w:marBottom w:val="0"/>
              <w:divBdr>
                <w:top w:val="none" w:sz="0" w:space="0" w:color="auto"/>
                <w:left w:val="none" w:sz="0" w:space="0" w:color="auto"/>
                <w:bottom w:val="none" w:sz="0" w:space="0" w:color="auto"/>
                <w:right w:val="none" w:sz="0" w:space="0" w:color="auto"/>
              </w:divBdr>
            </w:div>
            <w:div w:id="2141605658">
              <w:marLeft w:val="0"/>
              <w:marRight w:val="0"/>
              <w:marTop w:val="0"/>
              <w:marBottom w:val="0"/>
              <w:divBdr>
                <w:top w:val="none" w:sz="0" w:space="0" w:color="auto"/>
                <w:left w:val="none" w:sz="0" w:space="0" w:color="auto"/>
                <w:bottom w:val="none" w:sz="0" w:space="0" w:color="auto"/>
                <w:right w:val="none" w:sz="0" w:space="0" w:color="auto"/>
              </w:divBdr>
            </w:div>
          </w:divsChild>
        </w:div>
        <w:div w:id="2017685545">
          <w:marLeft w:val="0"/>
          <w:marRight w:val="0"/>
          <w:marTop w:val="0"/>
          <w:marBottom w:val="0"/>
          <w:divBdr>
            <w:top w:val="none" w:sz="0" w:space="0" w:color="auto"/>
            <w:left w:val="none" w:sz="0" w:space="0" w:color="auto"/>
            <w:bottom w:val="none" w:sz="0" w:space="0" w:color="auto"/>
            <w:right w:val="none" w:sz="0" w:space="0" w:color="auto"/>
          </w:divBdr>
        </w:div>
        <w:div w:id="204802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1B148EDD-DE4D-41E3-B775-AFD5C055D363}">
  <ds:schemaRefs>
    <ds:schemaRef ds:uri="http://schemas.openxmlformats.org/officeDocument/2006/bibliography"/>
  </ds:schemaRefs>
</ds:datastoreItem>
</file>

<file path=customXml/itemProps2.xml><?xml version="1.0" encoding="utf-8"?>
<ds:datastoreItem xmlns:ds="http://schemas.openxmlformats.org/officeDocument/2006/customXml" ds:itemID="{976123E8-BAA8-4EC3-91D1-D8739CB7681A}"/>
</file>

<file path=customXml/itemProps3.xml><?xml version="1.0" encoding="utf-8"?>
<ds:datastoreItem xmlns:ds="http://schemas.openxmlformats.org/officeDocument/2006/customXml" ds:itemID="{B056E961-976D-4CF3-9FC0-5428A465DB09}"/>
</file>

<file path=customXml/itemProps4.xml><?xml version="1.0" encoding="utf-8"?>
<ds:datastoreItem xmlns:ds="http://schemas.openxmlformats.org/officeDocument/2006/customXml" ds:itemID="{2A27DF19-BFB7-4C68-A6AA-C737B4100790}"/>
</file>

<file path=docProps/app.xml><?xml version="1.0" encoding="utf-8"?>
<Properties xmlns="http://schemas.openxmlformats.org/officeDocument/2006/extended-properties" xmlns:vt="http://schemas.openxmlformats.org/officeDocument/2006/docPropsVTypes">
  <Template>Normal</Template>
  <TotalTime>0</TotalTime>
  <Pages>9</Pages>
  <Words>2608</Words>
  <Characters>18364</Characters>
  <Application>Microsoft Office Word</Application>
  <DocSecurity>0</DocSecurity>
  <Lines>592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Dovilė Klišauskienė</cp:lastModifiedBy>
  <cp:revision>2</cp:revision>
  <dcterms:created xsi:type="dcterms:W3CDTF">2026-06-25T12:33:00Z</dcterms:created>
  <dcterms:modified xsi:type="dcterms:W3CDTF">2026-06-25T12:33:00Z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2026-06-25T12:33:59Z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e085f8c7-5ecf-4242-94f8-22656a0a7ec0</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ediaServiceImageTags">
    <vt:lpwstr/>
  </property>
  <property fmtid="{D5CDD505-2E9C-101B-9397-08002B2CF9AE}" pid="11" name="ContentTypeId">
    <vt:lpwstr>0x010100ED2A6C4708C64B4EAE917A5481687AFF</vt:lpwstr>
  </property>
</Properties>
</file>