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E61582" w:rsidRPr="00E32906"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E32906" w:rsidRDefault="00E61582"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E32906" w:rsidRDefault="00E61582"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E32906" w:rsidRDefault="00E61582"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E32906" w:rsidRDefault="00E61582"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6E34F6" w:rsidRDefault="00E61582"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61582" w:rsidRPr="00E32906"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32906">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25A918B3"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E32906" w:rsidRDefault="00E61582" w:rsidP="00B17668">
            <w:pPr>
              <w:pStyle w:val="NoSpacing"/>
              <w:jc w:val="both"/>
              <w:rPr>
                <w:rFonts w:ascii="Times New Roman" w:hAnsi="Times New Roman" w:cs="Times New Roman"/>
                <w:b/>
                <w:sz w:val="22"/>
                <w:szCs w:val="22"/>
                <w:lang w:eastAsia="en-US"/>
              </w:rPr>
            </w:pPr>
          </w:p>
          <w:p w14:paraId="3323A9F7" w14:textId="77777777" w:rsidR="00E61582" w:rsidRPr="00470678" w:rsidRDefault="00E61582"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470678">
              <w:rPr>
                <w:rFonts w:ascii="Times New Roman" w:hAnsi="Times New Roman" w:cs="Times New Roman"/>
                <w:sz w:val="22"/>
                <w:szCs w:val="22"/>
              </w:rPr>
              <w:lastRenderedPageBreak/>
              <w:t>priimtas ir įsiteisėjęs apkaltinamasis teismo nuosprendis ir šis asmuo turi neišnykusį ar nepanaikintą teistumą;</w:t>
            </w:r>
          </w:p>
          <w:p w14:paraId="7A3C2EB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E32906" w:rsidRDefault="00E61582" w:rsidP="00B17668">
            <w:pPr>
              <w:pStyle w:val="NoSpacing"/>
              <w:jc w:val="both"/>
              <w:rPr>
                <w:rFonts w:ascii="Times New Roman" w:hAnsi="Times New Roman" w:cs="Times New Roman"/>
                <w:sz w:val="22"/>
                <w:szCs w:val="22"/>
                <w:lang w:eastAsia="en-US"/>
              </w:rPr>
            </w:pPr>
          </w:p>
          <w:p w14:paraId="6F596DA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E61582" w:rsidRPr="00E32906" w:rsidRDefault="00E61582" w:rsidP="00B17668">
            <w:pPr>
              <w:pStyle w:val="NoSpacing"/>
              <w:jc w:val="both"/>
              <w:rPr>
                <w:rFonts w:ascii="Times New Roman" w:hAnsi="Times New Roman" w:cs="Times New Roman"/>
                <w:sz w:val="22"/>
                <w:szCs w:val="22"/>
              </w:rPr>
            </w:pPr>
          </w:p>
          <w:p w14:paraId="1BAB32B3" w14:textId="77777777" w:rsidR="00E61582" w:rsidRPr="00E32906" w:rsidRDefault="00E61582"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E32906" w:rsidRDefault="00E61582" w:rsidP="00B17668">
            <w:pPr>
              <w:pStyle w:val="NoSpacing"/>
              <w:jc w:val="both"/>
              <w:rPr>
                <w:rFonts w:ascii="Times New Roman" w:hAnsi="Times New Roman" w:cs="Times New Roman"/>
                <w:b/>
                <w:bCs/>
                <w:sz w:val="22"/>
                <w:szCs w:val="22"/>
              </w:rPr>
            </w:pPr>
          </w:p>
          <w:p w14:paraId="4101DE8E"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E32906" w:rsidRDefault="00E61582" w:rsidP="00B17668">
            <w:pPr>
              <w:pStyle w:val="NoSpacing"/>
              <w:jc w:val="both"/>
              <w:rPr>
                <w:rFonts w:ascii="Times New Roman" w:hAnsi="Times New Roman" w:cs="Times New Roman"/>
                <w:bCs/>
                <w:sz w:val="22"/>
                <w:szCs w:val="22"/>
              </w:rPr>
            </w:pPr>
          </w:p>
          <w:p w14:paraId="12C1098D"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E61582" w:rsidRPr="00E32906" w:rsidRDefault="00E61582" w:rsidP="00B17668">
            <w:pPr>
              <w:pStyle w:val="NoSpacing"/>
              <w:jc w:val="both"/>
              <w:rPr>
                <w:rFonts w:ascii="Times New Roman" w:hAnsi="Times New Roman" w:cs="Times New Roman"/>
                <w:b/>
                <w:bCs/>
                <w:sz w:val="22"/>
                <w:szCs w:val="22"/>
              </w:rPr>
            </w:pPr>
          </w:p>
          <w:p w14:paraId="43FC5F0C"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A451AF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24884B3"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E61582" w:rsidRPr="00E32906"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E32906"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48290A71"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DD89CFA"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E32906" w:rsidRDefault="00E61582" w:rsidP="00B17668">
            <w:pPr>
              <w:pStyle w:val="NoSpacing"/>
              <w:numPr>
                <w:ilvl w:val="0"/>
                <w:numId w:val="4"/>
              </w:numPr>
              <w:rPr>
                <w:rFonts w:ascii="Times New Roman" w:hAnsi="Times New Roman" w:cs="Times New Roman"/>
                <w:b/>
                <w:bCs/>
                <w:sz w:val="22"/>
                <w:szCs w:val="22"/>
              </w:rPr>
            </w:pPr>
            <w:bookmarkStart w:id="0"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w:t>
            </w:r>
            <w:r w:rsidRPr="00E32906">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301A6381"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7DD4EAF" w14:textId="77777777" w:rsidR="00E61582" w:rsidRPr="00E32906" w:rsidRDefault="00E61582" w:rsidP="00B17668">
            <w:pPr>
              <w:pStyle w:val="NoSpacing"/>
              <w:jc w:val="both"/>
              <w:rPr>
                <w:rFonts w:ascii="Times New Roman" w:eastAsia="Arial" w:hAnsi="Times New Roman" w:cs="Times New Roman"/>
                <w:sz w:val="22"/>
                <w:szCs w:val="22"/>
              </w:rPr>
            </w:pPr>
          </w:p>
          <w:p w14:paraId="60207B18"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E61582" w:rsidRPr="00E32906" w:rsidRDefault="00E61582" w:rsidP="00B17668">
            <w:pPr>
              <w:pStyle w:val="NoSpacing"/>
              <w:jc w:val="both"/>
              <w:rPr>
                <w:rFonts w:ascii="Times New Roman" w:hAnsi="Times New Roman" w:cs="Times New Roman"/>
                <w:b/>
                <w:bCs/>
                <w:sz w:val="22"/>
                <w:szCs w:val="22"/>
              </w:rPr>
            </w:pPr>
          </w:p>
          <w:p w14:paraId="13BA8F53"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E32906" w:rsidRDefault="00E61582"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E32906" w:rsidRDefault="00E61582" w:rsidP="00B17668">
            <w:pPr>
              <w:pStyle w:val="NoSpacing"/>
              <w:jc w:val="both"/>
              <w:rPr>
                <w:rFonts w:ascii="Times New Roman" w:hAnsi="Times New Roman" w:cs="Times New Roman"/>
                <w:sz w:val="22"/>
                <w:szCs w:val="22"/>
              </w:rPr>
            </w:pPr>
          </w:p>
          <w:p w14:paraId="302E6852"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7F64E8C7"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E61582" w:rsidRPr="00E32906" w:rsidRDefault="00E61582" w:rsidP="00B17668">
            <w:pPr>
              <w:pStyle w:val="NoSpacing"/>
              <w:jc w:val="both"/>
              <w:rPr>
                <w:rFonts w:ascii="Times New Roman" w:eastAsia="Yu Mincho" w:hAnsi="Times New Roman" w:cs="Times New Roman"/>
                <w:sz w:val="22"/>
                <w:szCs w:val="22"/>
              </w:rPr>
            </w:pPr>
          </w:p>
          <w:p w14:paraId="71B2B370" w14:textId="77777777" w:rsidR="00E61582" w:rsidRPr="00E32906" w:rsidRDefault="00E61582"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E32906" w:rsidRDefault="00E61582" w:rsidP="00B17668">
            <w:pPr>
              <w:pStyle w:val="NoSpacing"/>
              <w:jc w:val="both"/>
              <w:rPr>
                <w:rFonts w:ascii="Times New Roman" w:hAnsi="Times New Roman" w:cs="Times New Roman"/>
                <w:i/>
                <w:iCs/>
                <w:color w:val="7030A0"/>
                <w:sz w:val="22"/>
                <w:szCs w:val="22"/>
              </w:rPr>
            </w:pPr>
          </w:p>
          <w:p w14:paraId="1D467C4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E32906" w:rsidRDefault="00E61582" w:rsidP="00B17668">
            <w:pPr>
              <w:pStyle w:val="NoSpacing"/>
              <w:jc w:val="both"/>
              <w:rPr>
                <w:rFonts w:ascii="Times New Roman" w:hAnsi="Times New Roman" w:cs="Times New Roman"/>
                <w:b/>
                <w:bCs/>
                <w:sz w:val="22"/>
                <w:szCs w:val="22"/>
              </w:rPr>
            </w:pPr>
          </w:p>
          <w:p w14:paraId="6A4108C0"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E61582" w:rsidRPr="00E32906" w:rsidRDefault="00E61582" w:rsidP="00B17668">
            <w:pPr>
              <w:pStyle w:val="NoSpacing"/>
              <w:jc w:val="both"/>
              <w:rPr>
                <w:rFonts w:ascii="Times New Roman" w:hAnsi="Times New Roman" w:cs="Times New Roman"/>
                <w:b/>
                <w:bCs/>
                <w:sz w:val="22"/>
                <w:szCs w:val="22"/>
              </w:rPr>
            </w:pPr>
          </w:p>
          <w:p w14:paraId="44C4FD6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E32906" w:rsidRDefault="00E61582" w:rsidP="00B17668">
            <w:pPr>
              <w:pStyle w:val="NoSpacing"/>
              <w:jc w:val="both"/>
              <w:rPr>
                <w:rFonts w:ascii="Times New Roman" w:hAnsi="Times New Roman" w:cs="Times New Roman"/>
                <w:b/>
                <w:bCs/>
                <w:sz w:val="22"/>
                <w:szCs w:val="22"/>
              </w:rPr>
            </w:pPr>
          </w:p>
          <w:p w14:paraId="5C164C90"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E32906" w:rsidRDefault="00E61582" w:rsidP="00B17668">
            <w:pPr>
              <w:pStyle w:val="NoSpacing"/>
              <w:jc w:val="both"/>
              <w:rPr>
                <w:rFonts w:ascii="Times New Roman" w:hAnsi="Times New Roman" w:cs="Times New Roman"/>
                <w:b/>
                <w:bCs/>
                <w:sz w:val="22"/>
                <w:szCs w:val="22"/>
              </w:rPr>
            </w:pPr>
          </w:p>
          <w:p w14:paraId="0DB986FC"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E61582" w:rsidRPr="00E32906" w:rsidRDefault="00E61582" w:rsidP="00B17668">
            <w:pPr>
              <w:pStyle w:val="NoSpacing"/>
              <w:jc w:val="both"/>
              <w:rPr>
                <w:rFonts w:ascii="Times New Roman" w:hAnsi="Times New Roman" w:cs="Times New Roman"/>
                <w:b/>
                <w:bCs/>
                <w:sz w:val="22"/>
                <w:szCs w:val="22"/>
              </w:rPr>
            </w:pPr>
          </w:p>
          <w:p w14:paraId="4BA60DB3" w14:textId="77777777" w:rsidR="00E61582" w:rsidRPr="00E32906" w:rsidRDefault="00E61582"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E32906" w:rsidRDefault="00E61582" w:rsidP="00B17668">
            <w:pPr>
              <w:pStyle w:val="NoSpacing"/>
              <w:jc w:val="both"/>
              <w:rPr>
                <w:rFonts w:ascii="Times New Roman" w:hAnsi="Times New Roman" w:cs="Times New Roman"/>
                <w:b/>
                <w:bCs/>
                <w:sz w:val="22"/>
                <w:szCs w:val="22"/>
              </w:rPr>
            </w:pPr>
          </w:p>
          <w:p w14:paraId="0F54A214"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E61582" w:rsidRPr="00E32906" w:rsidRDefault="00E61582" w:rsidP="00B17668">
            <w:pPr>
              <w:pStyle w:val="NoSpacing"/>
              <w:jc w:val="both"/>
              <w:rPr>
                <w:rFonts w:ascii="Times New Roman" w:hAnsi="Times New Roman" w:cs="Times New Roman"/>
                <w:sz w:val="22"/>
                <w:szCs w:val="22"/>
              </w:rPr>
            </w:pPr>
          </w:p>
          <w:p w14:paraId="27A0E356"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2C09096" w14:textId="77777777" w:rsidR="00E61582" w:rsidRPr="00E32906" w:rsidRDefault="00E61582" w:rsidP="00B17668">
            <w:pPr>
              <w:pStyle w:val="NoSpacing"/>
              <w:jc w:val="both"/>
              <w:rPr>
                <w:rFonts w:ascii="Times New Roman" w:hAnsi="Times New Roman" w:cs="Times New Roman"/>
                <w:b/>
                <w:bCs/>
                <w:sz w:val="22"/>
                <w:szCs w:val="22"/>
              </w:rPr>
            </w:pPr>
          </w:p>
          <w:p w14:paraId="30778769"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51950F25"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656C1D2" w14:textId="77777777" w:rsidR="00E61582" w:rsidRPr="006E34F6" w:rsidRDefault="00E61582" w:rsidP="00B17668">
            <w:pPr>
              <w:pStyle w:val="NoSpacing"/>
              <w:jc w:val="both"/>
              <w:rPr>
                <w:rFonts w:ascii="Times New Roman" w:hAnsi="Times New Roman" w:cs="Times New Roman"/>
                <w:sz w:val="22"/>
                <w:szCs w:val="22"/>
                <w:lang w:eastAsia="en-US"/>
              </w:rPr>
            </w:pPr>
          </w:p>
        </w:tc>
      </w:tr>
      <w:bookmarkEnd w:id="0"/>
      <w:tr w:rsidR="00E61582" w:rsidRPr="00E32906"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E61582" w:rsidRPr="00E32906" w:rsidRDefault="00E61582" w:rsidP="00B17668">
            <w:pPr>
              <w:pStyle w:val="NoSpacing"/>
              <w:jc w:val="both"/>
              <w:rPr>
                <w:rFonts w:ascii="Times New Roman" w:eastAsia="Yu Mincho" w:hAnsi="Times New Roman" w:cs="Times New Roman"/>
                <w:sz w:val="22"/>
                <w:szCs w:val="22"/>
              </w:rPr>
            </w:pPr>
          </w:p>
          <w:p w14:paraId="56451A1C"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0D006FA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B3EB92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E61582" w:rsidRPr="00E32906" w:rsidRDefault="00E61582" w:rsidP="00B17668">
            <w:pPr>
              <w:pStyle w:val="NoSpacing"/>
              <w:jc w:val="both"/>
              <w:rPr>
                <w:rFonts w:ascii="Times New Roman" w:eastAsia="Yu Mincho" w:hAnsi="Times New Roman" w:cs="Times New Roman"/>
                <w:sz w:val="22"/>
                <w:szCs w:val="22"/>
              </w:rPr>
            </w:pPr>
          </w:p>
          <w:p w14:paraId="695FBE1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64C7F7F0"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E2DDD2D"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E61582" w:rsidRPr="00E32906" w:rsidRDefault="00E61582" w:rsidP="00B17668">
            <w:pPr>
              <w:pStyle w:val="NoSpacing"/>
              <w:jc w:val="both"/>
              <w:rPr>
                <w:rFonts w:ascii="Times New Roman" w:eastAsia="Yu Mincho" w:hAnsi="Times New Roman" w:cs="Times New Roman"/>
                <w:sz w:val="22"/>
                <w:szCs w:val="22"/>
              </w:rPr>
            </w:pPr>
          </w:p>
          <w:p w14:paraId="51E0B03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667F9AB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B90C9D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E32906">
              <w:rPr>
                <w:rFonts w:ascii="Times New Roman" w:hAnsi="Times New Roman" w:cs="Times New Roman"/>
                <w:sz w:val="22"/>
                <w:szCs w:val="22"/>
              </w:rPr>
              <w:lastRenderedPageBreak/>
              <w:t xml:space="preserve">pateikti patvirtinančių dokumentų, reikalaujamų pagal VPĮ 50 straipsnį. </w:t>
            </w:r>
          </w:p>
          <w:p w14:paraId="7F126B36"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63020E7E" w14:textId="77777777" w:rsidR="00E61582" w:rsidRPr="00E32906" w:rsidRDefault="00E61582" w:rsidP="00B17668">
            <w:pPr>
              <w:pStyle w:val="NoSpacing"/>
              <w:jc w:val="both"/>
              <w:rPr>
                <w:rFonts w:ascii="Times New Roman" w:eastAsia="Yu Mincho" w:hAnsi="Times New Roman" w:cs="Times New Roman"/>
                <w:sz w:val="22"/>
                <w:szCs w:val="22"/>
              </w:rPr>
            </w:pPr>
          </w:p>
          <w:p w14:paraId="60F2DD86"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w:t>
            </w:r>
            <w:r w:rsidRPr="00E32906">
              <w:rPr>
                <w:rFonts w:ascii="Times New Roman" w:hAnsi="Times New Roman" w:cs="Times New Roman"/>
                <w:b/>
                <w:bCs/>
                <w:sz w:val="22"/>
                <w:szCs w:val="22"/>
              </w:rPr>
              <w:lastRenderedPageBreak/>
              <w:t xml:space="preserve">be kita ko, gali būti atsižvelgiama į pagal VPĮ 52 straipsnį skelbiamą informaciją: </w:t>
            </w:r>
          </w:p>
          <w:p w14:paraId="3D50DD7A" w14:textId="77777777" w:rsidR="00E61582" w:rsidRPr="00E32906" w:rsidRDefault="00A8183F" w:rsidP="00B17668">
            <w:pPr>
              <w:pStyle w:val="NoSpacing"/>
              <w:jc w:val="both"/>
              <w:rPr>
                <w:rFonts w:ascii="Times New Roman" w:hAnsi="Times New Roman" w:cs="Times New Roman"/>
                <w:sz w:val="22"/>
                <w:szCs w:val="22"/>
              </w:rPr>
            </w:pPr>
            <w:hyperlink r:id="rId10" w:history="1">
              <w:r w:rsidR="00E61582"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485F20DE"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EC7390F"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32906">
              <w:rPr>
                <w:rFonts w:ascii="Times New Roman" w:hAnsi="Times New Roman" w:cs="Times New Roman"/>
                <w:sz w:val="22"/>
                <w:szCs w:val="22"/>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99A84AB" w14:textId="77777777" w:rsidR="00E61582" w:rsidRPr="00E32906" w:rsidRDefault="00E61582" w:rsidP="00B17668">
            <w:pPr>
              <w:pStyle w:val="NoSpacing"/>
              <w:jc w:val="both"/>
              <w:rPr>
                <w:rFonts w:ascii="Times New Roman" w:eastAsia="Yu Mincho" w:hAnsi="Times New Roman" w:cs="Times New Roman"/>
                <w:sz w:val="22"/>
                <w:szCs w:val="22"/>
              </w:rPr>
            </w:pPr>
          </w:p>
          <w:p w14:paraId="77E06ED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047CBBF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86AA610"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E32906">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3D24B389" w14:textId="77777777" w:rsidR="00E61582" w:rsidRPr="00E32906" w:rsidRDefault="00E61582" w:rsidP="00B17668">
            <w:pPr>
              <w:pStyle w:val="NoSpacing"/>
              <w:jc w:val="both"/>
              <w:rPr>
                <w:rFonts w:ascii="Times New Roman" w:eastAsia="Yu Mincho" w:hAnsi="Times New Roman" w:cs="Times New Roman"/>
                <w:sz w:val="22"/>
                <w:szCs w:val="22"/>
              </w:rPr>
            </w:pPr>
          </w:p>
          <w:p w14:paraId="44086F5A"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E32906" w:rsidRDefault="00E61582" w:rsidP="00B17668">
            <w:pPr>
              <w:pStyle w:val="NoSpacing"/>
              <w:jc w:val="both"/>
              <w:rPr>
                <w:rFonts w:ascii="Times New Roman" w:hAnsi="Times New Roman" w:cs="Times New Roman"/>
                <w:sz w:val="22"/>
                <w:szCs w:val="22"/>
              </w:rPr>
            </w:pPr>
          </w:p>
          <w:p w14:paraId="22B21B2D" w14:textId="77777777" w:rsidR="00E61582" w:rsidRPr="00E32906" w:rsidRDefault="00A8183F" w:rsidP="00B17668">
            <w:pPr>
              <w:pStyle w:val="NoSpacing"/>
              <w:jc w:val="both"/>
              <w:rPr>
                <w:rFonts w:ascii="Times New Roman" w:hAnsi="Times New Roman" w:cs="Times New Roman"/>
                <w:sz w:val="22"/>
                <w:szCs w:val="22"/>
              </w:rPr>
            </w:pPr>
            <w:hyperlink r:id="rId11" w:history="1">
              <w:r w:rsidR="00E61582" w:rsidRPr="00E32906">
                <w:rPr>
                  <w:rStyle w:val="Hyperlink"/>
                  <w:rFonts w:ascii="Times New Roman" w:hAnsi="Times New Roman" w:cs="Times New Roman"/>
                  <w:sz w:val="22"/>
                  <w:szCs w:val="22"/>
                </w:rPr>
                <w:t>https://vpt.lrv.lt/lt/nuorodos/kiti-duomenys/powerbi/nepatikimi-tiekejai-1/</w:t>
              </w:r>
            </w:hyperlink>
          </w:p>
          <w:p w14:paraId="25C9488B" w14:textId="77777777" w:rsidR="00E61582" w:rsidRPr="00E32906" w:rsidRDefault="00E61582" w:rsidP="00B17668">
            <w:pPr>
              <w:pStyle w:val="NoSpacing"/>
              <w:jc w:val="both"/>
              <w:rPr>
                <w:rFonts w:ascii="Times New Roman" w:hAnsi="Times New Roman" w:cs="Times New Roman"/>
                <w:sz w:val="22"/>
                <w:szCs w:val="22"/>
              </w:rPr>
            </w:pPr>
          </w:p>
          <w:p w14:paraId="35F0C301" w14:textId="77777777" w:rsidR="00E61582" w:rsidRPr="00E32906" w:rsidRDefault="00A8183F" w:rsidP="00B17668">
            <w:pPr>
              <w:pStyle w:val="NoSpacing"/>
              <w:jc w:val="both"/>
              <w:rPr>
                <w:rFonts w:ascii="Times New Roman" w:hAnsi="Times New Roman" w:cs="Times New Roman"/>
                <w:sz w:val="22"/>
                <w:szCs w:val="22"/>
              </w:rPr>
            </w:pPr>
            <w:hyperlink r:id="rId12" w:history="1">
              <w:r w:rsidR="00E61582"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E32906" w:rsidRDefault="00E61582" w:rsidP="00B17668">
            <w:pPr>
              <w:pStyle w:val="NoSpacing"/>
              <w:jc w:val="both"/>
              <w:rPr>
                <w:rFonts w:ascii="Times New Roman" w:hAnsi="Times New Roman" w:cs="Times New Roman"/>
                <w:bCs/>
                <w:sz w:val="22"/>
                <w:szCs w:val="22"/>
              </w:rPr>
            </w:pPr>
          </w:p>
          <w:p w14:paraId="735D9C9A"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4042D77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7D9B7A7"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E32906"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E32906"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E61582" w:rsidRPr="00E32906"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E61582" w:rsidRPr="00E32906" w:rsidRDefault="00E61582" w:rsidP="00B17668">
            <w:pPr>
              <w:pStyle w:val="NoSpacing"/>
              <w:jc w:val="both"/>
              <w:rPr>
                <w:rFonts w:ascii="Times New Roman" w:eastAsia="Yu Mincho" w:hAnsi="Times New Roman" w:cs="Times New Roman"/>
                <w:sz w:val="22"/>
                <w:szCs w:val="22"/>
              </w:rPr>
            </w:pPr>
          </w:p>
          <w:p w14:paraId="2E9DDFF2"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E61582" w:rsidRPr="00E32906" w:rsidRDefault="00A8183F" w:rsidP="00B17668">
            <w:pPr>
              <w:pStyle w:val="NoSpacing"/>
              <w:jc w:val="both"/>
              <w:rPr>
                <w:rFonts w:ascii="Times New Roman" w:hAnsi="Times New Roman" w:cs="Times New Roman"/>
                <w:sz w:val="22"/>
                <w:szCs w:val="22"/>
              </w:rPr>
            </w:pPr>
            <w:hyperlink r:id="rId14" w:history="1">
              <w:r w:rsidR="00E6158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E32906"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5F5155BC"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5F2C41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E61582" w:rsidRPr="00E32906" w:rsidRDefault="00E61582" w:rsidP="00B17668">
            <w:pPr>
              <w:pStyle w:val="NoSpacing"/>
              <w:jc w:val="both"/>
              <w:rPr>
                <w:rFonts w:ascii="Times New Roman" w:eastAsia="Yu Mincho" w:hAnsi="Times New Roman" w:cs="Times New Roman"/>
                <w:sz w:val="22"/>
                <w:szCs w:val="22"/>
              </w:rPr>
            </w:pPr>
          </w:p>
          <w:p w14:paraId="13F79EF3"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E32906"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4E52F52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DB68604"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472B9DDC"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E61582" w:rsidRPr="00E32906" w:rsidRDefault="00E61582" w:rsidP="00B17668">
            <w:pPr>
              <w:pStyle w:val="NoSpacing"/>
              <w:jc w:val="both"/>
              <w:rPr>
                <w:rFonts w:ascii="Times New Roman" w:eastAsia="Yu Mincho" w:hAnsi="Times New Roman" w:cs="Times New Roman"/>
                <w:sz w:val="22"/>
                <w:szCs w:val="22"/>
              </w:rPr>
            </w:pPr>
          </w:p>
          <w:p w14:paraId="72E9DEC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0306D8F9" w14:textId="77777777" w:rsidR="00E61582" w:rsidRPr="00E32906" w:rsidRDefault="00E61582"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E32906" w:rsidRDefault="00A8183F" w:rsidP="00B17668">
            <w:pPr>
              <w:rPr>
                <w:rFonts w:ascii="Times New Roman" w:hAnsi="Times New Roman" w:cs="Times New Roman"/>
                <w:bCs/>
                <w:iCs/>
                <w:sz w:val="22"/>
                <w:szCs w:val="22"/>
                <w:lang w:eastAsia="en-US"/>
              </w:rPr>
            </w:pPr>
            <w:hyperlink r:id="rId16" w:history="1">
              <w:r w:rsidR="00E61582" w:rsidRPr="00E32906">
                <w:rPr>
                  <w:rStyle w:val="Hyperlink"/>
                  <w:rFonts w:ascii="Times New Roman" w:hAnsi="Times New Roman" w:cs="Times New Roman"/>
                  <w:sz w:val="22"/>
                  <w:szCs w:val="22"/>
                  <w:u w:val="single"/>
                </w:rPr>
                <w:t>https://kt.gov.lt/lt/atviri-duomenys/diskvalifikavimas-is-viesuju-pirkimu</w:t>
              </w:r>
            </w:hyperlink>
            <w:r w:rsidR="00E61582" w:rsidRPr="00E32906">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5F938333"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2188F77" w14:textId="77777777" w:rsidR="00E61582" w:rsidRPr="00E32906" w:rsidRDefault="00E61582" w:rsidP="00B17668">
            <w:pPr>
              <w:pStyle w:val="NoSpacing"/>
              <w:jc w:val="both"/>
              <w:rPr>
                <w:rFonts w:ascii="Times New Roman" w:hAnsi="Times New Roman" w:cs="Times New Roman"/>
                <w:sz w:val="22"/>
                <w:szCs w:val="22"/>
                <w:lang w:eastAsia="en-US"/>
              </w:rPr>
            </w:pPr>
          </w:p>
        </w:tc>
      </w:tr>
    </w:tbl>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bookmarkStart w:id="2" w:name="_Hlk230184960"/>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3"/>
        <w:gridCol w:w="3186"/>
        <w:gridCol w:w="4695"/>
        <w:gridCol w:w="3459"/>
        <w:gridCol w:w="1905"/>
      </w:tblGrid>
      <w:tr w:rsidR="00D54BFC" w:rsidRPr="00D31DB4" w14:paraId="4A6D9190" w14:textId="193CBB5B" w:rsidTr="00D54BFC">
        <w:trPr>
          <w:trHeight w:val="481"/>
        </w:trPr>
        <w:tc>
          <w:tcPr>
            <w:tcW w:w="252" w:type="pct"/>
          </w:tcPr>
          <w:p w14:paraId="52819DE5" w14:textId="77777777" w:rsidR="00D54BFC" w:rsidRPr="00D31DB4" w:rsidRDefault="00D54BFC"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142" w:type="pct"/>
          </w:tcPr>
          <w:p w14:paraId="51932EC9" w14:textId="77777777" w:rsidR="00D54BFC" w:rsidRPr="00D31DB4" w:rsidRDefault="00D54BFC"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83" w:type="pct"/>
          </w:tcPr>
          <w:p w14:paraId="1676B1A2" w14:textId="77777777" w:rsidR="00D54BFC" w:rsidRPr="00D31DB4" w:rsidRDefault="00D54BFC"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240" w:type="pct"/>
          </w:tcPr>
          <w:p w14:paraId="62895ACF" w14:textId="77777777" w:rsidR="00D54BFC" w:rsidRPr="00D31DB4" w:rsidRDefault="00D54BFC"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c>
          <w:tcPr>
            <w:tcW w:w="683" w:type="pct"/>
          </w:tcPr>
          <w:p w14:paraId="49EC4BAE" w14:textId="133C0AD4" w:rsidR="00D54BFC" w:rsidRPr="00D31DB4" w:rsidRDefault="00D54BFC" w:rsidP="00A72A34">
            <w:pPr>
              <w:spacing w:line="240" w:lineRule="auto"/>
              <w:jc w:val="center"/>
              <w:rPr>
                <w:rFonts w:eastAsia="Arial Unicode MS"/>
                <w:b/>
                <w:bCs/>
                <w:color w:val="000000" w:themeColor="text1"/>
                <w:sz w:val="24"/>
                <w:szCs w:val="24"/>
                <w:lang w:eastAsia="en-US"/>
              </w:rPr>
            </w:pPr>
            <w:proofErr w:type="spellStart"/>
            <w:r>
              <w:rPr>
                <w:rFonts w:eastAsia="Arial Unicode MS"/>
                <w:b/>
                <w:bCs/>
                <w:color w:val="000000" w:themeColor="text1"/>
                <w:sz w:val="24"/>
                <w:szCs w:val="24"/>
                <w:lang w:eastAsia="en-US"/>
              </w:rPr>
              <w:t>Reikalavimo</w:t>
            </w:r>
            <w:proofErr w:type="spellEnd"/>
            <w:r>
              <w:rPr>
                <w:rFonts w:eastAsia="Arial Unicode MS"/>
                <w:b/>
                <w:bCs/>
                <w:color w:val="000000" w:themeColor="text1"/>
                <w:sz w:val="24"/>
                <w:szCs w:val="24"/>
                <w:lang w:eastAsia="en-US"/>
              </w:rPr>
              <w:t xml:space="preserve"> </w:t>
            </w:r>
            <w:proofErr w:type="spellStart"/>
            <w:r>
              <w:rPr>
                <w:rFonts w:eastAsia="Arial Unicode MS"/>
                <w:b/>
                <w:bCs/>
                <w:color w:val="000000" w:themeColor="text1"/>
                <w:sz w:val="24"/>
                <w:szCs w:val="24"/>
                <w:lang w:eastAsia="en-US"/>
              </w:rPr>
              <w:t>taikymas</w:t>
            </w:r>
            <w:proofErr w:type="spellEnd"/>
            <w:r>
              <w:rPr>
                <w:rFonts w:eastAsia="Arial Unicode MS"/>
                <w:b/>
                <w:bCs/>
                <w:color w:val="000000" w:themeColor="text1"/>
                <w:sz w:val="24"/>
                <w:szCs w:val="24"/>
                <w:lang w:eastAsia="en-US"/>
              </w:rPr>
              <w:t xml:space="preserve"> </w:t>
            </w:r>
            <w:proofErr w:type="spellStart"/>
            <w:r>
              <w:rPr>
                <w:rFonts w:eastAsia="Arial Unicode MS"/>
                <w:b/>
                <w:bCs/>
                <w:color w:val="000000" w:themeColor="text1"/>
                <w:sz w:val="24"/>
                <w:szCs w:val="24"/>
                <w:lang w:eastAsia="en-US"/>
              </w:rPr>
              <w:t>pirkimo</w:t>
            </w:r>
            <w:proofErr w:type="spellEnd"/>
            <w:r>
              <w:rPr>
                <w:rFonts w:eastAsia="Arial Unicode MS"/>
                <w:b/>
                <w:bCs/>
                <w:color w:val="000000" w:themeColor="text1"/>
                <w:sz w:val="24"/>
                <w:szCs w:val="24"/>
                <w:lang w:eastAsia="en-US"/>
              </w:rPr>
              <w:t xml:space="preserve"> </w:t>
            </w:r>
            <w:proofErr w:type="spellStart"/>
            <w:r>
              <w:rPr>
                <w:rFonts w:eastAsia="Arial Unicode MS"/>
                <w:b/>
                <w:bCs/>
                <w:color w:val="000000" w:themeColor="text1"/>
                <w:sz w:val="24"/>
                <w:szCs w:val="24"/>
                <w:lang w:eastAsia="en-US"/>
              </w:rPr>
              <w:t>dalims</w:t>
            </w:r>
            <w:proofErr w:type="spellEnd"/>
          </w:p>
        </w:tc>
      </w:tr>
      <w:tr w:rsidR="00D54BFC" w:rsidRPr="00D31DB4" w14:paraId="3DE7AD0A" w14:textId="77777777" w:rsidTr="00D54BFC">
        <w:trPr>
          <w:trHeight w:val="481"/>
        </w:trPr>
        <w:tc>
          <w:tcPr>
            <w:tcW w:w="252" w:type="pct"/>
          </w:tcPr>
          <w:p w14:paraId="080CC490" w14:textId="78611510" w:rsidR="00D54BFC" w:rsidRPr="00D54BFC" w:rsidRDefault="00D54BFC" w:rsidP="00D54BFC">
            <w:pPr>
              <w:spacing w:line="312" w:lineRule="auto"/>
              <w:jc w:val="center"/>
              <w:rPr>
                <w:rFonts w:eastAsia="Times New Roman"/>
                <w:bCs/>
                <w:color w:val="000000" w:themeColor="text1"/>
                <w:sz w:val="24"/>
                <w:szCs w:val="24"/>
                <w:u w:color="000000"/>
                <w:lang w:eastAsia="en-GB"/>
                <w14:textOutline w14:w="12700" w14:cap="flat" w14:cmpd="sng" w14:algn="ctr">
                  <w14:noFill/>
                  <w14:prstDash w14:val="solid"/>
                  <w14:miter w14:lim="400000"/>
                </w14:textOutline>
              </w:rPr>
            </w:pPr>
            <w:r w:rsidRPr="00D54BFC">
              <w:rPr>
                <w:rFonts w:eastAsia="Times New Roman"/>
                <w:bCs/>
                <w:color w:val="000000" w:themeColor="text1"/>
                <w:sz w:val="24"/>
                <w:szCs w:val="24"/>
                <w:u w:color="000000"/>
                <w:lang w:eastAsia="en-GB"/>
                <w14:textOutline w14:w="12700" w14:cap="flat" w14:cmpd="sng" w14:algn="ctr">
                  <w14:noFill/>
                  <w14:prstDash w14:val="solid"/>
                  <w14:miter w14:lim="400000"/>
                </w14:textOutline>
              </w:rPr>
              <w:t>1.</w:t>
            </w:r>
          </w:p>
        </w:tc>
        <w:tc>
          <w:tcPr>
            <w:tcW w:w="1142" w:type="pct"/>
          </w:tcPr>
          <w:p w14:paraId="6CDD7CE9" w14:textId="5C22291B" w:rsidR="00D54BFC" w:rsidRPr="00D54BFC" w:rsidRDefault="00D54BFC" w:rsidP="00D54BFC">
            <w:pPr>
              <w:spacing w:line="240" w:lineRule="auto"/>
              <w:jc w:val="both"/>
              <w:rPr>
                <w:rFonts w:eastAsia="Arial Unicode MS"/>
                <w:b/>
                <w:bCs/>
                <w:color w:val="000000" w:themeColor="text1"/>
                <w:sz w:val="24"/>
                <w:szCs w:val="24"/>
                <w:lang w:val="lt-LT" w:eastAsia="en-US"/>
              </w:rPr>
            </w:pPr>
            <w:r w:rsidRPr="00D54BFC">
              <w:rPr>
                <w:lang w:val="lt-LT"/>
              </w:rPr>
              <w:t>Tiekėjas turi teisę verstis šia veikla: medicinos priemonių ir/ar reikmenų gamyba/prekyba.</w:t>
            </w:r>
          </w:p>
        </w:tc>
        <w:tc>
          <w:tcPr>
            <w:tcW w:w="1683" w:type="pct"/>
          </w:tcPr>
          <w:p w14:paraId="258FE061" w14:textId="4D045618" w:rsidR="00D54BFC" w:rsidRPr="00D54BFC" w:rsidRDefault="00D54BFC" w:rsidP="00D54BFC">
            <w:pPr>
              <w:jc w:val="both"/>
              <w:rPr>
                <w:lang w:val="lt-LT"/>
              </w:rPr>
            </w:pPr>
            <w:r w:rsidRPr="00D54BFC">
              <w:rPr>
                <w:lang w:val="lt-LT"/>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medicinos priemonių </w:t>
            </w:r>
            <w:r w:rsidR="0084497F" w:rsidRPr="00D54BFC">
              <w:rPr>
                <w:lang w:val="lt-LT"/>
              </w:rPr>
              <w:t xml:space="preserve">ir/ar reikmenų </w:t>
            </w:r>
            <w:r w:rsidRPr="00D54BFC">
              <w:rPr>
                <w:lang w:val="lt-LT"/>
              </w:rPr>
              <w:t>gamyba/prekyba arba profesinių ar veiklos tvarkytojų, valstybės įgaliotų institucijų pažymos, kaip yra nustatyta toje valstybėje narėje, kurioje tiekėjas registruotas, ar priesaikos deklaracija, liudijanti tiekėjo teisę verstis atitinkama veikla.</w:t>
            </w:r>
          </w:p>
          <w:p w14:paraId="1B9FAE79" w14:textId="77777777" w:rsidR="00D54BFC" w:rsidRPr="00D54BFC" w:rsidRDefault="00D54BFC" w:rsidP="00D54BFC">
            <w:pPr>
              <w:jc w:val="both"/>
              <w:rPr>
                <w:lang w:val="lt-LT"/>
              </w:rPr>
            </w:pPr>
            <w:r w:rsidRPr="00D54BFC">
              <w:rPr>
                <w:lang w:val="lt-LT"/>
              </w:rPr>
              <w:t xml:space="preserve">Užsienio (Europos Sąjungos ir Europos ekonominės erdvės valstybės narių, Šveicarijos Konfederacijos </w:t>
            </w:r>
            <w:r w:rsidRPr="00D54BFC">
              <w:rPr>
                <w:lang w:val="lt-LT"/>
              </w:rPr>
              <w:lastRenderedPageBreak/>
              <w:t xml:space="preserve">bei trečiųjų šalių) tiekėjų įgyta kvalifikacija bus laikytina atitinkančia viešojo pirkimo sąlygas, nepriklausomai nuo to, kad šio pajėgumo patvirtinimo dokumentas Lietuvoje bus išduotas po galutinės pasiūlymų pateikimo dienos. </w:t>
            </w:r>
          </w:p>
          <w:p w14:paraId="080DE41E" w14:textId="57F52B80" w:rsidR="00D54BFC" w:rsidRPr="00D54BFC" w:rsidRDefault="00D54BFC" w:rsidP="00D54BFC">
            <w:pPr>
              <w:spacing w:line="240" w:lineRule="auto"/>
              <w:jc w:val="both"/>
              <w:rPr>
                <w:rFonts w:eastAsia="Arial Unicode MS"/>
                <w:b/>
                <w:bCs/>
                <w:color w:val="000000" w:themeColor="text1"/>
                <w:sz w:val="24"/>
                <w:szCs w:val="24"/>
                <w:lang w:val="lt-LT" w:eastAsia="en-US"/>
              </w:rPr>
            </w:pPr>
            <w:r w:rsidRPr="00D54BFC">
              <w:rPr>
                <w:lang w:val="lt-LT"/>
              </w:rPr>
              <w:t>Tokiu atveju, tiekėjai turi pateikti kilmės šalyje išduoto dokumento kopiją ir prašymo išduoti teisės pripažinimo dokumentą kopiją, o iki pasirašant sutartį turės pateikti ir patį teisės pripažinimo dokumentą.</w:t>
            </w:r>
          </w:p>
        </w:tc>
        <w:tc>
          <w:tcPr>
            <w:tcW w:w="1240" w:type="pct"/>
          </w:tcPr>
          <w:p w14:paraId="7392BBA4" w14:textId="77777777" w:rsidR="00D54BFC" w:rsidRPr="00D54BFC" w:rsidRDefault="00D54BFC" w:rsidP="00D54BFC">
            <w:pPr>
              <w:jc w:val="both"/>
              <w:rPr>
                <w:lang w:val="lt-LT"/>
              </w:rPr>
            </w:pPr>
            <w:r w:rsidRPr="00D54BFC">
              <w:rPr>
                <w:lang w:val="lt-LT"/>
              </w:rPr>
              <w:lastRenderedPageBreak/>
              <w:t xml:space="preserve">Tiekėjas arba bent vienas tiekėjų grupės narys arba visi tiekėjų grupės nariai kartu, jeigu pasiūlymą teikia tiekėjų grupė, arba subtiekėjas ar ūkio subjektas, kurio </w:t>
            </w:r>
            <w:proofErr w:type="spellStart"/>
            <w:r w:rsidRPr="00D54BFC">
              <w:rPr>
                <w:lang w:val="lt-LT"/>
              </w:rPr>
              <w:t>pajėgumais</w:t>
            </w:r>
            <w:proofErr w:type="spellEnd"/>
            <w:r w:rsidRPr="00D54BFC">
              <w:rPr>
                <w:lang w:val="lt-LT"/>
              </w:rPr>
              <w:t xml:space="preserve"> remiasi tiekėjas, pagal jų prisiimamus įsipareigojimus pirkimo sutarčiai vykdyti.</w:t>
            </w:r>
          </w:p>
          <w:p w14:paraId="5F35833A" w14:textId="77777777" w:rsidR="00D54BFC" w:rsidRPr="00D54BFC" w:rsidRDefault="00D54BFC" w:rsidP="00D54BFC">
            <w:pPr>
              <w:jc w:val="both"/>
              <w:rPr>
                <w:b/>
                <w:u w:val="single"/>
                <w:lang w:val="lt-LT"/>
              </w:rPr>
            </w:pPr>
            <w:r w:rsidRPr="00D54BFC">
              <w:rPr>
                <w:b/>
                <w:u w:val="single"/>
                <w:lang w:val="lt-LT"/>
              </w:rPr>
              <w:t>Pastaba:</w:t>
            </w:r>
          </w:p>
          <w:p w14:paraId="22F843A1" w14:textId="77777777" w:rsidR="00D54BFC" w:rsidRPr="00D54BFC" w:rsidRDefault="00D54BFC" w:rsidP="00D54BFC">
            <w:pPr>
              <w:ind w:firstLine="589"/>
              <w:jc w:val="both"/>
              <w:rPr>
                <w:rFonts w:eastAsia="Times New Roman"/>
                <w:lang w:val="lt-LT"/>
              </w:rPr>
            </w:pPr>
            <w:r w:rsidRPr="00D54BFC">
              <w:rPr>
                <w:rFonts w:ascii="Symbol" w:eastAsia="Times New Roman" w:hAnsi="Symbol"/>
                <w:color w:val="000000"/>
                <w:lang w:val="lt-LT"/>
              </w:rPr>
              <w:t></w:t>
            </w:r>
            <w:r w:rsidRPr="00D54BFC">
              <w:rPr>
                <w:rFonts w:ascii="Symbol" w:eastAsia="Times New Roman" w:hAnsi="Symbol"/>
                <w:color w:val="000000"/>
                <w:lang w:val="lt-LT"/>
              </w:rPr>
              <w:t></w:t>
            </w:r>
            <w:r w:rsidRPr="00D54BFC">
              <w:rPr>
                <w:rFonts w:eastAsia="Times New Roman"/>
                <w:color w:val="000000"/>
                <w:lang w:val="lt-LT"/>
              </w:rPr>
              <w:t>jeigu pasiūlymą teikia ūkio subjektų grupė – reikalavimą turi atitikti kiekvienas ūkio subjektų grupės narys (-</w:t>
            </w:r>
            <w:proofErr w:type="spellStart"/>
            <w:r w:rsidRPr="00D54BFC">
              <w:rPr>
                <w:rFonts w:eastAsia="Times New Roman"/>
                <w:color w:val="000000"/>
                <w:lang w:val="lt-LT"/>
              </w:rPr>
              <w:t>iai</w:t>
            </w:r>
            <w:proofErr w:type="spellEnd"/>
            <w:r w:rsidRPr="00D54BFC">
              <w:rPr>
                <w:rFonts w:eastAsia="Times New Roman"/>
                <w:color w:val="000000"/>
                <w:lang w:val="lt-LT"/>
              </w:rPr>
              <w:t xml:space="preserve">), pagal jų </w:t>
            </w:r>
            <w:r w:rsidRPr="00D54BFC">
              <w:rPr>
                <w:rFonts w:eastAsia="Times New Roman"/>
                <w:color w:val="000000"/>
                <w:lang w:val="lt-LT"/>
              </w:rPr>
              <w:lastRenderedPageBreak/>
              <w:t>prisiimamus įsipareigojimus pirkimo sutarčiai vykdyti;</w:t>
            </w:r>
          </w:p>
          <w:p w14:paraId="29473F1F" w14:textId="77777777" w:rsidR="00D54BFC" w:rsidRPr="00D54BFC" w:rsidRDefault="00D54BFC" w:rsidP="00D54BFC">
            <w:pPr>
              <w:ind w:firstLine="589"/>
              <w:jc w:val="both"/>
              <w:rPr>
                <w:rFonts w:eastAsia="Times New Roman"/>
                <w:lang w:val="lt-LT"/>
              </w:rPr>
            </w:pPr>
            <w:r w:rsidRPr="00D54BFC">
              <w:rPr>
                <w:rFonts w:ascii="Symbol" w:eastAsia="Times New Roman" w:hAnsi="Symbol"/>
                <w:color w:val="000000"/>
                <w:lang w:val="lt-LT"/>
              </w:rPr>
              <w:t></w:t>
            </w:r>
            <w:r w:rsidRPr="00D54BFC">
              <w:rPr>
                <w:rFonts w:ascii="Symbol" w:eastAsia="Times New Roman" w:hAnsi="Symbol"/>
                <w:color w:val="000000"/>
                <w:lang w:val="lt-LT"/>
              </w:rPr>
              <w:t></w:t>
            </w:r>
            <w:r w:rsidRPr="00D54BFC">
              <w:rPr>
                <w:rFonts w:eastAsia="Times New Roman"/>
                <w:color w:val="000000"/>
                <w:lang w:val="lt-LT"/>
              </w:rPr>
              <w:t xml:space="preserve">tiekėjas gali remtis kitų ūkio subjektų </w:t>
            </w:r>
            <w:proofErr w:type="spellStart"/>
            <w:r w:rsidRPr="00D54BFC">
              <w:rPr>
                <w:rFonts w:eastAsia="Times New Roman"/>
                <w:color w:val="000000"/>
                <w:lang w:val="lt-LT"/>
              </w:rPr>
              <w:t>pajėgumais</w:t>
            </w:r>
            <w:proofErr w:type="spellEnd"/>
            <w:r w:rsidRPr="00D54BFC">
              <w:rPr>
                <w:rFonts w:eastAsia="Times New Roman"/>
                <w:color w:val="000000"/>
                <w:lang w:val="lt-LT"/>
              </w:rPr>
              <w:t xml:space="preserve"> tik tuomet, kai tie subjektai, kurių </w:t>
            </w:r>
            <w:proofErr w:type="spellStart"/>
            <w:r w:rsidRPr="00D54BFC">
              <w:rPr>
                <w:rFonts w:eastAsia="Times New Roman"/>
                <w:color w:val="000000"/>
                <w:lang w:val="lt-LT"/>
              </w:rPr>
              <w:t>pajėgumais</w:t>
            </w:r>
            <w:proofErr w:type="spellEnd"/>
            <w:r w:rsidRPr="00D54BFC">
              <w:rPr>
                <w:rFonts w:eastAsia="Times New Roman"/>
                <w:color w:val="000000"/>
                <w:lang w:val="lt-LT"/>
              </w:rPr>
              <w:t xml:space="preserve"> buvo pasiremta, patys tieks prekes, teiks paslaugas ar atliks darbus, kuriems reikia jų </w:t>
            </w:r>
            <w:proofErr w:type="spellStart"/>
            <w:r w:rsidRPr="00D54BFC">
              <w:rPr>
                <w:rFonts w:eastAsia="Times New Roman"/>
                <w:color w:val="000000"/>
                <w:lang w:val="lt-LT"/>
              </w:rPr>
              <w:t>pajėgumų</w:t>
            </w:r>
            <w:proofErr w:type="spellEnd"/>
            <w:r w:rsidRPr="00D54BFC">
              <w:rPr>
                <w:rFonts w:eastAsia="Times New Roman"/>
                <w:color w:val="000000"/>
                <w:lang w:val="lt-LT"/>
              </w:rPr>
              <w:t>;</w:t>
            </w:r>
          </w:p>
          <w:p w14:paraId="17F514EA" w14:textId="2D4D549D" w:rsidR="00D54BFC" w:rsidRPr="00D54BFC" w:rsidRDefault="00D54BFC" w:rsidP="00D54BFC">
            <w:pPr>
              <w:spacing w:line="240" w:lineRule="auto"/>
              <w:jc w:val="both"/>
              <w:rPr>
                <w:rFonts w:eastAsia="Arial Unicode MS"/>
                <w:b/>
                <w:bCs/>
                <w:color w:val="000000" w:themeColor="text1"/>
                <w:sz w:val="24"/>
                <w:szCs w:val="24"/>
                <w:lang w:val="lt-LT" w:eastAsia="en-US"/>
              </w:rPr>
            </w:pPr>
            <w:r w:rsidRPr="00D54BFC">
              <w:rPr>
                <w:rFonts w:ascii="Symbol" w:eastAsia="Times New Roman" w:hAnsi="Symbol"/>
                <w:color w:val="000000"/>
                <w:lang w:val="lt-LT"/>
              </w:rPr>
              <w:t></w:t>
            </w:r>
            <w:r w:rsidRPr="00D54BFC">
              <w:rPr>
                <w:rFonts w:ascii="Symbol" w:eastAsia="Times New Roman" w:hAnsi="Symbol"/>
                <w:color w:val="000000"/>
                <w:lang w:val="lt-LT"/>
              </w:rPr>
              <w:t></w:t>
            </w:r>
            <w:r w:rsidRPr="00D54BFC">
              <w:rPr>
                <w:rFonts w:eastAsia="Times New Roman"/>
                <w:color w:val="000000"/>
                <w:lang w:val="lt-LT"/>
              </w:rPr>
              <w:t xml:space="preserve">subtiekėjai, kuriuos tiekėjas pasitelks pirkimo sutarties vykdymui (kurių </w:t>
            </w:r>
            <w:proofErr w:type="spellStart"/>
            <w:r w:rsidRPr="00D54BFC">
              <w:rPr>
                <w:rFonts w:eastAsia="Times New Roman"/>
                <w:color w:val="000000"/>
                <w:lang w:val="lt-LT"/>
              </w:rPr>
              <w:t>pajėgumais</w:t>
            </w:r>
            <w:proofErr w:type="spellEnd"/>
            <w:r w:rsidRPr="00D54BFC">
              <w:rPr>
                <w:rFonts w:eastAsia="Times New Roman"/>
                <w:color w:val="000000"/>
                <w:lang w:val="lt-LT"/>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683" w:type="pct"/>
          </w:tcPr>
          <w:p w14:paraId="30300975" w14:textId="24693758" w:rsidR="00D54BFC" w:rsidRDefault="00D54BFC" w:rsidP="00D54BFC">
            <w:pPr>
              <w:spacing w:line="240" w:lineRule="auto"/>
              <w:jc w:val="center"/>
              <w:rPr>
                <w:rFonts w:eastAsia="Arial Unicode MS"/>
                <w:b/>
                <w:bCs/>
                <w:color w:val="000000" w:themeColor="text1"/>
                <w:sz w:val="24"/>
                <w:szCs w:val="24"/>
                <w:lang w:eastAsia="en-US"/>
              </w:rPr>
            </w:pPr>
            <w:r>
              <w:rPr>
                <w:rFonts w:eastAsia="Arial Unicode MS"/>
                <w:b/>
                <w:bCs/>
                <w:color w:val="000000" w:themeColor="text1"/>
                <w:sz w:val="24"/>
                <w:szCs w:val="24"/>
                <w:lang w:eastAsia="en-US"/>
              </w:rPr>
              <w:lastRenderedPageBreak/>
              <w:t xml:space="preserve">1 – 15 </w:t>
            </w:r>
            <w:proofErr w:type="spellStart"/>
            <w:r>
              <w:rPr>
                <w:rFonts w:eastAsia="Arial Unicode MS"/>
                <w:b/>
                <w:bCs/>
                <w:color w:val="000000" w:themeColor="text1"/>
                <w:sz w:val="24"/>
                <w:szCs w:val="24"/>
                <w:lang w:eastAsia="en-US"/>
              </w:rPr>
              <w:t>pirkimo</w:t>
            </w:r>
            <w:proofErr w:type="spellEnd"/>
            <w:r>
              <w:rPr>
                <w:rFonts w:eastAsia="Arial Unicode MS"/>
                <w:b/>
                <w:bCs/>
                <w:color w:val="000000" w:themeColor="text1"/>
                <w:sz w:val="24"/>
                <w:szCs w:val="24"/>
                <w:lang w:eastAsia="en-US"/>
              </w:rPr>
              <w:t xml:space="preserve"> </w:t>
            </w:r>
            <w:proofErr w:type="spellStart"/>
            <w:r>
              <w:rPr>
                <w:rFonts w:eastAsia="Arial Unicode MS"/>
                <w:b/>
                <w:bCs/>
                <w:color w:val="000000" w:themeColor="text1"/>
                <w:sz w:val="24"/>
                <w:szCs w:val="24"/>
                <w:lang w:eastAsia="en-US"/>
              </w:rPr>
              <w:t>dalims</w:t>
            </w:r>
            <w:proofErr w:type="spellEnd"/>
          </w:p>
        </w:tc>
      </w:tr>
      <w:tr w:rsidR="00D54BFC" w:rsidRPr="00D31DB4" w14:paraId="50730A23" w14:textId="092036D8" w:rsidTr="00D54BFC">
        <w:tc>
          <w:tcPr>
            <w:tcW w:w="252" w:type="pct"/>
          </w:tcPr>
          <w:p w14:paraId="68761D66" w14:textId="214CCFC3" w:rsidR="00D54BFC" w:rsidRPr="00D31DB4" w:rsidRDefault="00D54BFC" w:rsidP="00D54BFC">
            <w:pPr>
              <w:jc w:val="both"/>
              <w:rPr>
                <w:rFonts w:eastAsia="Arial Unicode MS"/>
                <w:sz w:val="24"/>
                <w:szCs w:val="24"/>
                <w:lang w:val="lt-LT" w:eastAsia="en-US"/>
              </w:rPr>
            </w:pPr>
            <w:r>
              <w:rPr>
                <w:sz w:val="24"/>
                <w:szCs w:val="24"/>
                <w:bdr w:val="none" w:sz="0" w:space="0" w:color="auto" w:frame="1"/>
              </w:rPr>
              <w:t>2.</w:t>
            </w:r>
          </w:p>
        </w:tc>
        <w:tc>
          <w:tcPr>
            <w:tcW w:w="1142" w:type="pct"/>
          </w:tcPr>
          <w:p w14:paraId="4817E5CA" w14:textId="5DF097E6" w:rsidR="00D54BFC" w:rsidRPr="00D54BFC" w:rsidRDefault="00D54BFC" w:rsidP="00D54BFC">
            <w:pPr>
              <w:jc w:val="both"/>
              <w:rPr>
                <w:b/>
                <w:bCs/>
                <w:color w:val="000000"/>
                <w:sz w:val="22"/>
                <w:szCs w:val="22"/>
                <w:bdr w:val="none" w:sz="0" w:space="0" w:color="auto" w:frame="1"/>
                <w:lang w:val="lt-LT"/>
              </w:rPr>
            </w:pPr>
            <w:r w:rsidRPr="00ED0234">
              <w:rPr>
                <w:color w:val="000000"/>
                <w:sz w:val="22"/>
                <w:szCs w:val="22"/>
                <w:bdr w:val="none" w:sz="0" w:space="0" w:color="auto" w:frame="1"/>
                <w:lang w:val="lt-LT"/>
              </w:rPr>
              <w:t>Tiekėjas, per paskutinius 3 metus iki pasiūlymo pateikimo termino pabaigos, o jeigu tiekėjas įregistruotas vėliau, per laiką nuo tiekėjo registracijos dienos, iki pasiūlymo pateikimo termino pabaigos</w:t>
            </w:r>
            <w:r w:rsidRPr="00ED0234">
              <w:rPr>
                <w:sz w:val="22"/>
                <w:szCs w:val="22"/>
                <w:bdr w:val="none" w:sz="0" w:space="0" w:color="auto" w:frame="1"/>
                <w:lang w:val="lt-LT" w:eastAsia="en-GB"/>
              </w:rPr>
              <w:t xml:space="preserve"> pagal vieną ar daugiau įvykdytų, ar tebevykdomų </w:t>
            </w:r>
            <w:r w:rsidRPr="00ED0234">
              <w:rPr>
                <w:sz w:val="22"/>
                <w:szCs w:val="22"/>
                <w:bdr w:val="none" w:sz="0" w:space="0" w:color="auto" w:frame="1"/>
                <w:lang w:val="lt-LT" w:eastAsia="en-GB"/>
              </w:rPr>
              <w:lastRenderedPageBreak/>
              <w:t xml:space="preserve">sutarčių, </w:t>
            </w:r>
            <w:r w:rsidRPr="00ED0234">
              <w:rPr>
                <w:spacing w:val="2"/>
                <w:sz w:val="22"/>
                <w:szCs w:val="22"/>
                <w:bdr w:val="none" w:sz="0" w:space="0" w:color="auto" w:frame="1"/>
                <w:lang w:val="lt-LT" w:eastAsia="en-GB"/>
              </w:rPr>
              <w:t xml:space="preserve">turi būti tinkamai </w:t>
            </w:r>
            <w:r w:rsidRPr="00D54BFC">
              <w:rPr>
                <w:spacing w:val="2"/>
                <w:sz w:val="22"/>
                <w:szCs w:val="22"/>
                <w:bdr w:val="none" w:sz="0" w:space="0" w:color="auto" w:frame="1"/>
                <w:lang w:val="lt-LT" w:eastAsia="en-GB"/>
              </w:rPr>
              <w:t xml:space="preserve">pristatęs/pagaminęs </w:t>
            </w:r>
            <w:r w:rsidR="00A8183F">
              <w:rPr>
                <w:sz w:val="22"/>
                <w:szCs w:val="22"/>
                <w:lang w:val="lt-LT"/>
              </w:rPr>
              <w:t>medicinos reikmenų/priemonių</w:t>
            </w:r>
            <w:r w:rsidRPr="00D54BFC">
              <w:rPr>
                <w:sz w:val="22"/>
                <w:szCs w:val="22"/>
                <w:lang w:val="lt-LT"/>
              </w:rPr>
              <w:t>,</w:t>
            </w:r>
            <w:r w:rsidRPr="00D54BFC">
              <w:rPr>
                <w:spacing w:val="2"/>
                <w:sz w:val="22"/>
                <w:szCs w:val="22"/>
                <w:bdr w:val="none" w:sz="0" w:space="0" w:color="auto" w:frame="1"/>
                <w:lang w:val="lt-LT" w:eastAsia="en-GB"/>
              </w:rPr>
              <w:t xml:space="preserve"> </w:t>
            </w:r>
            <w:r w:rsidRPr="00D54BFC">
              <w:rPr>
                <w:sz w:val="22"/>
                <w:szCs w:val="22"/>
                <w:bdr w:val="none" w:sz="0" w:space="0" w:color="auto" w:frame="1"/>
                <w:lang w:val="lt-LT" w:eastAsia="en-GB"/>
              </w:rPr>
              <w:t xml:space="preserve">kurių bendra suma yra ne mažesnė kaip </w:t>
            </w:r>
            <w:r w:rsidRPr="00D54BFC">
              <w:rPr>
                <w:b/>
                <w:sz w:val="22"/>
                <w:szCs w:val="22"/>
                <w:bdr w:val="none" w:sz="0" w:space="0" w:color="auto" w:frame="1"/>
                <w:lang w:val="lt-LT" w:eastAsia="en-GB"/>
              </w:rPr>
              <w:t>72 000</w:t>
            </w:r>
            <w:r w:rsidRPr="00D54BFC">
              <w:rPr>
                <w:b/>
                <w:bCs/>
                <w:sz w:val="22"/>
                <w:szCs w:val="22"/>
                <w:bdr w:val="none" w:sz="0" w:space="0" w:color="auto" w:frame="1"/>
                <w:lang w:val="lt-LT" w:eastAsia="en-GB"/>
              </w:rPr>
              <w:t xml:space="preserve">, 00 </w:t>
            </w:r>
            <w:proofErr w:type="spellStart"/>
            <w:r w:rsidRPr="00D54BFC">
              <w:rPr>
                <w:b/>
                <w:bCs/>
                <w:sz w:val="22"/>
                <w:szCs w:val="22"/>
                <w:bdr w:val="none" w:sz="0" w:space="0" w:color="auto" w:frame="1"/>
                <w:lang w:val="lt-LT" w:eastAsia="en-GB"/>
              </w:rPr>
              <w:t>Eur</w:t>
            </w:r>
            <w:proofErr w:type="spellEnd"/>
            <w:r w:rsidRPr="00D54BFC">
              <w:rPr>
                <w:b/>
                <w:bCs/>
                <w:sz w:val="22"/>
                <w:szCs w:val="22"/>
                <w:bdr w:val="none" w:sz="0" w:space="0" w:color="auto" w:frame="1"/>
                <w:lang w:val="lt-LT" w:eastAsia="en-GB"/>
              </w:rPr>
              <w:t xml:space="preserve"> be PVM.</w:t>
            </w:r>
          </w:p>
          <w:p w14:paraId="54E667C2" w14:textId="2BFBF455" w:rsidR="00D54BFC" w:rsidRPr="00ED0234" w:rsidRDefault="00D54BFC" w:rsidP="00D54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p>
        </w:tc>
        <w:tc>
          <w:tcPr>
            <w:tcW w:w="1683" w:type="pct"/>
          </w:tcPr>
          <w:p w14:paraId="765E1DD9" w14:textId="4F626BFA" w:rsidR="00D54BFC" w:rsidRPr="00ED0234" w:rsidRDefault="00D54BFC" w:rsidP="00D54BFC">
            <w:pPr>
              <w:jc w:val="both"/>
              <w:rPr>
                <w:sz w:val="22"/>
                <w:szCs w:val="22"/>
                <w:bdr w:val="none" w:sz="0" w:space="0" w:color="auto" w:frame="1"/>
                <w:lang w:val="lt-LT"/>
              </w:rPr>
            </w:pPr>
            <w:r w:rsidRPr="00ED0234">
              <w:rPr>
                <w:sz w:val="22"/>
                <w:szCs w:val="22"/>
                <w:bdr w:val="none" w:sz="0" w:space="0" w:color="auto" w:frame="1"/>
                <w:lang w:val="lt-LT" w:eastAsia="en-GB"/>
              </w:rPr>
              <w:lastRenderedPageBreak/>
              <w:t xml:space="preserve">Pateikti per paskutinius 3 metus iki pasiūlymo pateikimo termino pabaigos arba per laiką nuo tiekėjo įregistravimo dienos (jeigu tiekėjas veiklą vykdė mažiau nei 3 metus) iki pasiūlymo pateikimo dienos tinkamai </w:t>
            </w:r>
            <w:r w:rsidR="004666B0" w:rsidRPr="004666B0">
              <w:rPr>
                <w:sz w:val="22"/>
                <w:szCs w:val="22"/>
                <w:bdr w:val="none" w:sz="0" w:space="0" w:color="auto" w:frame="1"/>
                <w:lang w:val="lt-LT" w:eastAsia="en-GB"/>
              </w:rPr>
              <w:t>pristatęs/pagaminęs medicinos reikmenų/priemo</w:t>
            </w:r>
            <w:r w:rsidR="00A8183F">
              <w:rPr>
                <w:sz w:val="22"/>
                <w:szCs w:val="22"/>
                <w:bdr w:val="none" w:sz="0" w:space="0" w:color="auto" w:frame="1"/>
                <w:lang w:val="lt-LT" w:eastAsia="en-GB"/>
              </w:rPr>
              <w:t>nių</w:t>
            </w:r>
            <w:r w:rsidRPr="00ED0234">
              <w:rPr>
                <w:sz w:val="22"/>
                <w:szCs w:val="22"/>
                <w:bdr w:val="none" w:sz="0" w:space="0" w:color="auto" w:frame="1"/>
                <w:lang w:val="lt-LT" w:eastAsia="en-GB"/>
              </w:rPr>
              <w:t xml:space="preserve">, sąrašą </w:t>
            </w:r>
            <w:r w:rsidRPr="00ED0234">
              <w:rPr>
                <w:b/>
                <w:bCs/>
                <w:i/>
                <w:iCs/>
                <w:sz w:val="22"/>
                <w:szCs w:val="22"/>
                <w:bdr w:val="none" w:sz="0" w:space="0" w:color="auto" w:frame="1"/>
                <w:lang w:val="lt-LT" w:eastAsia="en-GB"/>
              </w:rPr>
              <w:t>(užpildyti pirkimo sąlygų 4 priedo 1 priedėlį)</w:t>
            </w:r>
            <w:r w:rsidRPr="00ED0234">
              <w:rPr>
                <w:sz w:val="22"/>
                <w:szCs w:val="22"/>
                <w:bdr w:val="none" w:sz="0" w:space="0" w:color="auto" w:frame="1"/>
                <w:lang w:val="lt-LT" w:eastAsia="en-GB"/>
              </w:rPr>
              <w:t xml:space="preserve"> nurodant pirkėją (prekių gavėjo pavadinimą), sutarties objektą (</w:t>
            </w:r>
            <w:r w:rsidR="005C23B7">
              <w:rPr>
                <w:sz w:val="22"/>
                <w:szCs w:val="22"/>
                <w:bdr w:val="none" w:sz="0" w:space="0" w:color="auto" w:frame="1"/>
                <w:lang w:val="lt-LT" w:eastAsia="en-GB"/>
              </w:rPr>
              <w:t>prekių</w:t>
            </w:r>
            <w:r w:rsidRPr="00ED0234">
              <w:rPr>
                <w:sz w:val="22"/>
                <w:szCs w:val="22"/>
                <w:bdr w:val="none" w:sz="0" w:space="0" w:color="auto" w:frame="1"/>
                <w:lang w:val="lt-LT" w:eastAsia="en-GB"/>
              </w:rPr>
              <w:t xml:space="preserve"> </w:t>
            </w:r>
            <w:r w:rsidRPr="00ED0234">
              <w:rPr>
                <w:sz w:val="22"/>
                <w:szCs w:val="22"/>
                <w:bdr w:val="none" w:sz="0" w:space="0" w:color="auto" w:frame="1"/>
                <w:lang w:val="lt-LT" w:eastAsia="en-GB"/>
              </w:rPr>
              <w:lastRenderedPageBreak/>
              <w:t xml:space="preserve">pavadinimą), sutarties numerį ir sutarties sudarymo datą, sutarties vykdymo laikotarpį, įvykdytos sutarties ar sutarties dalies sumą eurais be PVM, prekių gavėjų (tiek </w:t>
            </w:r>
            <w:bookmarkStart w:id="3" w:name="_GoBack"/>
            <w:bookmarkEnd w:id="3"/>
            <w:r w:rsidRPr="00ED0234">
              <w:rPr>
                <w:sz w:val="22"/>
                <w:szCs w:val="22"/>
                <w:bdr w:val="none" w:sz="0" w:space="0" w:color="auto" w:frame="1"/>
                <w:lang w:val="lt-LT" w:eastAsia="en-GB"/>
              </w:rPr>
              <w:t xml:space="preserve">viešų, tiek privačių asmenų) adresus, kontaktinius asmenis (vardas, pavardė, pareigos, telefono numeris) taip pat kartu su 4 priedo </w:t>
            </w:r>
            <w:r w:rsidRPr="005C23B7">
              <w:rPr>
                <w:sz w:val="22"/>
                <w:szCs w:val="22"/>
                <w:bdr w:val="none" w:sz="0" w:space="0" w:color="auto" w:frame="1"/>
                <w:lang w:val="lt-LT" w:eastAsia="en-GB"/>
              </w:rPr>
              <w:t>1 priedėliu</w:t>
            </w:r>
            <w:r w:rsidRPr="00ED0234">
              <w:rPr>
                <w:sz w:val="22"/>
                <w:szCs w:val="22"/>
                <w:bdr w:val="none" w:sz="0" w:space="0" w:color="auto" w:frame="1"/>
                <w:lang w:val="lt-LT" w:eastAsia="en-GB"/>
              </w:rPr>
              <w:t xml:space="preserve"> pridėti </w:t>
            </w:r>
            <w:r w:rsidRPr="00ED0234">
              <w:rPr>
                <w:b/>
                <w:bCs/>
                <w:i/>
                <w:iCs/>
                <w:sz w:val="22"/>
                <w:szCs w:val="22"/>
                <w:bdr w:val="none" w:sz="0" w:space="0" w:color="auto" w:frame="1"/>
                <w:lang w:val="lt-LT" w:eastAsia="en-GB"/>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Pr="00ED0234">
              <w:rPr>
                <w:b/>
                <w:bCs/>
                <w:i/>
                <w:iCs/>
                <w:sz w:val="22"/>
                <w:szCs w:val="22"/>
                <w:bdr w:val="none" w:sz="0" w:space="0" w:color="auto" w:frame="1"/>
                <w:lang w:val="lt-LT" w:eastAsia="en-GB"/>
              </w:rPr>
              <w:t>Eur</w:t>
            </w:r>
            <w:proofErr w:type="spellEnd"/>
            <w:r w:rsidRPr="00ED0234">
              <w:rPr>
                <w:b/>
                <w:bCs/>
                <w:i/>
                <w:iCs/>
                <w:sz w:val="22"/>
                <w:szCs w:val="22"/>
                <w:bdr w:val="none" w:sz="0" w:space="0" w:color="auto" w:frame="1"/>
                <w:lang w:val="lt-LT" w:eastAsia="en-GB"/>
              </w:rPr>
              <w:t xml:space="preserve"> be PVM</w:t>
            </w:r>
            <w:r w:rsidRPr="00ED0234">
              <w:rPr>
                <w:i/>
                <w:iCs/>
                <w:sz w:val="22"/>
                <w:szCs w:val="22"/>
                <w:bdr w:val="none" w:sz="0" w:space="0" w:color="auto" w:frame="1"/>
                <w:lang w:val="lt-LT" w:eastAsia="en-GB"/>
              </w:rPr>
              <w:t>.</w:t>
            </w:r>
            <w:r w:rsidRPr="00ED0234">
              <w:rPr>
                <w:b/>
                <w:bCs/>
                <w:i/>
                <w:iCs/>
                <w:sz w:val="22"/>
                <w:szCs w:val="22"/>
                <w:bdr w:val="none" w:sz="0" w:space="0" w:color="auto" w:frame="1"/>
                <w:lang w:val="lt-LT" w:eastAsia="en-GB"/>
              </w:rPr>
              <w:t xml:space="preserve"> </w:t>
            </w:r>
            <w:r w:rsidRPr="00ED0234">
              <w:rPr>
                <w:b/>
                <w:bCs/>
                <w:i/>
                <w:iCs/>
                <w:sz w:val="22"/>
                <w:szCs w:val="22"/>
                <w:bdr w:val="none" w:sz="0" w:space="0" w:color="auto" w:frame="1"/>
                <w:lang w:val="lt-LT"/>
              </w:rPr>
              <w:t xml:space="preserve">(užpildyti pagal pirkimo sąlygų 4 priedo 2 priedėlį) </w:t>
            </w:r>
            <w:r w:rsidRPr="00ED0234">
              <w:rPr>
                <w:b/>
                <w:bCs/>
                <w:sz w:val="22"/>
                <w:szCs w:val="22"/>
                <w:bdr w:val="none" w:sz="0" w:space="0" w:color="auto" w:frame="1"/>
                <w:lang w:val="lt-LT"/>
              </w:rPr>
              <w:t>Prekės gavėjo atsiliepimas turi būti pasirašytas fiziniu parašu arba kvalifikuotu elektroniniu parašu.</w:t>
            </w:r>
            <w:r w:rsidRPr="00ED0234">
              <w:rPr>
                <w:sz w:val="22"/>
                <w:szCs w:val="22"/>
                <w:bdr w:val="none" w:sz="0" w:space="0" w:color="auto" w:frame="1"/>
                <w:lang w:val="lt-LT"/>
              </w:rPr>
              <w:t xml:space="preserve"> </w:t>
            </w:r>
          </w:p>
          <w:p w14:paraId="02F054B5" w14:textId="3ACEB6F8" w:rsidR="00D54BFC" w:rsidRPr="00ED0234" w:rsidRDefault="00D54BFC" w:rsidP="00D54BFC">
            <w:pPr>
              <w:jc w:val="both"/>
              <w:rPr>
                <w:rFonts w:eastAsia="Calibri"/>
                <w:sz w:val="22"/>
                <w:szCs w:val="22"/>
                <w:lang w:val="lt-LT" w:eastAsia="en-US"/>
              </w:rPr>
            </w:pPr>
            <w:r w:rsidRPr="00ED0234">
              <w:rPr>
                <w:sz w:val="22"/>
                <w:szCs w:val="22"/>
                <w:bdr w:val="none" w:sz="0" w:space="0" w:color="auto" w:frame="1"/>
                <w:lang w:val="lt-LT" w:eastAsia="en-GB"/>
              </w:rPr>
              <w:t>Perkančioji organizacija pasilieka teisę be išankstinio įspėjimo susisiekti su 4 priedo 1 priedelyje nurodytais asmenimis, siekiant įsitikinti tiekėjo atitiktimi šiam kvalifikaciniam reikalavimui.</w:t>
            </w:r>
          </w:p>
        </w:tc>
        <w:tc>
          <w:tcPr>
            <w:tcW w:w="1240" w:type="pct"/>
          </w:tcPr>
          <w:p w14:paraId="705AC543" w14:textId="77777777" w:rsidR="00D54BFC" w:rsidRPr="00ED0234" w:rsidRDefault="00D54BFC" w:rsidP="00D54BFC">
            <w:pPr>
              <w:jc w:val="both"/>
              <w:rPr>
                <w:sz w:val="22"/>
                <w:szCs w:val="22"/>
                <w:bdr w:val="none" w:sz="0" w:space="0" w:color="auto" w:frame="1"/>
                <w:lang w:val="lt-LT"/>
              </w:rPr>
            </w:pPr>
            <w:r w:rsidRPr="00ED0234">
              <w:rPr>
                <w:sz w:val="22"/>
                <w:szCs w:val="22"/>
                <w:bdr w:val="none" w:sz="0" w:space="0" w:color="auto" w:frame="1"/>
                <w:lang w:val="lt-LT" w:eastAsia="en-GB"/>
              </w:rPr>
              <w:lastRenderedPageBreak/>
              <w:t>Jeigu pasiūlymą teikia ūkio subjektų grupė – reikalavimą turi atitikti visi ūkio subjektų grupės nariai kartu (</w:t>
            </w:r>
            <w:proofErr w:type="spellStart"/>
            <w:r w:rsidRPr="00ED0234">
              <w:rPr>
                <w:sz w:val="22"/>
                <w:szCs w:val="22"/>
                <w:bdr w:val="none" w:sz="0" w:space="0" w:color="auto" w:frame="1"/>
                <w:lang w:val="lt-LT" w:eastAsia="en-GB"/>
              </w:rPr>
              <w:t>pajėgumai</w:t>
            </w:r>
            <w:proofErr w:type="spellEnd"/>
            <w:r w:rsidRPr="00ED0234">
              <w:rPr>
                <w:sz w:val="22"/>
                <w:szCs w:val="22"/>
                <w:bdr w:val="none" w:sz="0" w:space="0" w:color="auto" w:frame="1"/>
                <w:lang w:val="lt-LT" w:eastAsia="en-GB"/>
              </w:rPr>
              <w:t xml:space="preserve"> sumuojami), atsižvelgiant į jų prisiimamus įsipareigojimus;</w:t>
            </w:r>
          </w:p>
          <w:p w14:paraId="654E84C3" w14:textId="77777777" w:rsidR="00D54BFC" w:rsidRPr="00ED0234" w:rsidRDefault="00D54BFC" w:rsidP="00D54BF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bdr w:val="none" w:sz="0" w:space="0" w:color="auto"/>
                <w:lang w:val="lt-LT" w:eastAsia="en-GB"/>
              </w:rPr>
            </w:pPr>
            <w:r w:rsidRPr="00ED0234">
              <w:rPr>
                <w:lang w:val="lt-LT" w:eastAsia="en-GB"/>
              </w:rPr>
              <w:t xml:space="preserve">tiekėjas gali remtis kitų ūkio subjektų </w:t>
            </w:r>
            <w:proofErr w:type="spellStart"/>
            <w:r w:rsidRPr="00ED0234">
              <w:rPr>
                <w:lang w:val="lt-LT" w:eastAsia="en-GB"/>
              </w:rPr>
              <w:t>pajėgumais</w:t>
            </w:r>
            <w:proofErr w:type="spellEnd"/>
            <w:r w:rsidRPr="00ED0234">
              <w:rPr>
                <w:lang w:val="lt-LT" w:eastAsia="en-GB"/>
              </w:rPr>
              <w:t xml:space="preserve"> tik tuo </w:t>
            </w:r>
            <w:r w:rsidRPr="00ED0234">
              <w:rPr>
                <w:lang w:val="lt-LT" w:eastAsia="en-GB"/>
              </w:rPr>
              <w:lastRenderedPageBreak/>
              <w:t xml:space="preserve">atveju, jeigu tie subjektai patys vykdys tą pirkimo sutarties dalį, kuriai reikia jų turimų </w:t>
            </w:r>
            <w:proofErr w:type="spellStart"/>
            <w:r w:rsidRPr="00ED0234">
              <w:rPr>
                <w:lang w:val="lt-LT" w:eastAsia="en-GB"/>
              </w:rPr>
              <w:t>pajėgumų</w:t>
            </w:r>
            <w:proofErr w:type="spellEnd"/>
            <w:r w:rsidRPr="00ED0234">
              <w:rPr>
                <w:lang w:val="lt-LT" w:eastAsia="en-GB"/>
              </w:rPr>
              <w:t>;</w:t>
            </w:r>
          </w:p>
          <w:p w14:paraId="10481C90" w14:textId="77777777" w:rsidR="00D54BFC" w:rsidRPr="00ED0234" w:rsidRDefault="00D54BFC" w:rsidP="00D54BF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lang w:val="lt-LT" w:eastAsia="en-GB"/>
              </w:rPr>
            </w:pPr>
            <w:r w:rsidRPr="00ED0234">
              <w:rPr>
                <w:lang w:val="lt-LT" w:eastAsia="en-GB"/>
              </w:rPr>
              <w:t>subtiekėjams šis reikalavimas nenustatomas.</w:t>
            </w:r>
          </w:p>
          <w:p w14:paraId="397C6D1F" w14:textId="77777777" w:rsidR="00D54BFC" w:rsidRPr="00ED0234" w:rsidRDefault="00D54BFC" w:rsidP="00D54BFC">
            <w:pPr>
              <w:jc w:val="both"/>
              <w:rPr>
                <w:sz w:val="22"/>
                <w:szCs w:val="22"/>
                <w:bdr w:val="none" w:sz="0" w:space="0" w:color="auto" w:frame="1"/>
                <w:lang w:val="lt-LT"/>
              </w:rPr>
            </w:pPr>
          </w:p>
          <w:p w14:paraId="488FD1DE" w14:textId="675D861F" w:rsidR="00D54BFC" w:rsidRPr="00ED0234" w:rsidRDefault="00D54BFC" w:rsidP="00D54BFC">
            <w:pPr>
              <w:jc w:val="both"/>
              <w:rPr>
                <w:rFonts w:eastAsia="Arial Unicode MS"/>
                <w:sz w:val="22"/>
                <w:szCs w:val="22"/>
                <w:lang w:val="lt-LT" w:eastAsia="en-US"/>
              </w:rPr>
            </w:pPr>
            <w:r w:rsidRPr="00ED0234">
              <w:rPr>
                <w:i/>
                <w:iCs/>
                <w:sz w:val="22"/>
                <w:szCs w:val="22"/>
                <w:bdr w:val="none" w:sz="0" w:space="0" w:color="auto" w:frame="1"/>
                <w:lang w:val="lt-LT" w:eastAsia="en-GB"/>
              </w:rPr>
              <w:t>Tiekėjui nedraudžiama remtis sutartimi, kurią tiekėjas vykdė ne vienas, bet kartu su kitais ūkio subjektais. Tačiau tokiu atveju turi būti vertinami būtent konkretaus tiekėjo, dalyvaujančio viešajame pirkime, pateiktos prekės, jų apimtis, vertė, o ne visas vykdytos sutarties objektas.</w:t>
            </w:r>
          </w:p>
        </w:tc>
        <w:tc>
          <w:tcPr>
            <w:tcW w:w="683" w:type="pct"/>
          </w:tcPr>
          <w:p w14:paraId="33E4ADC6" w14:textId="501C8A10" w:rsidR="00D54BFC" w:rsidRPr="00ED0234" w:rsidRDefault="00D54BFC" w:rsidP="00D54BFC">
            <w:pPr>
              <w:jc w:val="both"/>
              <w:rPr>
                <w:sz w:val="22"/>
                <w:szCs w:val="22"/>
                <w:bdr w:val="none" w:sz="0" w:space="0" w:color="auto" w:frame="1"/>
                <w:lang w:eastAsia="en-GB"/>
              </w:rPr>
            </w:pPr>
            <w:r>
              <w:rPr>
                <w:sz w:val="22"/>
                <w:szCs w:val="22"/>
                <w:bdr w:val="none" w:sz="0" w:space="0" w:color="auto" w:frame="1"/>
                <w:lang w:eastAsia="en-GB"/>
              </w:rPr>
              <w:lastRenderedPageBreak/>
              <w:t xml:space="preserve">12 </w:t>
            </w:r>
            <w:proofErr w:type="spellStart"/>
            <w:r>
              <w:rPr>
                <w:sz w:val="22"/>
                <w:szCs w:val="22"/>
                <w:bdr w:val="none" w:sz="0" w:space="0" w:color="auto" w:frame="1"/>
                <w:lang w:eastAsia="en-GB"/>
              </w:rPr>
              <w:t>pirkimo</w:t>
            </w:r>
            <w:proofErr w:type="spellEnd"/>
            <w:r>
              <w:rPr>
                <w:sz w:val="22"/>
                <w:szCs w:val="22"/>
                <w:bdr w:val="none" w:sz="0" w:space="0" w:color="auto" w:frame="1"/>
                <w:lang w:eastAsia="en-GB"/>
              </w:rPr>
              <w:t xml:space="preserve"> </w:t>
            </w:r>
            <w:proofErr w:type="spellStart"/>
            <w:r>
              <w:rPr>
                <w:sz w:val="22"/>
                <w:szCs w:val="22"/>
                <w:bdr w:val="none" w:sz="0" w:space="0" w:color="auto" w:frame="1"/>
                <w:lang w:eastAsia="en-GB"/>
              </w:rPr>
              <w:t>daliai</w:t>
            </w:r>
            <w:proofErr w:type="spellEnd"/>
          </w:p>
        </w:tc>
      </w:tr>
      <w:bookmarkEnd w:id="2"/>
    </w:tbl>
    <w:p w14:paraId="31F368F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C552" w14:textId="77777777" w:rsidR="00BA76C5" w:rsidRDefault="00BA76C5" w:rsidP="00F91DB2">
      <w:pPr>
        <w:spacing w:after="0" w:line="240" w:lineRule="auto"/>
      </w:pPr>
      <w:r>
        <w:separator/>
      </w:r>
    </w:p>
  </w:endnote>
  <w:endnote w:type="continuationSeparator" w:id="0">
    <w:p w14:paraId="5587BBC7" w14:textId="77777777" w:rsidR="00BA76C5" w:rsidRDefault="00BA76C5"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089F" w14:textId="77777777" w:rsidR="00BA76C5" w:rsidRDefault="00BA76C5" w:rsidP="00F91DB2">
      <w:pPr>
        <w:spacing w:after="0" w:line="240" w:lineRule="auto"/>
      </w:pPr>
      <w:r>
        <w:separator/>
      </w:r>
    </w:p>
  </w:footnote>
  <w:footnote w:type="continuationSeparator" w:id="0">
    <w:p w14:paraId="538826B0" w14:textId="77777777" w:rsidR="00BA76C5" w:rsidRDefault="00BA76C5"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6507B2" w14:textId="42B9FC04" w:rsidR="00701AE5" w:rsidRDefault="00701AE5">
        <w:pPr>
          <w:pStyle w:val="Header"/>
          <w:jc w:val="center"/>
        </w:pPr>
        <w:r>
          <w:fldChar w:fldCharType="begin"/>
        </w:r>
        <w:r>
          <w:instrText xml:space="preserve"> PAGE   \* MERGEFORMAT </w:instrText>
        </w:r>
        <w:r>
          <w:fldChar w:fldCharType="separate"/>
        </w:r>
        <w:r w:rsidR="00A8183F">
          <w:rPr>
            <w:noProof/>
          </w:rPr>
          <w:t>13</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05877"/>
    <w:rsid w:val="000100B1"/>
    <w:rsid w:val="00061360"/>
    <w:rsid w:val="00063F24"/>
    <w:rsid w:val="000672EB"/>
    <w:rsid w:val="00086703"/>
    <w:rsid w:val="000A31EC"/>
    <w:rsid w:val="000A5BD1"/>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63911"/>
    <w:rsid w:val="00177297"/>
    <w:rsid w:val="001908F6"/>
    <w:rsid w:val="001A04A8"/>
    <w:rsid w:val="001A538B"/>
    <w:rsid w:val="001D48D2"/>
    <w:rsid w:val="001D7846"/>
    <w:rsid w:val="001E5651"/>
    <w:rsid w:val="001F4682"/>
    <w:rsid w:val="0023698B"/>
    <w:rsid w:val="0024041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D2E0D"/>
    <w:rsid w:val="003D5901"/>
    <w:rsid w:val="003D7146"/>
    <w:rsid w:val="003E751E"/>
    <w:rsid w:val="003F174B"/>
    <w:rsid w:val="003F25E0"/>
    <w:rsid w:val="00402984"/>
    <w:rsid w:val="00426605"/>
    <w:rsid w:val="004329B1"/>
    <w:rsid w:val="004642CA"/>
    <w:rsid w:val="004666B0"/>
    <w:rsid w:val="00470678"/>
    <w:rsid w:val="004A22DD"/>
    <w:rsid w:val="004D3852"/>
    <w:rsid w:val="004E4196"/>
    <w:rsid w:val="005256AD"/>
    <w:rsid w:val="00530F78"/>
    <w:rsid w:val="00555138"/>
    <w:rsid w:val="00561E0F"/>
    <w:rsid w:val="00566C22"/>
    <w:rsid w:val="0057276D"/>
    <w:rsid w:val="005C17DF"/>
    <w:rsid w:val="005C1E9F"/>
    <w:rsid w:val="005C23B7"/>
    <w:rsid w:val="005C2D00"/>
    <w:rsid w:val="005C478B"/>
    <w:rsid w:val="005D414E"/>
    <w:rsid w:val="005E28BB"/>
    <w:rsid w:val="0061467A"/>
    <w:rsid w:val="00614F17"/>
    <w:rsid w:val="00617715"/>
    <w:rsid w:val="00621F8B"/>
    <w:rsid w:val="00631696"/>
    <w:rsid w:val="00641C23"/>
    <w:rsid w:val="006516FF"/>
    <w:rsid w:val="00651BF1"/>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12DF5"/>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4497F"/>
    <w:rsid w:val="00870DB9"/>
    <w:rsid w:val="00885C05"/>
    <w:rsid w:val="00892680"/>
    <w:rsid w:val="008A0A39"/>
    <w:rsid w:val="008A563A"/>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183F"/>
    <w:rsid w:val="00A8278C"/>
    <w:rsid w:val="00A90FA3"/>
    <w:rsid w:val="00AA2E6E"/>
    <w:rsid w:val="00AC3502"/>
    <w:rsid w:val="00AD52A1"/>
    <w:rsid w:val="00AD7954"/>
    <w:rsid w:val="00B02C68"/>
    <w:rsid w:val="00B17668"/>
    <w:rsid w:val="00B250DF"/>
    <w:rsid w:val="00B337AC"/>
    <w:rsid w:val="00B345A9"/>
    <w:rsid w:val="00B346FD"/>
    <w:rsid w:val="00B35D17"/>
    <w:rsid w:val="00B62DB3"/>
    <w:rsid w:val="00B67A7F"/>
    <w:rsid w:val="00B811A5"/>
    <w:rsid w:val="00B82BD7"/>
    <w:rsid w:val="00B8729C"/>
    <w:rsid w:val="00BA72F4"/>
    <w:rsid w:val="00BA76C5"/>
    <w:rsid w:val="00BC3C68"/>
    <w:rsid w:val="00BE0CF6"/>
    <w:rsid w:val="00C20589"/>
    <w:rsid w:val="00C56976"/>
    <w:rsid w:val="00C631C3"/>
    <w:rsid w:val="00C75F48"/>
    <w:rsid w:val="00C86C56"/>
    <w:rsid w:val="00CD284A"/>
    <w:rsid w:val="00D01247"/>
    <w:rsid w:val="00D100DA"/>
    <w:rsid w:val="00D13A78"/>
    <w:rsid w:val="00D44E9A"/>
    <w:rsid w:val="00D54BFC"/>
    <w:rsid w:val="00D65151"/>
    <w:rsid w:val="00D66E9C"/>
    <w:rsid w:val="00D70531"/>
    <w:rsid w:val="00D72033"/>
    <w:rsid w:val="00D90B07"/>
    <w:rsid w:val="00D92A0B"/>
    <w:rsid w:val="00D959D4"/>
    <w:rsid w:val="00DB48BB"/>
    <w:rsid w:val="00DF5A04"/>
    <w:rsid w:val="00E03453"/>
    <w:rsid w:val="00E1518F"/>
    <w:rsid w:val="00E20BFD"/>
    <w:rsid w:val="00E225ED"/>
    <w:rsid w:val="00E32906"/>
    <w:rsid w:val="00E42DC6"/>
    <w:rsid w:val="00E4365D"/>
    <w:rsid w:val="00E6067B"/>
    <w:rsid w:val="00E61582"/>
    <w:rsid w:val="00E64F84"/>
    <w:rsid w:val="00E745F9"/>
    <w:rsid w:val="00E810DF"/>
    <w:rsid w:val="00E97A65"/>
    <w:rsid w:val="00EA6047"/>
    <w:rsid w:val="00ED0234"/>
    <w:rsid w:val="00EE3840"/>
    <w:rsid w:val="00F0257B"/>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D1DD-F64F-4014-BB92-27A294CA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Lina Poškevičienė</cp:lastModifiedBy>
  <cp:revision>6</cp:revision>
  <dcterms:created xsi:type="dcterms:W3CDTF">2026-05-28T10:40:00Z</dcterms:created>
  <dcterms:modified xsi:type="dcterms:W3CDTF">2026-06-25T07:28:00Z</dcterms:modified>
</cp:coreProperties>
</file>