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42AC9D7" w14:textId="0E2D3E60" w:rsidR="00C85E2B" w:rsidRDefault="00C85E2B" w:rsidP="00CB315C">
          <w:pPr>
            <w:spacing w:after="120" w:line="240" w:lineRule="auto"/>
            <w:ind w:left="567"/>
            <w:contextualSpacing/>
            <w:jc w:val="center"/>
            <w:rPr>
              <w:rFonts w:cstheme="minorHAnsi"/>
              <w:sz w:val="28"/>
              <w:szCs w:val="28"/>
            </w:rPr>
          </w:pP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2266DF88" w14:textId="371CD90E" w:rsidR="00CB315C" w:rsidRPr="00C45CEE" w:rsidRDefault="00CB315C" w:rsidP="00CB315C">
          <w:pPr>
            <w:spacing w:after="120" w:line="240" w:lineRule="auto"/>
            <w:ind w:left="567"/>
            <w:contextualSpacing/>
            <w:jc w:val="center"/>
            <w:rPr>
              <w:rFonts w:cstheme="minorHAnsi"/>
              <w:sz w:val="28"/>
              <w:szCs w:val="28"/>
            </w:rPr>
          </w:pPr>
          <w:r w:rsidRPr="00C45CEE">
            <w:rPr>
              <w:rFonts w:cstheme="minorHAnsi"/>
              <w:sz w:val="28"/>
              <w:szCs w:val="28"/>
            </w:rPr>
            <w:t>Perkančiosios organizacijos pavadinimas</w:t>
          </w:r>
          <w:r>
            <w:rPr>
              <w:rFonts w:cstheme="minorHAnsi"/>
              <w:sz w:val="28"/>
              <w:szCs w:val="28"/>
            </w:rPr>
            <w:t>:</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1247BAA3"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w:t>
          </w:r>
          <w:r w:rsidR="000157DF">
            <w:rPr>
              <w:rFonts w:cstheme="minorHAnsi"/>
              <w:sz w:val="28"/>
              <w:szCs w:val="28"/>
            </w:rPr>
            <w:t xml:space="preserve"> </w:t>
          </w:r>
          <w:r>
            <w:rPr>
              <w:rFonts w:cstheme="minorHAnsi"/>
              <w:sz w:val="28"/>
              <w:szCs w:val="28"/>
            </w:rPr>
            <w:t>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3CFF0439" w:rsidR="00C85E2B" w:rsidRPr="00F0007D" w:rsidRDefault="00C85E2B" w:rsidP="00C85E2B">
          <w:pPr>
            <w:spacing w:after="120" w:line="20" w:lineRule="atLeast"/>
            <w:ind w:left="5103"/>
            <w:contextualSpacing/>
            <w:rPr>
              <w:rFonts w:cstheme="minorHAnsi"/>
              <w:sz w:val="24"/>
              <w:szCs w:val="24"/>
            </w:rPr>
          </w:pPr>
          <w:r w:rsidRPr="00315F5C">
            <w:rPr>
              <w:rFonts w:cstheme="minorHAnsi"/>
              <w:color w:val="EE0000"/>
              <w:sz w:val="24"/>
              <w:szCs w:val="24"/>
            </w:rPr>
            <w:t xml:space="preserve">  </w:t>
          </w:r>
          <w:r w:rsidRPr="00F0007D">
            <w:rPr>
              <w:rFonts w:cstheme="minorHAnsi"/>
              <w:sz w:val="24"/>
              <w:szCs w:val="24"/>
            </w:rPr>
            <w:t>202</w:t>
          </w:r>
          <w:r w:rsidR="00914B32" w:rsidRPr="00F0007D">
            <w:rPr>
              <w:rFonts w:cstheme="minorHAnsi"/>
              <w:sz w:val="24"/>
              <w:szCs w:val="24"/>
            </w:rPr>
            <w:t>6</w:t>
          </w:r>
          <w:r w:rsidRPr="00F0007D">
            <w:rPr>
              <w:rFonts w:cstheme="minorHAnsi"/>
              <w:sz w:val="24"/>
              <w:szCs w:val="24"/>
            </w:rPr>
            <w:t xml:space="preserve"> m. </w:t>
          </w:r>
          <w:r w:rsidR="008E5315">
            <w:rPr>
              <w:rFonts w:cstheme="minorHAnsi"/>
              <w:sz w:val="24"/>
              <w:szCs w:val="24"/>
            </w:rPr>
            <w:t>birželio</w:t>
          </w:r>
          <w:r w:rsidR="00F3329D">
            <w:rPr>
              <w:rFonts w:cstheme="minorHAnsi"/>
              <w:sz w:val="24"/>
              <w:szCs w:val="24"/>
            </w:rPr>
            <w:t xml:space="preserve"> 25 </w:t>
          </w:r>
          <w:r w:rsidRPr="00F0007D">
            <w:rPr>
              <w:rFonts w:cstheme="minorHAnsi"/>
              <w:sz w:val="24"/>
              <w:szCs w:val="24"/>
            </w:rPr>
            <w:t>d. protokolu Nr. VPN(C)-</w:t>
          </w:r>
          <w:r w:rsidR="00F3329D">
            <w:rPr>
              <w:rFonts w:cstheme="minorHAnsi"/>
              <w:sz w:val="24"/>
              <w:szCs w:val="24"/>
            </w:rPr>
            <w:t>286</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462CA6" w:rsidRDefault="00C85E2B" w:rsidP="00C85E2B">
          <w:pPr>
            <w:spacing w:after="120" w:line="20" w:lineRule="atLeast"/>
            <w:contextualSpacing/>
            <w:jc w:val="center"/>
            <w:rPr>
              <w:rFonts w:cstheme="minorHAnsi"/>
              <w:sz w:val="24"/>
              <w:szCs w:val="24"/>
            </w:rPr>
          </w:pPr>
        </w:p>
        <w:p w14:paraId="60466147" w14:textId="1C685295" w:rsidR="00265449" w:rsidRDefault="00F41C8E" w:rsidP="00E253A1">
          <w:pPr>
            <w:spacing w:after="120" w:line="240" w:lineRule="auto"/>
            <w:ind w:left="567"/>
            <w:contextualSpacing/>
            <w:jc w:val="center"/>
            <w:rPr>
              <w:rFonts w:cstheme="minorHAnsi"/>
              <w:b/>
              <w:bCs/>
              <w:caps/>
              <w:sz w:val="28"/>
              <w:szCs w:val="28"/>
            </w:rPr>
          </w:pPr>
          <w:r w:rsidRPr="00462CA6">
            <w:rPr>
              <w:rFonts w:cstheme="minorHAnsi"/>
              <w:b/>
              <w:bCs/>
              <w:caps/>
              <w:sz w:val="28"/>
              <w:szCs w:val="28"/>
            </w:rPr>
            <w:t>Suparastinto</w:t>
          </w:r>
          <w:r w:rsidR="00C85E2B" w:rsidRPr="00462CA6">
            <w:rPr>
              <w:rFonts w:cstheme="minorHAnsi"/>
              <w:b/>
              <w:bCs/>
              <w:caps/>
              <w:color w:val="00B050"/>
              <w:sz w:val="28"/>
              <w:szCs w:val="28"/>
            </w:rPr>
            <w:t xml:space="preserve"> </w:t>
          </w:r>
          <w:r w:rsidR="00C85E2B" w:rsidRPr="00462CA6">
            <w:rPr>
              <w:rFonts w:cstheme="minorHAnsi"/>
              <w:b/>
              <w:bCs/>
              <w:caps/>
              <w:sz w:val="28"/>
              <w:szCs w:val="28"/>
            </w:rPr>
            <w:t>VIEŠOJO PIRKIMO „</w:t>
          </w:r>
          <w:r w:rsidR="00E253A1" w:rsidRPr="00E253A1">
            <w:rPr>
              <w:rFonts w:cstheme="minorHAnsi"/>
              <w:b/>
              <w:bCs/>
              <w:caps/>
              <w:sz w:val="28"/>
              <w:szCs w:val="28"/>
            </w:rPr>
            <w:t>Keleivi</w:t>
          </w:r>
          <w:r w:rsidR="00E253A1" w:rsidRPr="00E253A1">
            <w:rPr>
              <w:rFonts w:cstheme="minorHAnsi" w:hint="eastAsia"/>
              <w:b/>
              <w:bCs/>
              <w:caps/>
              <w:sz w:val="28"/>
              <w:szCs w:val="28"/>
            </w:rPr>
            <w:t>ų</w:t>
          </w:r>
          <w:r w:rsidR="00E253A1" w:rsidRPr="00E253A1">
            <w:rPr>
              <w:rFonts w:cstheme="minorHAnsi"/>
              <w:b/>
              <w:bCs/>
              <w:caps/>
              <w:sz w:val="28"/>
              <w:szCs w:val="28"/>
            </w:rPr>
            <w:t xml:space="preserve"> informavimo </w:t>
          </w:r>
          <w:r w:rsidR="00E253A1" w:rsidRPr="00E253A1">
            <w:rPr>
              <w:rFonts w:cstheme="minorHAnsi" w:hint="eastAsia"/>
              <w:b/>
              <w:bCs/>
              <w:caps/>
              <w:sz w:val="28"/>
              <w:szCs w:val="28"/>
            </w:rPr>
            <w:t>š</w:t>
          </w:r>
          <w:r w:rsidR="00E253A1" w:rsidRPr="00E253A1">
            <w:rPr>
              <w:rFonts w:cstheme="minorHAnsi"/>
              <w:b/>
              <w:bCs/>
              <w:caps/>
              <w:sz w:val="28"/>
              <w:szCs w:val="28"/>
            </w:rPr>
            <w:t>vieslen</w:t>
          </w:r>
          <w:r w:rsidR="00E253A1" w:rsidRPr="00E253A1">
            <w:rPr>
              <w:rFonts w:cstheme="minorHAnsi" w:hint="eastAsia"/>
              <w:b/>
              <w:bCs/>
              <w:caps/>
              <w:sz w:val="28"/>
              <w:szCs w:val="28"/>
            </w:rPr>
            <w:t>č</w:t>
          </w:r>
          <w:r w:rsidR="00E253A1" w:rsidRPr="00E253A1">
            <w:rPr>
              <w:rFonts w:cstheme="minorHAnsi"/>
              <w:b/>
              <w:bCs/>
              <w:caps/>
              <w:sz w:val="28"/>
              <w:szCs w:val="28"/>
            </w:rPr>
            <w:t>i</w:t>
          </w:r>
          <w:r w:rsidR="00E253A1" w:rsidRPr="00E253A1">
            <w:rPr>
              <w:rFonts w:cstheme="minorHAnsi" w:hint="eastAsia"/>
              <w:b/>
              <w:bCs/>
              <w:caps/>
              <w:sz w:val="28"/>
              <w:szCs w:val="28"/>
            </w:rPr>
            <w:t>ų</w:t>
          </w:r>
          <w:r w:rsidR="00E253A1" w:rsidRPr="00E253A1">
            <w:rPr>
              <w:rFonts w:cstheme="minorHAnsi"/>
              <w:b/>
              <w:bCs/>
              <w:caps/>
              <w:sz w:val="28"/>
              <w:szCs w:val="28"/>
            </w:rPr>
            <w:t xml:space="preserve"> su programine </w:t>
          </w:r>
          <w:r w:rsidR="00E253A1" w:rsidRPr="00E253A1">
            <w:rPr>
              <w:rFonts w:cstheme="minorHAnsi" w:hint="eastAsia"/>
              <w:b/>
              <w:bCs/>
              <w:caps/>
              <w:sz w:val="28"/>
              <w:szCs w:val="28"/>
            </w:rPr>
            <w:t>į</w:t>
          </w:r>
          <w:r w:rsidR="00E253A1" w:rsidRPr="00E253A1">
            <w:rPr>
              <w:rFonts w:cstheme="minorHAnsi"/>
              <w:b/>
              <w:bCs/>
              <w:caps/>
              <w:sz w:val="28"/>
              <w:szCs w:val="28"/>
            </w:rPr>
            <w:t xml:space="preserve">ranga ir </w:t>
          </w:r>
          <w:r w:rsidR="00E253A1" w:rsidRPr="00E253A1">
            <w:rPr>
              <w:rFonts w:cstheme="minorHAnsi" w:hint="eastAsia"/>
              <w:b/>
              <w:bCs/>
              <w:caps/>
              <w:sz w:val="28"/>
              <w:szCs w:val="28"/>
            </w:rPr>
            <w:t>į</w:t>
          </w:r>
          <w:r w:rsidR="00E253A1" w:rsidRPr="00E253A1">
            <w:rPr>
              <w:rFonts w:cstheme="minorHAnsi"/>
              <w:b/>
              <w:bCs/>
              <w:caps/>
              <w:sz w:val="28"/>
              <w:szCs w:val="28"/>
            </w:rPr>
            <w:t>rengimo darbais K</w:t>
          </w:r>
          <w:r w:rsidR="00E253A1" w:rsidRPr="00E253A1">
            <w:rPr>
              <w:rFonts w:cstheme="minorHAnsi" w:hint="eastAsia"/>
              <w:b/>
              <w:bCs/>
              <w:caps/>
              <w:sz w:val="28"/>
              <w:szCs w:val="28"/>
            </w:rPr>
            <w:t>ė</w:t>
          </w:r>
          <w:r w:rsidR="00E253A1" w:rsidRPr="00E253A1">
            <w:rPr>
              <w:rFonts w:cstheme="minorHAnsi"/>
              <w:b/>
              <w:bCs/>
              <w:caps/>
              <w:sz w:val="28"/>
              <w:szCs w:val="28"/>
            </w:rPr>
            <w:t>daini</w:t>
          </w:r>
          <w:r w:rsidR="00E253A1" w:rsidRPr="00E253A1">
            <w:rPr>
              <w:rFonts w:cstheme="minorHAnsi" w:hint="eastAsia"/>
              <w:b/>
              <w:bCs/>
              <w:caps/>
              <w:sz w:val="28"/>
              <w:szCs w:val="28"/>
            </w:rPr>
            <w:t>ų</w:t>
          </w:r>
          <w:r w:rsidR="00E253A1" w:rsidRPr="00E253A1">
            <w:rPr>
              <w:rFonts w:cstheme="minorHAnsi"/>
              <w:b/>
              <w:bCs/>
              <w:caps/>
              <w:sz w:val="28"/>
              <w:szCs w:val="28"/>
            </w:rPr>
            <w:t xml:space="preserve"> rajono</w:t>
          </w:r>
          <w:r w:rsidR="00E253A1" w:rsidRPr="00E253A1">
            <w:rPr>
              <w:rFonts w:ascii="TimesNewRomanPS-BoldMT" w:eastAsia="TimesNewRomanPS-BoldMT" w:cs="TimesNewRomanPS-BoldMT"/>
              <w:b/>
              <w:bCs/>
              <w:sz w:val="22"/>
              <w:szCs w:val="22"/>
            </w:rPr>
            <w:t xml:space="preserve"> </w:t>
          </w:r>
          <w:r w:rsidR="00E253A1" w:rsidRPr="00E253A1">
            <w:rPr>
              <w:rFonts w:cstheme="minorHAnsi"/>
              <w:b/>
              <w:bCs/>
              <w:caps/>
              <w:sz w:val="28"/>
              <w:szCs w:val="28"/>
            </w:rPr>
            <w:t>vie</w:t>
          </w:r>
          <w:r w:rsidR="00E253A1" w:rsidRPr="00E253A1">
            <w:rPr>
              <w:rFonts w:cstheme="minorHAnsi" w:hint="eastAsia"/>
              <w:b/>
              <w:bCs/>
              <w:caps/>
              <w:sz w:val="28"/>
              <w:szCs w:val="28"/>
            </w:rPr>
            <w:t>š</w:t>
          </w:r>
          <w:r w:rsidR="00E253A1" w:rsidRPr="00E253A1">
            <w:rPr>
              <w:rFonts w:cstheme="minorHAnsi"/>
              <w:b/>
              <w:bCs/>
              <w:caps/>
              <w:sz w:val="28"/>
              <w:szCs w:val="28"/>
            </w:rPr>
            <w:t>ojo transporto stotel</w:t>
          </w:r>
          <w:r w:rsidR="00E253A1" w:rsidRPr="00E253A1">
            <w:rPr>
              <w:rFonts w:cstheme="minorHAnsi" w:hint="eastAsia"/>
              <w:b/>
              <w:bCs/>
              <w:caps/>
              <w:sz w:val="28"/>
              <w:szCs w:val="28"/>
            </w:rPr>
            <w:t>ė</w:t>
          </w:r>
          <w:r w:rsidR="00E253A1" w:rsidRPr="00E253A1">
            <w:rPr>
              <w:rFonts w:cstheme="minorHAnsi"/>
              <w:b/>
              <w:bCs/>
              <w:caps/>
              <w:sz w:val="28"/>
              <w:szCs w:val="28"/>
            </w:rPr>
            <w:t>se</w:t>
          </w:r>
          <w:r w:rsidR="008F4966">
            <w:rPr>
              <w:rFonts w:cstheme="minorHAnsi"/>
              <w:b/>
              <w:bCs/>
              <w:caps/>
              <w:sz w:val="28"/>
              <w:szCs w:val="28"/>
            </w:rPr>
            <w:t xml:space="preserve"> pirkimas</w:t>
          </w:r>
          <w:r w:rsidR="00C85E2B" w:rsidRPr="00462CA6">
            <w:rPr>
              <w:rFonts w:cstheme="minorHAnsi"/>
              <w:b/>
              <w:bCs/>
              <w:caps/>
              <w:sz w:val="28"/>
              <w:szCs w:val="28"/>
            </w:rPr>
            <w:t xml:space="preserve">“ </w:t>
          </w:r>
        </w:p>
        <w:p w14:paraId="19BB0146" w14:textId="48D64CA0" w:rsidR="00C85E2B" w:rsidRPr="00E253A1" w:rsidRDefault="00C85E2B" w:rsidP="00E253A1">
          <w:pPr>
            <w:spacing w:after="120" w:line="240" w:lineRule="auto"/>
            <w:ind w:left="567"/>
            <w:contextualSpacing/>
            <w:jc w:val="center"/>
            <w:rPr>
              <w:rFonts w:cstheme="minorHAnsi"/>
              <w:sz w:val="28"/>
              <w:szCs w:val="28"/>
            </w:rPr>
          </w:pPr>
          <w:r w:rsidRPr="00462CA6">
            <w:rPr>
              <w:rFonts w:cstheme="minorHAnsi"/>
              <w:b/>
              <w:bCs/>
              <w:caps/>
              <w:sz w:val="28"/>
              <w:szCs w:val="28"/>
            </w:rPr>
            <w:t xml:space="preserve">ATVIRO KONKURSO SPECIALIOSIOS SĄLYGOS </w:t>
          </w:r>
        </w:p>
        <w:p w14:paraId="362C940D" w14:textId="77777777" w:rsidR="00C85E2B" w:rsidRPr="00462CA6" w:rsidRDefault="00C85E2B" w:rsidP="00C85E2B">
          <w:pPr>
            <w:spacing w:after="120" w:line="20" w:lineRule="atLeast"/>
            <w:contextualSpacing/>
            <w:jc w:val="center"/>
            <w:rPr>
              <w:rFonts w:cstheme="minorHAnsi"/>
              <w:b/>
              <w:bCs/>
              <w:color w:val="0070C0"/>
              <w:sz w:val="28"/>
              <w:szCs w:val="28"/>
            </w:rPr>
          </w:pPr>
          <w:r w:rsidRPr="00462CA6">
            <w:rPr>
              <w:rFonts w:cstheme="minorHAnsi"/>
              <w:b/>
              <w:bCs/>
              <w:sz w:val="28"/>
              <w:szCs w:val="28"/>
            </w:rPr>
            <w:t>Versija Nr. 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1D41DB23" w:rsidR="0045054E"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ipersaitas"/>
                    <w:rFonts w:cstheme="minorHAnsi"/>
                    <w:noProof/>
                  </w:rPr>
                  <w:t>1.</w:t>
                </w:r>
                <w:r w:rsidR="0045054E">
                  <w:rPr>
                    <w:noProof/>
                    <w:kern w:val="2"/>
                    <w:sz w:val="24"/>
                    <w:szCs w:val="24"/>
                    <w:lang w:val="en-US" w:eastAsia="en-US"/>
                    <w14:ligatures w14:val="standardContextual"/>
                  </w:rPr>
                  <w:tab/>
                </w:r>
                <w:r w:rsidR="0045054E" w:rsidRPr="00467DB3">
                  <w:rPr>
                    <w:rStyle w:val="Hipersaitas"/>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7D0432">
                  <w:rPr>
                    <w:noProof/>
                    <w:webHidden/>
                  </w:rPr>
                  <w:t>2</w:t>
                </w:r>
                <w:r w:rsidR="0045054E">
                  <w:rPr>
                    <w:noProof/>
                    <w:webHidden/>
                  </w:rPr>
                  <w:fldChar w:fldCharType="end"/>
                </w:r>
              </w:hyperlink>
            </w:p>
            <w:p w14:paraId="2ED4DCA6" w14:textId="3A563271" w:rsidR="0045054E" w:rsidRDefault="0045054E">
              <w:pPr>
                <w:pStyle w:val="Turinys1"/>
                <w:rPr>
                  <w:noProof/>
                  <w:kern w:val="2"/>
                  <w:sz w:val="24"/>
                  <w:szCs w:val="24"/>
                  <w:lang w:val="en-US" w:eastAsia="en-US"/>
                  <w14:ligatures w14:val="standardContextual"/>
                </w:rPr>
              </w:pPr>
              <w:hyperlink w:anchor="_Toc201909993" w:history="1">
                <w:r w:rsidRPr="00467DB3">
                  <w:rPr>
                    <w:rStyle w:val="Hipersaitas"/>
                    <w:rFonts w:ascii="Calibri" w:hAnsi="Calibri" w:cs="Calibri"/>
                    <w:noProof/>
                  </w:rPr>
                  <w:t>2</w:t>
                </w:r>
                <w:r w:rsidRPr="00467DB3">
                  <w:rPr>
                    <w:rStyle w:val="Hipersaitas"/>
                    <w:noProof/>
                  </w:rPr>
                  <w:t xml:space="preserve">. </w:t>
                </w:r>
                <w:r w:rsidRPr="00467DB3">
                  <w:rPr>
                    <w:rStyle w:val="Hipersaitas"/>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7D0432">
                  <w:rPr>
                    <w:noProof/>
                    <w:webHidden/>
                  </w:rPr>
                  <w:t>2</w:t>
                </w:r>
                <w:r>
                  <w:rPr>
                    <w:noProof/>
                    <w:webHidden/>
                  </w:rPr>
                  <w:fldChar w:fldCharType="end"/>
                </w:r>
              </w:hyperlink>
            </w:p>
            <w:p w14:paraId="3721930A" w14:textId="3F17A6FE" w:rsidR="0045054E" w:rsidRDefault="0045054E">
              <w:pPr>
                <w:pStyle w:val="Turinys1"/>
                <w:rPr>
                  <w:noProof/>
                  <w:kern w:val="2"/>
                  <w:sz w:val="24"/>
                  <w:szCs w:val="24"/>
                  <w:lang w:val="en-US" w:eastAsia="en-US"/>
                  <w14:ligatures w14:val="standardContextual"/>
                </w:rPr>
              </w:pPr>
              <w:hyperlink w:anchor="_Toc201909994" w:history="1">
                <w:r w:rsidRPr="00467DB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7D0432">
                  <w:rPr>
                    <w:noProof/>
                    <w:webHidden/>
                  </w:rPr>
                  <w:t>3</w:t>
                </w:r>
                <w:r>
                  <w:rPr>
                    <w:noProof/>
                    <w:webHidden/>
                  </w:rPr>
                  <w:fldChar w:fldCharType="end"/>
                </w:r>
              </w:hyperlink>
            </w:p>
            <w:p w14:paraId="1E12AC18" w14:textId="7703F756" w:rsidR="0045054E" w:rsidRDefault="0045054E">
              <w:pPr>
                <w:pStyle w:val="Turinys1"/>
                <w:rPr>
                  <w:noProof/>
                  <w:kern w:val="2"/>
                  <w:sz w:val="24"/>
                  <w:szCs w:val="24"/>
                  <w:lang w:val="en-US" w:eastAsia="en-US"/>
                  <w14:ligatures w14:val="standardContextual"/>
                </w:rPr>
              </w:pPr>
              <w:hyperlink w:anchor="_Toc201909995" w:history="1">
                <w:r w:rsidRPr="00467DB3">
                  <w:rPr>
                    <w:rStyle w:val="Hipersaitas"/>
                    <w:rFonts w:cstheme="majorHAnsi"/>
                    <w:noProof/>
                  </w:rPr>
                  <w:t xml:space="preserve">4. </w:t>
                </w:r>
                <w:r w:rsidRPr="00467DB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7D0432">
                  <w:rPr>
                    <w:noProof/>
                    <w:webHidden/>
                  </w:rPr>
                  <w:t>3</w:t>
                </w:r>
                <w:r>
                  <w:rPr>
                    <w:noProof/>
                    <w:webHidden/>
                  </w:rPr>
                  <w:fldChar w:fldCharType="end"/>
                </w:r>
              </w:hyperlink>
            </w:p>
            <w:p w14:paraId="4D60D6CE" w14:textId="0F498852" w:rsidR="0045054E" w:rsidRDefault="0045054E">
              <w:pPr>
                <w:pStyle w:val="Turinys1"/>
                <w:rPr>
                  <w:noProof/>
                  <w:kern w:val="2"/>
                  <w:sz w:val="24"/>
                  <w:szCs w:val="24"/>
                  <w:lang w:val="en-US" w:eastAsia="en-US"/>
                  <w14:ligatures w14:val="standardContextual"/>
                </w:rPr>
              </w:pPr>
              <w:hyperlink w:anchor="_Toc201909996" w:history="1">
                <w:r w:rsidRPr="00467DB3">
                  <w:rPr>
                    <w:rStyle w:val="Hipersaitas"/>
                    <w:rFonts w:cstheme="minorHAnsi"/>
                    <w:noProof/>
                  </w:rPr>
                  <w:t>5.</w:t>
                </w:r>
                <w:r w:rsidRPr="00467DB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7D0432">
                  <w:rPr>
                    <w:noProof/>
                    <w:webHidden/>
                  </w:rPr>
                  <w:t>3</w:t>
                </w:r>
                <w:r>
                  <w:rPr>
                    <w:noProof/>
                    <w:webHidden/>
                  </w:rPr>
                  <w:fldChar w:fldCharType="end"/>
                </w:r>
              </w:hyperlink>
            </w:p>
            <w:p w14:paraId="171D7E9F" w14:textId="1F5131A3" w:rsidR="0045054E" w:rsidRDefault="0045054E">
              <w:pPr>
                <w:pStyle w:val="Turinys1"/>
                <w:rPr>
                  <w:noProof/>
                  <w:kern w:val="2"/>
                  <w:sz w:val="24"/>
                  <w:szCs w:val="24"/>
                  <w:lang w:val="en-US" w:eastAsia="en-US"/>
                  <w14:ligatures w14:val="standardContextual"/>
                </w:rPr>
              </w:pPr>
              <w:hyperlink w:anchor="_Toc201909997" w:history="1">
                <w:r w:rsidRPr="00467DB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sidR="007D0432">
                  <w:rPr>
                    <w:noProof/>
                    <w:webHidden/>
                  </w:rPr>
                  <w:t>3</w:t>
                </w:r>
                <w:r>
                  <w:rPr>
                    <w:noProof/>
                    <w:webHidden/>
                  </w:rPr>
                  <w:fldChar w:fldCharType="end"/>
                </w:r>
              </w:hyperlink>
            </w:p>
            <w:p w14:paraId="618F4ECF" w14:textId="02E2A758" w:rsidR="0045054E" w:rsidRDefault="0045054E">
              <w:pPr>
                <w:pStyle w:val="Turinys1"/>
                <w:tabs>
                  <w:tab w:val="left" w:pos="720"/>
                </w:tabs>
                <w:rPr>
                  <w:noProof/>
                  <w:kern w:val="2"/>
                  <w:sz w:val="24"/>
                  <w:szCs w:val="24"/>
                  <w:lang w:val="en-US" w:eastAsia="en-US"/>
                  <w14:ligatures w14:val="standardContextual"/>
                </w:rPr>
              </w:pPr>
              <w:hyperlink w:anchor="_Toc201909998" w:history="1">
                <w:r w:rsidRPr="00467DB3">
                  <w:rPr>
                    <w:rStyle w:val="Hipersaitas"/>
                    <w:rFonts w:eastAsia="Arial"/>
                    <w:noProof/>
                  </w:rPr>
                  <w:t>7.</w:t>
                </w:r>
                <w:r>
                  <w:rPr>
                    <w:noProof/>
                    <w:kern w:val="2"/>
                    <w:sz w:val="24"/>
                    <w:szCs w:val="24"/>
                    <w:lang w:val="en-US" w:eastAsia="en-US"/>
                    <w14:ligatures w14:val="standardContextual"/>
                  </w:rPr>
                  <w:tab/>
                </w:r>
                <w:r w:rsidRPr="00467DB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7D0432">
                  <w:rPr>
                    <w:noProof/>
                    <w:webHidden/>
                  </w:rPr>
                  <w:t>4</w:t>
                </w:r>
                <w:r>
                  <w:rPr>
                    <w:noProof/>
                    <w:webHidden/>
                  </w:rPr>
                  <w:fldChar w:fldCharType="end"/>
                </w:r>
              </w:hyperlink>
            </w:p>
            <w:p w14:paraId="51CF4C1E" w14:textId="1F5DE13C" w:rsidR="0045054E" w:rsidRDefault="0045054E">
              <w:pPr>
                <w:pStyle w:val="Turinys1"/>
                <w:tabs>
                  <w:tab w:val="left" w:pos="720"/>
                </w:tabs>
                <w:rPr>
                  <w:noProof/>
                  <w:kern w:val="2"/>
                  <w:sz w:val="24"/>
                  <w:szCs w:val="24"/>
                  <w:lang w:val="en-US" w:eastAsia="en-US"/>
                  <w14:ligatures w14:val="standardContextual"/>
                </w:rPr>
              </w:pPr>
              <w:hyperlink w:anchor="_Toc201909999" w:history="1">
                <w:r w:rsidRPr="00467DB3">
                  <w:rPr>
                    <w:rStyle w:val="Hipersaitas"/>
                    <w:rFonts w:eastAsia="Arial"/>
                    <w:noProof/>
                  </w:rPr>
                  <w:t>8.</w:t>
                </w:r>
                <w:r>
                  <w:rPr>
                    <w:noProof/>
                    <w:kern w:val="2"/>
                    <w:sz w:val="24"/>
                    <w:szCs w:val="24"/>
                    <w:lang w:val="en-US" w:eastAsia="en-US"/>
                    <w14:ligatures w14:val="standardContextual"/>
                  </w:rPr>
                  <w:tab/>
                </w:r>
                <w:r w:rsidRPr="00467DB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7D0432">
                  <w:rPr>
                    <w:noProof/>
                    <w:webHidden/>
                  </w:rPr>
                  <w:t>4</w:t>
                </w:r>
                <w:r>
                  <w:rPr>
                    <w:noProof/>
                    <w:webHidden/>
                  </w:rPr>
                  <w:fldChar w:fldCharType="end"/>
                </w:r>
              </w:hyperlink>
            </w:p>
            <w:p w14:paraId="18A7EA7A" w14:textId="01D42795" w:rsidR="0045054E" w:rsidRDefault="0045054E">
              <w:pPr>
                <w:pStyle w:val="Turinys1"/>
                <w:tabs>
                  <w:tab w:val="left" w:pos="720"/>
                </w:tabs>
                <w:rPr>
                  <w:noProof/>
                  <w:kern w:val="2"/>
                  <w:sz w:val="24"/>
                  <w:szCs w:val="24"/>
                  <w:lang w:val="en-US" w:eastAsia="en-US"/>
                  <w14:ligatures w14:val="standardContextual"/>
                </w:rPr>
              </w:pPr>
              <w:hyperlink w:anchor="_Toc201910000" w:history="1">
                <w:r w:rsidRPr="00467DB3">
                  <w:rPr>
                    <w:rStyle w:val="Hipersaitas"/>
                    <w:rFonts w:eastAsia="Arial"/>
                    <w:noProof/>
                  </w:rPr>
                  <w:t>9.</w:t>
                </w:r>
                <w:r>
                  <w:rPr>
                    <w:noProof/>
                    <w:kern w:val="2"/>
                    <w:sz w:val="24"/>
                    <w:szCs w:val="24"/>
                    <w:lang w:val="en-US" w:eastAsia="en-US"/>
                    <w14:ligatures w14:val="standardContextual"/>
                  </w:rPr>
                  <w:tab/>
                </w:r>
                <w:r w:rsidRPr="00467DB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7D0432">
                  <w:rPr>
                    <w:noProof/>
                    <w:webHidden/>
                  </w:rPr>
                  <w:t>4</w:t>
                </w:r>
                <w:r>
                  <w:rPr>
                    <w:noProof/>
                    <w:webHidden/>
                  </w:rPr>
                  <w:fldChar w:fldCharType="end"/>
                </w:r>
              </w:hyperlink>
            </w:p>
            <w:p w14:paraId="7CDAFA0C" w14:textId="5730EEF3" w:rsidR="0045054E" w:rsidRDefault="0045054E">
              <w:pPr>
                <w:pStyle w:val="Turinys1"/>
                <w:tabs>
                  <w:tab w:val="left" w:pos="720"/>
                </w:tabs>
                <w:rPr>
                  <w:noProof/>
                  <w:kern w:val="2"/>
                  <w:sz w:val="24"/>
                  <w:szCs w:val="24"/>
                  <w:lang w:val="en-US" w:eastAsia="en-US"/>
                  <w14:ligatures w14:val="standardContextual"/>
                </w:rPr>
              </w:pPr>
              <w:hyperlink w:anchor="_Toc201910001" w:history="1">
                <w:r w:rsidRPr="00467DB3">
                  <w:rPr>
                    <w:rStyle w:val="Hipersaitas"/>
                    <w:rFonts w:eastAsia="Arial"/>
                    <w:noProof/>
                  </w:rPr>
                  <w:t>10.</w:t>
                </w:r>
                <w:r>
                  <w:rPr>
                    <w:noProof/>
                    <w:kern w:val="2"/>
                    <w:sz w:val="24"/>
                    <w:szCs w:val="24"/>
                    <w:lang w:val="en-US" w:eastAsia="en-US"/>
                    <w14:ligatures w14:val="standardContextual"/>
                  </w:rPr>
                  <w:tab/>
                </w:r>
                <w:r w:rsidRPr="00467DB3">
                  <w:rPr>
                    <w:rStyle w:val="Hipersaitas"/>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7D0432">
                  <w:rPr>
                    <w:noProof/>
                    <w:webHidden/>
                  </w:rPr>
                  <w:t>4</w:t>
                </w:r>
                <w:r>
                  <w:rPr>
                    <w:noProof/>
                    <w:webHidden/>
                  </w:rPr>
                  <w:fldChar w:fldCharType="end"/>
                </w:r>
              </w:hyperlink>
            </w:p>
            <w:p w14:paraId="77B7933F" w14:textId="5AF29264" w:rsidR="0045054E" w:rsidRDefault="0045054E">
              <w:pPr>
                <w:pStyle w:val="Turinys1"/>
                <w:tabs>
                  <w:tab w:val="left" w:pos="720"/>
                </w:tabs>
                <w:rPr>
                  <w:noProof/>
                  <w:kern w:val="2"/>
                  <w:sz w:val="24"/>
                  <w:szCs w:val="24"/>
                  <w:lang w:val="en-US" w:eastAsia="en-US"/>
                  <w14:ligatures w14:val="standardContextual"/>
                </w:rPr>
              </w:pPr>
              <w:hyperlink w:anchor="_Toc201910002" w:history="1">
                <w:r w:rsidRPr="00467DB3">
                  <w:rPr>
                    <w:rStyle w:val="Hipersaitas"/>
                    <w:rFonts w:eastAsia="Arial"/>
                    <w:noProof/>
                  </w:rPr>
                  <w:t>11.</w:t>
                </w:r>
                <w:r>
                  <w:rPr>
                    <w:noProof/>
                    <w:kern w:val="2"/>
                    <w:sz w:val="24"/>
                    <w:szCs w:val="24"/>
                    <w:lang w:val="en-US" w:eastAsia="en-US"/>
                    <w14:ligatures w14:val="standardContextual"/>
                  </w:rPr>
                  <w:tab/>
                </w:r>
                <w:r w:rsidRPr="00467DB3">
                  <w:rPr>
                    <w:rStyle w:val="Hipersaitas"/>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sidR="007D0432">
                  <w:rPr>
                    <w:noProof/>
                    <w:webHidden/>
                  </w:rPr>
                  <w:t>5</w:t>
                </w:r>
                <w:r>
                  <w:rPr>
                    <w:noProof/>
                    <w:webHidden/>
                  </w:rPr>
                  <w:fldChar w:fldCharType="end"/>
                </w:r>
              </w:hyperlink>
            </w:p>
            <w:p w14:paraId="5898BF83" w14:textId="0DC98167" w:rsidR="0045054E" w:rsidRDefault="0045054E">
              <w:pPr>
                <w:pStyle w:val="Turinys1"/>
                <w:rPr>
                  <w:noProof/>
                  <w:kern w:val="2"/>
                  <w:sz w:val="24"/>
                  <w:szCs w:val="24"/>
                  <w:lang w:val="en-US" w:eastAsia="en-US"/>
                  <w14:ligatures w14:val="standardContextual"/>
                </w:rPr>
              </w:pPr>
              <w:hyperlink w:anchor="_Toc201910003" w:history="1">
                <w:r w:rsidRPr="00467DB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sidR="007D0432">
                  <w:rPr>
                    <w:noProof/>
                    <w:webHidden/>
                  </w:rPr>
                  <w:t>6</w:t>
                </w:r>
                <w:r>
                  <w:rPr>
                    <w:noProof/>
                    <w:webHidden/>
                  </w:rPr>
                  <w:fldChar w:fldCharType="end"/>
                </w:r>
              </w:hyperlink>
            </w:p>
            <w:p w14:paraId="76F7E685" w14:textId="5126E269" w:rsidR="0045054E" w:rsidRDefault="0045054E">
              <w:pPr>
                <w:pStyle w:val="Turinys2"/>
                <w:rPr>
                  <w:noProof/>
                  <w:kern w:val="2"/>
                  <w:sz w:val="24"/>
                  <w:szCs w:val="24"/>
                  <w:lang w:val="en-US" w:eastAsia="en-US"/>
                  <w14:ligatures w14:val="standardContextual"/>
                </w:rPr>
              </w:pPr>
              <w:hyperlink w:anchor="_Toc201910004" w:history="1">
                <w:r w:rsidRPr="00467DB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_Toc201910004 \h </w:instrText>
                </w:r>
                <w:r>
                  <w:rPr>
                    <w:noProof/>
                    <w:webHidden/>
                  </w:rPr>
                </w:r>
                <w:r>
                  <w:rPr>
                    <w:noProof/>
                    <w:webHidden/>
                  </w:rPr>
                  <w:fldChar w:fldCharType="separate"/>
                </w:r>
                <w:r w:rsidR="007D0432">
                  <w:rPr>
                    <w:noProof/>
                    <w:webHidden/>
                  </w:rPr>
                  <w:t>9</w:t>
                </w:r>
                <w:r>
                  <w:rPr>
                    <w:noProof/>
                    <w:webHidden/>
                  </w:rPr>
                  <w:fldChar w:fldCharType="end"/>
                </w:r>
              </w:hyperlink>
            </w:p>
            <w:p w14:paraId="1F5365AB" w14:textId="6CD16D91" w:rsidR="0045054E" w:rsidRDefault="0045054E">
              <w:pPr>
                <w:pStyle w:val="Turinys2"/>
                <w:rPr>
                  <w:noProof/>
                  <w:kern w:val="2"/>
                  <w:sz w:val="24"/>
                  <w:szCs w:val="24"/>
                  <w:lang w:val="en-US" w:eastAsia="en-US"/>
                  <w14:ligatures w14:val="standardContextual"/>
                </w:rPr>
              </w:pPr>
              <w:hyperlink w:anchor="_Toc201910005" w:history="1">
                <w:r w:rsidRPr="00467DB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sidR="007D0432">
                  <w:rPr>
                    <w:noProof/>
                    <w:webHidden/>
                  </w:rPr>
                  <w:t>10</w:t>
                </w:r>
                <w:r>
                  <w:rPr>
                    <w:noProof/>
                    <w:webHidden/>
                  </w:rPr>
                  <w:fldChar w:fldCharType="end"/>
                </w:r>
              </w:hyperlink>
            </w:p>
            <w:p w14:paraId="5D701395" w14:textId="42287F62" w:rsidR="0045054E" w:rsidRDefault="0045054E">
              <w:pPr>
                <w:pStyle w:val="Turinys2"/>
                <w:rPr>
                  <w:noProof/>
                  <w:kern w:val="2"/>
                  <w:sz w:val="24"/>
                  <w:szCs w:val="24"/>
                  <w:lang w:val="en-US" w:eastAsia="en-US"/>
                  <w14:ligatures w14:val="standardContextual"/>
                </w:rPr>
              </w:pPr>
              <w:hyperlink w:anchor="_Toc201910006" w:history="1">
                <w:r w:rsidRPr="00467DB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sidR="007D0432">
                  <w:rPr>
                    <w:noProof/>
                    <w:webHidden/>
                  </w:rPr>
                  <w:t>11</w:t>
                </w:r>
                <w:r>
                  <w:rPr>
                    <w:noProof/>
                    <w:webHidden/>
                  </w:rPr>
                  <w:fldChar w:fldCharType="end"/>
                </w:r>
              </w:hyperlink>
            </w:p>
            <w:p w14:paraId="2FAC1964" w14:textId="390D6AC0" w:rsidR="0045054E" w:rsidRDefault="0045054E">
              <w:pPr>
                <w:pStyle w:val="Turinys2"/>
                <w:rPr>
                  <w:noProof/>
                  <w:kern w:val="2"/>
                  <w:sz w:val="24"/>
                  <w:szCs w:val="24"/>
                  <w:lang w:val="en-US" w:eastAsia="en-US"/>
                  <w14:ligatures w14:val="standardContextual"/>
                </w:rPr>
              </w:pPr>
              <w:hyperlink w:anchor="_Toc201910007" w:history="1">
                <w:r w:rsidRPr="00467DB3">
                  <w:rPr>
                    <w:rStyle w:val="Hipersaitas"/>
                    <w:rFonts w:eastAsia="Calibri" w:cstheme="minorHAnsi"/>
                    <w:noProof/>
                  </w:rPr>
                  <w:t xml:space="preserve">Pirkimo sąlygų 5 priedas „EBVPD“ </w:t>
                </w:r>
                <w:r w:rsidRPr="00467DB3">
                  <w:rPr>
                    <w:rStyle w:val="Hipersaitas"/>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sidR="007D0432">
                  <w:rPr>
                    <w:noProof/>
                    <w:webHidden/>
                  </w:rPr>
                  <w:t>13</w:t>
                </w:r>
                <w:r>
                  <w:rPr>
                    <w:noProof/>
                    <w:webHidden/>
                  </w:rPr>
                  <w:fldChar w:fldCharType="end"/>
                </w:r>
              </w:hyperlink>
            </w:p>
            <w:p w14:paraId="7856D822" w14:textId="62444737" w:rsidR="0045054E" w:rsidRDefault="0045054E">
              <w:pPr>
                <w:pStyle w:val="Turinys2"/>
                <w:rPr>
                  <w:noProof/>
                  <w:kern w:val="2"/>
                  <w:sz w:val="24"/>
                  <w:szCs w:val="24"/>
                  <w:lang w:val="en-US" w:eastAsia="en-US"/>
                  <w14:ligatures w14:val="standardContextual"/>
                </w:rPr>
              </w:pPr>
              <w:hyperlink w:anchor="_Toc201910008" w:history="1">
                <w:r w:rsidRPr="00467DB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sidR="007D0432">
                  <w:rPr>
                    <w:noProof/>
                    <w:webHidden/>
                  </w:rPr>
                  <w:t>14</w:t>
                </w:r>
                <w:r>
                  <w:rPr>
                    <w:noProof/>
                    <w:webHidden/>
                  </w:rPr>
                  <w:fldChar w:fldCharType="end"/>
                </w:r>
              </w:hyperlink>
            </w:p>
            <w:p w14:paraId="36AE8325" w14:textId="2459C494" w:rsidR="0045054E" w:rsidRDefault="0045054E">
              <w:pPr>
                <w:pStyle w:val="Turinys2"/>
                <w:rPr>
                  <w:noProof/>
                  <w:kern w:val="2"/>
                  <w:sz w:val="24"/>
                  <w:szCs w:val="24"/>
                  <w:lang w:val="en-US" w:eastAsia="en-US"/>
                  <w14:ligatures w14:val="standardContextual"/>
                </w:rPr>
              </w:pPr>
              <w:hyperlink w:anchor="_Toc201910009" w:history="1">
                <w:r w:rsidRPr="00467DB3">
                  <w:rPr>
                    <w:rStyle w:val="Hipersaitas"/>
                    <w:rFonts w:eastAsia="Calibri" w:cstheme="minorHAnsi"/>
                    <w:noProof/>
                  </w:rPr>
                  <w:t>Pirkimo sąlygų 7 priedas „</w:t>
                </w:r>
                <w:r w:rsidR="00DB1B1A" w:rsidRPr="00DB1B1A">
                  <w:rPr>
                    <w:rStyle w:val="Hipersaitas"/>
                    <w:rFonts w:eastAsia="Calibri" w:cstheme="minorHAnsi"/>
                    <w:noProof/>
                  </w:rPr>
                  <w:t>Pasiūlymų vertinimo kriterijai ir sąlygos</w:t>
                </w:r>
                <w:r w:rsidRPr="00467DB3">
                  <w:rPr>
                    <w:rStyle w:val="Hipersaitas"/>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7D0432">
                  <w:rPr>
                    <w:noProof/>
                    <w:webHidden/>
                  </w:rPr>
                  <w:t>15</w:t>
                </w:r>
                <w:r>
                  <w:rPr>
                    <w:noProof/>
                    <w:webHidden/>
                  </w:rPr>
                  <w:fldChar w:fldCharType="end"/>
                </w:r>
              </w:hyperlink>
            </w:p>
            <w:p w14:paraId="5FE9E068" w14:textId="53156A29" w:rsidR="0045054E" w:rsidRDefault="0045054E">
              <w:pPr>
                <w:pStyle w:val="Turinys2"/>
                <w:rPr>
                  <w:noProof/>
                </w:rPr>
              </w:pPr>
              <w:hyperlink w:anchor="_Toc201910010" w:history="1">
                <w:r w:rsidRPr="00467DB3">
                  <w:rPr>
                    <w:rStyle w:val="Hipersaitas"/>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sidR="007D0432">
                  <w:rPr>
                    <w:noProof/>
                    <w:webHidden/>
                  </w:rPr>
                  <w:t>16</w:t>
                </w:r>
                <w:r>
                  <w:rPr>
                    <w:noProof/>
                    <w:webHidden/>
                  </w:rPr>
                  <w:fldChar w:fldCharType="end"/>
                </w:r>
              </w:hyperlink>
            </w:p>
            <w:p w14:paraId="0DDC40AE" w14:textId="374121B6" w:rsidR="001C24BC" w:rsidRPr="00F0499F" w:rsidRDefault="00AB5CB2" w:rsidP="00BD24A8">
              <w:pPr>
                <w:rPr>
                  <w:rFonts w:cstheme="minorHAnsi"/>
                </w:rPr>
              </w:pPr>
              <w:r w:rsidRPr="00AB5CB2">
                <w:rPr>
                  <w:noProof/>
                </w:rPr>
                <w:t xml:space="preserve">  </w:t>
              </w:r>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5BFBC1D6" w14:textId="1A7E8CE7" w:rsidR="00E443AB" w:rsidRDefault="002E4B67" w:rsidP="002E4B67">
      <w:pPr>
        <w:pStyle w:val="Sraopastraipa"/>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w:t>
      </w:r>
      <w:r w:rsidR="0015462B">
        <w:rPr>
          <w:rFonts w:cstheme="minorHAnsi"/>
        </w:rPr>
        <w:t xml:space="preserve"> </w:t>
      </w:r>
      <w:r w:rsidR="00FB715A" w:rsidRPr="008F0B50">
        <w:rPr>
          <w:rFonts w:cstheme="minorHAnsi"/>
        </w:rPr>
        <w:t>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0089E86A" w14:textId="461CE7CC" w:rsidR="002E4B67" w:rsidRDefault="002E4B67" w:rsidP="002E4B67">
      <w:pPr>
        <w:pStyle w:val="Sraopastraipa"/>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w:t>
      </w:r>
      <w:r w:rsidR="008F0B50" w:rsidRPr="008F0B50">
        <w:rPr>
          <w:rFonts w:cstheme="minorHAnsi"/>
        </w:rPr>
        <w:t>Pirkimą perkančiosios organizacijos vardu atlieka centrinės perkančiosios organizacijos funkcijas vykdanti Kėdainių rajono savivaldybės administracija</w:t>
      </w:r>
      <w:r w:rsidR="003C51D0">
        <w:rPr>
          <w:rFonts w:cstheme="minorHAnsi"/>
        </w:rPr>
        <w:t>.</w:t>
      </w:r>
      <w:r w:rsidR="008F0B50" w:rsidRPr="008F0B50">
        <w:rPr>
          <w:rFonts w:cstheme="minorHAnsi"/>
        </w:rPr>
        <w:t xml:space="preserve"> Pirkimo sutartį sudarys perkančioji organizacija.</w:t>
      </w:r>
      <w:r w:rsidRPr="002E4B67">
        <w:rPr>
          <w:rFonts w:cstheme="minorHAnsi"/>
        </w:rPr>
        <w:t xml:space="preserve"> </w:t>
      </w:r>
    </w:p>
    <w:p w14:paraId="63F07825" w14:textId="4CC018F2" w:rsidR="00F43662" w:rsidRPr="002E4B67" w:rsidRDefault="002F5F8E" w:rsidP="002E4B67">
      <w:pPr>
        <w:pStyle w:val="Sraopastraipa"/>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Sraopastraipa"/>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56B8C687" w14:textId="1C0EEF78" w:rsidR="00DF0F09" w:rsidRPr="007A11FF" w:rsidRDefault="00DF0F09" w:rsidP="00DF0F09">
      <w:pPr>
        <w:pStyle w:val="Sraopastraipa"/>
        <w:numPr>
          <w:ilvl w:val="1"/>
          <w:numId w:val="7"/>
        </w:numPr>
        <w:spacing w:after="0" w:line="240" w:lineRule="auto"/>
        <w:ind w:left="0" w:firstLine="567"/>
        <w:jc w:val="both"/>
        <w:rPr>
          <w:rFonts w:eastAsia="Arial"/>
        </w:rPr>
      </w:pP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56067D">
        <w:rPr>
          <w:rFonts w:cstheme="minorHAnsi"/>
        </w:rPr>
        <w:t>),</w:t>
      </w:r>
      <w:r w:rsidRPr="00255883">
        <w:rPr>
          <w:rFonts w:cstheme="minorHAnsi"/>
        </w:rPr>
        <w:t xml:space="preserve">“ </w:t>
      </w:r>
      <w:r w:rsidRPr="004559C1">
        <w:rPr>
          <w:rFonts w:cstheme="minorHAnsi"/>
        </w:rPr>
        <w:t>4.4.4.</w:t>
      </w:r>
      <w:r w:rsidR="000573B5">
        <w:rPr>
          <w:rFonts w:cstheme="minorHAnsi"/>
        </w:rPr>
        <w:t>2</w:t>
      </w:r>
      <w:r w:rsidRPr="004559C1">
        <w:rPr>
          <w:rFonts w:cstheme="minorHAnsi"/>
        </w:rPr>
        <w:t xml:space="preserve"> papunkčiu. Aplinkos </w:t>
      </w:r>
      <w:r w:rsidRPr="00255883">
        <w:rPr>
          <w:rFonts w:cstheme="minorHAnsi"/>
        </w:rPr>
        <w:t xml:space="preserve">apaugos kriterijai nustatyti </w:t>
      </w:r>
      <w:r w:rsidRPr="00255883">
        <w:rPr>
          <w:rFonts w:cstheme="minorHAnsi"/>
          <w:sz w:val="22"/>
          <w:szCs w:val="22"/>
        </w:rPr>
        <w:t>pirkimo sąlygų 8 priedo „Sutarties projektas“ specialiųjų sąlygų 13.1 punkte.</w:t>
      </w:r>
    </w:p>
    <w:p w14:paraId="72817D83" w14:textId="6655B74A" w:rsidR="007A11FF" w:rsidRPr="00393EA7" w:rsidRDefault="007A11FF" w:rsidP="007A11FF">
      <w:pPr>
        <w:pStyle w:val="Sraopastraipa"/>
        <w:numPr>
          <w:ilvl w:val="1"/>
          <w:numId w:val="7"/>
        </w:numPr>
        <w:spacing w:after="0" w:line="240" w:lineRule="auto"/>
        <w:ind w:left="0" w:firstLine="567"/>
        <w:jc w:val="both"/>
        <w:rPr>
          <w:rFonts w:eastAsia="Arial"/>
          <w:color w:val="000000" w:themeColor="text1"/>
        </w:rPr>
      </w:pPr>
      <w:r w:rsidRPr="00393EA7">
        <w:rPr>
          <w:rFonts w:eastAsia="Times New Roman"/>
          <w:color w:val="000000" w:themeColor="text1"/>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393EA7">
          <w:rPr>
            <w:rStyle w:val="Hipersaitas"/>
            <w:rFonts w:eastAsia="Times New Roman"/>
            <w:color w:val="000000" w:themeColor="text1"/>
          </w:rPr>
          <w:t>www.kedainiai.lt</w:t>
        </w:r>
      </w:hyperlink>
      <w:r w:rsidRPr="00393EA7">
        <w:rPr>
          <w:rFonts w:eastAsia="Times New Roman"/>
          <w:color w:val="000000" w:themeColor="text1"/>
        </w:rPr>
        <w:t xml:space="preserve"> skyriaus „Teisinė informacija"  srityje „Asmens duomenų apsauga“.</w:t>
      </w:r>
    </w:p>
    <w:p w14:paraId="3B654AF7" w14:textId="24A79623" w:rsidR="00FA3F98" w:rsidRPr="00FA3F98" w:rsidRDefault="00FA3F98"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Sraopastraipa"/>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20E5F80" w:rsidR="00B41C66" w:rsidRPr="00677135" w:rsidRDefault="00FA3F98" w:rsidP="00677135">
      <w:pPr>
        <w:pStyle w:val="Betarp"/>
        <w:ind w:firstLine="709"/>
        <w:contextualSpacing/>
        <w:jc w:val="both"/>
        <w:rPr>
          <w:rFonts w:eastAsia="Calibri"/>
        </w:rPr>
      </w:pPr>
      <w:r w:rsidRPr="00255883">
        <w:rPr>
          <w:rFonts w:eastAsia="Calibri"/>
        </w:rPr>
        <w:t xml:space="preserve">2.1. </w:t>
      </w:r>
      <w:r w:rsidR="00B41C66" w:rsidRPr="00255883">
        <w:rPr>
          <w:rFonts w:eastAsia="Calibri"/>
        </w:rPr>
        <w:t xml:space="preserve">Perkančioji organizacija numato įsigyti </w:t>
      </w:r>
      <w:r w:rsidR="00B8150F" w:rsidRPr="00B8150F">
        <w:rPr>
          <w:rFonts w:eastAsia="Calibri"/>
        </w:rPr>
        <w:t>keleivių informavimo švieslenčių su programine įranga ir įrengimo darbais Kėdainių rajono viešojo transporto stotelėse</w:t>
      </w:r>
      <w:r w:rsidR="00677135">
        <w:rPr>
          <w:rFonts w:eastAsia="Calibri"/>
        </w:rPr>
        <w:t xml:space="preserve">. </w:t>
      </w:r>
      <w:r w:rsidR="00B41C66" w:rsidRPr="00255883">
        <w:rPr>
          <w:rFonts w:cstheme="minorHAnsi"/>
        </w:rPr>
        <w:t xml:space="preserve">Reikalavimai pirkimo objektui nustatyti </w:t>
      </w:r>
      <w:r w:rsidR="00704310" w:rsidRPr="00255883">
        <w:rPr>
          <w:rFonts w:cstheme="minorHAnsi"/>
        </w:rPr>
        <w:t>s</w:t>
      </w:r>
      <w:r w:rsidR="00444CAF" w:rsidRPr="00255883">
        <w:rPr>
          <w:rFonts w:cstheme="minorHAnsi"/>
        </w:rPr>
        <w:t xml:space="preserve">pecialiųjų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2168C49B" w:rsidR="00B41C66" w:rsidRPr="00255883" w:rsidRDefault="00FA3F98" w:rsidP="00FA3F98">
      <w:pPr>
        <w:pStyle w:val="Betarp"/>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2,</w:t>
      </w:r>
      <w:r w:rsidR="00C723A5">
        <w:rPr>
          <w:rFonts w:cstheme="minorHAnsi"/>
        </w:rPr>
        <w:t xml:space="preserve"> </w:t>
      </w:r>
      <w:r w:rsidRPr="00255883">
        <w:rPr>
          <w:rFonts w:cstheme="minorHAnsi"/>
        </w:rPr>
        <w:t>6</w:t>
      </w:r>
      <w:r w:rsidR="00CE6705">
        <w:rPr>
          <w:rFonts w:cstheme="minorHAnsi"/>
        </w:rPr>
        <w:t>,</w:t>
      </w:r>
      <w:r w:rsidRPr="00255883">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p>
    <w:p w14:paraId="0CA81FB8" w14:textId="2C7145BD" w:rsidR="00325243" w:rsidRDefault="00815D5F" w:rsidP="00FA3F98">
      <w:pPr>
        <w:pStyle w:val="Sraopastraipa"/>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B4B41EE" w:rsidR="00004521" w:rsidRPr="000157DF" w:rsidRDefault="00004521" w:rsidP="00FA3F98">
      <w:pPr>
        <w:pStyle w:val="Sraopastraipa"/>
        <w:spacing w:after="0" w:line="240" w:lineRule="auto"/>
        <w:ind w:left="0" w:firstLine="709"/>
        <w:jc w:val="both"/>
        <w:rPr>
          <w:rFonts w:cstheme="minorHAnsi"/>
          <w:sz w:val="24"/>
          <w:szCs w:val="24"/>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w:t>
      </w:r>
      <w:r w:rsidR="00046522" w:rsidRPr="000157DF">
        <w:rPr>
          <w:color w:val="000000"/>
        </w:rPr>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57DF">
        <w:rPr>
          <w:color w:val="000000"/>
        </w:rPr>
        <w:t xml:space="preserve">, </w:t>
      </w:r>
      <w:r w:rsidR="00245655" w:rsidRPr="000157DF">
        <w:rPr>
          <w:rFonts w:cstheme="minorHAnsi"/>
        </w:rPr>
        <w:t>turi būti laikoma, kad kiekviena tokia nuoroda yra pateikta su žodžiais „arba lygiavertis“.</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0F33551" w14:textId="77777777" w:rsidR="004D7E17" w:rsidRDefault="00814A94" w:rsidP="00C53FF1">
      <w:pPr>
        <w:pStyle w:val="Body2"/>
        <w:numPr>
          <w:ilvl w:val="1"/>
          <w:numId w:val="21"/>
        </w:numPr>
        <w:spacing w:after="0"/>
        <w:rPr>
          <w:rFonts w:asciiTheme="minorHAnsi" w:hAnsiTheme="minorHAnsi" w:cstheme="minorHAnsi"/>
          <w:lang w:val="lt-LT"/>
        </w:rPr>
      </w:pPr>
      <w:r w:rsidRPr="00A27E93">
        <w:rPr>
          <w:rFonts w:asciiTheme="minorHAnsi" w:hAnsiTheme="minorHAnsi" w:cstheme="minorHAnsi"/>
          <w:lang w:val="lt-LT"/>
        </w:rPr>
        <w:t>Perkančioji organizacija suteiks galimybę apžiūrėti objektą (darbų atlikimo vietą, paslaugų teikimo vietą,</w:t>
      </w:r>
    </w:p>
    <w:p w14:paraId="24A7FE06" w14:textId="57358DA6" w:rsidR="00BE0587" w:rsidRPr="00AA12B5" w:rsidRDefault="00814A94" w:rsidP="004D7E17">
      <w:pPr>
        <w:pStyle w:val="Body2"/>
        <w:spacing w:after="0"/>
        <w:rPr>
          <w:rFonts w:asciiTheme="minorHAnsi" w:hAnsiTheme="minorHAnsi" w:cstheme="minorHAnsi"/>
          <w:color w:val="auto"/>
          <w:lang w:val="lt-LT"/>
        </w:rPr>
      </w:pPr>
      <w:r w:rsidRPr="00A27E93">
        <w:rPr>
          <w:rFonts w:asciiTheme="minorHAnsi" w:hAnsiTheme="minorHAnsi" w:cstheme="minorHAnsi"/>
          <w:lang w:val="lt-LT"/>
        </w:rPr>
        <w:t xml:space="preserve">prekių pristatymo vietą). </w:t>
      </w:r>
      <w:r w:rsidR="000D0049" w:rsidRPr="00AA12B5">
        <w:rPr>
          <w:rFonts w:asciiTheme="minorHAnsi" w:hAnsiTheme="minorHAnsi" w:cstheme="minorHAnsi"/>
          <w:color w:val="auto"/>
          <w:lang w:val="lt-LT"/>
        </w:rPr>
        <w:t>T</w:t>
      </w:r>
      <w:r w:rsidRPr="00AA12B5">
        <w:rPr>
          <w:rFonts w:asciiTheme="minorHAnsi" w:hAnsiTheme="minorHAnsi" w:cstheme="minorHAnsi"/>
          <w:color w:val="auto"/>
          <w:lang w:val="lt-LT"/>
        </w:rPr>
        <w:t xml:space="preserve">iekėjai, norintys apžiūrėti objektą, turi specialiųjų pirkimo sąlygų </w:t>
      </w:r>
      <w:r w:rsidR="00C21D11" w:rsidRPr="00AA12B5">
        <w:rPr>
          <w:rFonts w:asciiTheme="minorHAnsi" w:hAnsiTheme="minorHAnsi" w:cstheme="minorHAnsi"/>
          <w:color w:val="auto"/>
          <w:lang w:val="lt-LT"/>
        </w:rPr>
        <w:t>1</w:t>
      </w:r>
      <w:r w:rsidRPr="00AA12B5">
        <w:rPr>
          <w:rFonts w:asciiTheme="minorHAnsi" w:hAnsiTheme="minorHAnsi" w:cstheme="minorHAnsi"/>
          <w:color w:val="auto"/>
          <w:lang w:val="lt-LT"/>
        </w:rPr>
        <w:t xml:space="preserve"> priede nustatytais terminais pateikti prašymą, nurodydami pageidaujamą apžiūros laiką. Perkančioji organizacija turi teisę su tiekėju suderinti kitą, nei jo prašyme nurodytas susitikimo laiką.</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3F467CE0" w:rsidR="00C723A5" w:rsidRPr="007A11FF" w:rsidRDefault="00970624" w:rsidP="00970624">
      <w:pPr>
        <w:pStyle w:val="Sraopastraipa"/>
        <w:tabs>
          <w:tab w:val="left" w:pos="851"/>
        </w:tabs>
        <w:spacing w:after="0" w:line="20" w:lineRule="atLeast"/>
        <w:ind w:left="0" w:firstLine="567"/>
        <w:jc w:val="both"/>
        <w:rPr>
          <w:strike/>
          <w:color w:val="EE0000"/>
        </w:rPr>
      </w:pPr>
      <w:r w:rsidRPr="007A11FF">
        <w:t>4.2.</w:t>
      </w:r>
      <w:r w:rsidR="00C723A5" w:rsidRPr="007A11FF">
        <w:t xml:space="preserve"> Tiekėjams</w:t>
      </w:r>
      <w:r w:rsidR="007A11FF">
        <w:t xml:space="preserve"> kvalifikacijos reikalavimai nenustatomi.</w:t>
      </w:r>
      <w:r w:rsidR="00C723A5" w:rsidRPr="007A11FF">
        <w:t xml:space="preserve"> </w:t>
      </w:r>
    </w:p>
    <w:p w14:paraId="3547B88E" w14:textId="1B3ABE9E" w:rsidR="00C723A5" w:rsidRPr="009749C3" w:rsidRDefault="00C723A5" w:rsidP="00970624">
      <w:pPr>
        <w:pStyle w:val="Sraopastraipa"/>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bookmarkStart w:id="17" w:name="_Hlk214549911"/>
      <w:r w:rsidR="009743D3" w:rsidRPr="004432C7">
        <w:rPr>
          <w:rFonts w:ascii="Calibri" w:hAnsi="Calibri" w:cs="Calibri"/>
        </w:rPr>
        <w:t>Reikalavimai, susiję su nacionaliniu saugumu</w:t>
      </w:r>
      <w:bookmarkEnd w:id="16"/>
      <w:r w:rsidR="009743D3" w:rsidRPr="007872CB">
        <w:t xml:space="preserve"> </w:t>
      </w:r>
      <w:bookmarkEnd w:id="17"/>
    </w:p>
    <w:p w14:paraId="338C0766" w14:textId="69D9138E" w:rsidR="00BA0384" w:rsidRPr="00BA0384" w:rsidRDefault="00AB5CB2" w:rsidP="00BD24A8">
      <w:pPr>
        <w:spacing w:after="0" w:line="240" w:lineRule="auto"/>
        <w:ind w:firstLine="567"/>
        <w:jc w:val="both"/>
        <w:rPr>
          <w:rFonts w:cstheme="minorHAnsi"/>
          <w:i/>
          <w:iCs/>
          <w:color w:val="000000" w:themeColor="text1"/>
        </w:rPr>
      </w:pPr>
      <w:bookmarkStart w:id="18" w:name="_Hlk214550047"/>
      <w:bookmarkStart w:id="19" w:name="_Ref39666794"/>
      <w:bookmarkStart w:id="20" w:name="_Ref39666796"/>
      <w:bookmarkStart w:id="21" w:name="_Toc201909997"/>
      <w:r>
        <w:rPr>
          <w:rFonts w:cstheme="minorHAnsi"/>
          <w:color w:val="000000" w:themeColor="text1"/>
        </w:rPr>
        <w:t>5</w:t>
      </w:r>
      <w:r w:rsidR="00BA0384" w:rsidRPr="00BA0384">
        <w:rPr>
          <w:rFonts w:cstheme="minorHAnsi"/>
          <w:color w:val="000000" w:themeColor="text1"/>
        </w:rPr>
        <w:t xml:space="preserve">.1. </w:t>
      </w:r>
      <w:r w:rsidR="00BD24A8" w:rsidRPr="00BD24A8">
        <w:rPr>
          <w:rFonts w:cstheme="minorHAnsi"/>
          <w:color w:val="000000" w:themeColor="text1"/>
        </w:rPr>
        <w:t>Reikalavimai, susiję su nacionaliniu saugumu</w:t>
      </w:r>
      <w:r w:rsidR="00BD24A8">
        <w:rPr>
          <w:rFonts w:cstheme="minorHAnsi"/>
          <w:color w:val="000000" w:themeColor="text1"/>
        </w:rPr>
        <w:t>, šiame pirkime nėra nustatomi.</w:t>
      </w:r>
    </w:p>
    <w:bookmarkEnd w:id="18"/>
    <w:p w14:paraId="4BEDE7AF" w14:textId="15A8BFA1"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46AF0259" w14:textId="103A6DAF"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w:t>
      </w:r>
      <w:r w:rsidR="00B83910">
        <w:rPr>
          <w:rFonts w:ascii="Calibri" w:hAnsi="Calibri" w:cs="Calibri"/>
        </w:rPr>
        <w:t>5</w:t>
      </w:r>
      <w:r w:rsidRPr="00E81144">
        <w:rPr>
          <w:rFonts w:ascii="Calibri" w:hAnsi="Calibri" w:cs="Calibri"/>
        </w:rPr>
        <w:t>.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4A1489A2"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w:t>
      </w:r>
      <w:r w:rsidR="00915210">
        <w:rPr>
          <w:rFonts w:ascii="Calibri" w:hAnsi="Calibri" w:cs="Calibri"/>
        </w:rPr>
        <w:t>6</w:t>
      </w:r>
      <w:r w:rsidRPr="00E81144">
        <w:rPr>
          <w:rFonts w:ascii="Calibri" w:hAnsi="Calibri" w:cs="Calibri"/>
        </w:rPr>
        <w:t>.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105C7E3" w14:textId="7F04DB3D" w:rsidR="00FB2390" w:rsidRPr="000157DF" w:rsidRDefault="00FB2390" w:rsidP="00FB2390">
      <w:pPr>
        <w:tabs>
          <w:tab w:val="left" w:pos="1276"/>
        </w:tabs>
        <w:spacing w:after="0" w:line="240" w:lineRule="auto"/>
        <w:ind w:firstLine="709"/>
        <w:jc w:val="both"/>
        <w:rPr>
          <w:rFonts w:cstheme="minorHAnsi"/>
          <w:sz w:val="22"/>
          <w:szCs w:val="22"/>
        </w:rPr>
      </w:pPr>
      <w:r w:rsidRPr="000157DF">
        <w:rPr>
          <w:rFonts w:cstheme="minorHAnsi"/>
          <w:sz w:val="22"/>
          <w:szCs w:val="22"/>
        </w:rPr>
        <w:t>6.1.</w:t>
      </w:r>
      <w:r w:rsidR="00915210">
        <w:rPr>
          <w:rFonts w:cstheme="minorHAnsi"/>
          <w:sz w:val="22"/>
          <w:szCs w:val="22"/>
        </w:rPr>
        <w:t>7</w:t>
      </w:r>
      <w:r w:rsidRPr="000157DF">
        <w:rPr>
          <w:rFonts w:cstheme="minorHAnsi"/>
          <w:sz w:val="22"/>
          <w:szCs w:val="22"/>
        </w:rPr>
        <w:t xml:space="preserve">. </w:t>
      </w:r>
      <w:r w:rsidR="007A11FF" w:rsidRPr="000157DF">
        <w:rPr>
          <w:rFonts w:cstheme="minorHAnsi"/>
          <w:color w:val="000000" w:themeColor="text1"/>
          <w:sz w:val="22"/>
          <w:szCs w:val="22"/>
        </w:rPr>
        <w:t>d</w:t>
      </w:r>
      <w:r w:rsidRPr="000157DF">
        <w:rPr>
          <w:rFonts w:cstheme="minorHAnsi"/>
          <w:color w:val="000000" w:themeColor="text1"/>
          <w:sz w:val="22"/>
          <w:szCs w:val="22"/>
        </w:rPr>
        <w:t>ok</w:t>
      </w:r>
      <w:r w:rsidRPr="000157DF">
        <w:rPr>
          <w:rFonts w:cstheme="minorHAnsi"/>
          <w:sz w:val="22"/>
          <w:szCs w:val="22"/>
        </w:rPr>
        <w:t xml:space="preserve">umentai, nurodyti specialiųjų pirkimo </w:t>
      </w:r>
      <w:r w:rsidRPr="0099325B">
        <w:rPr>
          <w:rFonts w:cstheme="minorHAnsi"/>
          <w:sz w:val="22"/>
          <w:szCs w:val="22"/>
        </w:rPr>
        <w:t xml:space="preserve">sąlygų </w:t>
      </w:r>
      <w:r w:rsidR="009A5E44">
        <w:rPr>
          <w:rFonts w:cstheme="minorHAnsi"/>
          <w:sz w:val="22"/>
          <w:szCs w:val="22"/>
        </w:rPr>
        <w:t>6</w:t>
      </w:r>
      <w:r w:rsidRPr="0099325B">
        <w:rPr>
          <w:rFonts w:cstheme="minorHAnsi"/>
          <w:sz w:val="22"/>
          <w:szCs w:val="22"/>
        </w:rPr>
        <w:t xml:space="preserve"> pried</w:t>
      </w:r>
      <w:r w:rsidR="00E80EF3" w:rsidRPr="0099325B">
        <w:rPr>
          <w:rFonts w:cstheme="minorHAnsi"/>
          <w:sz w:val="22"/>
          <w:szCs w:val="22"/>
        </w:rPr>
        <w:t xml:space="preserve">o </w:t>
      </w:r>
      <w:r w:rsidRPr="0099325B">
        <w:rPr>
          <w:rFonts w:cstheme="minorHAnsi"/>
          <w:sz w:val="22"/>
          <w:szCs w:val="22"/>
        </w:rPr>
        <w:t>„</w:t>
      </w:r>
      <w:r w:rsidR="009A5E44">
        <w:rPr>
          <w:rFonts w:cstheme="minorHAnsi"/>
          <w:sz w:val="22"/>
          <w:szCs w:val="22"/>
        </w:rPr>
        <w:t>Pasiūlymo forma</w:t>
      </w:r>
      <w:r w:rsidRPr="0099325B">
        <w:rPr>
          <w:rFonts w:cstheme="minorHAnsi"/>
          <w:sz w:val="22"/>
          <w:szCs w:val="22"/>
        </w:rPr>
        <w:t xml:space="preserve">“ </w:t>
      </w:r>
      <w:r w:rsidR="00CD639B">
        <w:rPr>
          <w:rFonts w:cstheme="minorHAnsi"/>
          <w:sz w:val="22"/>
          <w:szCs w:val="22"/>
        </w:rPr>
        <w:t>5 lentelės pastaboje</w:t>
      </w:r>
      <w:r w:rsidR="00F9190B">
        <w:rPr>
          <w:rFonts w:cstheme="minorHAnsi"/>
          <w:sz w:val="22"/>
          <w:szCs w:val="22"/>
        </w:rPr>
        <w:t>.</w:t>
      </w:r>
    </w:p>
    <w:p w14:paraId="55169E1D" w14:textId="21349A5B" w:rsidR="00D37459" w:rsidRPr="000157DF" w:rsidRDefault="00D37459" w:rsidP="00DF6A09">
      <w:pPr>
        <w:spacing w:after="0" w:line="240" w:lineRule="auto"/>
        <w:ind w:firstLine="709"/>
        <w:jc w:val="both"/>
        <w:rPr>
          <w:rFonts w:ascii="Calibri" w:hAnsi="Calibri" w:cs="Calibri"/>
          <w:sz w:val="22"/>
          <w:szCs w:val="22"/>
        </w:rPr>
      </w:pPr>
      <w:r w:rsidRPr="000157DF">
        <w:rPr>
          <w:rFonts w:ascii="Calibri" w:hAnsi="Calibri" w:cs="Calibri"/>
          <w:sz w:val="22"/>
          <w:szCs w:val="22"/>
        </w:rPr>
        <w:t>6.1.</w:t>
      </w:r>
      <w:r w:rsidR="00442054">
        <w:rPr>
          <w:rFonts w:ascii="Calibri" w:hAnsi="Calibri" w:cs="Calibri"/>
          <w:sz w:val="22"/>
          <w:szCs w:val="22"/>
        </w:rPr>
        <w:t>8</w:t>
      </w:r>
      <w:r w:rsidRPr="000157DF">
        <w:rPr>
          <w:rFonts w:ascii="Calibri" w:hAnsi="Calibri" w:cs="Calibri"/>
          <w:sz w:val="22"/>
          <w:szCs w:val="22"/>
        </w:rPr>
        <w:t>. kita pagal pirkimo dokumentus prašoma pateikti informacija ir (ar) dokumentai.</w:t>
      </w:r>
    </w:p>
    <w:p w14:paraId="1F7F635F" w14:textId="094FD2E7" w:rsidR="00576919" w:rsidRPr="000157DF" w:rsidRDefault="00576919" w:rsidP="00576919">
      <w:pPr>
        <w:spacing w:after="0" w:line="240" w:lineRule="auto"/>
        <w:ind w:firstLine="567"/>
        <w:jc w:val="both"/>
        <w:rPr>
          <w:sz w:val="22"/>
          <w:szCs w:val="22"/>
          <w:u w:val="single"/>
        </w:rPr>
      </w:pPr>
      <w:r w:rsidRPr="000157DF">
        <w:rPr>
          <w:rFonts w:eastAsia="Calibri" w:cstheme="minorHAnsi"/>
          <w:sz w:val="22"/>
          <w:szCs w:val="22"/>
        </w:rPr>
        <w:t xml:space="preserve">  </w:t>
      </w:r>
      <w:r w:rsidR="001C262D" w:rsidRPr="000157DF">
        <w:rPr>
          <w:rFonts w:eastAsia="Calibri" w:cstheme="minorHAnsi"/>
          <w:sz w:val="22"/>
          <w:szCs w:val="22"/>
        </w:rPr>
        <w:t xml:space="preserve">6.2. </w:t>
      </w:r>
      <w:r w:rsidRPr="000157DF">
        <w:rPr>
          <w:rFonts w:eastAsia="Calibri" w:cstheme="minorHAnsi"/>
          <w:sz w:val="22"/>
          <w:szCs w:val="22"/>
        </w:rPr>
        <w:t>Pasiūlymas turi būti pasirašytas fiziniu parašu arba kvalifikuotu elektroniniu parašu. Jeigu tiekėjas dokumentus tvirtina naudodamas elektroninį,</w:t>
      </w:r>
      <w:r w:rsidRPr="000157DF">
        <w:rPr>
          <w:rFonts w:eastAsia="Calibri"/>
          <w:sz w:val="22"/>
          <w:szCs w:val="22"/>
        </w:rPr>
        <w:t xml:space="preserve"> o ne fizinį parašą, elektroninis parašas turi atitikti VPĮ 22 straipsnio 11 dalies 2 ir 3 punktuose nustatytus reikalavimus. </w:t>
      </w:r>
      <w:r w:rsidRPr="000157DF">
        <w:rPr>
          <w:sz w:val="22"/>
          <w:szCs w:val="22"/>
        </w:rPr>
        <w:t>Perkančiajai organizacijai kilus abejonių dėl dokumentų tikrumo, ji turi teisę reikalauti pateikti dokumentų originalus.</w:t>
      </w:r>
      <w:r w:rsidRPr="000157DF">
        <w:rPr>
          <w:rFonts w:eastAsia="Calibri"/>
          <w:sz w:val="22"/>
          <w:szCs w:val="22"/>
        </w:rPr>
        <w:t xml:space="preserve"> Gali būti:</w:t>
      </w:r>
    </w:p>
    <w:p w14:paraId="032A23ED" w14:textId="77777777" w:rsidR="00576919" w:rsidRDefault="00576919" w:rsidP="00576919">
      <w:pPr>
        <w:pStyle w:val="Sraopastraipa"/>
        <w:spacing w:after="0" w:line="240" w:lineRule="auto"/>
        <w:ind w:left="0" w:firstLine="567"/>
        <w:jc w:val="both"/>
        <w:rPr>
          <w:rFonts w:eastAsia="Calibri" w:cstheme="minorHAnsi"/>
          <w:bCs/>
          <w:iCs/>
        </w:rPr>
      </w:pPr>
      <w:r>
        <w:rPr>
          <w:rFonts w:eastAsia="Calibri" w:cstheme="minorHAnsi"/>
          <w:bCs/>
          <w:iCs/>
        </w:rPr>
        <w:t xml:space="preserve"> 6.2.1</w:t>
      </w:r>
      <w:r w:rsidRPr="00505506">
        <w:rPr>
          <w:rFonts w:eastAsia="Calibri" w:cstheme="minorHAnsi"/>
          <w:bCs/>
          <w:iCs/>
        </w:rPr>
        <w:t xml:space="preserve"> pateikiami kvalifikuotu elektroniniu parašu pasirašyti elektroninėmis priemonėmis suformuoti dokumentai;</w:t>
      </w:r>
    </w:p>
    <w:p w14:paraId="1B292033" w14:textId="23A004CA" w:rsidR="00576919" w:rsidRPr="00576919" w:rsidRDefault="00576919" w:rsidP="00576919">
      <w:pPr>
        <w:pStyle w:val="Sraopastraipa"/>
        <w:spacing w:after="0" w:line="240" w:lineRule="auto"/>
        <w:ind w:left="0" w:firstLine="567"/>
        <w:jc w:val="both"/>
        <w:rPr>
          <w:rFonts w:cstheme="minorHAnsi"/>
          <w:bCs/>
          <w:iCs/>
          <w:u w:val="single"/>
        </w:rPr>
      </w:pPr>
      <w:r>
        <w:rPr>
          <w:rFonts w:eastAsia="Calibri" w:cstheme="minorHAnsi"/>
          <w:bCs/>
          <w:iCs/>
        </w:rPr>
        <w:lastRenderedPageBreak/>
        <w:t xml:space="preserve">6.2.2 </w:t>
      </w:r>
      <w:r w:rsidRPr="00576919">
        <w:rPr>
          <w:rFonts w:eastAsia="Calibri" w:cstheme="minorHAnsi"/>
          <w:bCs/>
          <w:iCs/>
        </w:rPr>
        <w:t>skaitmeninės dokumentų kopijos (</w:t>
      </w:r>
      <w:r w:rsidRPr="00576919">
        <w:rPr>
          <w:rFonts w:eastAsia="Calibri" w:cstheme="minorHAnsi"/>
          <w:iCs/>
        </w:rPr>
        <w:t>fiziniu parašu tvirtinami dokumentai turi būti pateikiami pasirašyti ir nuskenuoti)</w:t>
      </w:r>
      <w:r w:rsidRPr="00576919">
        <w:rPr>
          <w:rFonts w:eastAsia="Calibri" w:cstheme="minorHAnsi"/>
          <w:bCs/>
          <w:iCs/>
        </w:rPr>
        <w:t>.</w:t>
      </w:r>
    </w:p>
    <w:p w14:paraId="0AAF6E04" w14:textId="0ABE7A4D" w:rsidR="002E22C3" w:rsidRPr="00E81144" w:rsidRDefault="00576919" w:rsidP="00576919">
      <w:pPr>
        <w:spacing w:after="0" w:line="240" w:lineRule="auto"/>
        <w:ind w:firstLine="567"/>
        <w:jc w:val="both"/>
      </w:pPr>
      <w:r>
        <w:t xml:space="preserve"> </w:t>
      </w:r>
      <w:r w:rsidR="001C262D" w:rsidRPr="00E81144">
        <w:t xml:space="preserve">6.3. </w:t>
      </w:r>
      <w:r w:rsidR="0099696F" w:rsidRPr="00E81144">
        <w:t>P</w:t>
      </w:r>
      <w:r w:rsidR="0048587E" w:rsidRPr="00E81144">
        <w:t>asiūlymas turi būti parengtas</w:t>
      </w:r>
      <w:r w:rsidR="00EE44B0" w:rsidRPr="00E81144">
        <w:t xml:space="preserve"> </w:t>
      </w:r>
      <w:r w:rsidR="0048587E" w:rsidRPr="00393EA7">
        <w:rPr>
          <w:color w:val="000000" w:themeColor="text1"/>
        </w:rPr>
        <w:t xml:space="preserve">lietuvių </w:t>
      </w:r>
      <w:r w:rsidR="007A11FF" w:rsidRPr="00393EA7">
        <w:rPr>
          <w:color w:val="000000" w:themeColor="text1"/>
        </w:rPr>
        <w:t xml:space="preserve">arba anglų </w:t>
      </w:r>
      <w:r w:rsidR="007A11FF">
        <w:t>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58EA7FB3" w:rsidR="00380B99" w:rsidRPr="007A11FF" w:rsidRDefault="002E22C3" w:rsidP="00576919">
      <w:pPr>
        <w:spacing w:after="0" w:line="240" w:lineRule="auto"/>
        <w:ind w:firstLine="709"/>
        <w:jc w:val="both"/>
        <w:rPr>
          <w:rFonts w:cstheme="minorHAnsi"/>
          <w:strike/>
          <w:color w:val="EE0000"/>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w:t>
      </w:r>
    </w:p>
    <w:p w14:paraId="22059CDA" w14:textId="0CD674B7" w:rsidR="003A0EC0" w:rsidRPr="00E81144" w:rsidRDefault="003A0EC0" w:rsidP="002E22C3">
      <w:pPr>
        <w:pStyle w:val="Sraopastraipa"/>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Antrat1"/>
        <w:numPr>
          <w:ilvl w:val="0"/>
          <w:numId w:val="20"/>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90999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7F76038A" w14:textId="56EE7081" w:rsidR="00B3055F" w:rsidRPr="00DC5C9E" w:rsidRDefault="00655F17" w:rsidP="00077583">
      <w:pPr>
        <w:pStyle w:val="Sraopastraipa"/>
        <w:spacing w:after="0" w:line="240" w:lineRule="auto"/>
        <w:ind w:left="1214" w:hanging="647"/>
        <w:jc w:val="both"/>
      </w:pPr>
      <w:r>
        <w:t xml:space="preserve"> </w:t>
      </w:r>
    </w:p>
    <w:p w14:paraId="2B38CB47" w14:textId="1A8363AC" w:rsidR="00B3551C" w:rsidRPr="00F0499F" w:rsidRDefault="00A422B6" w:rsidP="00A422B6">
      <w:pPr>
        <w:pStyle w:val="Sraopastraipa"/>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Antrat1"/>
        <w:numPr>
          <w:ilvl w:val="0"/>
          <w:numId w:val="20"/>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90999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FF133B0" w14:textId="77777777" w:rsidR="00A422B6" w:rsidRPr="00F0499F" w:rsidRDefault="002827E4" w:rsidP="00A422B6">
      <w:pPr>
        <w:pStyle w:val="Sraopastraipa"/>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Antrat1"/>
        <w:numPr>
          <w:ilvl w:val="0"/>
          <w:numId w:val="20"/>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2E01122" w14:textId="6CDC8DFE" w:rsidR="00701EBC" w:rsidRPr="0045054E" w:rsidRDefault="00701EBC" w:rsidP="00701EBC">
      <w:pPr>
        <w:pStyle w:val="Betarp"/>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4EA02A03" w:rsidR="00701EBC" w:rsidRPr="0045054E" w:rsidRDefault="00701EBC" w:rsidP="00701EBC">
      <w:pPr>
        <w:pStyle w:val="Betarp"/>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vienas ekonomiškai naudingiausias pasiūlymas, esantis pasiūlymų eilės pirmojoje vietoje. </w:t>
      </w:r>
    </w:p>
    <w:p w14:paraId="60FEBC05" w14:textId="65FF82B8" w:rsidR="001A25FD" w:rsidRPr="0045054E" w:rsidRDefault="00A422B6" w:rsidP="00701EBC">
      <w:pPr>
        <w:pStyle w:val="Betarp"/>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as 6.1.1</w:t>
      </w:r>
      <w:r w:rsidR="00F31482">
        <w:rPr>
          <w:rStyle w:val="cf01"/>
          <w:rFonts w:asciiTheme="minorHAnsi" w:hAnsiTheme="minorHAnsi" w:cstheme="minorHAnsi"/>
          <w:sz w:val="21"/>
          <w:szCs w:val="21"/>
        </w:rPr>
        <w:t xml:space="preserve"> </w:t>
      </w:r>
      <w:r w:rsidRPr="0045054E">
        <w:rPr>
          <w:rStyle w:val="cf01"/>
          <w:rFonts w:asciiTheme="minorHAnsi" w:hAnsiTheme="minorHAnsi" w:cstheme="minorHAnsi"/>
          <w:sz w:val="21"/>
          <w:szCs w:val="21"/>
        </w:rPr>
        <w:t xml:space="preserve"> papunktyje nurodytas dokumentas. </w:t>
      </w:r>
    </w:p>
    <w:p w14:paraId="5B6E9B4E" w14:textId="77777777" w:rsidR="008728F6" w:rsidRPr="0072204F" w:rsidRDefault="008728F6" w:rsidP="00701EBC">
      <w:pPr>
        <w:pStyle w:val="Betarp"/>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Antrat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63E1471" w:rsidR="00F57665" w:rsidRPr="001A5047" w:rsidRDefault="001A5047" w:rsidP="127DD6E8">
      <w:pPr>
        <w:pStyle w:val="Sraopastraipa"/>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Antrat1"/>
        <w:numPr>
          <w:ilvl w:val="0"/>
          <w:numId w:val="20"/>
        </w:numPr>
        <w:tabs>
          <w:tab w:val="left" w:pos="567"/>
        </w:tabs>
        <w:spacing w:line="20" w:lineRule="atLeast"/>
        <w:contextualSpacing/>
        <w:jc w:val="both"/>
        <w:rPr>
          <w:rFonts w:asciiTheme="minorHAnsi" w:hAnsiTheme="minorHAnsi" w:cstheme="minorHAnsi"/>
          <w:b/>
          <w:bCs/>
        </w:rPr>
      </w:pPr>
      <w:bookmarkStart w:id="43" w:name="_Toc201910002"/>
      <w:bookmarkEnd w:id="3"/>
      <w:r w:rsidRPr="00F065D6">
        <w:rPr>
          <w:rFonts w:asciiTheme="minorHAnsi" w:hAnsiTheme="minorHAnsi" w:cstheme="minorHAnsi"/>
        </w:rPr>
        <w:t>Kitos sąlygos</w:t>
      </w:r>
      <w:bookmarkEnd w:id="43"/>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Antrat1"/>
        <w:jc w:val="right"/>
        <w:rPr>
          <w:rFonts w:asciiTheme="minorHAnsi" w:hAnsiTheme="minorHAnsi" w:cstheme="minorHAnsi"/>
          <w:color w:val="auto"/>
          <w:sz w:val="21"/>
          <w:szCs w:val="21"/>
        </w:rPr>
      </w:pPr>
      <w:bookmarkStart w:id="44"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C975383" w:rsidR="00774AA5" w:rsidRPr="004B3551" w:rsidRDefault="009F4FBE" w:rsidP="004B3551">
            <w:pPr>
              <w:jc w:val="center"/>
              <w:rPr>
                <w:rFonts w:cstheme="minorHAnsi"/>
                <w:b/>
                <w:bCs/>
              </w:rPr>
            </w:pPr>
            <w:r w:rsidRPr="004B3551">
              <w:rPr>
                <w:rFonts w:cstheme="minorHAnsi"/>
                <w:b/>
                <w:bCs/>
              </w:rPr>
              <w:t>Eil.</w:t>
            </w:r>
            <w:r w:rsidR="00914B32">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60956CD5" w14:textId="3D0DA15D" w:rsidR="00FF6509" w:rsidRPr="00F0499F" w:rsidRDefault="00FF6509" w:rsidP="00FF6509">
            <w:pPr>
              <w:spacing w:after="0" w:line="240" w:lineRule="auto"/>
              <w:rPr>
                <w:rFonts w:cstheme="minorHAnsi"/>
                <w:sz w:val="22"/>
                <w:szCs w:val="22"/>
              </w:rPr>
            </w:pPr>
            <w:r w:rsidRPr="00F0499F">
              <w:rPr>
                <w:rFonts w:cstheme="minorHAnsi"/>
                <w:sz w:val="22"/>
                <w:szCs w:val="22"/>
              </w:rPr>
              <w:t>Tiekėjui, norinčiam apžiūrėti objektą, CVP IS priemonėmis pateikus prašymą ne vėliau kaip</w:t>
            </w:r>
            <w:r w:rsidR="00D65B91">
              <w:rPr>
                <w:rFonts w:cstheme="minorHAnsi"/>
                <w:sz w:val="22"/>
                <w:szCs w:val="22"/>
              </w:rPr>
              <w:t xml:space="preserve"> </w:t>
            </w:r>
            <w:r w:rsidR="00D65B91" w:rsidRPr="009E4D63">
              <w:rPr>
                <w:rFonts w:cstheme="minorHAnsi"/>
              </w:rPr>
              <w:t xml:space="preserve">6 </w:t>
            </w:r>
            <w:r w:rsidR="00D65B91" w:rsidRPr="009E4D63">
              <w:rPr>
                <w:rFonts w:cstheme="minorHAnsi"/>
                <w:sz w:val="22"/>
                <w:szCs w:val="22"/>
              </w:rPr>
              <w:t xml:space="preserve">(šešios) </w:t>
            </w:r>
            <w:r w:rsidR="00D65B91" w:rsidRPr="009E4D63">
              <w:rPr>
                <w:rFonts w:cstheme="minorHAnsi"/>
              </w:rPr>
              <w:t>dienos iki pasiūlymų pateikimo termino dienos</w:t>
            </w:r>
            <w:r w:rsidR="00D66862">
              <w:rPr>
                <w:rFonts w:cstheme="minorHAnsi"/>
              </w:rPr>
              <w:t>.</w:t>
            </w:r>
          </w:p>
          <w:p w14:paraId="16ACE08C" w14:textId="4D91772A" w:rsidR="00774AA5" w:rsidRPr="00F0499F" w:rsidRDefault="00774AA5" w:rsidP="00D66862">
            <w:pPr>
              <w:spacing w:after="0" w:line="240" w:lineRule="auto"/>
              <w:rPr>
                <w:rFonts w:cstheme="minorHAnsi"/>
                <w:iCs/>
                <w:color w:val="FF0000"/>
              </w:rPr>
            </w:pP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Antrat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Sraopastraipa"/>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2136FDB2" w14:textId="77D2A98D" w:rsidR="00A16D03" w:rsidRPr="00A16D03" w:rsidRDefault="00A46DFF" w:rsidP="00A16D03">
            <w:pPr>
              <w:autoSpaceDE w:val="0"/>
              <w:autoSpaceDN w:val="0"/>
              <w:adjustRightInd w:val="0"/>
              <w:rPr>
                <w:rFonts w:asciiTheme="minorHAnsi" w:hAnsiTheme="minorHAnsi" w:cstheme="minorHAnsi"/>
                <w:color w:val="000000"/>
              </w:rPr>
            </w:pPr>
            <w:r w:rsidRPr="00A46DFF">
              <w:rPr>
                <w:rFonts w:asciiTheme="minorHAnsi" w:hAnsiTheme="minorHAnsi" w:cstheme="minorHAnsi"/>
                <w:color w:val="000000"/>
              </w:rPr>
              <w:t>Nenustatoma</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1F3A8022" w:rsidR="00A16D03" w:rsidRPr="00A16D03" w:rsidRDefault="00A16D03" w:rsidP="00A16D03">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3DBEB02" w:rsidR="00CF716C" w:rsidRPr="00CF716C" w:rsidRDefault="00356991" w:rsidP="00CF716C">
            <w:pPr>
              <w:autoSpaceDE w:val="0"/>
              <w:autoSpaceDN w:val="0"/>
              <w:adjustRightInd w:val="0"/>
              <w:rPr>
                <w:rFonts w:asciiTheme="minorHAnsi" w:hAnsiTheme="minorHAnsi" w:cstheme="minorHAnsi"/>
                <w:color w:val="000000"/>
              </w:rPr>
            </w:pPr>
            <w:r w:rsidRPr="00356991">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035EEE24"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5"/>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7" w:name="_Ref38291379"/>
      <w:bookmarkStart w:id="58" w:name="_Ref38291394"/>
      <w:bookmarkStart w:id="59"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Antrat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68C2D3E3" w14:textId="77777777" w:rsidR="00F63B73" w:rsidRDefault="00F63B73" w:rsidP="008D704D">
      <w:pPr>
        <w:pStyle w:val="Antrat2"/>
        <w:ind w:left="5103"/>
        <w:rPr>
          <w:rFonts w:asciiTheme="minorHAnsi" w:eastAsia="Calibri" w:hAnsiTheme="minorHAnsi" w:cstheme="minorHAnsi"/>
          <w:color w:val="0070C0"/>
          <w:sz w:val="21"/>
          <w:szCs w:val="21"/>
        </w:rPr>
      </w:pPr>
    </w:p>
    <w:p w14:paraId="438D72E7" w14:textId="77777777" w:rsidR="00573722" w:rsidRDefault="00573722" w:rsidP="00573722"/>
    <w:p w14:paraId="0A05FB47" w14:textId="77777777" w:rsidR="00573722" w:rsidRPr="00573722" w:rsidRDefault="00573722" w:rsidP="00573722"/>
    <w:p w14:paraId="5B361885" w14:textId="77777777" w:rsidR="00F63B73" w:rsidRPr="00F63B73" w:rsidRDefault="00F63B73" w:rsidP="00F63B73"/>
    <w:p w14:paraId="1E33CF75" w14:textId="2AF2FFC8" w:rsidR="002F396F" w:rsidRPr="00F0499F" w:rsidRDefault="008D704D" w:rsidP="002B15EB">
      <w:pPr>
        <w:pStyle w:val="Antrat2"/>
        <w:ind w:left="5103"/>
        <w:rPr>
          <w:rFonts w:cstheme="minorHAnsi"/>
          <w:b/>
          <w:bCs/>
          <w:smallCaps/>
          <w:sz w:val="22"/>
          <w:szCs w:val="22"/>
        </w:rPr>
      </w:pPr>
      <w:bookmarkStart w:id="60" w:name="_Toc201910007"/>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bookmarkEnd w:id="57"/>
      <w:bookmarkEnd w:id="58"/>
      <w:bookmarkEnd w:id="59"/>
      <w:bookmarkEnd w:id="60"/>
    </w:p>
    <w:p w14:paraId="72DB67DA" w14:textId="77777777" w:rsidR="00AD1437" w:rsidRDefault="00AD1437" w:rsidP="00BE1858">
      <w:pPr>
        <w:pStyle w:val="Paantrat"/>
        <w:jc w:val="center"/>
      </w:pPr>
    </w:p>
    <w:p w14:paraId="4F6E9F95" w14:textId="3A809B87" w:rsidR="00B970B0" w:rsidRPr="00F0499F" w:rsidRDefault="00B970B0" w:rsidP="00BE1858">
      <w:pPr>
        <w:pStyle w:val="Paantrat"/>
        <w:jc w:val="center"/>
        <w:rPr>
          <w:b/>
          <w:bCs/>
          <w:smallCaps/>
        </w:rPr>
      </w:pPr>
      <w:r w:rsidRPr="00F0499F">
        <w:t>EUROPOS BENDRASIS VIEŠŲJŲ PIRKIMŲ DOKUMENTAS</w:t>
      </w:r>
    </w:p>
    <w:p w14:paraId="3584D74E" w14:textId="1BB3DBA2"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Antrat2"/>
        <w:ind w:left="5103"/>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1"/>
      <w:bookmarkEnd w:id="62"/>
      <w:bookmarkEnd w:id="63"/>
      <w:bookmarkEnd w:id="64"/>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E1C8B3A" w:rsidR="008D704D" w:rsidRPr="00AC504B" w:rsidRDefault="008D704D" w:rsidP="008D704D">
      <w:pPr>
        <w:pStyle w:val="Antrat2"/>
        <w:ind w:left="5103"/>
        <w:rPr>
          <w:rFonts w:asciiTheme="minorHAnsi" w:eastAsia="Calibri" w:hAnsiTheme="minorHAnsi" w:cstheme="minorHAnsi"/>
          <w:color w:val="auto"/>
          <w:sz w:val="21"/>
          <w:szCs w:val="21"/>
        </w:rPr>
      </w:pPr>
      <w:bookmarkStart w:id="65" w:name="_Ref39484039"/>
      <w:bookmarkStart w:id="66" w:name="_Ref40278562"/>
      <w:bookmarkStart w:id="67" w:name="_Toc201910009"/>
      <w:r w:rsidRPr="00AC504B">
        <w:rPr>
          <w:rFonts w:asciiTheme="minorHAnsi" w:eastAsia="Calibri" w:hAnsiTheme="minorHAnsi" w:cstheme="minorHAnsi"/>
          <w:color w:val="auto"/>
          <w:sz w:val="21"/>
          <w:szCs w:val="21"/>
        </w:rPr>
        <w:lastRenderedPageBreak/>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5"/>
      <w:bookmarkEnd w:id="66"/>
      <w:bookmarkEnd w:id="67"/>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Paantrat"/>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4DFDD83F" w14:textId="52C614A4" w:rsidR="00F31482" w:rsidRPr="00315A8D" w:rsidRDefault="00210870" w:rsidP="00F31482">
      <w:pPr>
        <w:pStyle w:val="paragrafesrasas2lygis"/>
        <w:spacing w:line="240" w:lineRule="auto"/>
        <w:ind w:firstLine="397"/>
        <w:rPr>
          <w:rFonts w:asciiTheme="minorHAnsi" w:hAnsiTheme="minorHAnsi" w:cstheme="minorHAnsi"/>
          <w:sz w:val="21"/>
          <w:szCs w:val="21"/>
        </w:rPr>
      </w:pPr>
      <w:r w:rsidRPr="00AC504B">
        <w:rPr>
          <w:rFonts w:asciiTheme="minorHAnsi" w:hAnsiTheme="minorHAnsi" w:cstheme="minorHAnsi"/>
          <w:sz w:val="21"/>
          <w:szCs w:val="21"/>
        </w:rPr>
        <w:t xml:space="preserve"> </w:t>
      </w:r>
      <w:r w:rsidR="00F31482"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3A024621" w14:textId="1E5DCC52"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Antrat2"/>
        <w:ind w:left="5103"/>
        <w:rPr>
          <w:rFonts w:asciiTheme="minorHAnsi" w:hAnsiTheme="minorHAnsi"/>
          <w:color w:val="auto"/>
          <w:sz w:val="21"/>
          <w:szCs w:val="21"/>
        </w:rPr>
      </w:pPr>
      <w:bookmarkStart w:id="68" w:name="_Ref39586171"/>
      <w:bookmarkStart w:id="69" w:name="_Ref39673580"/>
      <w:bookmarkStart w:id="70" w:name="_Ref39674283"/>
      <w:bookmarkStart w:id="71"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8"/>
      <w:bookmarkEnd w:id="69"/>
      <w:bookmarkEnd w:id="70"/>
      <w:bookmarkEnd w:id="71"/>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568E5C37" w14:textId="77777777" w:rsidR="00AB5CB2" w:rsidRDefault="00AB5CB2" w:rsidP="00AB5541"/>
    <w:sectPr w:rsidR="00AB5CB2" w:rsidSect="007D0432">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CD38" w14:textId="77777777" w:rsidR="00485544" w:rsidRDefault="00485544" w:rsidP="00D05666">
      <w:r>
        <w:separator/>
      </w:r>
    </w:p>
  </w:endnote>
  <w:endnote w:type="continuationSeparator" w:id="0">
    <w:p w14:paraId="6437AFBE" w14:textId="77777777" w:rsidR="00485544" w:rsidRDefault="00485544" w:rsidP="00D05666">
      <w:r>
        <w:continuationSeparator/>
      </w:r>
    </w:p>
  </w:endnote>
  <w:endnote w:type="continuationNotice" w:id="1">
    <w:p w14:paraId="7B2ADFB8" w14:textId="77777777" w:rsidR="00485544" w:rsidRDefault="00485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A0C8" w14:textId="77777777" w:rsidR="00485544" w:rsidRDefault="00485544" w:rsidP="00D05666">
      <w:r>
        <w:separator/>
      </w:r>
    </w:p>
  </w:footnote>
  <w:footnote w:type="continuationSeparator" w:id="0">
    <w:p w14:paraId="1D70B122" w14:textId="77777777" w:rsidR="00485544" w:rsidRDefault="00485544" w:rsidP="00D05666">
      <w:r>
        <w:continuationSeparator/>
      </w:r>
    </w:p>
  </w:footnote>
  <w:footnote w:type="continuationNotice" w:id="1">
    <w:p w14:paraId="743AEB31" w14:textId="77777777" w:rsidR="00485544" w:rsidRDefault="00485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297856">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705"/>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DF"/>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5C67"/>
    <w:rsid w:val="000561CC"/>
    <w:rsid w:val="0005637D"/>
    <w:rsid w:val="000571AD"/>
    <w:rsid w:val="00057346"/>
    <w:rsid w:val="000573B5"/>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04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92"/>
    <w:rsid w:val="000F403D"/>
    <w:rsid w:val="000F4AA3"/>
    <w:rsid w:val="000F4B8F"/>
    <w:rsid w:val="000F513D"/>
    <w:rsid w:val="000F5948"/>
    <w:rsid w:val="000F684B"/>
    <w:rsid w:val="000F6C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E89"/>
    <w:rsid w:val="00111429"/>
    <w:rsid w:val="00111943"/>
    <w:rsid w:val="0011199A"/>
    <w:rsid w:val="00111C96"/>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EFF"/>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66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18"/>
    <w:rsid w:val="00146BC9"/>
    <w:rsid w:val="00147552"/>
    <w:rsid w:val="00147A63"/>
    <w:rsid w:val="00147A8C"/>
    <w:rsid w:val="0015079A"/>
    <w:rsid w:val="00150D95"/>
    <w:rsid w:val="00150E77"/>
    <w:rsid w:val="00151F12"/>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352"/>
    <w:rsid w:val="00164443"/>
    <w:rsid w:val="001644FE"/>
    <w:rsid w:val="001647BD"/>
    <w:rsid w:val="00166073"/>
    <w:rsid w:val="0016665C"/>
    <w:rsid w:val="00166EB7"/>
    <w:rsid w:val="00167192"/>
    <w:rsid w:val="00167555"/>
    <w:rsid w:val="00167E09"/>
    <w:rsid w:val="00170039"/>
    <w:rsid w:val="00170547"/>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6FFA"/>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5D4A"/>
    <w:rsid w:val="001C635E"/>
    <w:rsid w:val="001C6757"/>
    <w:rsid w:val="001C6A8E"/>
    <w:rsid w:val="001C762B"/>
    <w:rsid w:val="001C7F48"/>
    <w:rsid w:val="001D2623"/>
    <w:rsid w:val="001D2A7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63"/>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C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2B2"/>
    <w:rsid w:val="00263B34"/>
    <w:rsid w:val="00263E7F"/>
    <w:rsid w:val="0026424A"/>
    <w:rsid w:val="0026491C"/>
    <w:rsid w:val="00264B13"/>
    <w:rsid w:val="00264EBF"/>
    <w:rsid w:val="002650E3"/>
    <w:rsid w:val="00265449"/>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014"/>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1F82"/>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EB"/>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2C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93"/>
    <w:rsid w:val="00314BA3"/>
    <w:rsid w:val="003155D3"/>
    <w:rsid w:val="0031574F"/>
    <w:rsid w:val="00315F5C"/>
    <w:rsid w:val="00317AC3"/>
    <w:rsid w:val="00320115"/>
    <w:rsid w:val="00320244"/>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7C4"/>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498"/>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3EA7"/>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D0"/>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05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C1"/>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A6"/>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6CE"/>
    <w:rsid w:val="004847DE"/>
    <w:rsid w:val="00484906"/>
    <w:rsid w:val="00484E76"/>
    <w:rsid w:val="00485544"/>
    <w:rsid w:val="0048587E"/>
    <w:rsid w:val="00485E23"/>
    <w:rsid w:val="0048654D"/>
    <w:rsid w:val="004867B9"/>
    <w:rsid w:val="00486B0D"/>
    <w:rsid w:val="00486DCD"/>
    <w:rsid w:val="004873D5"/>
    <w:rsid w:val="004905CE"/>
    <w:rsid w:val="004909FF"/>
    <w:rsid w:val="004923AA"/>
    <w:rsid w:val="00493E55"/>
    <w:rsid w:val="004944D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08C"/>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D7E17"/>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EC9"/>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9EF"/>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722"/>
    <w:rsid w:val="005744E0"/>
    <w:rsid w:val="00574529"/>
    <w:rsid w:val="005753B6"/>
    <w:rsid w:val="00575DFE"/>
    <w:rsid w:val="00576919"/>
    <w:rsid w:val="005769FF"/>
    <w:rsid w:val="0057745D"/>
    <w:rsid w:val="00577925"/>
    <w:rsid w:val="00577A72"/>
    <w:rsid w:val="005806D2"/>
    <w:rsid w:val="00582CE9"/>
    <w:rsid w:val="00583195"/>
    <w:rsid w:val="0058377F"/>
    <w:rsid w:val="00583982"/>
    <w:rsid w:val="00583B84"/>
    <w:rsid w:val="00583CA7"/>
    <w:rsid w:val="00584DCA"/>
    <w:rsid w:val="0058525D"/>
    <w:rsid w:val="0058538F"/>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6A"/>
    <w:rsid w:val="005A195F"/>
    <w:rsid w:val="005A2704"/>
    <w:rsid w:val="005A2AC1"/>
    <w:rsid w:val="005A2B07"/>
    <w:rsid w:val="005A342B"/>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B74EC"/>
    <w:rsid w:val="005C0258"/>
    <w:rsid w:val="005C0B37"/>
    <w:rsid w:val="005C17C2"/>
    <w:rsid w:val="005C1E12"/>
    <w:rsid w:val="005C3F18"/>
    <w:rsid w:val="005C5BD5"/>
    <w:rsid w:val="005C6C2A"/>
    <w:rsid w:val="005C6D8F"/>
    <w:rsid w:val="005C6E5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0CB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D7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135"/>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891"/>
    <w:rsid w:val="00777DC5"/>
    <w:rsid w:val="00780F8E"/>
    <w:rsid w:val="0078297D"/>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1FF"/>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432"/>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A9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7AD"/>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3FA9"/>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14A"/>
    <w:rsid w:val="008C5210"/>
    <w:rsid w:val="008C5433"/>
    <w:rsid w:val="008C5658"/>
    <w:rsid w:val="008C5F5E"/>
    <w:rsid w:val="008C6767"/>
    <w:rsid w:val="008C6D60"/>
    <w:rsid w:val="008C6FC9"/>
    <w:rsid w:val="008C7B15"/>
    <w:rsid w:val="008C7C8C"/>
    <w:rsid w:val="008D03B2"/>
    <w:rsid w:val="008D07EC"/>
    <w:rsid w:val="008D0A7E"/>
    <w:rsid w:val="008D0A9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315"/>
    <w:rsid w:val="008E654F"/>
    <w:rsid w:val="008E656A"/>
    <w:rsid w:val="008E6D07"/>
    <w:rsid w:val="008E73A9"/>
    <w:rsid w:val="008E7939"/>
    <w:rsid w:val="008E79CC"/>
    <w:rsid w:val="008E7C2A"/>
    <w:rsid w:val="008E7D27"/>
    <w:rsid w:val="008E7D87"/>
    <w:rsid w:val="008E7DB3"/>
    <w:rsid w:val="008F02EA"/>
    <w:rsid w:val="008F0404"/>
    <w:rsid w:val="008F0B38"/>
    <w:rsid w:val="008F0B50"/>
    <w:rsid w:val="008F18F2"/>
    <w:rsid w:val="008F1C0B"/>
    <w:rsid w:val="008F242E"/>
    <w:rsid w:val="008F2477"/>
    <w:rsid w:val="008F27A4"/>
    <w:rsid w:val="008F2900"/>
    <w:rsid w:val="008F329D"/>
    <w:rsid w:val="008F32D0"/>
    <w:rsid w:val="008F34D6"/>
    <w:rsid w:val="008F35AA"/>
    <w:rsid w:val="008F38C8"/>
    <w:rsid w:val="008F4194"/>
    <w:rsid w:val="008F4966"/>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B32"/>
    <w:rsid w:val="00914D3F"/>
    <w:rsid w:val="00915210"/>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030"/>
    <w:rsid w:val="009302A6"/>
    <w:rsid w:val="0093049E"/>
    <w:rsid w:val="00930569"/>
    <w:rsid w:val="00931518"/>
    <w:rsid w:val="00931E5B"/>
    <w:rsid w:val="00931F19"/>
    <w:rsid w:val="009323DD"/>
    <w:rsid w:val="0093261C"/>
    <w:rsid w:val="00934599"/>
    <w:rsid w:val="0093505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25B"/>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E4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2DA9"/>
    <w:rsid w:val="009E3E43"/>
    <w:rsid w:val="009E43D5"/>
    <w:rsid w:val="009E46B6"/>
    <w:rsid w:val="009E46BC"/>
    <w:rsid w:val="009E4A56"/>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56"/>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A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3"/>
    <w:rsid w:val="00A27EA5"/>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888"/>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83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2B5"/>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406"/>
    <w:rsid w:val="00AD1437"/>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5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CF"/>
    <w:rsid w:val="00B21EFA"/>
    <w:rsid w:val="00B2239D"/>
    <w:rsid w:val="00B22538"/>
    <w:rsid w:val="00B24214"/>
    <w:rsid w:val="00B2459A"/>
    <w:rsid w:val="00B24708"/>
    <w:rsid w:val="00B247F2"/>
    <w:rsid w:val="00B24D95"/>
    <w:rsid w:val="00B252D4"/>
    <w:rsid w:val="00B27D89"/>
    <w:rsid w:val="00B27F71"/>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8D"/>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2"/>
    <w:rsid w:val="00B6522C"/>
    <w:rsid w:val="00B65F97"/>
    <w:rsid w:val="00B669F2"/>
    <w:rsid w:val="00B66E67"/>
    <w:rsid w:val="00B671F4"/>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50F"/>
    <w:rsid w:val="00B81936"/>
    <w:rsid w:val="00B81E4A"/>
    <w:rsid w:val="00B83109"/>
    <w:rsid w:val="00B8383C"/>
    <w:rsid w:val="00B83910"/>
    <w:rsid w:val="00B83AF3"/>
    <w:rsid w:val="00B843EA"/>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4299"/>
    <w:rsid w:val="00BC512A"/>
    <w:rsid w:val="00BC5391"/>
    <w:rsid w:val="00BC7052"/>
    <w:rsid w:val="00BC759E"/>
    <w:rsid w:val="00BC7F89"/>
    <w:rsid w:val="00BD00CF"/>
    <w:rsid w:val="00BD0C86"/>
    <w:rsid w:val="00BD22D9"/>
    <w:rsid w:val="00BD24A8"/>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0FB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D11"/>
    <w:rsid w:val="00C22DB0"/>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500F"/>
    <w:rsid w:val="00C46663"/>
    <w:rsid w:val="00C468E9"/>
    <w:rsid w:val="00C47599"/>
    <w:rsid w:val="00C476FC"/>
    <w:rsid w:val="00C477E1"/>
    <w:rsid w:val="00C47CE7"/>
    <w:rsid w:val="00C504F9"/>
    <w:rsid w:val="00C50B8F"/>
    <w:rsid w:val="00C515B6"/>
    <w:rsid w:val="00C5193E"/>
    <w:rsid w:val="00C51BC1"/>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30B"/>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96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2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15C"/>
    <w:rsid w:val="00CB32FB"/>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39B"/>
    <w:rsid w:val="00CD6611"/>
    <w:rsid w:val="00CD6F81"/>
    <w:rsid w:val="00CD73FF"/>
    <w:rsid w:val="00CE07F5"/>
    <w:rsid w:val="00CE0A3E"/>
    <w:rsid w:val="00CE1105"/>
    <w:rsid w:val="00CE134E"/>
    <w:rsid w:val="00CE1414"/>
    <w:rsid w:val="00CE14DF"/>
    <w:rsid w:val="00CE1F13"/>
    <w:rsid w:val="00CE2489"/>
    <w:rsid w:val="00CE275A"/>
    <w:rsid w:val="00CE28F2"/>
    <w:rsid w:val="00CE2993"/>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65"/>
    <w:rsid w:val="00D10ED2"/>
    <w:rsid w:val="00D10FA6"/>
    <w:rsid w:val="00D11917"/>
    <w:rsid w:val="00D11BDD"/>
    <w:rsid w:val="00D11E3A"/>
    <w:rsid w:val="00D134FE"/>
    <w:rsid w:val="00D13739"/>
    <w:rsid w:val="00D137B6"/>
    <w:rsid w:val="00D13CAC"/>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5F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519"/>
    <w:rsid w:val="00D56B13"/>
    <w:rsid w:val="00D56E36"/>
    <w:rsid w:val="00D5753E"/>
    <w:rsid w:val="00D5779B"/>
    <w:rsid w:val="00D60217"/>
    <w:rsid w:val="00D60271"/>
    <w:rsid w:val="00D60623"/>
    <w:rsid w:val="00D60E01"/>
    <w:rsid w:val="00D611AB"/>
    <w:rsid w:val="00D61620"/>
    <w:rsid w:val="00D61638"/>
    <w:rsid w:val="00D62793"/>
    <w:rsid w:val="00D62B64"/>
    <w:rsid w:val="00D65B91"/>
    <w:rsid w:val="00D65C16"/>
    <w:rsid w:val="00D6652F"/>
    <w:rsid w:val="00D6654D"/>
    <w:rsid w:val="00D66697"/>
    <w:rsid w:val="00D66862"/>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471"/>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87E"/>
    <w:rsid w:val="00DB389B"/>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4E38"/>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95"/>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9E3"/>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09"/>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83"/>
    <w:rsid w:val="00E101B8"/>
    <w:rsid w:val="00E10741"/>
    <w:rsid w:val="00E110DE"/>
    <w:rsid w:val="00E113C6"/>
    <w:rsid w:val="00E1204F"/>
    <w:rsid w:val="00E121DF"/>
    <w:rsid w:val="00E123CC"/>
    <w:rsid w:val="00E12FBA"/>
    <w:rsid w:val="00E1304E"/>
    <w:rsid w:val="00E1329C"/>
    <w:rsid w:val="00E132B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3B"/>
    <w:rsid w:val="00E2272C"/>
    <w:rsid w:val="00E22FEC"/>
    <w:rsid w:val="00E23403"/>
    <w:rsid w:val="00E24B5E"/>
    <w:rsid w:val="00E24BA1"/>
    <w:rsid w:val="00E2520F"/>
    <w:rsid w:val="00E2534F"/>
    <w:rsid w:val="00E253A1"/>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401"/>
    <w:rsid w:val="00E75068"/>
    <w:rsid w:val="00E76292"/>
    <w:rsid w:val="00E76434"/>
    <w:rsid w:val="00E76A3A"/>
    <w:rsid w:val="00E777CE"/>
    <w:rsid w:val="00E77D11"/>
    <w:rsid w:val="00E80EDE"/>
    <w:rsid w:val="00E80EF3"/>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D76"/>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4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2F"/>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07D"/>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82"/>
    <w:rsid w:val="00F31B00"/>
    <w:rsid w:val="00F32018"/>
    <w:rsid w:val="00F32DE5"/>
    <w:rsid w:val="00F3329D"/>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19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15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509"/>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E9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B8150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8150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12200</Words>
  <Characters>6955</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Virginija Vaičiulienė</cp:lastModifiedBy>
  <cp:revision>41</cp:revision>
  <dcterms:created xsi:type="dcterms:W3CDTF">2026-06-17T12:57:00Z</dcterms:created>
  <dcterms:modified xsi:type="dcterms:W3CDTF">2026-06-25T11:38:00Z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