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ED9A8" w14:textId="77777777" w:rsidR="00AA30A5" w:rsidRPr="00594569" w:rsidRDefault="00AA30A5" w:rsidP="00AA30A5">
      <w:pPr>
        <w:jc w:val="right"/>
        <w:rPr>
          <w:rFonts w:ascii="Trebuchet MS" w:hAnsi="Trebuchet MS"/>
          <w:sz w:val="22"/>
          <w:szCs w:val="22"/>
        </w:rPr>
      </w:pPr>
      <w:r w:rsidRPr="00594569">
        <w:rPr>
          <w:rFonts w:ascii="Trebuchet MS" w:hAnsi="Trebuchet MS"/>
          <w:sz w:val="22"/>
          <w:szCs w:val="22"/>
        </w:rPr>
        <w:t>Sutarties priedas Nr. 1</w:t>
      </w:r>
    </w:p>
    <w:p w14:paraId="750C88DD" w14:textId="77777777" w:rsidR="00661D6F" w:rsidRPr="00594569" w:rsidRDefault="00661D6F" w:rsidP="00AA30A5">
      <w:pPr>
        <w:jc w:val="center"/>
        <w:rPr>
          <w:rFonts w:ascii="Trebuchet MS" w:hAnsi="Trebuchet MS"/>
          <w:b/>
          <w:bCs/>
          <w:color w:val="000000"/>
          <w:sz w:val="22"/>
          <w:szCs w:val="22"/>
        </w:rPr>
      </w:pPr>
    </w:p>
    <w:p w14:paraId="2DC0DD25" w14:textId="7CEB8270" w:rsidR="00AA30A5" w:rsidRPr="00594569" w:rsidRDefault="00AA30A5" w:rsidP="00AA30A5">
      <w:pPr>
        <w:jc w:val="center"/>
        <w:rPr>
          <w:rFonts w:ascii="Trebuchet MS" w:hAnsi="Trebuchet MS" w:cstheme="majorHAnsi"/>
          <w:b/>
          <w:bCs/>
          <w:color w:val="000000"/>
          <w:sz w:val="22"/>
          <w:szCs w:val="22"/>
          <w:lang w:eastAsia="en-GB"/>
        </w:rPr>
      </w:pPr>
      <w:r w:rsidRPr="00594569">
        <w:rPr>
          <w:rFonts w:ascii="Trebuchet MS" w:hAnsi="Trebuchet MS"/>
          <w:b/>
          <w:bCs/>
          <w:color w:val="000000"/>
          <w:sz w:val="22"/>
          <w:szCs w:val="22"/>
        </w:rPr>
        <w:t>PREKIŲ TIEKIMO TECHNINĖ SPECIFIKACIJA</w:t>
      </w:r>
    </w:p>
    <w:p w14:paraId="5AF0A97C" w14:textId="77777777" w:rsidR="00AA30A5" w:rsidRPr="00594569" w:rsidRDefault="00AA30A5" w:rsidP="00780B9A">
      <w:pPr>
        <w:spacing w:after="0"/>
        <w:jc w:val="center"/>
        <w:rPr>
          <w:rFonts w:ascii="Trebuchet MS" w:hAnsi="Trebuchet MS"/>
          <w:sz w:val="22"/>
          <w:szCs w:val="22"/>
        </w:rPr>
      </w:pPr>
      <w:r w:rsidRPr="00594569">
        <w:rPr>
          <w:rFonts w:ascii="Trebuchet MS" w:hAnsi="Trebuchet MS"/>
          <w:sz w:val="22"/>
          <w:szCs w:val="22"/>
        </w:rPr>
        <w:t>Tarnybinių stočių telkinio plėtra</w:t>
      </w:r>
    </w:p>
    <w:p w14:paraId="5DA2DA1A" w14:textId="1D888530" w:rsidR="00780B9A" w:rsidRPr="00594569" w:rsidRDefault="00780B9A" w:rsidP="00780B9A">
      <w:pPr>
        <w:spacing w:after="240"/>
        <w:jc w:val="center"/>
        <w:rPr>
          <w:rFonts w:ascii="Trebuchet MS" w:hAnsi="Trebuchet MS"/>
          <w:i/>
          <w:iCs/>
          <w:sz w:val="22"/>
          <w:szCs w:val="22"/>
        </w:rPr>
      </w:pPr>
      <w:r w:rsidRPr="00594569">
        <w:rPr>
          <w:rFonts w:ascii="Trebuchet MS" w:hAnsi="Trebuchet MS"/>
          <w:i/>
          <w:iCs/>
          <w:sz w:val="22"/>
          <w:szCs w:val="22"/>
        </w:rPr>
        <w:t>(</w:t>
      </w:r>
      <w:r w:rsidR="00643FA7" w:rsidRPr="00594569">
        <w:rPr>
          <w:rFonts w:ascii="Trebuchet MS" w:hAnsi="Trebuchet MS"/>
          <w:i/>
          <w:iCs/>
          <w:sz w:val="22"/>
          <w:szCs w:val="22"/>
        </w:rPr>
        <w:t>Antra</w:t>
      </w:r>
      <w:r w:rsidRPr="00594569">
        <w:rPr>
          <w:rFonts w:ascii="Trebuchet MS" w:hAnsi="Trebuchet MS"/>
          <w:i/>
          <w:iCs/>
          <w:sz w:val="22"/>
          <w:szCs w:val="22"/>
        </w:rPr>
        <w:t xml:space="preserve"> pirkimo dalis)</w:t>
      </w:r>
    </w:p>
    <w:p w14:paraId="4B961267" w14:textId="77777777" w:rsidR="00780B9A" w:rsidRPr="00594569" w:rsidRDefault="00780B9A" w:rsidP="00AA30A5">
      <w:pPr>
        <w:spacing w:after="240"/>
        <w:jc w:val="center"/>
        <w:rPr>
          <w:rFonts w:ascii="Trebuchet MS" w:hAnsi="Trebuchet MS"/>
          <w:sz w:val="22"/>
          <w:szCs w:val="22"/>
        </w:rPr>
      </w:pPr>
    </w:p>
    <w:p w14:paraId="718973A5" w14:textId="3083FD0E" w:rsidR="00AA30A5" w:rsidRPr="00594569" w:rsidRDefault="00AA30A5" w:rsidP="00643FA7">
      <w:pPr>
        <w:spacing w:after="120"/>
        <w:ind w:firstLine="851"/>
        <w:jc w:val="both"/>
        <w:rPr>
          <w:rFonts w:ascii="Trebuchet MS" w:hAnsi="Trebuchet MS" w:cstheme="majorHAnsi"/>
          <w:b/>
          <w:bCs/>
          <w:color w:val="000000"/>
          <w:sz w:val="22"/>
          <w:szCs w:val="22"/>
          <w:u w:val="single"/>
        </w:rPr>
      </w:pPr>
      <w:r w:rsidRPr="00594569">
        <w:rPr>
          <w:rFonts w:ascii="Trebuchet MS" w:hAnsi="Trebuchet MS" w:cstheme="majorHAnsi"/>
          <w:b/>
          <w:bCs/>
          <w:color w:val="000000"/>
          <w:sz w:val="22"/>
          <w:szCs w:val="22"/>
          <w:u w:val="single"/>
        </w:rPr>
        <w:t>Bendrieji reikalavimai:</w:t>
      </w:r>
    </w:p>
    <w:p w14:paraId="41268364" w14:textId="66C4D3B3"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sz w:val="22"/>
          <w:szCs w:val="22"/>
        </w:rPr>
        <w:t xml:space="preserve">Prekių pristatymo ir diegimo vieta </w:t>
      </w:r>
      <w:r w:rsidR="00643FA7" w:rsidRPr="00594569">
        <w:rPr>
          <w:rFonts w:ascii="Trebuchet MS" w:hAnsi="Trebuchet MS"/>
          <w:sz w:val="22"/>
          <w:szCs w:val="22"/>
        </w:rPr>
        <w:t>–</w:t>
      </w:r>
      <w:r w:rsidRPr="00594569">
        <w:rPr>
          <w:rFonts w:ascii="Trebuchet MS" w:hAnsi="Trebuchet MS"/>
          <w:sz w:val="22"/>
          <w:szCs w:val="22"/>
        </w:rPr>
        <w:t xml:space="preserve"> </w:t>
      </w:r>
      <w:r w:rsidR="00643FA7" w:rsidRPr="00594569">
        <w:rPr>
          <w:rFonts w:ascii="Trebuchet MS" w:hAnsi="Trebuchet MS"/>
          <w:sz w:val="22"/>
          <w:szCs w:val="22"/>
        </w:rPr>
        <w:t>Vasario 16-osios g. 14 Vilnius</w:t>
      </w:r>
      <w:r w:rsidRPr="00594569">
        <w:rPr>
          <w:rFonts w:ascii="Trebuchet MS" w:hAnsi="Trebuchet MS"/>
          <w:sz w:val="22"/>
          <w:szCs w:val="22"/>
        </w:rPr>
        <w:t>.</w:t>
      </w:r>
    </w:p>
    <w:p w14:paraId="4EBA2068" w14:textId="23F8BB25" w:rsidR="00643FA7" w:rsidRPr="00594569" w:rsidRDefault="00643FA7"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sz w:val="22"/>
          <w:szCs w:val="22"/>
        </w:rPr>
        <w:t xml:space="preserve">Pristatymo terminai – ne vėliau kaip </w:t>
      </w:r>
      <w:r w:rsidRPr="00594569">
        <w:rPr>
          <w:rFonts w:ascii="Trebuchet MS" w:hAnsi="Trebuchet MS"/>
          <w:b/>
          <w:bCs/>
          <w:sz w:val="22"/>
          <w:szCs w:val="22"/>
        </w:rPr>
        <w:t>p</w:t>
      </w:r>
      <w:r w:rsidRPr="00594569">
        <w:rPr>
          <w:rFonts w:ascii="Trebuchet MS" w:hAnsi="Trebuchet MS"/>
          <w:b/>
          <w:sz w:val="22"/>
          <w:szCs w:val="22"/>
        </w:rPr>
        <w:t xml:space="preserve">er 30 kalendorinių dienų </w:t>
      </w:r>
      <w:r w:rsidRPr="00594569">
        <w:rPr>
          <w:rFonts w:ascii="Trebuchet MS" w:hAnsi="Trebuchet MS"/>
          <w:sz w:val="22"/>
          <w:szCs w:val="22"/>
        </w:rPr>
        <w:t>nuo pirkimo sutarties pasirašymo ir užsakymo apie prekių tiekimo pradžią gavimo dienos.</w:t>
      </w:r>
    </w:p>
    <w:p w14:paraId="7D8B764E" w14:textId="77777777"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Perkama Įranga privalo būti nauja ir nenaudota, pateikiama originalioje gamintojo pakuotėje, gamykliškai atnaujinti komponentai („</w:t>
      </w:r>
      <w:proofErr w:type="spellStart"/>
      <w:r w:rsidRPr="00594569">
        <w:rPr>
          <w:rFonts w:ascii="Trebuchet MS" w:hAnsi="Trebuchet MS" w:cstheme="majorHAnsi"/>
          <w:sz w:val="22"/>
          <w:szCs w:val="22"/>
        </w:rPr>
        <w:t>Refurbished</w:t>
      </w:r>
      <w:proofErr w:type="spellEnd"/>
      <w:r w:rsidRPr="00594569">
        <w:rPr>
          <w:rFonts w:ascii="Trebuchet MS" w:hAnsi="Trebuchet MS" w:cstheme="majorHAnsi"/>
          <w:sz w:val="22"/>
          <w:szCs w:val="22"/>
        </w:rPr>
        <w:t>“) neleistini.</w:t>
      </w:r>
    </w:p>
    <w:p w14:paraId="729ABCD1" w14:textId="01FFAA06" w:rsidR="00643FA7" w:rsidRPr="00594569" w:rsidRDefault="00643FA7"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sz w:val="22"/>
          <w:szCs w:val="22"/>
        </w:rPr>
        <w:t>Kartu su Įranga turi būti pateikiama naudojimosi instrukcija (Lietuvių arba anglų kalba).</w:t>
      </w:r>
    </w:p>
    <w:p w14:paraId="6A468C83" w14:textId="77777777"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Tiekėjas turi užtikrinti, kad Įrangos gamintojas nėra paskelbęs apie siūlomos Įrangos gamybos arba tobulinimo nutraukimą (pvz. „End of life time“ ar „Discontinued“).</w:t>
      </w:r>
    </w:p>
    <w:p w14:paraId="2F89794C" w14:textId="20BDF84B"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 xml:space="preserve">Tiekėjas kartu su pasiūlymu turi pateikti siūlomų </w:t>
      </w:r>
      <w:r w:rsidR="00C318EB" w:rsidRPr="00594569">
        <w:rPr>
          <w:rFonts w:ascii="Trebuchet MS" w:hAnsi="Trebuchet MS" w:cstheme="majorHAnsi"/>
          <w:sz w:val="22"/>
          <w:szCs w:val="22"/>
        </w:rPr>
        <w:t>P</w:t>
      </w:r>
      <w:r w:rsidRPr="00594569">
        <w:rPr>
          <w:rFonts w:ascii="Trebuchet MS" w:hAnsi="Trebuchet MS" w:cstheme="majorHAnsi"/>
          <w:sz w:val="22"/>
          <w:szCs w:val="22"/>
        </w:rPr>
        <w:t xml:space="preserve">rekių gamintojo įgalioto atstovo raštą patvirtinantį, kad siūlomos </w:t>
      </w:r>
      <w:r w:rsidR="00C318EB" w:rsidRPr="00594569">
        <w:rPr>
          <w:rFonts w:ascii="Trebuchet MS" w:hAnsi="Trebuchet MS" w:cstheme="majorHAnsi"/>
          <w:sz w:val="22"/>
          <w:szCs w:val="22"/>
        </w:rPr>
        <w:t>P</w:t>
      </w:r>
      <w:r w:rsidRPr="00594569">
        <w:rPr>
          <w:rFonts w:ascii="Trebuchet MS" w:hAnsi="Trebuchet MS" w:cstheme="majorHAnsi"/>
          <w:sz w:val="22"/>
          <w:szCs w:val="22"/>
        </w:rPr>
        <w:t>rekės skirtos Pirkėjui – Valstybinei mokesčių inspekcijai prie Lietuvos Respublikos finansų ministerijos.</w:t>
      </w:r>
    </w:p>
    <w:p w14:paraId="47FF2E2D" w14:textId="6504A390"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 xml:space="preserve">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w:t>
      </w:r>
      <w:r w:rsidR="00C318EB" w:rsidRPr="00594569">
        <w:rPr>
          <w:rFonts w:ascii="Trebuchet MS" w:hAnsi="Trebuchet MS" w:cstheme="majorHAnsi"/>
          <w:sz w:val="22"/>
          <w:szCs w:val="22"/>
        </w:rPr>
        <w:t>T</w:t>
      </w:r>
      <w:r w:rsidRPr="00594569">
        <w:rPr>
          <w:rFonts w:ascii="Trebuchet MS" w:hAnsi="Trebuchet MS" w:cstheme="majorHAnsi"/>
          <w:sz w:val="22"/>
          <w:szCs w:val="22"/>
        </w:rPr>
        <w:t>iekėjai gali siūlyti lygiaverčius</w:t>
      </w:r>
      <w:r w:rsidR="00B014A8" w:rsidRPr="00594569">
        <w:rPr>
          <w:rFonts w:ascii="Trebuchet MS" w:hAnsi="Trebuchet MS" w:cstheme="majorHAnsi"/>
          <w:sz w:val="22"/>
          <w:szCs w:val="22"/>
        </w:rPr>
        <w:t xml:space="preserve"> techninius parametrus</w:t>
      </w:r>
      <w:r w:rsidRPr="00594569">
        <w:rPr>
          <w:rFonts w:ascii="Trebuchet MS" w:hAnsi="Trebuchet MS" w:cstheme="majorHAnsi"/>
          <w:sz w:val="22"/>
          <w:szCs w:val="22"/>
        </w:rPr>
        <w:t>.</w:t>
      </w:r>
    </w:p>
    <w:p w14:paraId="239B5ED3" w14:textId="77777777"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Visos siūlomos įrangos elektros maitinimo šaltinių elektros maitinimo įtampa turi atitikti  Lietuvos Respublikoje naudojamai kintamai įtampai. Kartu su įranga turi būti pateikti visi jai prijungti prie Pirkėjo įrengto elektros maitinimo tinklo reikalingi elektros maitinimo kabeliai.</w:t>
      </w:r>
    </w:p>
    <w:p w14:paraId="1A917C67" w14:textId="77777777"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Jei šioje techninėje specifikacijoje numatytai įrangai yra keliamas reikalavimas atitikti standartus, Tiekėjas turi teisę pasiūlyti įrangą, atitinkančią standartus, kurie yra lygiaverčiai techninėje specifikacijoje nurodytiems standartams.</w:t>
      </w:r>
    </w:p>
    <w:p w14:paraId="5A5E344A" w14:textId="77777777" w:rsidR="00AA30A5" w:rsidRPr="00594569" w:rsidRDefault="00AA30A5" w:rsidP="00AA30A5">
      <w:pPr>
        <w:pStyle w:val="Sraopastraipa"/>
        <w:numPr>
          <w:ilvl w:val="0"/>
          <w:numId w:val="1"/>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6B08CF8D" w14:textId="77777777" w:rsidR="00AA30A5" w:rsidRPr="00594569" w:rsidRDefault="00AA30A5" w:rsidP="00AA30A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įranga grąžinama Tiekėjui arba keičiama nauja lygiaverte ar geresne, tačiau saugumo reikalavimus atitinkančia įranga;</w:t>
      </w:r>
    </w:p>
    <w:p w14:paraId="4C0F37CD" w14:textId="77777777" w:rsidR="00AA30A5" w:rsidRPr="00594569" w:rsidRDefault="00AA30A5" w:rsidP="00AA30A5">
      <w:pPr>
        <w:pStyle w:val="Sraopastraipa"/>
        <w:numPr>
          <w:ilvl w:val="0"/>
          <w:numId w:val="2"/>
        </w:numPr>
        <w:tabs>
          <w:tab w:val="left" w:pos="1134"/>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Tiekėjas padengia pirkimo proceso metu pirkėjo patirtą materialinę žalą.</w:t>
      </w:r>
    </w:p>
    <w:p w14:paraId="7EDC9CBE" w14:textId="77777777" w:rsidR="00AA30A5" w:rsidRPr="00594569" w:rsidRDefault="00AA30A5" w:rsidP="00AA30A5">
      <w:pPr>
        <w:pStyle w:val="Sraopastraipa"/>
        <w:numPr>
          <w:ilvl w:val="0"/>
          <w:numId w:val="1"/>
        </w:numPr>
        <w:tabs>
          <w:tab w:val="left" w:pos="1276"/>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Garantinis laikotarpis pradedamas skaičiuoti nuo Tiekėjo perduotų prekių Pirkėjui dienos.</w:t>
      </w:r>
    </w:p>
    <w:p w14:paraId="70762D17" w14:textId="77777777" w:rsidR="00AA30A5" w:rsidRPr="00594569" w:rsidRDefault="00AA30A5" w:rsidP="00AA30A5">
      <w:pPr>
        <w:pStyle w:val="Sraopastraipa"/>
        <w:numPr>
          <w:ilvl w:val="0"/>
          <w:numId w:val="1"/>
        </w:numPr>
        <w:tabs>
          <w:tab w:val="left" w:pos="1276"/>
        </w:tabs>
        <w:spacing w:after="240"/>
        <w:ind w:left="0" w:firstLine="851"/>
        <w:jc w:val="both"/>
        <w:rPr>
          <w:rFonts w:ascii="Trebuchet MS" w:hAnsi="Trebuchet MS" w:cstheme="majorHAnsi"/>
          <w:color w:val="000000"/>
          <w:sz w:val="22"/>
          <w:szCs w:val="22"/>
        </w:rPr>
      </w:pPr>
      <w:r w:rsidRPr="00594569">
        <w:rPr>
          <w:rFonts w:ascii="Trebuchet MS" w:hAnsi="Trebuchet MS" w:cstheme="majorHAnsi"/>
          <w:sz w:val="22"/>
          <w:szCs w:val="22"/>
        </w:rPr>
        <w:t>Garantiniu laikotarpiu turi galioti teisė Pirkėjui nemokamai gauti techninės įrangos vidinės programinės įrangos (angl. firmware) atnaujinimus ir naujas versijas.</w:t>
      </w:r>
    </w:p>
    <w:p w14:paraId="00ACC62B" w14:textId="77777777" w:rsidR="0077734D" w:rsidRPr="00594569" w:rsidRDefault="0077734D" w:rsidP="0077734D">
      <w:pPr>
        <w:tabs>
          <w:tab w:val="left" w:pos="1276"/>
        </w:tabs>
        <w:spacing w:after="240"/>
        <w:jc w:val="both"/>
        <w:rPr>
          <w:rFonts w:ascii="Trebuchet MS" w:hAnsi="Trebuchet MS" w:cstheme="majorHAnsi"/>
          <w:color w:val="000000"/>
          <w:sz w:val="22"/>
          <w:szCs w:val="22"/>
        </w:rPr>
      </w:pPr>
    </w:p>
    <w:p w14:paraId="7F3B0801" w14:textId="77777777" w:rsidR="0077734D" w:rsidRPr="00594569" w:rsidRDefault="0077734D" w:rsidP="00643FA7">
      <w:pPr>
        <w:tabs>
          <w:tab w:val="left" w:pos="1276"/>
        </w:tabs>
        <w:spacing w:after="240"/>
        <w:jc w:val="both"/>
        <w:rPr>
          <w:rFonts w:ascii="Trebuchet MS" w:hAnsi="Trebuchet MS" w:cs="Calibri Light (Headings)"/>
          <w:b/>
          <w:bCs/>
          <w:caps/>
          <w:color w:val="000000"/>
          <w:sz w:val="22"/>
          <w:szCs w:val="22"/>
        </w:rPr>
      </w:pPr>
      <w:r w:rsidRPr="00594569">
        <w:rPr>
          <w:rFonts w:ascii="Trebuchet MS" w:hAnsi="Trebuchet MS" w:cs="Calibri Light (Headings)"/>
          <w:b/>
          <w:bCs/>
          <w:caps/>
          <w:color w:val="000000"/>
          <w:sz w:val="22"/>
          <w:szCs w:val="22"/>
        </w:rPr>
        <w:t>Techniniai reikalavimai:</w:t>
      </w:r>
    </w:p>
    <w:p w14:paraId="16AF0AE6" w14:textId="66724AA8" w:rsidR="0077734D" w:rsidRPr="00594569" w:rsidRDefault="00643FA7" w:rsidP="00643FA7">
      <w:pPr>
        <w:tabs>
          <w:tab w:val="left" w:pos="1276"/>
        </w:tabs>
        <w:spacing w:after="120"/>
        <w:jc w:val="both"/>
        <w:rPr>
          <w:rFonts w:ascii="Trebuchet MS" w:hAnsi="Trebuchet MS"/>
          <w:b/>
          <w:bCs/>
          <w:sz w:val="22"/>
          <w:szCs w:val="22"/>
        </w:rPr>
      </w:pPr>
      <w:r w:rsidRPr="00594569">
        <w:rPr>
          <w:rFonts w:ascii="Trebuchet MS" w:hAnsi="Trebuchet MS"/>
          <w:b/>
          <w:bCs/>
          <w:sz w:val="22"/>
          <w:szCs w:val="22"/>
        </w:rPr>
        <w:t>Dirbtinio intelekto tarnybinėms stotims</w:t>
      </w:r>
      <w:r w:rsidR="0077734D" w:rsidRPr="00594569">
        <w:rPr>
          <w:rFonts w:ascii="Trebuchet MS" w:hAnsi="Trebuchet MS"/>
          <w:b/>
          <w:bCs/>
          <w:sz w:val="22"/>
          <w:szCs w:val="22"/>
        </w:rPr>
        <w:t>.</w:t>
      </w:r>
    </w:p>
    <w:tbl>
      <w:tblPr>
        <w:tblW w:w="1034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2268"/>
        <w:gridCol w:w="3657"/>
        <w:gridCol w:w="3686"/>
      </w:tblGrid>
      <w:tr w:rsidR="00643FA7" w:rsidRPr="00594569" w14:paraId="7BB38928" w14:textId="77777777" w:rsidTr="00643FA7">
        <w:trPr>
          <w:trHeight w:val="770"/>
        </w:trPr>
        <w:tc>
          <w:tcPr>
            <w:tcW w:w="738" w:type="dxa"/>
            <w:tcBorders>
              <w:top w:val="single" w:sz="4" w:space="0" w:color="auto"/>
              <w:left w:val="single" w:sz="4" w:space="0" w:color="auto"/>
              <w:right w:val="single" w:sz="4" w:space="0" w:color="auto"/>
            </w:tcBorders>
            <w:shd w:val="clear" w:color="auto" w:fill="E6E6E6"/>
            <w:vAlign w:val="center"/>
          </w:tcPr>
          <w:p w14:paraId="672CE7B8" w14:textId="77777777" w:rsidR="00643FA7" w:rsidRPr="00594569" w:rsidRDefault="00643FA7" w:rsidP="00EA0555">
            <w:pPr>
              <w:jc w:val="center"/>
              <w:rPr>
                <w:rFonts w:ascii="Trebuchet MS" w:hAnsi="Trebuchet MS"/>
                <w:b/>
                <w:bCs/>
                <w:sz w:val="22"/>
                <w:szCs w:val="22"/>
              </w:rPr>
            </w:pPr>
            <w:r w:rsidRPr="00594569">
              <w:rPr>
                <w:rFonts w:ascii="Trebuchet MS" w:hAnsi="Trebuchet MS"/>
                <w:b/>
                <w:bCs/>
                <w:sz w:val="22"/>
                <w:szCs w:val="22"/>
              </w:rPr>
              <w:lastRenderedPageBreak/>
              <w:t>Eil.</w:t>
            </w:r>
          </w:p>
          <w:p w14:paraId="40C271E8" w14:textId="77777777" w:rsidR="00643FA7" w:rsidRPr="00594569" w:rsidRDefault="00643FA7" w:rsidP="00EA0555">
            <w:pPr>
              <w:jc w:val="center"/>
              <w:rPr>
                <w:rFonts w:ascii="Trebuchet MS" w:hAnsi="Trebuchet MS"/>
                <w:b/>
                <w:bCs/>
                <w:color w:val="FF0000"/>
                <w:sz w:val="22"/>
                <w:szCs w:val="22"/>
              </w:rPr>
            </w:pPr>
            <w:r w:rsidRPr="00594569">
              <w:rPr>
                <w:rFonts w:ascii="Trebuchet MS" w:hAnsi="Trebuchet MS"/>
                <w:b/>
                <w:bCs/>
                <w:sz w:val="22"/>
                <w:szCs w:val="22"/>
              </w:rPr>
              <w:t>Nr.</w:t>
            </w:r>
          </w:p>
        </w:tc>
        <w:tc>
          <w:tcPr>
            <w:tcW w:w="2268" w:type="dxa"/>
            <w:tcBorders>
              <w:top w:val="single" w:sz="4" w:space="0" w:color="auto"/>
              <w:left w:val="single" w:sz="4" w:space="0" w:color="auto"/>
              <w:right w:val="single" w:sz="4" w:space="0" w:color="auto"/>
            </w:tcBorders>
            <w:shd w:val="clear" w:color="auto" w:fill="E6E6E6"/>
            <w:vAlign w:val="center"/>
          </w:tcPr>
          <w:p w14:paraId="7E98B8FA" w14:textId="77777777" w:rsidR="00643FA7" w:rsidRPr="00594569" w:rsidRDefault="00643FA7" w:rsidP="00EA0555">
            <w:pPr>
              <w:jc w:val="center"/>
              <w:rPr>
                <w:rFonts w:ascii="Trebuchet MS" w:eastAsia="Times New Roman" w:hAnsi="Trebuchet MS"/>
                <w:b/>
                <w:bCs/>
                <w:sz w:val="22"/>
                <w:szCs w:val="22"/>
              </w:rPr>
            </w:pPr>
            <w:r w:rsidRPr="00594569">
              <w:rPr>
                <w:rFonts w:ascii="Trebuchet MS" w:hAnsi="Trebuchet MS"/>
                <w:b/>
                <w:sz w:val="22"/>
                <w:szCs w:val="22"/>
              </w:rPr>
              <w:t>Įrangos / parametro pavadinimas</w:t>
            </w:r>
          </w:p>
        </w:tc>
        <w:tc>
          <w:tcPr>
            <w:tcW w:w="3657" w:type="dxa"/>
            <w:tcBorders>
              <w:top w:val="single" w:sz="4" w:space="0" w:color="auto"/>
              <w:left w:val="single" w:sz="4" w:space="0" w:color="auto"/>
              <w:right w:val="single" w:sz="4" w:space="0" w:color="auto"/>
            </w:tcBorders>
            <w:shd w:val="clear" w:color="auto" w:fill="E6E6E6"/>
            <w:vAlign w:val="center"/>
          </w:tcPr>
          <w:p w14:paraId="43FD5E02"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b/>
                <w:bCs/>
                <w:sz w:val="22"/>
                <w:szCs w:val="22"/>
              </w:rPr>
              <w:t>Reikalaujamos techninės charakteristikos</w:t>
            </w:r>
          </w:p>
        </w:tc>
        <w:tc>
          <w:tcPr>
            <w:tcW w:w="3686" w:type="dxa"/>
            <w:tcBorders>
              <w:top w:val="single" w:sz="4" w:space="0" w:color="auto"/>
              <w:left w:val="single" w:sz="4" w:space="0" w:color="auto"/>
              <w:right w:val="single" w:sz="4" w:space="0" w:color="auto"/>
            </w:tcBorders>
            <w:shd w:val="clear" w:color="auto" w:fill="E6E6E6"/>
            <w:vAlign w:val="center"/>
          </w:tcPr>
          <w:p w14:paraId="6A0C510F" w14:textId="77777777" w:rsidR="00643FA7" w:rsidRPr="00594569" w:rsidRDefault="00643FA7" w:rsidP="00EA0555">
            <w:pPr>
              <w:jc w:val="center"/>
              <w:rPr>
                <w:rFonts w:ascii="Trebuchet MS" w:hAnsi="Trebuchet MS"/>
                <w:b/>
                <w:bCs/>
                <w:sz w:val="22"/>
                <w:szCs w:val="22"/>
              </w:rPr>
            </w:pPr>
            <w:r w:rsidRPr="00594569">
              <w:rPr>
                <w:rFonts w:ascii="Trebuchet MS" w:hAnsi="Trebuchet MS"/>
                <w:b/>
                <w:bCs/>
                <w:sz w:val="22"/>
                <w:szCs w:val="22"/>
              </w:rPr>
              <w:t>Tiekėjo siūlomos įrangos techninės charakteristikos</w:t>
            </w:r>
          </w:p>
          <w:p w14:paraId="758EA096" w14:textId="77777777" w:rsidR="00643FA7" w:rsidRPr="00594569" w:rsidRDefault="00643FA7" w:rsidP="00EA0555">
            <w:pPr>
              <w:jc w:val="center"/>
              <w:rPr>
                <w:rFonts w:ascii="Trebuchet MS" w:hAnsi="Trebuchet MS"/>
                <w:i/>
                <w:iCs/>
                <w:sz w:val="22"/>
                <w:szCs w:val="22"/>
              </w:rPr>
            </w:pPr>
            <w:r w:rsidRPr="00594569">
              <w:rPr>
                <w:rFonts w:ascii="Trebuchet MS" w:hAnsi="Trebuchet MS"/>
                <w:i/>
                <w:iCs/>
                <w:sz w:val="22"/>
                <w:szCs w:val="22"/>
              </w:rPr>
              <w:t>(tiekėjas turi nurodyti tikslius dydžius, medžiagas, išmatavimus ir pan. – t. y. nepaliekant žodžių „ne mažiau“, ne daugiau“, „ne siauresnis“, „ne platesnis“ arba lygiavertis“ ,,+/-„ ar pan.)</w:t>
            </w:r>
          </w:p>
        </w:tc>
      </w:tr>
      <w:tr w:rsidR="00643FA7" w:rsidRPr="00594569" w14:paraId="1BA47EA1" w14:textId="77777777" w:rsidTr="00643FA7">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31A1CEAD" w14:textId="77777777" w:rsidR="00643FA7" w:rsidRPr="00594569" w:rsidRDefault="00643FA7" w:rsidP="00EA0555">
            <w:pPr>
              <w:jc w:val="center"/>
              <w:rPr>
                <w:rFonts w:ascii="Trebuchet MS" w:hAnsi="Trebuchet MS"/>
                <w:sz w:val="22"/>
                <w:szCs w:val="22"/>
              </w:rPr>
            </w:pPr>
            <w:r w:rsidRPr="00594569">
              <w:rPr>
                <w:rFonts w:ascii="Trebuchet MS" w:hAnsi="Trebuchet MS"/>
                <w:sz w:val="22"/>
                <w:szCs w:val="22"/>
              </w:rPr>
              <w:t>1.</w:t>
            </w:r>
          </w:p>
        </w:tc>
        <w:tc>
          <w:tcPr>
            <w:tcW w:w="5925" w:type="dxa"/>
            <w:gridSpan w:val="2"/>
            <w:tcBorders>
              <w:top w:val="double" w:sz="4" w:space="0" w:color="auto"/>
              <w:left w:val="single" w:sz="4" w:space="0" w:color="auto"/>
              <w:bottom w:val="single" w:sz="4" w:space="0" w:color="auto"/>
              <w:right w:val="single" w:sz="4" w:space="0" w:color="auto"/>
            </w:tcBorders>
          </w:tcPr>
          <w:p w14:paraId="2782822A" w14:textId="77777777" w:rsidR="00643FA7" w:rsidRPr="00594569" w:rsidRDefault="00643FA7" w:rsidP="00EA0555">
            <w:pPr>
              <w:jc w:val="both"/>
              <w:rPr>
                <w:rFonts w:ascii="Trebuchet MS" w:hAnsi="Trebuchet MS"/>
                <w:b/>
                <w:iCs/>
                <w:sz w:val="22"/>
                <w:szCs w:val="22"/>
              </w:rPr>
            </w:pPr>
          </w:p>
          <w:p w14:paraId="54C84B64" w14:textId="77777777" w:rsidR="00643FA7" w:rsidRPr="00594569" w:rsidRDefault="00643FA7" w:rsidP="00EA0555">
            <w:pPr>
              <w:jc w:val="both"/>
              <w:rPr>
                <w:rFonts w:ascii="Trebuchet MS" w:hAnsi="Trebuchet MS"/>
                <w:b/>
                <w:iCs/>
                <w:sz w:val="22"/>
                <w:szCs w:val="22"/>
              </w:rPr>
            </w:pPr>
            <w:r w:rsidRPr="00594569">
              <w:rPr>
                <w:rFonts w:ascii="Trebuchet MS" w:hAnsi="Trebuchet MS"/>
                <w:b/>
                <w:iCs/>
                <w:sz w:val="22"/>
                <w:szCs w:val="22"/>
              </w:rPr>
              <w:t xml:space="preserve">DI tarnybinė stotis (6 vnt.) </w:t>
            </w:r>
          </w:p>
          <w:p w14:paraId="230115C5" w14:textId="77777777" w:rsidR="00643FA7" w:rsidRPr="00594569" w:rsidRDefault="00643FA7" w:rsidP="00EA0555">
            <w:pPr>
              <w:jc w:val="both"/>
              <w:rPr>
                <w:rFonts w:ascii="Trebuchet MS" w:hAnsi="Trebuchet MS"/>
                <w:b/>
                <w:bCs/>
                <w:iCs/>
                <w:sz w:val="22"/>
                <w:szCs w:val="22"/>
              </w:rPr>
            </w:pPr>
          </w:p>
        </w:tc>
        <w:tc>
          <w:tcPr>
            <w:tcW w:w="3686" w:type="dxa"/>
            <w:tcBorders>
              <w:top w:val="double" w:sz="4" w:space="0" w:color="auto"/>
              <w:left w:val="single" w:sz="4" w:space="0" w:color="auto"/>
              <w:bottom w:val="single" w:sz="4" w:space="0" w:color="auto"/>
              <w:right w:val="single" w:sz="4" w:space="0" w:color="auto"/>
            </w:tcBorders>
            <w:vAlign w:val="center"/>
          </w:tcPr>
          <w:p w14:paraId="7BACE341" w14:textId="77777777" w:rsidR="00643FA7" w:rsidRPr="00594569" w:rsidRDefault="00643FA7" w:rsidP="00EA0555">
            <w:pPr>
              <w:tabs>
                <w:tab w:val="left" w:pos="30"/>
              </w:tabs>
              <w:jc w:val="both"/>
              <w:rPr>
                <w:rFonts w:ascii="Trebuchet MS" w:hAnsi="Trebuchet MS"/>
                <w:sz w:val="22"/>
                <w:szCs w:val="22"/>
              </w:rPr>
            </w:pPr>
            <w:r w:rsidRPr="00594569">
              <w:rPr>
                <w:rFonts w:ascii="Trebuchet MS" w:hAnsi="Trebuchet MS"/>
                <w:sz w:val="22"/>
                <w:szCs w:val="22"/>
              </w:rPr>
              <w:t xml:space="preserve">Gamintojas </w:t>
            </w:r>
            <w:r w:rsidRPr="00594569">
              <w:rPr>
                <w:rFonts w:ascii="Trebuchet MS" w:hAnsi="Trebuchet MS"/>
                <w:i/>
                <w:color w:val="0070C0"/>
                <w:sz w:val="22"/>
                <w:szCs w:val="22"/>
              </w:rPr>
              <w:t>(nurodyti)</w:t>
            </w:r>
            <w:r w:rsidRPr="00594569">
              <w:rPr>
                <w:rFonts w:ascii="Trebuchet MS" w:hAnsi="Trebuchet MS"/>
                <w:sz w:val="22"/>
                <w:szCs w:val="22"/>
              </w:rPr>
              <w:t>: .................</w:t>
            </w:r>
          </w:p>
          <w:p w14:paraId="329739C3" w14:textId="77777777" w:rsidR="00643FA7" w:rsidRPr="00594569" w:rsidRDefault="00643FA7" w:rsidP="00EA0555">
            <w:pPr>
              <w:jc w:val="both"/>
              <w:rPr>
                <w:rFonts w:ascii="Trebuchet MS" w:hAnsi="Trebuchet MS"/>
                <w:sz w:val="22"/>
                <w:szCs w:val="22"/>
              </w:rPr>
            </w:pPr>
            <w:r w:rsidRPr="00594569">
              <w:rPr>
                <w:rFonts w:ascii="Trebuchet MS" w:hAnsi="Trebuchet MS"/>
                <w:sz w:val="22"/>
                <w:szCs w:val="22"/>
              </w:rPr>
              <w:t xml:space="preserve">Modelis </w:t>
            </w:r>
            <w:r w:rsidRPr="00594569">
              <w:rPr>
                <w:rFonts w:ascii="Trebuchet MS" w:hAnsi="Trebuchet MS"/>
                <w:i/>
                <w:color w:val="0070C0"/>
                <w:sz w:val="22"/>
                <w:szCs w:val="22"/>
              </w:rPr>
              <w:t>(nurodyti, jeigu yra)</w:t>
            </w:r>
            <w:r w:rsidRPr="00594569">
              <w:rPr>
                <w:rFonts w:ascii="Trebuchet MS" w:hAnsi="Trebuchet MS"/>
                <w:sz w:val="22"/>
                <w:szCs w:val="22"/>
              </w:rPr>
              <w:t>: .........</w:t>
            </w:r>
          </w:p>
          <w:p w14:paraId="6E8FBF22" w14:textId="77777777" w:rsidR="00643FA7" w:rsidRPr="00594569" w:rsidRDefault="00643FA7" w:rsidP="00EA0555">
            <w:pPr>
              <w:rPr>
                <w:rFonts w:ascii="Trebuchet MS" w:hAnsi="Trebuchet MS"/>
                <w:i/>
                <w:sz w:val="22"/>
                <w:szCs w:val="22"/>
              </w:rPr>
            </w:pPr>
            <w:r w:rsidRPr="00594569">
              <w:rPr>
                <w:rFonts w:ascii="Trebuchet MS" w:hAnsi="Trebuchet MS"/>
                <w:sz w:val="22"/>
                <w:szCs w:val="22"/>
              </w:rPr>
              <w:t xml:space="preserve">Kodas </w:t>
            </w:r>
            <w:r w:rsidRPr="00594569">
              <w:rPr>
                <w:rFonts w:ascii="Trebuchet MS" w:hAnsi="Trebuchet MS"/>
                <w:i/>
                <w:color w:val="0070C0"/>
                <w:sz w:val="22"/>
                <w:szCs w:val="22"/>
              </w:rPr>
              <w:t>(nurodyti, jeigu yra)</w:t>
            </w:r>
            <w:r w:rsidRPr="00594569">
              <w:rPr>
                <w:rFonts w:ascii="Trebuchet MS" w:hAnsi="Trebuchet MS"/>
                <w:sz w:val="22"/>
                <w:szCs w:val="22"/>
              </w:rPr>
              <w:t>: ...........</w:t>
            </w:r>
          </w:p>
        </w:tc>
      </w:tr>
      <w:tr w:rsidR="00643FA7" w:rsidRPr="00594569" w14:paraId="604356A1"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109AA2F5"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1.1</w:t>
            </w:r>
          </w:p>
        </w:tc>
        <w:tc>
          <w:tcPr>
            <w:tcW w:w="2268" w:type="dxa"/>
            <w:tcBorders>
              <w:top w:val="single" w:sz="4" w:space="0" w:color="auto"/>
              <w:left w:val="single" w:sz="4" w:space="0" w:color="auto"/>
              <w:bottom w:val="single" w:sz="4" w:space="0" w:color="auto"/>
              <w:right w:val="single" w:sz="4" w:space="0" w:color="auto"/>
            </w:tcBorders>
          </w:tcPr>
          <w:p w14:paraId="176A5AE3"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Kompiuterio procesoriaus našumas</w:t>
            </w:r>
          </w:p>
        </w:tc>
        <w:tc>
          <w:tcPr>
            <w:tcW w:w="3657" w:type="dxa"/>
            <w:tcBorders>
              <w:top w:val="single" w:sz="4" w:space="0" w:color="auto"/>
              <w:left w:val="single" w:sz="4" w:space="0" w:color="auto"/>
              <w:bottom w:val="single" w:sz="4" w:space="0" w:color="auto"/>
              <w:right w:val="single" w:sz="4" w:space="0" w:color="auto"/>
            </w:tcBorders>
          </w:tcPr>
          <w:p w14:paraId="662D6DAF"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 xml:space="preserve">Bendras 20 </w:t>
            </w:r>
            <w:proofErr w:type="spellStart"/>
            <w:r w:rsidRPr="00594569">
              <w:rPr>
                <w:rFonts w:ascii="Trebuchet MS" w:hAnsi="Trebuchet MS"/>
                <w:iCs/>
                <w:sz w:val="22"/>
                <w:szCs w:val="22"/>
              </w:rPr>
              <w:t>core</w:t>
            </w:r>
            <w:proofErr w:type="spellEnd"/>
            <w:r w:rsidRPr="00594569">
              <w:rPr>
                <w:rFonts w:ascii="Trebuchet MS" w:hAnsi="Trebuchet MS"/>
                <w:iCs/>
                <w:sz w:val="22"/>
                <w:szCs w:val="22"/>
              </w:rPr>
              <w:t xml:space="preserve"> </w:t>
            </w:r>
            <w:proofErr w:type="spellStart"/>
            <w:r w:rsidRPr="00594569">
              <w:rPr>
                <w:rFonts w:ascii="Trebuchet MS" w:hAnsi="Trebuchet MS"/>
                <w:iCs/>
                <w:sz w:val="22"/>
                <w:szCs w:val="22"/>
              </w:rPr>
              <w:t>Arm</w:t>
            </w:r>
            <w:proofErr w:type="spellEnd"/>
            <w:r w:rsidRPr="00594569">
              <w:rPr>
                <w:rFonts w:ascii="Trebuchet MS" w:hAnsi="Trebuchet MS"/>
                <w:iCs/>
                <w:sz w:val="22"/>
                <w:szCs w:val="22"/>
              </w:rPr>
              <w:t xml:space="preserve">, 10 Cortex-X925 + 10 Cortex-A725 </w:t>
            </w:r>
            <w:proofErr w:type="spellStart"/>
            <w:r w:rsidRPr="00594569">
              <w:rPr>
                <w:rFonts w:ascii="Trebuchet MS" w:hAnsi="Trebuchet MS"/>
                <w:iCs/>
                <w:sz w:val="22"/>
                <w:szCs w:val="22"/>
              </w:rPr>
              <w:t>Arm</w:t>
            </w:r>
            <w:proofErr w:type="spellEnd"/>
            <w:r w:rsidRPr="00594569">
              <w:rPr>
                <w:rFonts w:ascii="Trebuchet MS" w:hAnsi="Trebuchet MS"/>
                <w:iCs/>
                <w:sz w:val="22"/>
                <w:szCs w:val="22"/>
              </w:rPr>
              <w:t xml:space="preserve"> arba našesnis</w:t>
            </w:r>
          </w:p>
        </w:tc>
        <w:tc>
          <w:tcPr>
            <w:tcW w:w="3686" w:type="dxa"/>
            <w:tcBorders>
              <w:top w:val="single" w:sz="4" w:space="0" w:color="auto"/>
              <w:left w:val="single" w:sz="4" w:space="0" w:color="auto"/>
              <w:bottom w:val="single" w:sz="4" w:space="0" w:color="auto"/>
              <w:right w:val="single" w:sz="4" w:space="0" w:color="auto"/>
            </w:tcBorders>
          </w:tcPr>
          <w:p w14:paraId="77D5CDC1" w14:textId="77777777" w:rsidR="00643FA7" w:rsidRPr="00594569" w:rsidRDefault="00643FA7" w:rsidP="00EA0555">
            <w:pPr>
              <w:pStyle w:val="Pagrindiniotekstotrauka"/>
              <w:rPr>
                <w:rFonts w:ascii="Trebuchet MS" w:hAnsi="Trebuchet MS"/>
                <w:sz w:val="22"/>
                <w:szCs w:val="22"/>
              </w:rPr>
            </w:pPr>
          </w:p>
        </w:tc>
      </w:tr>
      <w:tr w:rsidR="00643FA7" w:rsidRPr="00594569" w14:paraId="008EBA93"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125F3F86"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1.2</w:t>
            </w:r>
          </w:p>
        </w:tc>
        <w:tc>
          <w:tcPr>
            <w:tcW w:w="2268" w:type="dxa"/>
            <w:tcBorders>
              <w:top w:val="single" w:sz="4" w:space="0" w:color="auto"/>
              <w:left w:val="single" w:sz="4" w:space="0" w:color="auto"/>
              <w:bottom w:val="single" w:sz="4" w:space="0" w:color="auto"/>
              <w:right w:val="single" w:sz="4" w:space="0" w:color="auto"/>
            </w:tcBorders>
          </w:tcPr>
          <w:p w14:paraId="6B14B3C5"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Procesoriaus architektūra</w:t>
            </w:r>
          </w:p>
        </w:tc>
        <w:tc>
          <w:tcPr>
            <w:tcW w:w="3657" w:type="dxa"/>
            <w:tcBorders>
              <w:top w:val="single" w:sz="4" w:space="0" w:color="auto"/>
              <w:left w:val="single" w:sz="4" w:space="0" w:color="auto"/>
              <w:bottom w:val="single" w:sz="4" w:space="0" w:color="auto"/>
              <w:right w:val="single" w:sz="4" w:space="0" w:color="auto"/>
            </w:tcBorders>
          </w:tcPr>
          <w:p w14:paraId="14418055"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 xml:space="preserve">NVIDIA Grace </w:t>
            </w:r>
            <w:proofErr w:type="spellStart"/>
            <w:r w:rsidRPr="00594569">
              <w:rPr>
                <w:rFonts w:ascii="Trebuchet MS" w:hAnsi="Trebuchet MS"/>
                <w:iCs/>
                <w:sz w:val="22"/>
                <w:szCs w:val="22"/>
              </w:rPr>
              <w:t>Blackwell</w:t>
            </w:r>
            <w:proofErr w:type="spellEnd"/>
            <w:r w:rsidRPr="00594569">
              <w:rPr>
                <w:rFonts w:ascii="Trebuchet MS" w:hAnsi="Trebuchet MS"/>
                <w:iCs/>
                <w:sz w:val="22"/>
                <w:szCs w:val="22"/>
              </w:rPr>
              <w:t xml:space="preserve"> arba lygiavertis</w:t>
            </w:r>
          </w:p>
        </w:tc>
        <w:tc>
          <w:tcPr>
            <w:tcW w:w="3686" w:type="dxa"/>
            <w:tcBorders>
              <w:top w:val="single" w:sz="4" w:space="0" w:color="auto"/>
              <w:left w:val="single" w:sz="4" w:space="0" w:color="auto"/>
              <w:bottom w:val="single" w:sz="4" w:space="0" w:color="auto"/>
              <w:right w:val="single" w:sz="4" w:space="0" w:color="auto"/>
            </w:tcBorders>
          </w:tcPr>
          <w:p w14:paraId="2FE508C8" w14:textId="77777777" w:rsidR="00643FA7" w:rsidRPr="00594569" w:rsidRDefault="00643FA7" w:rsidP="00EA0555">
            <w:pPr>
              <w:pStyle w:val="Pagrindiniotekstotrauka"/>
              <w:rPr>
                <w:rFonts w:ascii="Trebuchet MS" w:hAnsi="Trebuchet MS"/>
                <w:sz w:val="22"/>
                <w:szCs w:val="22"/>
              </w:rPr>
            </w:pPr>
          </w:p>
        </w:tc>
      </w:tr>
      <w:tr w:rsidR="00643FA7" w:rsidRPr="00594569" w14:paraId="5287D6A6"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7E984BAD"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1.3</w:t>
            </w:r>
          </w:p>
        </w:tc>
        <w:tc>
          <w:tcPr>
            <w:tcW w:w="2268" w:type="dxa"/>
            <w:tcBorders>
              <w:top w:val="single" w:sz="4" w:space="0" w:color="auto"/>
              <w:left w:val="single" w:sz="4" w:space="0" w:color="auto"/>
              <w:bottom w:val="single" w:sz="4" w:space="0" w:color="auto"/>
              <w:right w:val="single" w:sz="4" w:space="0" w:color="auto"/>
            </w:tcBorders>
          </w:tcPr>
          <w:p w14:paraId="339C277B"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Branduolių skaičius</w:t>
            </w:r>
          </w:p>
        </w:tc>
        <w:tc>
          <w:tcPr>
            <w:tcW w:w="3657" w:type="dxa"/>
            <w:tcBorders>
              <w:top w:val="single" w:sz="4" w:space="0" w:color="auto"/>
              <w:left w:val="single" w:sz="4" w:space="0" w:color="auto"/>
              <w:bottom w:val="single" w:sz="4" w:space="0" w:color="auto"/>
              <w:right w:val="single" w:sz="4" w:space="0" w:color="auto"/>
            </w:tcBorders>
          </w:tcPr>
          <w:p w14:paraId="08A373D3"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Ne mažiau 20</w:t>
            </w:r>
          </w:p>
        </w:tc>
        <w:tc>
          <w:tcPr>
            <w:tcW w:w="3686" w:type="dxa"/>
            <w:tcBorders>
              <w:top w:val="single" w:sz="4" w:space="0" w:color="auto"/>
              <w:left w:val="single" w:sz="4" w:space="0" w:color="auto"/>
              <w:bottom w:val="single" w:sz="4" w:space="0" w:color="auto"/>
              <w:right w:val="single" w:sz="4" w:space="0" w:color="auto"/>
            </w:tcBorders>
          </w:tcPr>
          <w:p w14:paraId="019F2CD7" w14:textId="77777777" w:rsidR="00643FA7" w:rsidRPr="00594569" w:rsidRDefault="00643FA7" w:rsidP="00EA0555">
            <w:pPr>
              <w:pStyle w:val="Pagrindiniotekstotrauka"/>
              <w:rPr>
                <w:rFonts w:ascii="Trebuchet MS" w:hAnsi="Trebuchet MS"/>
                <w:sz w:val="22"/>
                <w:szCs w:val="22"/>
              </w:rPr>
            </w:pPr>
          </w:p>
        </w:tc>
      </w:tr>
      <w:tr w:rsidR="00643FA7" w:rsidRPr="00594569" w14:paraId="5DD9A41D"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40426E08"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1.4</w:t>
            </w:r>
          </w:p>
        </w:tc>
        <w:tc>
          <w:tcPr>
            <w:tcW w:w="2268" w:type="dxa"/>
            <w:tcBorders>
              <w:top w:val="single" w:sz="4" w:space="0" w:color="auto"/>
              <w:left w:val="single" w:sz="4" w:space="0" w:color="auto"/>
              <w:bottom w:val="single" w:sz="4" w:space="0" w:color="auto"/>
              <w:right w:val="single" w:sz="4" w:space="0" w:color="auto"/>
            </w:tcBorders>
          </w:tcPr>
          <w:p w14:paraId="4F83F209"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Gijų skaičius</w:t>
            </w:r>
          </w:p>
        </w:tc>
        <w:tc>
          <w:tcPr>
            <w:tcW w:w="3657" w:type="dxa"/>
            <w:tcBorders>
              <w:top w:val="single" w:sz="4" w:space="0" w:color="auto"/>
              <w:left w:val="single" w:sz="4" w:space="0" w:color="auto"/>
              <w:bottom w:val="single" w:sz="4" w:space="0" w:color="auto"/>
              <w:right w:val="single" w:sz="4" w:space="0" w:color="auto"/>
            </w:tcBorders>
          </w:tcPr>
          <w:p w14:paraId="13E927E7"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Ne mažiau 20</w:t>
            </w:r>
          </w:p>
        </w:tc>
        <w:tc>
          <w:tcPr>
            <w:tcW w:w="3686" w:type="dxa"/>
            <w:tcBorders>
              <w:top w:val="single" w:sz="4" w:space="0" w:color="auto"/>
              <w:left w:val="single" w:sz="4" w:space="0" w:color="auto"/>
              <w:bottom w:val="single" w:sz="4" w:space="0" w:color="auto"/>
              <w:right w:val="single" w:sz="4" w:space="0" w:color="auto"/>
            </w:tcBorders>
          </w:tcPr>
          <w:p w14:paraId="72AC7A38" w14:textId="77777777" w:rsidR="00643FA7" w:rsidRPr="00594569" w:rsidRDefault="00643FA7" w:rsidP="00EA0555">
            <w:pPr>
              <w:pStyle w:val="Pagrindiniotekstotrauka"/>
              <w:rPr>
                <w:rFonts w:ascii="Trebuchet MS" w:hAnsi="Trebuchet MS"/>
                <w:sz w:val="22"/>
                <w:szCs w:val="22"/>
              </w:rPr>
            </w:pPr>
          </w:p>
        </w:tc>
      </w:tr>
      <w:tr w:rsidR="00643FA7" w:rsidRPr="00594569" w14:paraId="37351D36"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0179CA6D"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1.5</w:t>
            </w:r>
          </w:p>
        </w:tc>
        <w:tc>
          <w:tcPr>
            <w:tcW w:w="2268" w:type="dxa"/>
            <w:tcBorders>
              <w:top w:val="single" w:sz="4" w:space="0" w:color="auto"/>
              <w:left w:val="single" w:sz="4" w:space="0" w:color="auto"/>
              <w:bottom w:val="single" w:sz="4" w:space="0" w:color="auto"/>
              <w:right w:val="single" w:sz="4" w:space="0" w:color="auto"/>
            </w:tcBorders>
          </w:tcPr>
          <w:p w14:paraId="38575B90"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Operatyviosios atminties talpa</w:t>
            </w:r>
          </w:p>
        </w:tc>
        <w:tc>
          <w:tcPr>
            <w:tcW w:w="3657" w:type="dxa"/>
            <w:tcBorders>
              <w:top w:val="single" w:sz="4" w:space="0" w:color="auto"/>
              <w:left w:val="single" w:sz="4" w:space="0" w:color="auto"/>
              <w:bottom w:val="single" w:sz="4" w:space="0" w:color="auto"/>
              <w:right w:val="single" w:sz="4" w:space="0" w:color="auto"/>
            </w:tcBorders>
          </w:tcPr>
          <w:p w14:paraId="0A608459"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Ne mažiau 128 GB LPDDR5x</w:t>
            </w:r>
          </w:p>
        </w:tc>
        <w:tc>
          <w:tcPr>
            <w:tcW w:w="3686" w:type="dxa"/>
            <w:tcBorders>
              <w:top w:val="single" w:sz="4" w:space="0" w:color="auto"/>
              <w:left w:val="single" w:sz="4" w:space="0" w:color="auto"/>
              <w:bottom w:val="single" w:sz="4" w:space="0" w:color="auto"/>
              <w:right w:val="single" w:sz="4" w:space="0" w:color="auto"/>
            </w:tcBorders>
          </w:tcPr>
          <w:p w14:paraId="33C211E4" w14:textId="77777777" w:rsidR="00643FA7" w:rsidRPr="00594569" w:rsidRDefault="00643FA7" w:rsidP="00EA0555">
            <w:pPr>
              <w:pStyle w:val="Pagrindiniotekstotrauka"/>
              <w:rPr>
                <w:rFonts w:ascii="Trebuchet MS" w:hAnsi="Trebuchet MS"/>
                <w:sz w:val="22"/>
                <w:szCs w:val="22"/>
              </w:rPr>
            </w:pPr>
          </w:p>
        </w:tc>
      </w:tr>
      <w:tr w:rsidR="00643FA7" w:rsidRPr="00594569" w14:paraId="02412ADC"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0BAE821A"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1.6</w:t>
            </w:r>
          </w:p>
        </w:tc>
        <w:tc>
          <w:tcPr>
            <w:tcW w:w="2268" w:type="dxa"/>
            <w:tcBorders>
              <w:top w:val="single" w:sz="4" w:space="0" w:color="auto"/>
              <w:left w:val="single" w:sz="4" w:space="0" w:color="auto"/>
              <w:bottom w:val="single" w:sz="4" w:space="0" w:color="auto"/>
              <w:right w:val="single" w:sz="4" w:space="0" w:color="auto"/>
            </w:tcBorders>
          </w:tcPr>
          <w:p w14:paraId="40C1DEFC"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Atminties pralaidumas</w:t>
            </w:r>
          </w:p>
        </w:tc>
        <w:tc>
          <w:tcPr>
            <w:tcW w:w="3657" w:type="dxa"/>
            <w:tcBorders>
              <w:top w:val="single" w:sz="4" w:space="0" w:color="auto"/>
              <w:left w:val="single" w:sz="4" w:space="0" w:color="auto"/>
              <w:bottom w:val="single" w:sz="4" w:space="0" w:color="auto"/>
              <w:right w:val="single" w:sz="4" w:space="0" w:color="auto"/>
            </w:tcBorders>
          </w:tcPr>
          <w:p w14:paraId="68944495"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Ne mažiau 200 GB/s</w:t>
            </w:r>
          </w:p>
        </w:tc>
        <w:tc>
          <w:tcPr>
            <w:tcW w:w="3686" w:type="dxa"/>
            <w:tcBorders>
              <w:top w:val="single" w:sz="4" w:space="0" w:color="auto"/>
              <w:left w:val="single" w:sz="4" w:space="0" w:color="auto"/>
              <w:bottom w:val="single" w:sz="4" w:space="0" w:color="auto"/>
              <w:right w:val="single" w:sz="4" w:space="0" w:color="auto"/>
            </w:tcBorders>
          </w:tcPr>
          <w:p w14:paraId="1B17FC92" w14:textId="77777777" w:rsidR="00643FA7" w:rsidRPr="00594569" w:rsidRDefault="00643FA7" w:rsidP="00EA0555">
            <w:pPr>
              <w:pStyle w:val="Pagrindiniotekstotrauka"/>
              <w:rPr>
                <w:rFonts w:ascii="Trebuchet MS" w:hAnsi="Trebuchet MS"/>
                <w:sz w:val="22"/>
                <w:szCs w:val="22"/>
              </w:rPr>
            </w:pPr>
          </w:p>
        </w:tc>
      </w:tr>
      <w:tr w:rsidR="00643FA7" w:rsidRPr="00594569" w14:paraId="2AD3EC9A"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1915E7C8"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1.7</w:t>
            </w:r>
          </w:p>
        </w:tc>
        <w:tc>
          <w:tcPr>
            <w:tcW w:w="2268" w:type="dxa"/>
            <w:tcBorders>
              <w:top w:val="single" w:sz="4" w:space="0" w:color="auto"/>
              <w:left w:val="single" w:sz="4" w:space="0" w:color="auto"/>
              <w:bottom w:val="single" w:sz="4" w:space="0" w:color="auto"/>
              <w:right w:val="single" w:sz="4" w:space="0" w:color="auto"/>
            </w:tcBorders>
          </w:tcPr>
          <w:p w14:paraId="78699D6D"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Vidinio duomenų saugojimo disko talpa ir technologija</w:t>
            </w:r>
          </w:p>
        </w:tc>
        <w:tc>
          <w:tcPr>
            <w:tcW w:w="3657" w:type="dxa"/>
            <w:tcBorders>
              <w:top w:val="single" w:sz="4" w:space="0" w:color="auto"/>
              <w:left w:val="single" w:sz="4" w:space="0" w:color="auto"/>
              <w:bottom w:val="single" w:sz="4" w:space="0" w:color="auto"/>
              <w:right w:val="single" w:sz="4" w:space="0" w:color="auto"/>
            </w:tcBorders>
          </w:tcPr>
          <w:p w14:paraId="06C9512B"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Ne mažiau nei 4 TB NVME.M2</w:t>
            </w:r>
          </w:p>
        </w:tc>
        <w:tc>
          <w:tcPr>
            <w:tcW w:w="3686" w:type="dxa"/>
            <w:tcBorders>
              <w:top w:val="single" w:sz="4" w:space="0" w:color="auto"/>
              <w:left w:val="single" w:sz="4" w:space="0" w:color="auto"/>
              <w:bottom w:val="single" w:sz="4" w:space="0" w:color="auto"/>
              <w:right w:val="single" w:sz="4" w:space="0" w:color="auto"/>
            </w:tcBorders>
          </w:tcPr>
          <w:p w14:paraId="743B87C1" w14:textId="77777777" w:rsidR="00643FA7" w:rsidRPr="00594569" w:rsidRDefault="00643FA7" w:rsidP="00EA0555">
            <w:pPr>
              <w:pStyle w:val="Pagrindiniotekstotrauka"/>
              <w:rPr>
                <w:rFonts w:ascii="Trebuchet MS" w:hAnsi="Trebuchet MS"/>
                <w:sz w:val="22"/>
                <w:szCs w:val="22"/>
              </w:rPr>
            </w:pPr>
          </w:p>
        </w:tc>
      </w:tr>
      <w:tr w:rsidR="00643FA7" w:rsidRPr="00594569" w14:paraId="6628E73E"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1F28A298"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1.8</w:t>
            </w:r>
          </w:p>
        </w:tc>
        <w:tc>
          <w:tcPr>
            <w:tcW w:w="2268" w:type="dxa"/>
            <w:tcBorders>
              <w:top w:val="single" w:sz="4" w:space="0" w:color="auto"/>
              <w:left w:val="single" w:sz="4" w:space="0" w:color="auto"/>
              <w:bottom w:val="single" w:sz="4" w:space="0" w:color="auto"/>
              <w:right w:val="single" w:sz="4" w:space="0" w:color="auto"/>
            </w:tcBorders>
          </w:tcPr>
          <w:p w14:paraId="74F2621B"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Maitinimo blokas ir GPU galia</w:t>
            </w:r>
          </w:p>
        </w:tc>
        <w:tc>
          <w:tcPr>
            <w:tcW w:w="3657" w:type="dxa"/>
            <w:tcBorders>
              <w:top w:val="single" w:sz="4" w:space="0" w:color="auto"/>
              <w:left w:val="single" w:sz="4" w:space="0" w:color="auto"/>
              <w:bottom w:val="single" w:sz="4" w:space="0" w:color="auto"/>
              <w:right w:val="single" w:sz="4" w:space="0" w:color="auto"/>
            </w:tcBorders>
          </w:tcPr>
          <w:p w14:paraId="11AA8B31" w14:textId="77777777" w:rsidR="00643FA7" w:rsidRPr="00594569" w:rsidRDefault="00643FA7" w:rsidP="00EA0555">
            <w:pPr>
              <w:jc w:val="both"/>
              <w:rPr>
                <w:rFonts w:ascii="Trebuchet MS" w:hAnsi="Trebuchet MS"/>
                <w:iCs/>
                <w:sz w:val="22"/>
                <w:szCs w:val="22"/>
              </w:rPr>
            </w:pPr>
            <w:proofErr w:type="spellStart"/>
            <w:r w:rsidRPr="00594569">
              <w:rPr>
                <w:rFonts w:ascii="Trebuchet MS" w:hAnsi="Trebuchet MS"/>
                <w:iCs/>
                <w:sz w:val="22"/>
                <w:szCs w:val="22"/>
              </w:rPr>
              <w:t>Mait</w:t>
            </w:r>
            <w:proofErr w:type="spellEnd"/>
            <w:r w:rsidRPr="00594569">
              <w:rPr>
                <w:rFonts w:ascii="Trebuchet MS" w:hAnsi="Trebuchet MS"/>
                <w:iCs/>
                <w:sz w:val="22"/>
                <w:szCs w:val="22"/>
              </w:rPr>
              <w:t>. Blok. ne mažiau 240 W, GPU TDP ne mažiau 140 W</w:t>
            </w:r>
          </w:p>
        </w:tc>
        <w:tc>
          <w:tcPr>
            <w:tcW w:w="3686" w:type="dxa"/>
            <w:tcBorders>
              <w:top w:val="single" w:sz="4" w:space="0" w:color="auto"/>
              <w:left w:val="single" w:sz="4" w:space="0" w:color="auto"/>
              <w:bottom w:val="single" w:sz="4" w:space="0" w:color="auto"/>
              <w:right w:val="single" w:sz="4" w:space="0" w:color="auto"/>
            </w:tcBorders>
          </w:tcPr>
          <w:p w14:paraId="56AA8122" w14:textId="77777777" w:rsidR="00643FA7" w:rsidRPr="00594569" w:rsidRDefault="00643FA7" w:rsidP="00EA0555">
            <w:pPr>
              <w:pStyle w:val="Pagrindiniotekstotrauka"/>
              <w:rPr>
                <w:rFonts w:ascii="Trebuchet MS" w:hAnsi="Trebuchet MS"/>
                <w:sz w:val="22"/>
                <w:szCs w:val="22"/>
              </w:rPr>
            </w:pPr>
          </w:p>
        </w:tc>
      </w:tr>
      <w:tr w:rsidR="00643FA7" w:rsidRPr="00594569" w14:paraId="75D68647"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4A3C12F5"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1.9</w:t>
            </w:r>
          </w:p>
        </w:tc>
        <w:tc>
          <w:tcPr>
            <w:tcW w:w="2268" w:type="dxa"/>
            <w:tcBorders>
              <w:top w:val="single" w:sz="4" w:space="0" w:color="auto"/>
              <w:left w:val="single" w:sz="4" w:space="0" w:color="auto"/>
              <w:bottom w:val="single" w:sz="4" w:space="0" w:color="auto"/>
              <w:right w:val="single" w:sz="4" w:space="0" w:color="auto"/>
            </w:tcBorders>
          </w:tcPr>
          <w:p w14:paraId="7DB02E3F"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Prievadai</w:t>
            </w:r>
          </w:p>
        </w:tc>
        <w:tc>
          <w:tcPr>
            <w:tcW w:w="3657" w:type="dxa"/>
            <w:tcBorders>
              <w:top w:val="single" w:sz="4" w:space="0" w:color="auto"/>
              <w:left w:val="single" w:sz="4" w:space="0" w:color="auto"/>
              <w:bottom w:val="single" w:sz="4" w:space="0" w:color="auto"/>
              <w:right w:val="single" w:sz="4" w:space="0" w:color="auto"/>
            </w:tcBorders>
          </w:tcPr>
          <w:p w14:paraId="6AEB20A5" w14:textId="77777777" w:rsidR="00643FA7" w:rsidRPr="00594569" w:rsidRDefault="00643FA7" w:rsidP="00EA0555">
            <w:pPr>
              <w:jc w:val="both"/>
              <w:rPr>
                <w:rFonts w:ascii="Trebuchet MS" w:hAnsi="Trebuchet MS"/>
                <w:iCs/>
                <w:sz w:val="22"/>
                <w:szCs w:val="22"/>
                <w:lang w:val="fr-FR"/>
              </w:rPr>
            </w:pPr>
            <w:r w:rsidRPr="00594569">
              <w:rPr>
                <w:rFonts w:ascii="Trebuchet MS" w:hAnsi="Trebuchet MS"/>
                <w:iCs/>
                <w:sz w:val="22"/>
                <w:szCs w:val="22"/>
              </w:rPr>
              <w:t xml:space="preserve">NE mažiau 4x USB </w:t>
            </w:r>
            <w:proofErr w:type="spellStart"/>
            <w:r w:rsidRPr="00594569">
              <w:rPr>
                <w:rFonts w:ascii="Trebuchet MS" w:hAnsi="Trebuchet MS"/>
                <w:iCs/>
                <w:sz w:val="22"/>
                <w:szCs w:val="22"/>
              </w:rPr>
              <w:t>TypeC</w:t>
            </w:r>
            <w:proofErr w:type="spellEnd"/>
            <w:r w:rsidRPr="00594569">
              <w:rPr>
                <w:rFonts w:ascii="Trebuchet MS" w:hAnsi="Trebuchet MS"/>
                <w:iCs/>
                <w:sz w:val="22"/>
                <w:szCs w:val="22"/>
              </w:rPr>
              <w:t xml:space="preserve">, ne mažiau 1x RJ-45, </w:t>
            </w:r>
            <w:r w:rsidRPr="00594569">
              <w:rPr>
                <w:rFonts w:ascii="Trebuchet MS" w:hAnsi="Trebuchet MS"/>
                <w:b/>
                <w:bCs/>
                <w:iCs/>
                <w:sz w:val="22"/>
                <w:szCs w:val="22"/>
              </w:rPr>
              <w:t xml:space="preserve">ne mažiau </w:t>
            </w:r>
            <w:r w:rsidRPr="00594569">
              <w:rPr>
                <w:rFonts w:ascii="Trebuchet MS" w:hAnsi="Trebuchet MS"/>
                <w:b/>
                <w:bCs/>
                <w:iCs/>
                <w:sz w:val="22"/>
                <w:szCs w:val="22"/>
                <w:lang w:val="fr-FR"/>
              </w:rPr>
              <w:t xml:space="preserve">2x 200G QSFP (ConnectX-7) </w:t>
            </w:r>
            <w:proofErr w:type="spellStart"/>
            <w:r w:rsidRPr="00594569">
              <w:rPr>
                <w:rFonts w:ascii="Trebuchet MS" w:hAnsi="Trebuchet MS"/>
                <w:b/>
                <w:bCs/>
                <w:iCs/>
                <w:sz w:val="22"/>
                <w:szCs w:val="22"/>
                <w:lang w:val="fr-FR"/>
              </w:rPr>
              <w:t>jungtys</w:t>
            </w:r>
            <w:proofErr w:type="spellEnd"/>
            <w:r w:rsidRPr="00594569">
              <w:rPr>
                <w:rFonts w:ascii="Trebuchet MS" w:hAnsi="Trebuchet MS"/>
                <w:b/>
                <w:bCs/>
                <w:iCs/>
                <w:sz w:val="22"/>
                <w:szCs w:val="22"/>
                <w:lang w:val="fr-FR"/>
              </w:rPr>
              <w:t>.</w:t>
            </w:r>
          </w:p>
        </w:tc>
        <w:tc>
          <w:tcPr>
            <w:tcW w:w="3686" w:type="dxa"/>
            <w:tcBorders>
              <w:top w:val="single" w:sz="4" w:space="0" w:color="auto"/>
              <w:left w:val="single" w:sz="4" w:space="0" w:color="auto"/>
              <w:bottom w:val="single" w:sz="4" w:space="0" w:color="auto"/>
              <w:right w:val="single" w:sz="4" w:space="0" w:color="auto"/>
            </w:tcBorders>
          </w:tcPr>
          <w:p w14:paraId="59503A39" w14:textId="77777777" w:rsidR="00643FA7" w:rsidRPr="00594569" w:rsidRDefault="00643FA7" w:rsidP="00EA0555">
            <w:pPr>
              <w:pStyle w:val="Pagrindiniotekstotrauka"/>
              <w:rPr>
                <w:rFonts w:ascii="Trebuchet MS" w:hAnsi="Trebuchet MS"/>
                <w:sz w:val="22"/>
                <w:szCs w:val="22"/>
              </w:rPr>
            </w:pPr>
          </w:p>
        </w:tc>
      </w:tr>
      <w:tr w:rsidR="00643FA7" w:rsidRPr="00594569" w14:paraId="770166F7"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41EA4F5F" w14:textId="77777777" w:rsidR="00643FA7" w:rsidRPr="00594569" w:rsidRDefault="00643FA7" w:rsidP="00EA0555">
            <w:pPr>
              <w:jc w:val="center"/>
              <w:rPr>
                <w:rFonts w:ascii="Trebuchet MS" w:hAnsi="Trebuchet MS"/>
                <w:sz w:val="22"/>
                <w:szCs w:val="22"/>
              </w:rPr>
            </w:pPr>
            <w:r w:rsidRPr="00594569">
              <w:rPr>
                <w:rFonts w:ascii="Trebuchet MS" w:eastAsia="Times New Roman" w:hAnsi="Trebuchet MS"/>
                <w:color w:val="000000"/>
                <w:sz w:val="22"/>
                <w:szCs w:val="22"/>
              </w:rPr>
              <w:t>1.10</w:t>
            </w:r>
          </w:p>
        </w:tc>
        <w:tc>
          <w:tcPr>
            <w:tcW w:w="2268" w:type="dxa"/>
            <w:tcBorders>
              <w:top w:val="single" w:sz="4" w:space="0" w:color="auto"/>
              <w:left w:val="single" w:sz="4" w:space="0" w:color="auto"/>
              <w:bottom w:val="single" w:sz="4" w:space="0" w:color="auto"/>
              <w:right w:val="single" w:sz="4" w:space="0" w:color="auto"/>
            </w:tcBorders>
          </w:tcPr>
          <w:p w14:paraId="54F3D9D6"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Operacinė sistema</w:t>
            </w:r>
          </w:p>
        </w:tc>
        <w:tc>
          <w:tcPr>
            <w:tcW w:w="3657" w:type="dxa"/>
            <w:tcBorders>
              <w:top w:val="single" w:sz="4" w:space="0" w:color="auto"/>
              <w:left w:val="single" w:sz="4" w:space="0" w:color="auto"/>
              <w:bottom w:val="single" w:sz="4" w:space="0" w:color="auto"/>
              <w:right w:val="single" w:sz="4" w:space="0" w:color="auto"/>
            </w:tcBorders>
          </w:tcPr>
          <w:p w14:paraId="29F8B6EB"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Įdiegta NVIDIA DGX™ OS arba lygiavertė</w:t>
            </w:r>
          </w:p>
        </w:tc>
        <w:tc>
          <w:tcPr>
            <w:tcW w:w="3686" w:type="dxa"/>
            <w:tcBorders>
              <w:top w:val="single" w:sz="4" w:space="0" w:color="auto"/>
              <w:left w:val="single" w:sz="4" w:space="0" w:color="auto"/>
              <w:bottom w:val="single" w:sz="4" w:space="0" w:color="auto"/>
              <w:right w:val="single" w:sz="4" w:space="0" w:color="auto"/>
            </w:tcBorders>
          </w:tcPr>
          <w:p w14:paraId="458E167C" w14:textId="77777777" w:rsidR="00643FA7" w:rsidRPr="00594569" w:rsidRDefault="00643FA7" w:rsidP="00EA0555">
            <w:pPr>
              <w:pStyle w:val="Pagrindiniotekstotrauka"/>
              <w:rPr>
                <w:rFonts w:ascii="Trebuchet MS" w:hAnsi="Trebuchet MS"/>
                <w:sz w:val="22"/>
                <w:szCs w:val="22"/>
              </w:rPr>
            </w:pPr>
          </w:p>
        </w:tc>
      </w:tr>
      <w:tr w:rsidR="00643FA7" w:rsidRPr="00594569" w14:paraId="66AC21C0"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0BD7FC5B" w14:textId="77777777" w:rsidR="00643FA7" w:rsidRPr="00594569" w:rsidRDefault="00643FA7" w:rsidP="00EA0555">
            <w:pPr>
              <w:jc w:val="center"/>
              <w:rPr>
                <w:rFonts w:ascii="Trebuchet MS" w:eastAsia="Times New Roman" w:hAnsi="Trebuchet MS"/>
                <w:color w:val="000000"/>
                <w:sz w:val="22"/>
                <w:szCs w:val="22"/>
              </w:rPr>
            </w:pPr>
            <w:r w:rsidRPr="00594569">
              <w:rPr>
                <w:rFonts w:ascii="Trebuchet MS" w:eastAsia="Times New Roman" w:hAnsi="Trebuchet MS"/>
                <w:color w:val="000000"/>
                <w:sz w:val="22"/>
                <w:szCs w:val="22"/>
              </w:rPr>
              <w:t>1.11</w:t>
            </w:r>
          </w:p>
        </w:tc>
        <w:tc>
          <w:tcPr>
            <w:tcW w:w="2268" w:type="dxa"/>
            <w:tcBorders>
              <w:top w:val="single" w:sz="4" w:space="0" w:color="auto"/>
              <w:left w:val="single" w:sz="4" w:space="0" w:color="auto"/>
              <w:bottom w:val="single" w:sz="4" w:space="0" w:color="auto"/>
              <w:right w:val="single" w:sz="4" w:space="0" w:color="auto"/>
            </w:tcBorders>
          </w:tcPr>
          <w:p w14:paraId="77F8F4D0"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eastAsia="Times New Roman" w:hAnsi="Trebuchet MS"/>
                <w:color w:val="000000"/>
                <w:sz w:val="22"/>
                <w:szCs w:val="22"/>
              </w:rPr>
              <w:t>Garantija ir atnaujinimai</w:t>
            </w:r>
          </w:p>
        </w:tc>
        <w:tc>
          <w:tcPr>
            <w:tcW w:w="3657" w:type="dxa"/>
            <w:tcBorders>
              <w:top w:val="single" w:sz="4" w:space="0" w:color="auto"/>
              <w:left w:val="single" w:sz="4" w:space="0" w:color="auto"/>
              <w:bottom w:val="single" w:sz="4" w:space="0" w:color="auto"/>
              <w:right w:val="single" w:sz="4" w:space="0" w:color="auto"/>
            </w:tcBorders>
          </w:tcPr>
          <w:p w14:paraId="24D4D3E3"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 xml:space="preserve">Galimybė gamintojo puslapyje pasitikrinti garantijos galiojimą ir atsisiųsti sistemos atnaujinimus. </w:t>
            </w:r>
            <w:r w:rsidRPr="00594569">
              <w:rPr>
                <w:rFonts w:ascii="Trebuchet MS" w:hAnsi="Trebuchet MS"/>
                <w:iCs/>
                <w:sz w:val="22"/>
                <w:szCs w:val="22"/>
              </w:rPr>
              <w:lastRenderedPageBreak/>
              <w:t>Garantiją privalo užtikrinti komplektuojamo GPU akseleratoriaus gamintojas arba autorizuotas serviso centras.</w:t>
            </w:r>
          </w:p>
        </w:tc>
        <w:tc>
          <w:tcPr>
            <w:tcW w:w="3686" w:type="dxa"/>
            <w:tcBorders>
              <w:top w:val="single" w:sz="4" w:space="0" w:color="auto"/>
              <w:left w:val="single" w:sz="4" w:space="0" w:color="auto"/>
              <w:bottom w:val="single" w:sz="4" w:space="0" w:color="auto"/>
              <w:right w:val="single" w:sz="4" w:space="0" w:color="auto"/>
            </w:tcBorders>
          </w:tcPr>
          <w:p w14:paraId="13D17CC4" w14:textId="77777777" w:rsidR="00643FA7" w:rsidRPr="00594569" w:rsidRDefault="00643FA7" w:rsidP="00EA0555">
            <w:pPr>
              <w:pStyle w:val="Pagrindiniotekstotrauka"/>
              <w:rPr>
                <w:rFonts w:ascii="Trebuchet MS" w:hAnsi="Trebuchet MS"/>
                <w:sz w:val="22"/>
                <w:szCs w:val="22"/>
              </w:rPr>
            </w:pPr>
          </w:p>
        </w:tc>
      </w:tr>
      <w:tr w:rsidR="00643FA7" w:rsidRPr="00594569" w14:paraId="71E3BB1F"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7497A594" w14:textId="77777777" w:rsidR="00643FA7" w:rsidRPr="00594569" w:rsidRDefault="00643FA7" w:rsidP="00EA0555">
            <w:pPr>
              <w:jc w:val="center"/>
              <w:rPr>
                <w:rFonts w:ascii="Trebuchet MS" w:eastAsia="Times New Roman" w:hAnsi="Trebuchet MS"/>
                <w:color w:val="000000"/>
                <w:sz w:val="22"/>
                <w:szCs w:val="22"/>
                <w:lang w:val="en-US"/>
              </w:rPr>
            </w:pPr>
            <w:r w:rsidRPr="00594569">
              <w:rPr>
                <w:rFonts w:ascii="Trebuchet MS" w:eastAsia="Times New Roman" w:hAnsi="Trebuchet MS"/>
                <w:color w:val="000000"/>
                <w:sz w:val="22"/>
                <w:szCs w:val="22"/>
              </w:rPr>
              <w:t>1.1</w:t>
            </w:r>
            <w:r w:rsidRPr="00594569">
              <w:rPr>
                <w:rFonts w:ascii="Trebuchet MS" w:eastAsia="Times New Roman" w:hAnsi="Trebuchet MS"/>
                <w:color w:val="000000"/>
                <w:sz w:val="22"/>
                <w:szCs w:val="22"/>
                <w:lang w:val="en-US"/>
              </w:rPr>
              <w:t>2</w:t>
            </w:r>
          </w:p>
        </w:tc>
        <w:tc>
          <w:tcPr>
            <w:tcW w:w="2268" w:type="dxa"/>
            <w:tcBorders>
              <w:top w:val="single" w:sz="4" w:space="0" w:color="auto"/>
              <w:left w:val="single" w:sz="4" w:space="0" w:color="auto"/>
              <w:bottom w:val="single" w:sz="4" w:space="0" w:color="auto"/>
              <w:right w:val="single" w:sz="4" w:space="0" w:color="auto"/>
            </w:tcBorders>
            <w:vAlign w:val="center"/>
          </w:tcPr>
          <w:p w14:paraId="78B80F01" w14:textId="77777777" w:rsidR="00643FA7" w:rsidRPr="00594569" w:rsidRDefault="00643FA7" w:rsidP="00EA0555">
            <w:pPr>
              <w:jc w:val="both"/>
              <w:rPr>
                <w:rFonts w:ascii="Trebuchet MS" w:eastAsia="Times New Roman" w:hAnsi="Trebuchet MS"/>
                <w:color w:val="000000"/>
                <w:sz w:val="22"/>
                <w:szCs w:val="22"/>
              </w:rPr>
            </w:pPr>
            <w:r w:rsidRPr="00594569">
              <w:rPr>
                <w:rFonts w:ascii="Trebuchet MS" w:hAnsi="Trebuchet MS"/>
                <w:color w:val="000000"/>
                <w:sz w:val="22"/>
                <w:szCs w:val="22"/>
              </w:rPr>
              <w:t>Korpuso tipas (dydis)</w:t>
            </w:r>
          </w:p>
        </w:tc>
        <w:tc>
          <w:tcPr>
            <w:tcW w:w="3657" w:type="dxa"/>
            <w:tcBorders>
              <w:top w:val="single" w:sz="4" w:space="0" w:color="auto"/>
              <w:left w:val="single" w:sz="4" w:space="0" w:color="auto"/>
              <w:bottom w:val="single" w:sz="4" w:space="0" w:color="auto"/>
              <w:right w:val="single" w:sz="4" w:space="0" w:color="auto"/>
            </w:tcBorders>
          </w:tcPr>
          <w:p w14:paraId="48249D50" w14:textId="77777777" w:rsidR="00643FA7" w:rsidRPr="00594569" w:rsidRDefault="00643FA7" w:rsidP="00EA0555">
            <w:pPr>
              <w:jc w:val="both"/>
              <w:rPr>
                <w:rFonts w:ascii="Trebuchet MS" w:hAnsi="Trebuchet MS"/>
                <w:iCs/>
                <w:sz w:val="22"/>
                <w:szCs w:val="22"/>
              </w:rPr>
            </w:pPr>
            <w:proofErr w:type="spellStart"/>
            <w:r w:rsidRPr="00594569">
              <w:rPr>
                <w:rFonts w:ascii="Trebuchet MS" w:hAnsi="Trebuchet MS"/>
                <w:iCs/>
                <w:sz w:val="22"/>
                <w:szCs w:val="22"/>
              </w:rPr>
              <w:t>Mikro</w:t>
            </w:r>
            <w:proofErr w:type="spellEnd"/>
            <w:r w:rsidRPr="00594569">
              <w:rPr>
                <w:rFonts w:ascii="Trebuchet MS" w:hAnsi="Trebuchet MS"/>
                <w:iCs/>
                <w:sz w:val="22"/>
                <w:szCs w:val="22"/>
              </w:rPr>
              <w:t>. ne didesnis nei: 150 mm x 150 mm x 51 mm</w:t>
            </w:r>
          </w:p>
        </w:tc>
        <w:tc>
          <w:tcPr>
            <w:tcW w:w="3686" w:type="dxa"/>
            <w:tcBorders>
              <w:top w:val="single" w:sz="4" w:space="0" w:color="auto"/>
              <w:left w:val="single" w:sz="4" w:space="0" w:color="auto"/>
              <w:bottom w:val="single" w:sz="4" w:space="0" w:color="auto"/>
              <w:right w:val="single" w:sz="4" w:space="0" w:color="auto"/>
            </w:tcBorders>
          </w:tcPr>
          <w:p w14:paraId="3FB3DAF5" w14:textId="77777777" w:rsidR="00643FA7" w:rsidRPr="00594569" w:rsidRDefault="00643FA7" w:rsidP="00EA0555">
            <w:pPr>
              <w:pStyle w:val="Pagrindiniotekstotrauka"/>
              <w:rPr>
                <w:rFonts w:ascii="Trebuchet MS" w:hAnsi="Trebuchet MS"/>
                <w:sz w:val="22"/>
                <w:szCs w:val="22"/>
              </w:rPr>
            </w:pPr>
          </w:p>
        </w:tc>
      </w:tr>
      <w:tr w:rsidR="00643FA7" w:rsidRPr="00594569" w14:paraId="39455BD0"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488E9776" w14:textId="77777777" w:rsidR="00643FA7" w:rsidRPr="00594569" w:rsidRDefault="00643FA7" w:rsidP="00EA0555">
            <w:pPr>
              <w:jc w:val="center"/>
              <w:rPr>
                <w:rFonts w:ascii="Trebuchet MS" w:eastAsia="Times New Roman" w:hAnsi="Trebuchet MS"/>
                <w:color w:val="000000"/>
                <w:sz w:val="22"/>
                <w:szCs w:val="22"/>
              </w:rPr>
            </w:pPr>
            <w:r w:rsidRPr="00594569">
              <w:rPr>
                <w:rFonts w:ascii="Trebuchet MS" w:eastAsia="Times New Roman" w:hAnsi="Trebuchet MS"/>
                <w:color w:val="000000"/>
                <w:sz w:val="22"/>
                <w:szCs w:val="22"/>
              </w:rPr>
              <w:t>1.13</w:t>
            </w:r>
          </w:p>
        </w:tc>
        <w:tc>
          <w:tcPr>
            <w:tcW w:w="2268" w:type="dxa"/>
            <w:tcBorders>
              <w:top w:val="single" w:sz="4" w:space="0" w:color="auto"/>
              <w:left w:val="single" w:sz="4" w:space="0" w:color="auto"/>
              <w:bottom w:val="single" w:sz="4" w:space="0" w:color="auto"/>
              <w:right w:val="single" w:sz="4" w:space="0" w:color="auto"/>
            </w:tcBorders>
            <w:vAlign w:val="center"/>
          </w:tcPr>
          <w:p w14:paraId="215565CE" w14:textId="77777777" w:rsidR="00643FA7" w:rsidRPr="00594569" w:rsidRDefault="00643FA7" w:rsidP="00EA0555">
            <w:pPr>
              <w:jc w:val="both"/>
              <w:rPr>
                <w:rFonts w:ascii="Trebuchet MS" w:hAnsi="Trebuchet MS"/>
                <w:color w:val="000000"/>
                <w:sz w:val="22"/>
                <w:szCs w:val="22"/>
              </w:rPr>
            </w:pPr>
            <w:r w:rsidRPr="00594569">
              <w:rPr>
                <w:rFonts w:ascii="Trebuchet MS" w:hAnsi="Trebuchet MS"/>
                <w:color w:val="000000"/>
                <w:sz w:val="22"/>
                <w:szCs w:val="22"/>
              </w:rPr>
              <w:t>Priedai</w:t>
            </w:r>
          </w:p>
        </w:tc>
        <w:tc>
          <w:tcPr>
            <w:tcW w:w="3657" w:type="dxa"/>
            <w:tcBorders>
              <w:top w:val="single" w:sz="4" w:space="0" w:color="auto"/>
              <w:left w:val="single" w:sz="4" w:space="0" w:color="auto"/>
              <w:bottom w:val="single" w:sz="4" w:space="0" w:color="auto"/>
              <w:right w:val="single" w:sz="4" w:space="0" w:color="auto"/>
            </w:tcBorders>
          </w:tcPr>
          <w:p w14:paraId="642F64CE"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Pateikiamas su ne mažiau kaip 1 vnt. QSFP DAC tinklo kabeliu.</w:t>
            </w:r>
          </w:p>
        </w:tc>
        <w:tc>
          <w:tcPr>
            <w:tcW w:w="3686" w:type="dxa"/>
            <w:tcBorders>
              <w:top w:val="single" w:sz="4" w:space="0" w:color="auto"/>
              <w:left w:val="single" w:sz="4" w:space="0" w:color="auto"/>
              <w:bottom w:val="single" w:sz="4" w:space="0" w:color="auto"/>
              <w:right w:val="single" w:sz="4" w:space="0" w:color="auto"/>
            </w:tcBorders>
          </w:tcPr>
          <w:p w14:paraId="093B0BEE" w14:textId="77777777" w:rsidR="00643FA7" w:rsidRPr="00594569" w:rsidRDefault="00643FA7" w:rsidP="00EA0555">
            <w:pPr>
              <w:pStyle w:val="Pagrindiniotekstotrauka"/>
              <w:rPr>
                <w:rFonts w:ascii="Trebuchet MS" w:hAnsi="Trebuchet MS"/>
                <w:sz w:val="22"/>
                <w:szCs w:val="22"/>
              </w:rPr>
            </w:pPr>
          </w:p>
        </w:tc>
      </w:tr>
      <w:tr w:rsidR="00643FA7" w:rsidRPr="00594569" w14:paraId="7194D970"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34E016CD" w14:textId="77777777" w:rsidR="00643FA7" w:rsidRPr="00594569" w:rsidRDefault="00643FA7" w:rsidP="00EA0555">
            <w:pPr>
              <w:jc w:val="center"/>
              <w:rPr>
                <w:rFonts w:ascii="Trebuchet MS" w:eastAsia="Times New Roman" w:hAnsi="Trebuchet MS"/>
                <w:color w:val="000000"/>
                <w:sz w:val="22"/>
                <w:szCs w:val="22"/>
              </w:rPr>
            </w:pPr>
            <w:r w:rsidRPr="00594569">
              <w:rPr>
                <w:rFonts w:ascii="Trebuchet MS" w:eastAsia="Times New Roman" w:hAnsi="Trebuchet MS"/>
                <w:color w:val="000000"/>
                <w:sz w:val="22"/>
                <w:szCs w:val="22"/>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13D780F4" w14:textId="77777777" w:rsidR="00643FA7" w:rsidRPr="00594569" w:rsidRDefault="00643FA7" w:rsidP="00EA0555">
            <w:pPr>
              <w:jc w:val="both"/>
              <w:rPr>
                <w:rFonts w:ascii="Trebuchet MS" w:hAnsi="Trebuchet MS"/>
                <w:color w:val="000000"/>
                <w:sz w:val="22"/>
                <w:szCs w:val="22"/>
              </w:rPr>
            </w:pPr>
            <w:r w:rsidRPr="00594569">
              <w:rPr>
                <w:rFonts w:ascii="Trebuchet MS" w:hAnsi="Trebuchet MS"/>
                <w:color w:val="000000"/>
                <w:sz w:val="22"/>
                <w:szCs w:val="22"/>
              </w:rPr>
              <w:t>Kiti reikalavimai</w:t>
            </w:r>
          </w:p>
        </w:tc>
        <w:tc>
          <w:tcPr>
            <w:tcW w:w="3657" w:type="dxa"/>
            <w:tcBorders>
              <w:top w:val="single" w:sz="4" w:space="0" w:color="auto"/>
              <w:left w:val="single" w:sz="4" w:space="0" w:color="auto"/>
              <w:bottom w:val="single" w:sz="4" w:space="0" w:color="auto"/>
              <w:right w:val="single" w:sz="4" w:space="0" w:color="auto"/>
            </w:tcBorders>
          </w:tcPr>
          <w:p w14:paraId="4D7AD93F"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 xml:space="preserve">Tiekėjas turi pateikti dokumentus ar kitus lygiaverčius įrodymus, patvirtinančius jo teisę diegti siūlomo GPU gamintojo AI platformas.  </w:t>
            </w:r>
          </w:p>
          <w:p w14:paraId="7CED2019" w14:textId="77777777" w:rsidR="00643FA7" w:rsidRPr="00594569" w:rsidRDefault="00643FA7" w:rsidP="00EA0555">
            <w:pPr>
              <w:jc w:val="both"/>
              <w:rPr>
                <w:rFonts w:ascii="Trebuchet MS" w:hAnsi="Trebuchet MS"/>
                <w:iCs/>
                <w:sz w:val="22"/>
                <w:szCs w:val="22"/>
              </w:rPr>
            </w:pPr>
            <w:r w:rsidRPr="00594569">
              <w:rPr>
                <w:rFonts w:ascii="Trebuchet MS" w:hAnsi="Trebuchet MS"/>
                <w:iCs/>
                <w:sz w:val="22"/>
                <w:szCs w:val="22"/>
              </w:rPr>
              <w:t>Tiekėjas turi pateikti dokumentus ar kitus lygiaverčius įrodymus, patvirtinančius jo teisę parduoti siūlomą įrangą. Tiekėjas gali būti tiesiogiai gamintojo įgaliotas tiekti siūlomą įrangą arba būti sudaręs rašytinį susitarimą su gamintojo atstovu ar kitu ūkio subjektu, kuriam gamintojas yra suteikęs teisę tiekti įrangą. Kartu su pasiūlymu turi būti pateiktas gamintojo, gamintojo atstovo arba kito teisę suteikiančio subjekto išduotas autorizacijos dokumentas ar kitas lygiavertis dokumentas, patvirtinantis tiekėjo teisę parduoti, tiekti ir įdiegti siūlomą įrangą.</w:t>
            </w:r>
          </w:p>
        </w:tc>
        <w:tc>
          <w:tcPr>
            <w:tcW w:w="3686" w:type="dxa"/>
            <w:tcBorders>
              <w:top w:val="single" w:sz="4" w:space="0" w:color="auto"/>
              <w:left w:val="single" w:sz="4" w:space="0" w:color="auto"/>
              <w:bottom w:val="single" w:sz="4" w:space="0" w:color="auto"/>
              <w:right w:val="single" w:sz="4" w:space="0" w:color="auto"/>
            </w:tcBorders>
          </w:tcPr>
          <w:p w14:paraId="2FF55399" w14:textId="77777777" w:rsidR="00643FA7" w:rsidRPr="00594569" w:rsidRDefault="00643FA7" w:rsidP="00EA0555">
            <w:pPr>
              <w:pStyle w:val="Pagrindiniotekstotrauka"/>
              <w:rPr>
                <w:rFonts w:ascii="Trebuchet MS" w:hAnsi="Trebuchet MS"/>
                <w:sz w:val="22"/>
                <w:szCs w:val="22"/>
              </w:rPr>
            </w:pPr>
          </w:p>
        </w:tc>
      </w:tr>
      <w:tr w:rsidR="00643FA7" w:rsidRPr="00594569" w14:paraId="6138B095" w14:textId="77777777" w:rsidTr="00643FA7">
        <w:tc>
          <w:tcPr>
            <w:tcW w:w="738" w:type="dxa"/>
            <w:tcBorders>
              <w:top w:val="single" w:sz="4" w:space="0" w:color="auto"/>
              <w:left w:val="single" w:sz="4" w:space="0" w:color="auto"/>
              <w:bottom w:val="single" w:sz="4" w:space="0" w:color="auto"/>
              <w:right w:val="single" w:sz="4" w:space="0" w:color="auto"/>
            </w:tcBorders>
            <w:vAlign w:val="center"/>
          </w:tcPr>
          <w:p w14:paraId="76669B1D" w14:textId="77777777" w:rsidR="00643FA7" w:rsidRPr="00594569" w:rsidRDefault="00643FA7" w:rsidP="00EA0555">
            <w:pPr>
              <w:jc w:val="center"/>
              <w:rPr>
                <w:rFonts w:ascii="Trebuchet MS" w:eastAsia="Times New Roman" w:hAnsi="Trebuchet MS"/>
                <w:color w:val="000000"/>
                <w:sz w:val="22"/>
                <w:szCs w:val="22"/>
              </w:rPr>
            </w:pPr>
            <w:r w:rsidRPr="00594569">
              <w:rPr>
                <w:rFonts w:ascii="Trebuchet MS" w:eastAsia="Times New Roman" w:hAnsi="Trebuchet MS"/>
                <w:color w:val="000000"/>
                <w:sz w:val="22"/>
                <w:szCs w:val="22"/>
              </w:rPr>
              <w:t>1.15</w:t>
            </w:r>
          </w:p>
        </w:tc>
        <w:tc>
          <w:tcPr>
            <w:tcW w:w="2268" w:type="dxa"/>
            <w:tcBorders>
              <w:top w:val="single" w:sz="4" w:space="0" w:color="auto"/>
              <w:left w:val="single" w:sz="4" w:space="0" w:color="auto"/>
              <w:bottom w:val="single" w:sz="4" w:space="0" w:color="auto"/>
              <w:right w:val="single" w:sz="4" w:space="0" w:color="auto"/>
            </w:tcBorders>
            <w:vAlign w:val="center"/>
          </w:tcPr>
          <w:p w14:paraId="5959AA49" w14:textId="6716EC14" w:rsidR="00643FA7" w:rsidRPr="00594569" w:rsidRDefault="00B55257" w:rsidP="00B55257">
            <w:pPr>
              <w:rPr>
                <w:rFonts w:ascii="Trebuchet MS" w:hAnsi="Trebuchet MS"/>
                <w:color w:val="000000"/>
                <w:sz w:val="22"/>
                <w:szCs w:val="22"/>
              </w:rPr>
            </w:pPr>
            <w:r w:rsidRPr="00594569">
              <w:rPr>
                <w:rFonts w:ascii="Trebuchet MS" w:eastAsia="Times New Roman" w:hAnsi="Trebuchet MS"/>
                <w:color w:val="222222"/>
                <w:sz w:val="22"/>
                <w:szCs w:val="22"/>
              </w:rPr>
              <w:t>Komplektacija - p</w:t>
            </w:r>
            <w:r w:rsidR="00643FA7" w:rsidRPr="00594569">
              <w:rPr>
                <w:rFonts w:ascii="Trebuchet MS" w:eastAsia="Times New Roman" w:hAnsi="Trebuchet MS"/>
                <w:color w:val="222222"/>
                <w:sz w:val="22"/>
                <w:szCs w:val="22"/>
              </w:rPr>
              <w:t>apildomas išorinis monitorius (</w:t>
            </w:r>
            <w:r w:rsidR="00B014A8" w:rsidRPr="00594569">
              <w:rPr>
                <w:rFonts w:ascii="Trebuchet MS" w:eastAsia="Times New Roman" w:hAnsi="Trebuchet MS"/>
                <w:color w:val="222222"/>
                <w:sz w:val="22"/>
                <w:szCs w:val="22"/>
              </w:rPr>
              <w:t>1</w:t>
            </w:r>
            <w:r w:rsidR="00643FA7" w:rsidRPr="00594569">
              <w:rPr>
                <w:rFonts w:ascii="Trebuchet MS" w:eastAsia="Times New Roman" w:hAnsi="Trebuchet MS"/>
                <w:color w:val="222222"/>
                <w:sz w:val="22"/>
                <w:szCs w:val="22"/>
              </w:rPr>
              <w:t xml:space="preserve"> vnt.)</w:t>
            </w:r>
          </w:p>
        </w:tc>
        <w:tc>
          <w:tcPr>
            <w:tcW w:w="3657" w:type="dxa"/>
            <w:tcBorders>
              <w:top w:val="single" w:sz="4" w:space="0" w:color="auto"/>
              <w:left w:val="single" w:sz="4" w:space="0" w:color="auto"/>
              <w:bottom w:val="single" w:sz="4" w:space="0" w:color="auto"/>
              <w:right w:val="single" w:sz="4" w:space="0" w:color="auto"/>
            </w:tcBorders>
          </w:tcPr>
          <w:p w14:paraId="5FE68B02" w14:textId="77777777" w:rsidR="00643FA7" w:rsidRPr="00594569" w:rsidRDefault="00643FA7" w:rsidP="00643FA7">
            <w:pPr>
              <w:spacing w:after="0"/>
              <w:rPr>
                <w:rFonts w:ascii="Trebuchet MS" w:eastAsia="Times New Roman" w:hAnsi="Trebuchet MS"/>
                <w:color w:val="222222"/>
                <w:sz w:val="22"/>
                <w:szCs w:val="22"/>
                <w:lang w:val="en-US"/>
              </w:rPr>
            </w:pPr>
            <w:r w:rsidRPr="00594569">
              <w:rPr>
                <w:rFonts w:ascii="Trebuchet MS" w:eastAsia="Times New Roman" w:hAnsi="Trebuchet MS"/>
                <w:color w:val="222222"/>
                <w:sz w:val="22"/>
                <w:szCs w:val="22"/>
              </w:rPr>
              <w:t>To paties gamintojo kaip siūlomas kompiuteris;</w:t>
            </w:r>
          </w:p>
          <w:p w14:paraId="2A6FB96C"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Monitoriaus įstrižainė ne mažesnė nei 31.5 colių;</w:t>
            </w:r>
          </w:p>
          <w:p w14:paraId="1B293B14"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Raiška ne prastesnė nei QHD 2560 x 1440 prie 100 Hz;</w:t>
            </w:r>
          </w:p>
          <w:p w14:paraId="17CC35C0" w14:textId="77777777" w:rsidR="00643FA7" w:rsidRPr="00594569" w:rsidRDefault="00643FA7" w:rsidP="00643FA7">
            <w:pPr>
              <w:spacing w:after="0"/>
              <w:rPr>
                <w:rFonts w:ascii="Trebuchet MS" w:eastAsia="Times New Roman" w:hAnsi="Trebuchet MS"/>
                <w:color w:val="222222"/>
                <w:sz w:val="22"/>
                <w:szCs w:val="22"/>
                <w:lang w:val="en-US"/>
              </w:rPr>
            </w:pPr>
            <w:r w:rsidRPr="00594569">
              <w:rPr>
                <w:rFonts w:ascii="Trebuchet MS" w:eastAsia="Times New Roman" w:hAnsi="Trebuchet MS"/>
                <w:color w:val="222222"/>
                <w:sz w:val="22"/>
                <w:szCs w:val="22"/>
              </w:rPr>
              <w:t>IPS arba lygiavertė su LED pašvietimu (</w:t>
            </w:r>
            <w:proofErr w:type="spellStart"/>
            <w:r w:rsidRPr="00594569">
              <w:rPr>
                <w:rFonts w:ascii="Trebuchet MS" w:eastAsia="Times New Roman" w:hAnsi="Trebuchet MS"/>
                <w:color w:val="222222"/>
                <w:sz w:val="22"/>
                <w:szCs w:val="22"/>
              </w:rPr>
              <w:t>backlight</w:t>
            </w:r>
            <w:proofErr w:type="spellEnd"/>
            <w:r w:rsidRPr="00594569">
              <w:rPr>
                <w:rFonts w:ascii="Trebuchet MS" w:eastAsia="Times New Roman" w:hAnsi="Trebuchet MS"/>
                <w:color w:val="222222"/>
                <w:sz w:val="22"/>
                <w:szCs w:val="22"/>
              </w:rPr>
              <w:t>);</w:t>
            </w:r>
          </w:p>
          <w:p w14:paraId="1036C52B"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Kontrastas ne mažiau kaip 1500:1;</w:t>
            </w:r>
          </w:p>
          <w:p w14:paraId="2036C1DD"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Ryškumas ne mažiau nei 350 cd/m</w:t>
            </w:r>
            <w:r w:rsidRPr="00594569">
              <w:rPr>
                <w:rFonts w:ascii="Trebuchet MS" w:eastAsia="Times New Roman" w:hAnsi="Trebuchet MS"/>
                <w:color w:val="222222"/>
                <w:sz w:val="22"/>
                <w:szCs w:val="22"/>
                <w:vertAlign w:val="superscript"/>
              </w:rPr>
              <w:t>2 </w:t>
            </w:r>
            <w:r w:rsidRPr="00594569">
              <w:rPr>
                <w:rFonts w:ascii="Trebuchet MS" w:eastAsia="Times New Roman" w:hAnsi="Trebuchet MS"/>
                <w:color w:val="222222"/>
                <w:sz w:val="22"/>
                <w:szCs w:val="22"/>
              </w:rPr>
              <w:t>;</w:t>
            </w:r>
          </w:p>
          <w:p w14:paraId="6FB7FA72"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Matymo kampas</w:t>
            </w:r>
            <w:r w:rsidRPr="00594569">
              <w:rPr>
                <w:rFonts w:ascii="Trebuchet MS" w:eastAsia="Times New Roman" w:hAnsi="Trebuchet MS"/>
                <w:b/>
                <w:bCs/>
                <w:color w:val="222222"/>
                <w:sz w:val="22"/>
                <w:szCs w:val="22"/>
              </w:rPr>
              <w:t> </w:t>
            </w:r>
            <w:r w:rsidRPr="00594569">
              <w:rPr>
                <w:rFonts w:ascii="Trebuchet MS" w:eastAsia="Times New Roman" w:hAnsi="Trebuchet MS"/>
                <w:color w:val="222222"/>
                <w:sz w:val="22"/>
                <w:szCs w:val="22"/>
              </w:rPr>
              <w:t>ne mažesni nei 178/178;</w:t>
            </w:r>
          </w:p>
          <w:p w14:paraId="000FEC57"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lastRenderedPageBreak/>
              <w:t xml:space="preserve">Ne mažiau kaip 99 % </w:t>
            </w:r>
            <w:proofErr w:type="spellStart"/>
            <w:r w:rsidRPr="00594569">
              <w:rPr>
                <w:rFonts w:ascii="Trebuchet MS" w:eastAsia="Times New Roman" w:hAnsi="Trebuchet MS"/>
                <w:color w:val="222222"/>
                <w:sz w:val="22"/>
                <w:szCs w:val="22"/>
              </w:rPr>
              <w:t>sRGB</w:t>
            </w:r>
            <w:proofErr w:type="spellEnd"/>
            <w:r w:rsidRPr="00594569">
              <w:rPr>
                <w:rFonts w:ascii="Trebuchet MS" w:eastAsia="Times New Roman" w:hAnsi="Trebuchet MS"/>
                <w:color w:val="222222"/>
                <w:sz w:val="22"/>
                <w:szCs w:val="22"/>
              </w:rPr>
              <w:t xml:space="preserve"> arba 72 % NTSC;</w:t>
            </w:r>
          </w:p>
          <w:p w14:paraId="7DEA81EB"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 xml:space="preserve">Delsa ne daugiau kaip 8 </w:t>
            </w:r>
            <w:proofErr w:type="spellStart"/>
            <w:r w:rsidRPr="00594569">
              <w:rPr>
                <w:rFonts w:ascii="Trebuchet MS" w:eastAsia="Times New Roman" w:hAnsi="Trebuchet MS"/>
                <w:color w:val="222222"/>
                <w:sz w:val="22"/>
                <w:szCs w:val="22"/>
              </w:rPr>
              <w:t>ms</w:t>
            </w:r>
            <w:proofErr w:type="spellEnd"/>
            <w:r w:rsidRPr="00594569">
              <w:rPr>
                <w:rFonts w:ascii="Trebuchet MS" w:eastAsia="Times New Roman" w:hAnsi="Trebuchet MS"/>
                <w:color w:val="222222"/>
                <w:sz w:val="22"/>
                <w:szCs w:val="22"/>
              </w:rPr>
              <w:t>;</w:t>
            </w:r>
          </w:p>
          <w:p w14:paraId="28871D0B"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Vaizdo jungtys ne mažiau kaip </w:t>
            </w:r>
            <w:r w:rsidRPr="00594569">
              <w:rPr>
                <w:rFonts w:ascii="Trebuchet MS" w:eastAsia="Times New Roman" w:hAnsi="Trebuchet MS"/>
                <w:color w:val="222222"/>
                <w:sz w:val="22"/>
                <w:szCs w:val="22"/>
                <w:lang w:val="fr-FR"/>
              </w:rPr>
              <w:t xml:space="preserve">3 </w:t>
            </w:r>
            <w:proofErr w:type="spellStart"/>
            <w:r w:rsidRPr="00594569">
              <w:rPr>
                <w:rFonts w:ascii="Trebuchet MS" w:eastAsia="Times New Roman" w:hAnsi="Trebuchet MS"/>
                <w:color w:val="222222"/>
                <w:sz w:val="22"/>
                <w:szCs w:val="22"/>
                <w:lang w:val="fr-FR"/>
              </w:rPr>
              <w:t>vnt</w:t>
            </w:r>
            <w:proofErr w:type="spellEnd"/>
            <w:r w:rsidRPr="00594569">
              <w:rPr>
                <w:rFonts w:ascii="Trebuchet MS" w:eastAsia="Times New Roman" w:hAnsi="Trebuchet MS"/>
                <w:color w:val="222222"/>
                <w:sz w:val="22"/>
                <w:szCs w:val="22"/>
                <w:lang w:val="fr-FR"/>
              </w:rPr>
              <w:t>.:</w:t>
            </w:r>
            <w:r w:rsidRPr="00594569">
              <w:rPr>
                <w:rFonts w:ascii="Trebuchet MS" w:eastAsia="Times New Roman" w:hAnsi="Trebuchet MS"/>
                <w:color w:val="222222"/>
                <w:sz w:val="22"/>
                <w:szCs w:val="22"/>
              </w:rPr>
              <w:t> </w:t>
            </w:r>
            <w:proofErr w:type="spellStart"/>
            <w:r w:rsidRPr="00594569">
              <w:rPr>
                <w:rFonts w:ascii="Trebuchet MS" w:eastAsia="Times New Roman" w:hAnsi="Trebuchet MS"/>
                <w:color w:val="222222"/>
                <w:sz w:val="22"/>
                <w:szCs w:val="22"/>
              </w:rPr>
              <w:t>DisplayPort</w:t>
            </w:r>
            <w:proofErr w:type="spellEnd"/>
            <w:r w:rsidRPr="00594569">
              <w:rPr>
                <w:rFonts w:ascii="Trebuchet MS" w:eastAsia="Times New Roman" w:hAnsi="Trebuchet MS"/>
                <w:color w:val="222222"/>
                <w:sz w:val="22"/>
                <w:szCs w:val="22"/>
              </w:rPr>
              <w:t xml:space="preserve">, </w:t>
            </w:r>
            <w:proofErr w:type="spellStart"/>
            <w:r w:rsidRPr="00594569">
              <w:rPr>
                <w:rFonts w:ascii="Trebuchet MS" w:eastAsia="Times New Roman" w:hAnsi="Trebuchet MS"/>
                <w:color w:val="222222"/>
                <w:sz w:val="22"/>
                <w:szCs w:val="22"/>
              </w:rPr>
              <w:t>DisplayPort-out</w:t>
            </w:r>
            <w:proofErr w:type="spellEnd"/>
            <w:r w:rsidRPr="00594569">
              <w:rPr>
                <w:rFonts w:ascii="Trebuchet MS" w:eastAsia="Times New Roman" w:hAnsi="Trebuchet MS"/>
                <w:color w:val="222222"/>
                <w:sz w:val="22"/>
                <w:szCs w:val="22"/>
              </w:rPr>
              <w:t>, HDMI;</w:t>
            </w:r>
          </w:p>
          <w:p w14:paraId="6271FC18" w14:textId="77777777" w:rsidR="00643FA7" w:rsidRPr="00594569" w:rsidRDefault="00643FA7" w:rsidP="00643FA7">
            <w:pPr>
              <w:spacing w:after="0"/>
              <w:rPr>
                <w:rFonts w:ascii="Trebuchet MS" w:eastAsia="Times New Roman" w:hAnsi="Trebuchet MS"/>
                <w:color w:val="222222"/>
                <w:sz w:val="22"/>
                <w:szCs w:val="22"/>
                <w:lang w:val="fr-FR"/>
              </w:rPr>
            </w:pPr>
            <w:r w:rsidRPr="00594569">
              <w:rPr>
                <w:rFonts w:ascii="Trebuchet MS" w:eastAsia="Times New Roman" w:hAnsi="Trebuchet MS"/>
                <w:color w:val="222222"/>
                <w:sz w:val="22"/>
                <w:szCs w:val="22"/>
              </w:rPr>
              <w:t>Turi būti USB-C jungtis, skirta kompiuterio ir monitoriaus sujungimui, kuri užtikrina vaizdo ir duomenų perdavimą bei maitinimą ne mažiau kaip 90W);</w:t>
            </w:r>
          </w:p>
          <w:p w14:paraId="49E12166" w14:textId="77777777" w:rsidR="00643FA7" w:rsidRPr="00594569" w:rsidRDefault="00643FA7" w:rsidP="00643FA7">
            <w:pPr>
              <w:spacing w:after="0"/>
              <w:rPr>
                <w:rFonts w:ascii="Trebuchet MS" w:eastAsia="Times New Roman" w:hAnsi="Trebuchet MS"/>
                <w:color w:val="222222"/>
                <w:sz w:val="22"/>
                <w:szCs w:val="22"/>
                <w:lang w:val="en-US"/>
              </w:rPr>
            </w:pPr>
            <w:r w:rsidRPr="00594569">
              <w:rPr>
                <w:rFonts w:ascii="Trebuchet MS" w:eastAsia="Times New Roman" w:hAnsi="Trebuchet MS"/>
                <w:color w:val="222222"/>
                <w:sz w:val="22"/>
                <w:szCs w:val="22"/>
              </w:rPr>
              <w:t>Papildomai 4 vnt. USB, iš kurių ne mažiau kaip 3 vnt. USB-A;</w:t>
            </w:r>
          </w:p>
          <w:p w14:paraId="5CCB297C" w14:textId="77777777" w:rsidR="00643FA7" w:rsidRPr="00594569" w:rsidRDefault="00643FA7" w:rsidP="00643FA7">
            <w:pPr>
              <w:spacing w:after="0"/>
              <w:rPr>
                <w:rFonts w:ascii="Trebuchet MS" w:eastAsia="Times New Roman" w:hAnsi="Trebuchet MS"/>
                <w:color w:val="222222"/>
                <w:sz w:val="22"/>
                <w:szCs w:val="22"/>
                <w:lang w:val="en-US"/>
              </w:rPr>
            </w:pPr>
            <w:r w:rsidRPr="00594569">
              <w:rPr>
                <w:rFonts w:ascii="Trebuchet MS" w:eastAsia="Times New Roman" w:hAnsi="Trebuchet MS"/>
                <w:color w:val="222222"/>
                <w:sz w:val="22"/>
                <w:szCs w:val="22"/>
              </w:rPr>
              <w:t>Bent 1 vnt. RJ-45;</w:t>
            </w:r>
          </w:p>
          <w:p w14:paraId="7903554E" w14:textId="77777777" w:rsidR="00643FA7" w:rsidRPr="00594569" w:rsidRDefault="00643FA7" w:rsidP="00643FA7">
            <w:pPr>
              <w:spacing w:after="0"/>
              <w:rPr>
                <w:rFonts w:ascii="Trebuchet MS" w:eastAsia="Times New Roman" w:hAnsi="Trebuchet MS"/>
                <w:color w:val="222222"/>
                <w:sz w:val="22"/>
                <w:szCs w:val="22"/>
                <w:lang w:val="en-US"/>
              </w:rPr>
            </w:pPr>
            <w:r w:rsidRPr="00594569">
              <w:rPr>
                <w:rFonts w:ascii="Trebuchet MS" w:eastAsia="Times New Roman" w:hAnsi="Trebuchet MS"/>
                <w:color w:val="222222"/>
                <w:sz w:val="22"/>
                <w:szCs w:val="22"/>
              </w:rPr>
              <w:t>Vidinis maitinimo šaltinis;</w:t>
            </w:r>
          </w:p>
          <w:p w14:paraId="0FEC9AAF" w14:textId="77777777" w:rsidR="00643FA7" w:rsidRPr="00594569" w:rsidRDefault="00643FA7" w:rsidP="00643FA7">
            <w:pPr>
              <w:spacing w:after="0"/>
              <w:rPr>
                <w:rFonts w:ascii="Trebuchet MS" w:eastAsia="Times New Roman" w:hAnsi="Trebuchet MS"/>
                <w:color w:val="222222"/>
                <w:sz w:val="22"/>
                <w:szCs w:val="22"/>
              </w:rPr>
            </w:pPr>
            <w:r w:rsidRPr="00594569">
              <w:rPr>
                <w:rFonts w:ascii="Trebuchet MS" w:eastAsia="Times New Roman" w:hAnsi="Trebuchet MS"/>
                <w:color w:val="222222"/>
                <w:sz w:val="22"/>
                <w:szCs w:val="22"/>
              </w:rPr>
              <w:t xml:space="preserve">Turi būti komplektuojamas bent vienas skaitmeninis </w:t>
            </w:r>
            <w:proofErr w:type="spellStart"/>
            <w:r w:rsidRPr="00594569">
              <w:rPr>
                <w:rFonts w:ascii="Trebuchet MS" w:eastAsia="Times New Roman" w:hAnsi="Trebuchet MS"/>
                <w:color w:val="222222"/>
                <w:sz w:val="22"/>
                <w:szCs w:val="22"/>
              </w:rPr>
              <w:t>video</w:t>
            </w:r>
            <w:proofErr w:type="spellEnd"/>
            <w:r w:rsidRPr="00594569">
              <w:rPr>
                <w:rFonts w:ascii="Trebuchet MS" w:eastAsia="Times New Roman" w:hAnsi="Trebuchet MS"/>
                <w:color w:val="222222"/>
                <w:sz w:val="22"/>
                <w:szCs w:val="22"/>
              </w:rPr>
              <w:t xml:space="preserve"> ir USB-C kabelis, skirtas sujungimui su siūlomu kompiuteriu. Vaizduoklio maitinimo kabelis;</w:t>
            </w:r>
          </w:p>
          <w:p w14:paraId="02F6DD1B" w14:textId="77777777" w:rsidR="00643FA7" w:rsidRPr="00594569" w:rsidRDefault="00643FA7" w:rsidP="00643FA7">
            <w:pPr>
              <w:spacing w:after="0"/>
              <w:rPr>
                <w:rFonts w:ascii="Trebuchet MS" w:eastAsia="Times New Roman" w:hAnsi="Trebuchet MS"/>
                <w:color w:val="222222"/>
                <w:sz w:val="22"/>
                <w:szCs w:val="22"/>
                <w:lang w:val="en-US"/>
              </w:rPr>
            </w:pPr>
            <w:r w:rsidRPr="00594569">
              <w:rPr>
                <w:rFonts w:ascii="Trebuchet MS" w:eastAsia="Times New Roman" w:hAnsi="Trebuchet MS"/>
                <w:color w:val="222222"/>
                <w:sz w:val="22"/>
                <w:szCs w:val="22"/>
              </w:rPr>
              <w:t xml:space="preserve">Komplektacijoje turi būti pateikiamas stovas, kuris leistų reguliuoti monitoriaus aukštį ne mažiau kaip iki 130 mm, monitoriaus pasvirimo kampą (angl. Tilt) –2°/+20° arba geriau, pasukti monitorių ant stalo (angl. </w:t>
            </w:r>
            <w:proofErr w:type="spellStart"/>
            <w:r w:rsidRPr="00594569">
              <w:rPr>
                <w:rFonts w:ascii="Trebuchet MS" w:eastAsia="Times New Roman" w:hAnsi="Trebuchet MS"/>
                <w:color w:val="222222"/>
                <w:sz w:val="22"/>
                <w:szCs w:val="22"/>
              </w:rPr>
              <w:t>Swivel</w:t>
            </w:r>
            <w:proofErr w:type="spellEnd"/>
            <w:r w:rsidRPr="00594569">
              <w:rPr>
                <w:rFonts w:ascii="Trebuchet MS" w:eastAsia="Times New Roman" w:hAnsi="Trebuchet MS"/>
                <w:color w:val="222222"/>
                <w:sz w:val="22"/>
                <w:szCs w:val="22"/>
              </w:rPr>
              <w:t>) funkcija;</w:t>
            </w:r>
          </w:p>
          <w:p w14:paraId="538D0AC2" w14:textId="77777777" w:rsidR="00643FA7" w:rsidRPr="00594569" w:rsidRDefault="00643FA7" w:rsidP="00643FA7">
            <w:pPr>
              <w:spacing w:after="0"/>
              <w:jc w:val="both"/>
              <w:rPr>
                <w:rFonts w:ascii="Trebuchet MS" w:hAnsi="Trebuchet MS"/>
                <w:iCs/>
                <w:sz w:val="22"/>
                <w:szCs w:val="22"/>
              </w:rPr>
            </w:pPr>
            <w:proofErr w:type="spellStart"/>
            <w:r w:rsidRPr="00594569">
              <w:rPr>
                <w:rFonts w:ascii="Trebuchet MS" w:eastAsia="Times New Roman" w:hAnsi="Trebuchet MS"/>
                <w:color w:val="222222"/>
                <w:sz w:val="22"/>
                <w:szCs w:val="22"/>
              </w:rPr>
              <w:t>Energy</w:t>
            </w:r>
            <w:proofErr w:type="spellEnd"/>
            <w:r w:rsidRPr="00594569">
              <w:rPr>
                <w:rFonts w:ascii="Trebuchet MS" w:eastAsia="Times New Roman" w:hAnsi="Trebuchet MS"/>
                <w:color w:val="222222"/>
                <w:sz w:val="22"/>
                <w:szCs w:val="22"/>
              </w:rPr>
              <w:t xml:space="preserve"> </w:t>
            </w:r>
            <w:proofErr w:type="spellStart"/>
            <w:r w:rsidRPr="00594569">
              <w:rPr>
                <w:rFonts w:ascii="Trebuchet MS" w:eastAsia="Times New Roman" w:hAnsi="Trebuchet MS"/>
                <w:color w:val="222222"/>
                <w:sz w:val="22"/>
                <w:szCs w:val="22"/>
              </w:rPr>
              <w:t>Star</w:t>
            </w:r>
            <w:proofErr w:type="spellEnd"/>
            <w:r w:rsidRPr="00594569">
              <w:rPr>
                <w:rFonts w:ascii="Trebuchet MS" w:eastAsia="Times New Roman" w:hAnsi="Trebuchet MS"/>
                <w:color w:val="222222"/>
                <w:sz w:val="22"/>
                <w:szCs w:val="22"/>
              </w:rPr>
              <w:t xml:space="preserve">, TCO </w:t>
            </w:r>
            <w:proofErr w:type="spellStart"/>
            <w:r w:rsidRPr="00594569">
              <w:rPr>
                <w:rFonts w:ascii="Trebuchet MS" w:eastAsia="Times New Roman" w:hAnsi="Trebuchet MS"/>
                <w:color w:val="222222"/>
                <w:sz w:val="22"/>
                <w:szCs w:val="22"/>
              </w:rPr>
              <w:t>sertifikacija</w:t>
            </w:r>
            <w:proofErr w:type="spellEnd"/>
            <w:r w:rsidRPr="00594569">
              <w:rPr>
                <w:rFonts w:ascii="Trebuchet MS" w:eastAsia="Times New Roman" w:hAnsi="Trebuchet MS"/>
                <w:color w:val="222222"/>
                <w:sz w:val="22"/>
                <w:szCs w:val="22"/>
              </w:rPr>
              <w:t xml:space="preserve"> (pateikti nuorodas ar patvirtinančius dokumentus apie atitiktį).</w:t>
            </w:r>
          </w:p>
        </w:tc>
        <w:tc>
          <w:tcPr>
            <w:tcW w:w="3686" w:type="dxa"/>
            <w:tcBorders>
              <w:top w:val="single" w:sz="4" w:space="0" w:color="auto"/>
              <w:left w:val="single" w:sz="4" w:space="0" w:color="auto"/>
              <w:bottom w:val="single" w:sz="4" w:space="0" w:color="auto"/>
              <w:right w:val="single" w:sz="4" w:space="0" w:color="auto"/>
            </w:tcBorders>
          </w:tcPr>
          <w:p w14:paraId="64E285ED" w14:textId="77777777" w:rsidR="00643FA7" w:rsidRPr="00594569" w:rsidRDefault="00643FA7" w:rsidP="00EA0555">
            <w:pPr>
              <w:pStyle w:val="Pagrindiniotekstotrauka"/>
              <w:rPr>
                <w:rFonts w:ascii="Trebuchet MS" w:hAnsi="Trebuchet MS"/>
                <w:sz w:val="22"/>
                <w:szCs w:val="22"/>
              </w:rPr>
            </w:pPr>
          </w:p>
        </w:tc>
      </w:tr>
    </w:tbl>
    <w:p w14:paraId="3C91B19E" w14:textId="2CB20391" w:rsidR="0077734D" w:rsidRDefault="0077734D" w:rsidP="0077734D">
      <w:pPr>
        <w:tabs>
          <w:tab w:val="left" w:pos="1276"/>
        </w:tabs>
        <w:spacing w:after="240"/>
        <w:jc w:val="both"/>
        <w:rPr>
          <w:rFonts w:ascii="Trebuchet MS" w:hAnsi="Trebuchet MS" w:cstheme="majorHAnsi"/>
          <w:color w:val="000000"/>
          <w:sz w:val="22"/>
          <w:szCs w:val="22"/>
        </w:rPr>
      </w:pPr>
    </w:p>
    <w:p w14:paraId="443FA61F" w14:textId="58D4C1EF" w:rsidR="00CE6CC1" w:rsidRDefault="00CE6CC1" w:rsidP="0077734D">
      <w:pPr>
        <w:tabs>
          <w:tab w:val="left" w:pos="1276"/>
        </w:tabs>
        <w:spacing w:after="240"/>
        <w:jc w:val="both"/>
        <w:rPr>
          <w:rFonts w:ascii="Trebuchet MS" w:hAnsi="Trebuchet MS" w:cstheme="majorHAnsi"/>
          <w:color w:val="000000"/>
          <w:sz w:val="22"/>
          <w:szCs w:val="22"/>
        </w:rPr>
      </w:pPr>
    </w:p>
    <w:p w14:paraId="09C02695" w14:textId="77777777" w:rsidR="00CE6CC1" w:rsidRDefault="00CE6CC1" w:rsidP="00CE6CC1">
      <w:pPr>
        <w:pStyle w:val="Sraopastraipa"/>
        <w:shd w:val="clear" w:color="auto" w:fill="FFFFFF"/>
        <w:tabs>
          <w:tab w:val="left" w:pos="1134"/>
        </w:tabs>
        <w:autoSpaceDE w:val="0"/>
        <w:autoSpaceDN w:val="0"/>
        <w:adjustRightInd w:val="0"/>
        <w:spacing w:after="120"/>
        <w:ind w:left="0" w:firstLine="851"/>
        <w:contextualSpacing w:val="0"/>
        <w:jc w:val="both"/>
        <w:rPr>
          <w:rFonts w:ascii="Trebuchet MS" w:hAnsi="Trebuchet MS"/>
          <w:b/>
          <w:bCs/>
          <w:sz w:val="22"/>
          <w:szCs w:val="22"/>
        </w:rPr>
      </w:pPr>
      <w:bookmarkStart w:id="0" w:name="_Hlk233362850"/>
      <w:r w:rsidRPr="00237D59">
        <w:rPr>
          <w:rFonts w:ascii="Trebuchet MS" w:hAnsi="Trebuchet MS"/>
          <w:b/>
          <w:bCs/>
          <w:sz w:val="22"/>
          <w:szCs w:val="22"/>
        </w:rPr>
        <w:t>Konkurso objekto 2 dalis - Dirbtinio intelekto tarnybinės stotys.</w:t>
      </w:r>
    </w:p>
    <w:tbl>
      <w:tblPr>
        <w:tblW w:w="10225"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793"/>
        <w:gridCol w:w="2932"/>
        <w:gridCol w:w="2390"/>
        <w:gridCol w:w="4110"/>
      </w:tblGrid>
      <w:tr w:rsidR="00CE6CC1" w:rsidRPr="00693231" w14:paraId="57284A96" w14:textId="77777777" w:rsidTr="00CE6CC1">
        <w:trPr>
          <w:cantSplit/>
          <w:trHeight w:val="615"/>
        </w:trPr>
        <w:tc>
          <w:tcPr>
            <w:tcW w:w="793" w:type="dxa"/>
            <w:tcBorders>
              <w:top w:val="single" w:sz="12" w:space="0" w:color="auto"/>
              <w:left w:val="single" w:sz="12" w:space="0" w:color="auto"/>
              <w:bottom w:val="single" w:sz="12" w:space="0" w:color="auto"/>
            </w:tcBorders>
            <w:vAlign w:val="center"/>
          </w:tcPr>
          <w:p w14:paraId="2B94DEE6" w14:textId="77777777" w:rsidR="00CE6CC1" w:rsidRPr="00693231" w:rsidRDefault="00CE6CC1" w:rsidP="00690EB2">
            <w:pPr>
              <w:jc w:val="center"/>
              <w:rPr>
                <w:rFonts w:ascii="Trebuchet MS" w:hAnsi="Trebuchet MS"/>
                <w:b/>
                <w:sz w:val="20"/>
                <w:szCs w:val="20"/>
              </w:rPr>
            </w:pPr>
            <w:r w:rsidRPr="00693231">
              <w:rPr>
                <w:rFonts w:ascii="Trebuchet MS" w:hAnsi="Trebuchet MS"/>
                <w:b/>
                <w:sz w:val="20"/>
                <w:szCs w:val="20"/>
              </w:rPr>
              <w:t>Eil. Nr.</w:t>
            </w:r>
          </w:p>
        </w:tc>
        <w:tc>
          <w:tcPr>
            <w:tcW w:w="2932" w:type="dxa"/>
            <w:tcBorders>
              <w:top w:val="single" w:sz="12" w:space="0" w:color="auto"/>
              <w:bottom w:val="single" w:sz="12" w:space="0" w:color="auto"/>
              <w:right w:val="single" w:sz="4" w:space="0" w:color="auto"/>
            </w:tcBorders>
            <w:vAlign w:val="center"/>
          </w:tcPr>
          <w:p w14:paraId="0937DCF3" w14:textId="77777777" w:rsidR="00CE6CC1" w:rsidRPr="00693231" w:rsidRDefault="00CE6CC1" w:rsidP="00690EB2">
            <w:pPr>
              <w:jc w:val="center"/>
              <w:rPr>
                <w:rFonts w:ascii="Trebuchet MS" w:hAnsi="Trebuchet MS"/>
                <w:b/>
                <w:sz w:val="20"/>
                <w:szCs w:val="20"/>
              </w:rPr>
            </w:pPr>
            <w:r w:rsidRPr="00693231">
              <w:rPr>
                <w:rFonts w:ascii="Trebuchet MS" w:hAnsi="Trebuchet MS"/>
                <w:b/>
                <w:sz w:val="20"/>
                <w:szCs w:val="20"/>
              </w:rPr>
              <w:t>Pavadinimas</w:t>
            </w:r>
          </w:p>
        </w:tc>
        <w:tc>
          <w:tcPr>
            <w:tcW w:w="2390" w:type="dxa"/>
            <w:tcBorders>
              <w:top w:val="single" w:sz="12" w:space="0" w:color="auto"/>
              <w:left w:val="single" w:sz="4" w:space="0" w:color="auto"/>
              <w:bottom w:val="single" w:sz="12" w:space="0" w:color="auto"/>
            </w:tcBorders>
            <w:vAlign w:val="center"/>
          </w:tcPr>
          <w:p w14:paraId="3F23FD04" w14:textId="77777777" w:rsidR="00CE6CC1" w:rsidRPr="00693231" w:rsidRDefault="00CE6CC1" w:rsidP="00690EB2">
            <w:pPr>
              <w:jc w:val="center"/>
              <w:rPr>
                <w:rFonts w:ascii="Trebuchet MS" w:hAnsi="Trebuchet MS"/>
                <w:b/>
                <w:sz w:val="20"/>
                <w:szCs w:val="20"/>
              </w:rPr>
            </w:pPr>
            <w:r w:rsidRPr="00693231">
              <w:rPr>
                <w:rFonts w:ascii="Trebuchet MS" w:hAnsi="Trebuchet MS"/>
                <w:b/>
                <w:sz w:val="20"/>
                <w:szCs w:val="20"/>
              </w:rPr>
              <w:t>Gamintojo P</w:t>
            </w:r>
            <w:r>
              <w:rPr>
                <w:rFonts w:ascii="Trebuchet MS" w:hAnsi="Trebuchet MS"/>
                <w:b/>
                <w:sz w:val="20"/>
                <w:szCs w:val="20"/>
              </w:rPr>
              <w:t>rekės</w:t>
            </w:r>
            <w:r w:rsidRPr="00693231">
              <w:rPr>
                <w:rFonts w:ascii="Trebuchet MS" w:hAnsi="Trebuchet MS"/>
                <w:b/>
                <w:sz w:val="20"/>
                <w:szCs w:val="20"/>
              </w:rPr>
              <w:t xml:space="preserve"> pavadinimas, P</w:t>
            </w:r>
            <w:r>
              <w:rPr>
                <w:rFonts w:ascii="Trebuchet MS" w:hAnsi="Trebuchet MS"/>
                <w:b/>
                <w:sz w:val="20"/>
                <w:szCs w:val="20"/>
              </w:rPr>
              <w:t>rekės</w:t>
            </w:r>
            <w:r w:rsidRPr="00693231">
              <w:rPr>
                <w:rFonts w:ascii="Trebuchet MS" w:hAnsi="Trebuchet MS"/>
                <w:b/>
                <w:sz w:val="20"/>
                <w:szCs w:val="20"/>
              </w:rPr>
              <w:t xml:space="preserve"> kodas</w:t>
            </w:r>
          </w:p>
        </w:tc>
        <w:tc>
          <w:tcPr>
            <w:tcW w:w="4110" w:type="dxa"/>
            <w:tcBorders>
              <w:top w:val="single" w:sz="12" w:space="0" w:color="auto"/>
              <w:bottom w:val="single" w:sz="12" w:space="0" w:color="auto"/>
              <w:right w:val="single" w:sz="4" w:space="0" w:color="auto"/>
            </w:tcBorders>
            <w:vAlign w:val="center"/>
          </w:tcPr>
          <w:p w14:paraId="62AE58C5" w14:textId="77777777" w:rsidR="00CE6CC1" w:rsidRPr="00693231" w:rsidRDefault="00CE6CC1" w:rsidP="00690EB2">
            <w:pPr>
              <w:jc w:val="center"/>
              <w:rPr>
                <w:rFonts w:ascii="Trebuchet MS" w:hAnsi="Trebuchet MS"/>
                <w:b/>
                <w:bCs/>
                <w:color w:val="000000"/>
                <w:sz w:val="20"/>
                <w:szCs w:val="20"/>
              </w:rPr>
            </w:pPr>
            <w:bookmarkStart w:id="1" w:name="_GoBack"/>
            <w:bookmarkEnd w:id="1"/>
            <w:r w:rsidRPr="00693231">
              <w:rPr>
                <w:rFonts w:ascii="Trebuchet MS" w:hAnsi="Trebuchet MS"/>
                <w:b/>
                <w:bCs/>
                <w:color w:val="000000"/>
                <w:sz w:val="20"/>
                <w:szCs w:val="20"/>
              </w:rPr>
              <w:t>Kiekis, vnt.</w:t>
            </w:r>
          </w:p>
        </w:tc>
      </w:tr>
      <w:tr w:rsidR="00CE6CC1" w:rsidRPr="00693231" w14:paraId="337655FE" w14:textId="77777777" w:rsidTr="00CE6CC1">
        <w:trPr>
          <w:cantSplit/>
          <w:trHeight w:val="390"/>
        </w:trPr>
        <w:tc>
          <w:tcPr>
            <w:tcW w:w="793" w:type="dxa"/>
            <w:tcBorders>
              <w:top w:val="single" w:sz="12" w:space="0" w:color="auto"/>
              <w:left w:val="single" w:sz="12" w:space="0" w:color="auto"/>
              <w:bottom w:val="single" w:sz="12" w:space="0" w:color="auto"/>
            </w:tcBorders>
            <w:vAlign w:val="center"/>
          </w:tcPr>
          <w:p w14:paraId="3FC231D6" w14:textId="77777777" w:rsidR="00CE6CC1" w:rsidRPr="00693231" w:rsidRDefault="00CE6CC1" w:rsidP="00690EB2">
            <w:pPr>
              <w:tabs>
                <w:tab w:val="left" w:pos="53"/>
                <w:tab w:val="left" w:pos="195"/>
              </w:tabs>
              <w:snapToGrid w:val="0"/>
              <w:jc w:val="center"/>
              <w:rPr>
                <w:rFonts w:ascii="Trebuchet MS" w:hAnsi="Trebuchet MS"/>
                <w:sz w:val="20"/>
                <w:szCs w:val="20"/>
              </w:rPr>
            </w:pPr>
            <w:r w:rsidRPr="00693231">
              <w:rPr>
                <w:rFonts w:ascii="Trebuchet MS" w:hAnsi="Trebuchet MS"/>
                <w:sz w:val="20"/>
                <w:szCs w:val="20"/>
              </w:rPr>
              <w:t>1.</w:t>
            </w:r>
          </w:p>
        </w:tc>
        <w:tc>
          <w:tcPr>
            <w:tcW w:w="2932" w:type="dxa"/>
            <w:tcBorders>
              <w:top w:val="single" w:sz="12" w:space="0" w:color="auto"/>
              <w:bottom w:val="single" w:sz="12" w:space="0" w:color="auto"/>
              <w:right w:val="single" w:sz="4" w:space="0" w:color="auto"/>
            </w:tcBorders>
            <w:vAlign w:val="center"/>
          </w:tcPr>
          <w:p w14:paraId="17FEB450" w14:textId="77777777" w:rsidR="00CE6CC1" w:rsidRPr="00693231" w:rsidRDefault="00CE6CC1" w:rsidP="00690EB2">
            <w:pPr>
              <w:pStyle w:val="prastasiniatinklio"/>
              <w:shd w:val="clear" w:color="auto" w:fill="FFFFFF"/>
              <w:rPr>
                <w:rFonts w:ascii="Trebuchet MS" w:hAnsi="Trebuchet MS"/>
                <w:sz w:val="20"/>
                <w:szCs w:val="20"/>
              </w:rPr>
            </w:pPr>
            <w:r>
              <w:rPr>
                <w:rFonts w:ascii="Trebuchet MS" w:hAnsi="Trebuchet MS"/>
                <w:sz w:val="20"/>
                <w:szCs w:val="20"/>
              </w:rPr>
              <w:t>Dirbtinio intelekto</w:t>
            </w:r>
            <w:r w:rsidRPr="0077734D">
              <w:rPr>
                <w:rFonts w:ascii="Trebuchet MS" w:hAnsi="Trebuchet MS"/>
                <w:sz w:val="20"/>
                <w:szCs w:val="20"/>
              </w:rPr>
              <w:t xml:space="preserve"> </w:t>
            </w:r>
            <w:r>
              <w:rPr>
                <w:rFonts w:ascii="Trebuchet MS" w:hAnsi="Trebuchet MS"/>
                <w:sz w:val="20"/>
                <w:szCs w:val="20"/>
              </w:rPr>
              <w:t>tarnybinė stotis.</w:t>
            </w:r>
          </w:p>
        </w:tc>
        <w:tc>
          <w:tcPr>
            <w:tcW w:w="2390" w:type="dxa"/>
            <w:tcBorders>
              <w:top w:val="single" w:sz="12" w:space="0" w:color="auto"/>
              <w:left w:val="single" w:sz="4" w:space="0" w:color="auto"/>
              <w:bottom w:val="single" w:sz="12" w:space="0" w:color="auto"/>
            </w:tcBorders>
            <w:vAlign w:val="center"/>
          </w:tcPr>
          <w:p w14:paraId="2158252D" w14:textId="77777777" w:rsidR="00CE6CC1" w:rsidRPr="00693231" w:rsidRDefault="00CE6CC1" w:rsidP="00690EB2">
            <w:pPr>
              <w:jc w:val="center"/>
              <w:rPr>
                <w:rFonts w:ascii="Trebuchet MS" w:hAnsi="Trebuchet MS"/>
                <w:sz w:val="20"/>
                <w:szCs w:val="20"/>
              </w:rPr>
            </w:pPr>
          </w:p>
        </w:tc>
        <w:tc>
          <w:tcPr>
            <w:tcW w:w="4110" w:type="dxa"/>
            <w:tcBorders>
              <w:top w:val="single" w:sz="12" w:space="0" w:color="auto"/>
              <w:bottom w:val="single" w:sz="12" w:space="0" w:color="auto"/>
              <w:right w:val="single" w:sz="4" w:space="0" w:color="auto"/>
            </w:tcBorders>
            <w:vAlign w:val="center"/>
          </w:tcPr>
          <w:p w14:paraId="4D96E718" w14:textId="77777777" w:rsidR="00CE6CC1" w:rsidRPr="00693231" w:rsidRDefault="00CE6CC1" w:rsidP="00690EB2">
            <w:pPr>
              <w:jc w:val="center"/>
              <w:rPr>
                <w:rFonts w:ascii="Trebuchet MS" w:hAnsi="Trebuchet MS"/>
                <w:sz w:val="20"/>
                <w:szCs w:val="20"/>
              </w:rPr>
            </w:pPr>
            <w:r w:rsidRPr="008C5218">
              <w:rPr>
                <w:rFonts w:ascii="Trebuchet MS" w:hAnsi="Trebuchet MS"/>
                <w:sz w:val="20"/>
                <w:szCs w:val="20"/>
              </w:rPr>
              <w:t>6</w:t>
            </w:r>
          </w:p>
        </w:tc>
      </w:tr>
      <w:bookmarkEnd w:id="0"/>
    </w:tbl>
    <w:p w14:paraId="7520E362" w14:textId="77777777" w:rsidR="00CE6CC1" w:rsidRPr="00594569" w:rsidRDefault="00CE6CC1" w:rsidP="0077734D">
      <w:pPr>
        <w:tabs>
          <w:tab w:val="left" w:pos="1276"/>
        </w:tabs>
        <w:spacing w:after="240"/>
        <w:jc w:val="both"/>
        <w:rPr>
          <w:rFonts w:ascii="Trebuchet MS" w:hAnsi="Trebuchet MS" w:cstheme="majorHAnsi"/>
          <w:color w:val="000000"/>
          <w:sz w:val="22"/>
          <w:szCs w:val="22"/>
        </w:rPr>
      </w:pPr>
    </w:p>
    <w:sectPr w:rsidR="00CE6CC1" w:rsidRPr="00594569" w:rsidSect="007E0177">
      <w:pgSz w:w="12240" w:h="15840"/>
      <w:pgMar w:top="782" w:right="594" w:bottom="116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Heading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6B6"/>
    <w:multiLevelType w:val="hybridMultilevel"/>
    <w:tmpl w:val="32B0FFD2"/>
    <w:lvl w:ilvl="0" w:tplc="1A162DFA">
      <w:start w:val="7"/>
      <w:numFmt w:val="bullet"/>
      <w:lvlText w:val="-"/>
      <w:lvlJc w:val="left"/>
      <w:pPr>
        <w:ind w:left="720" w:hanging="360"/>
      </w:pPr>
      <w:rPr>
        <w:rFonts w:ascii="Trebuchet MS" w:eastAsiaTheme="minorHAnsi" w:hAnsi="Trebuchet MS" w:cstheme="maj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68B"/>
    <w:multiLevelType w:val="multilevel"/>
    <w:tmpl w:val="04B2717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asciiTheme="majorHAnsi" w:hAnsiTheme="majorHAnsi" w:hint="default"/>
        <w:color w:val="auto"/>
        <w:sz w:val="21"/>
      </w:rPr>
    </w:lvl>
    <w:lvl w:ilvl="2">
      <w:start w:val="1"/>
      <w:numFmt w:val="decimal"/>
      <w:isLgl/>
      <w:lvlText w:val="%1.%2.%3."/>
      <w:lvlJc w:val="left"/>
      <w:pPr>
        <w:ind w:left="1571" w:hanging="720"/>
      </w:pPr>
      <w:rPr>
        <w:rFonts w:asciiTheme="majorHAnsi" w:hAnsiTheme="majorHAnsi" w:hint="default"/>
        <w:color w:val="auto"/>
        <w:sz w:val="21"/>
      </w:rPr>
    </w:lvl>
    <w:lvl w:ilvl="3">
      <w:start w:val="1"/>
      <w:numFmt w:val="decimal"/>
      <w:isLgl/>
      <w:lvlText w:val="%1.%2.%3.%4."/>
      <w:lvlJc w:val="left"/>
      <w:pPr>
        <w:ind w:left="1931" w:hanging="1080"/>
      </w:pPr>
      <w:rPr>
        <w:rFonts w:asciiTheme="majorHAnsi" w:hAnsiTheme="majorHAnsi" w:hint="default"/>
        <w:color w:val="auto"/>
        <w:sz w:val="21"/>
      </w:rPr>
    </w:lvl>
    <w:lvl w:ilvl="4">
      <w:start w:val="1"/>
      <w:numFmt w:val="decimal"/>
      <w:isLgl/>
      <w:lvlText w:val="%1.%2.%3.%4.%5."/>
      <w:lvlJc w:val="left"/>
      <w:pPr>
        <w:ind w:left="1931" w:hanging="1080"/>
      </w:pPr>
      <w:rPr>
        <w:rFonts w:asciiTheme="majorHAnsi" w:hAnsiTheme="majorHAnsi" w:hint="default"/>
        <w:color w:val="auto"/>
        <w:sz w:val="21"/>
      </w:rPr>
    </w:lvl>
    <w:lvl w:ilvl="5">
      <w:start w:val="1"/>
      <w:numFmt w:val="decimal"/>
      <w:isLgl/>
      <w:lvlText w:val="%1.%2.%3.%4.%5.%6."/>
      <w:lvlJc w:val="left"/>
      <w:pPr>
        <w:ind w:left="2291" w:hanging="1440"/>
      </w:pPr>
      <w:rPr>
        <w:rFonts w:asciiTheme="majorHAnsi" w:hAnsiTheme="majorHAnsi" w:hint="default"/>
        <w:color w:val="auto"/>
        <w:sz w:val="21"/>
      </w:rPr>
    </w:lvl>
    <w:lvl w:ilvl="6">
      <w:start w:val="1"/>
      <w:numFmt w:val="decimal"/>
      <w:isLgl/>
      <w:lvlText w:val="%1.%2.%3.%4.%5.%6.%7."/>
      <w:lvlJc w:val="left"/>
      <w:pPr>
        <w:ind w:left="2291" w:hanging="1440"/>
      </w:pPr>
      <w:rPr>
        <w:rFonts w:asciiTheme="majorHAnsi" w:hAnsiTheme="majorHAnsi" w:hint="default"/>
        <w:color w:val="auto"/>
        <w:sz w:val="21"/>
      </w:rPr>
    </w:lvl>
    <w:lvl w:ilvl="7">
      <w:start w:val="1"/>
      <w:numFmt w:val="decimal"/>
      <w:isLgl/>
      <w:lvlText w:val="%1.%2.%3.%4.%5.%6.%7.%8."/>
      <w:lvlJc w:val="left"/>
      <w:pPr>
        <w:ind w:left="2651" w:hanging="1800"/>
      </w:pPr>
      <w:rPr>
        <w:rFonts w:asciiTheme="majorHAnsi" w:hAnsiTheme="majorHAnsi" w:hint="default"/>
        <w:color w:val="auto"/>
        <w:sz w:val="21"/>
      </w:rPr>
    </w:lvl>
    <w:lvl w:ilvl="8">
      <w:start w:val="1"/>
      <w:numFmt w:val="decimal"/>
      <w:isLgl/>
      <w:lvlText w:val="%1.%2.%3.%4.%5.%6.%7.%8.%9."/>
      <w:lvlJc w:val="left"/>
      <w:pPr>
        <w:ind w:left="2651" w:hanging="1800"/>
      </w:pPr>
      <w:rPr>
        <w:rFonts w:asciiTheme="majorHAnsi" w:hAnsiTheme="majorHAnsi" w:hint="default"/>
        <w:color w:val="auto"/>
        <w:sz w:val="21"/>
      </w:rPr>
    </w:lvl>
  </w:abstractNum>
  <w:abstractNum w:abstractNumId="2" w15:restartNumberingAfterBreak="0">
    <w:nsid w:val="29D33459"/>
    <w:multiLevelType w:val="hybridMultilevel"/>
    <w:tmpl w:val="2132FC1E"/>
    <w:lvl w:ilvl="0" w:tplc="FFFFFFFF">
      <w:start w:val="1"/>
      <w:numFmt w:val="decimal"/>
      <w:lvlText w:val="%1."/>
      <w:lvlJc w:val="left"/>
      <w:pPr>
        <w:ind w:left="695" w:hanging="360"/>
      </w:pPr>
    </w:lvl>
    <w:lvl w:ilvl="1" w:tplc="FFFFFFFF" w:tentative="1">
      <w:start w:val="1"/>
      <w:numFmt w:val="lowerLetter"/>
      <w:lvlText w:val="%2."/>
      <w:lvlJc w:val="left"/>
      <w:pPr>
        <w:ind w:left="1415" w:hanging="360"/>
      </w:pPr>
    </w:lvl>
    <w:lvl w:ilvl="2" w:tplc="FFFFFFFF" w:tentative="1">
      <w:start w:val="1"/>
      <w:numFmt w:val="lowerRoman"/>
      <w:lvlText w:val="%3."/>
      <w:lvlJc w:val="right"/>
      <w:pPr>
        <w:ind w:left="2135" w:hanging="180"/>
      </w:pPr>
    </w:lvl>
    <w:lvl w:ilvl="3" w:tplc="FFFFFFFF" w:tentative="1">
      <w:start w:val="1"/>
      <w:numFmt w:val="decimal"/>
      <w:lvlText w:val="%4."/>
      <w:lvlJc w:val="left"/>
      <w:pPr>
        <w:ind w:left="2855" w:hanging="360"/>
      </w:pPr>
    </w:lvl>
    <w:lvl w:ilvl="4" w:tplc="FFFFFFFF" w:tentative="1">
      <w:start w:val="1"/>
      <w:numFmt w:val="lowerLetter"/>
      <w:lvlText w:val="%5."/>
      <w:lvlJc w:val="left"/>
      <w:pPr>
        <w:ind w:left="3575" w:hanging="360"/>
      </w:pPr>
    </w:lvl>
    <w:lvl w:ilvl="5" w:tplc="FFFFFFFF" w:tentative="1">
      <w:start w:val="1"/>
      <w:numFmt w:val="lowerRoman"/>
      <w:lvlText w:val="%6."/>
      <w:lvlJc w:val="right"/>
      <w:pPr>
        <w:ind w:left="4295" w:hanging="180"/>
      </w:pPr>
    </w:lvl>
    <w:lvl w:ilvl="6" w:tplc="FFFFFFFF" w:tentative="1">
      <w:start w:val="1"/>
      <w:numFmt w:val="decimal"/>
      <w:lvlText w:val="%7."/>
      <w:lvlJc w:val="left"/>
      <w:pPr>
        <w:ind w:left="5015" w:hanging="360"/>
      </w:pPr>
    </w:lvl>
    <w:lvl w:ilvl="7" w:tplc="FFFFFFFF" w:tentative="1">
      <w:start w:val="1"/>
      <w:numFmt w:val="lowerLetter"/>
      <w:lvlText w:val="%8."/>
      <w:lvlJc w:val="left"/>
      <w:pPr>
        <w:ind w:left="5735" w:hanging="360"/>
      </w:pPr>
    </w:lvl>
    <w:lvl w:ilvl="8" w:tplc="FFFFFFFF" w:tentative="1">
      <w:start w:val="1"/>
      <w:numFmt w:val="lowerRoman"/>
      <w:lvlText w:val="%9."/>
      <w:lvlJc w:val="right"/>
      <w:pPr>
        <w:ind w:left="6455" w:hanging="180"/>
      </w:pPr>
    </w:lvl>
  </w:abstractNum>
  <w:abstractNum w:abstractNumId="3"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A5"/>
    <w:rsid w:val="00074842"/>
    <w:rsid w:val="00112A4E"/>
    <w:rsid w:val="00363768"/>
    <w:rsid w:val="004047CA"/>
    <w:rsid w:val="00405C08"/>
    <w:rsid w:val="00425717"/>
    <w:rsid w:val="004B34DE"/>
    <w:rsid w:val="00555D02"/>
    <w:rsid w:val="00594569"/>
    <w:rsid w:val="00643FA7"/>
    <w:rsid w:val="00656719"/>
    <w:rsid w:val="00661D6F"/>
    <w:rsid w:val="0077734D"/>
    <w:rsid w:val="00780B9A"/>
    <w:rsid w:val="007E0177"/>
    <w:rsid w:val="00971620"/>
    <w:rsid w:val="0097270D"/>
    <w:rsid w:val="00A03A48"/>
    <w:rsid w:val="00A0697A"/>
    <w:rsid w:val="00A2062F"/>
    <w:rsid w:val="00A45536"/>
    <w:rsid w:val="00AA30A5"/>
    <w:rsid w:val="00B014A8"/>
    <w:rsid w:val="00B120EB"/>
    <w:rsid w:val="00B55257"/>
    <w:rsid w:val="00C318EB"/>
    <w:rsid w:val="00C5746B"/>
    <w:rsid w:val="00CE6CC1"/>
    <w:rsid w:val="00CF69B4"/>
    <w:rsid w:val="00DC5F8B"/>
    <w:rsid w:val="00DC72DE"/>
    <w:rsid w:val="00E66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3F0D"/>
  <w15:chartTrackingRefBased/>
  <w15:docId w15:val="{4BCDF808-4E31-164F-AD20-7E79E653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30A5"/>
  </w:style>
  <w:style w:type="paragraph" w:styleId="Antrat1">
    <w:name w:val="heading 1"/>
    <w:basedOn w:val="prastasis"/>
    <w:next w:val="prastasis"/>
    <w:link w:val="Antrat1Diagrama"/>
    <w:uiPriority w:val="9"/>
    <w:qFormat/>
    <w:rsid w:val="00AA30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30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30A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30A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30A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30A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30A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30A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30A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30A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30A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30A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30A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30A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30A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30A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30A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30A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3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30A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30A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30A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30A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30A5"/>
    <w:rPr>
      <w:i/>
      <w:iCs/>
      <w:color w:val="404040" w:themeColor="text1" w:themeTint="BF"/>
    </w:rPr>
  </w:style>
  <w:style w:type="paragraph" w:styleId="Sraopastraipa">
    <w:name w:val="List Paragraph"/>
    <w:aliases w:val="List Paragraph Red,lp1,Bullet 1,Use Case List Paragraph,Numbering,ERP-List Paragraph,List Paragraph1,List Paragraph11,Bullet EY,List Paragraph2,List Paragraph21,Lentele,List not in Table,Table of contents numbered,Sąrašo pastraipa1"/>
    <w:basedOn w:val="prastasis"/>
    <w:link w:val="SraopastraipaDiagrama"/>
    <w:uiPriority w:val="34"/>
    <w:qFormat/>
    <w:rsid w:val="00AA30A5"/>
    <w:pPr>
      <w:ind w:left="720"/>
      <w:contextualSpacing/>
    </w:pPr>
  </w:style>
  <w:style w:type="character" w:styleId="Rykuspabraukimas">
    <w:name w:val="Intense Emphasis"/>
    <w:basedOn w:val="Numatytasispastraiposriftas"/>
    <w:uiPriority w:val="21"/>
    <w:qFormat/>
    <w:rsid w:val="00AA30A5"/>
    <w:rPr>
      <w:i/>
      <w:iCs/>
      <w:color w:val="2F5496" w:themeColor="accent1" w:themeShade="BF"/>
    </w:rPr>
  </w:style>
  <w:style w:type="paragraph" w:styleId="Iskirtacitata">
    <w:name w:val="Intense Quote"/>
    <w:basedOn w:val="prastasis"/>
    <w:next w:val="prastasis"/>
    <w:link w:val="IskirtacitataDiagrama"/>
    <w:uiPriority w:val="30"/>
    <w:qFormat/>
    <w:rsid w:val="00AA3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30A5"/>
    <w:rPr>
      <w:i/>
      <w:iCs/>
      <w:color w:val="2F5496" w:themeColor="accent1" w:themeShade="BF"/>
    </w:rPr>
  </w:style>
  <w:style w:type="character" w:styleId="Rykinuoroda">
    <w:name w:val="Intense Reference"/>
    <w:basedOn w:val="Numatytasispastraiposriftas"/>
    <w:uiPriority w:val="32"/>
    <w:qFormat/>
    <w:rsid w:val="00AA30A5"/>
    <w:rPr>
      <w:b/>
      <w:bCs/>
      <w:smallCaps/>
      <w:color w:val="2F5496" w:themeColor="accent1" w:themeShade="BF"/>
      <w:spacing w:val="5"/>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qFormat/>
    <w:locked/>
    <w:rsid w:val="00AA30A5"/>
  </w:style>
  <w:style w:type="character" w:styleId="Hipersaitas">
    <w:name w:val="Hyperlink"/>
    <w:aliases w:val="Alna"/>
    <w:rsid w:val="0077734D"/>
    <w:rPr>
      <w:color w:val="0000FF"/>
      <w:u w:val="single"/>
    </w:rPr>
  </w:style>
  <w:style w:type="paragraph" w:styleId="prastasiniatinklio">
    <w:name w:val="Normal (Web)"/>
    <w:basedOn w:val="prastasis"/>
    <w:uiPriority w:val="99"/>
    <w:unhideWhenUsed/>
    <w:rsid w:val="0077734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Komentaronuoroda">
    <w:name w:val="annotation reference"/>
    <w:basedOn w:val="Numatytasispastraiposriftas"/>
    <w:uiPriority w:val="99"/>
    <w:semiHidden/>
    <w:unhideWhenUsed/>
    <w:rsid w:val="004B34DE"/>
    <w:rPr>
      <w:sz w:val="16"/>
      <w:szCs w:val="16"/>
    </w:rPr>
  </w:style>
  <w:style w:type="paragraph" w:styleId="Komentarotekstas">
    <w:name w:val="annotation text"/>
    <w:basedOn w:val="prastasis"/>
    <w:link w:val="KomentarotekstasDiagrama"/>
    <w:uiPriority w:val="99"/>
    <w:semiHidden/>
    <w:unhideWhenUsed/>
    <w:rsid w:val="004B34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B34DE"/>
    <w:rPr>
      <w:sz w:val="20"/>
      <w:szCs w:val="20"/>
    </w:rPr>
  </w:style>
  <w:style w:type="paragraph" w:styleId="Komentarotema">
    <w:name w:val="annotation subject"/>
    <w:basedOn w:val="Komentarotekstas"/>
    <w:next w:val="Komentarotekstas"/>
    <w:link w:val="KomentarotemaDiagrama"/>
    <w:uiPriority w:val="99"/>
    <w:semiHidden/>
    <w:unhideWhenUsed/>
    <w:rsid w:val="004B34DE"/>
    <w:rPr>
      <w:b/>
      <w:bCs/>
    </w:rPr>
  </w:style>
  <w:style w:type="character" w:customStyle="1" w:styleId="KomentarotemaDiagrama">
    <w:name w:val="Komentaro tema Diagrama"/>
    <w:basedOn w:val="KomentarotekstasDiagrama"/>
    <w:link w:val="Komentarotema"/>
    <w:uiPriority w:val="99"/>
    <w:semiHidden/>
    <w:rsid w:val="004B34DE"/>
    <w:rPr>
      <w:b/>
      <w:bCs/>
      <w:sz w:val="20"/>
      <w:szCs w:val="20"/>
    </w:rPr>
  </w:style>
  <w:style w:type="paragraph" w:styleId="Debesliotekstas">
    <w:name w:val="Balloon Text"/>
    <w:basedOn w:val="prastasis"/>
    <w:link w:val="DebesliotekstasDiagrama"/>
    <w:uiPriority w:val="99"/>
    <w:semiHidden/>
    <w:unhideWhenUsed/>
    <w:rsid w:val="004B34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34DE"/>
    <w:rPr>
      <w:rFonts w:ascii="Segoe UI" w:hAnsi="Segoe UI" w:cs="Segoe UI"/>
      <w:sz w:val="18"/>
      <w:szCs w:val="18"/>
    </w:rPr>
  </w:style>
  <w:style w:type="paragraph" w:styleId="Pagrindiniotekstotrauka">
    <w:name w:val="Body Text Indent"/>
    <w:basedOn w:val="prastasis"/>
    <w:link w:val="PagrindiniotekstotraukaDiagrama"/>
    <w:unhideWhenUsed/>
    <w:rsid w:val="00643FA7"/>
    <w:pPr>
      <w:spacing w:before="100" w:beforeAutospacing="1" w:after="100" w:afterAutospacing="1" w:line="240" w:lineRule="auto"/>
    </w:pPr>
    <w:rPr>
      <w:rFonts w:ascii="Times New Roman" w:hAnsi="Times New Roman"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rsid w:val="00643FA7"/>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4135</Words>
  <Characters>2358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Puodžiūnas</dc:creator>
  <cp:lastModifiedBy>Janina Taurienė</cp:lastModifiedBy>
  <cp:revision>5</cp:revision>
  <dcterms:created xsi:type="dcterms:W3CDTF">2026-06-26T06:52:00Z</dcterms:created>
  <dcterms:modified xsi:type="dcterms:W3CDTF">2026-06-26T10:42:00Z</dcterms:modified>
</cp:coreProperties>
</file>