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86A1" w14:textId="5D0B6D3C" w:rsidR="00F645C0" w:rsidRPr="00DF7795" w:rsidRDefault="00F645C0" w:rsidP="00F645C0">
      <w:pPr>
        <w:ind w:left="5184" w:firstLine="1296"/>
        <w:rPr>
          <w:rFonts w:cstheme="minorHAnsi"/>
          <w:b/>
          <w:bCs/>
          <w:smallCaps/>
        </w:rPr>
      </w:pPr>
      <w:bookmarkStart w:id="0" w:name="_Ref38540913"/>
      <w:bookmarkStart w:id="1" w:name="_Ref38898051"/>
      <w:bookmarkStart w:id="2" w:name="_Ref38901392"/>
      <w:bookmarkStart w:id="3" w:name="_Toc126333944"/>
      <w:r w:rsidRPr="00042355">
        <w:rPr>
          <w:szCs w:val="24"/>
        </w:rPr>
        <w:t xml:space="preserve">Pirkimo sąlygų </w:t>
      </w:r>
      <w:r w:rsidR="00B53463">
        <w:rPr>
          <w:szCs w:val="24"/>
        </w:rPr>
        <w:t>2</w:t>
      </w:r>
      <w:r w:rsidRPr="00042355">
        <w:rPr>
          <w:szCs w:val="24"/>
        </w:rPr>
        <w:t xml:space="preserve"> priedas </w:t>
      </w:r>
      <w:bookmarkEnd w:id="0"/>
      <w:bookmarkEnd w:id="1"/>
      <w:bookmarkEnd w:id="2"/>
      <w:bookmarkEnd w:id="3"/>
    </w:p>
    <w:p w14:paraId="2AFEC8D6" w14:textId="77777777" w:rsidR="00F645C0" w:rsidRDefault="00F645C0" w:rsidP="00B766D9">
      <w:pPr>
        <w:jc w:val="center"/>
        <w:outlineLvl w:val="0"/>
        <w:rPr>
          <w:rFonts w:eastAsia="Times New Roman" w:cs="Times New Roman"/>
          <w:b/>
          <w:bCs/>
          <w:kern w:val="36"/>
          <w:szCs w:val="24"/>
          <w:lang w:eastAsia="lt-LT"/>
        </w:rPr>
      </w:pPr>
    </w:p>
    <w:p w14:paraId="7B75E2F1" w14:textId="4B26CFCD" w:rsidR="00652889" w:rsidRPr="00E41179" w:rsidRDefault="00652889" w:rsidP="00B766D9">
      <w:pPr>
        <w:jc w:val="center"/>
        <w:outlineLvl w:val="0"/>
        <w:rPr>
          <w:rFonts w:eastAsia="Times New Roman" w:cs="Times New Roman"/>
          <w:b/>
          <w:bCs/>
          <w:kern w:val="36"/>
          <w:szCs w:val="24"/>
          <w:lang w:eastAsia="lt-LT"/>
        </w:rPr>
      </w:pPr>
      <w:r w:rsidRPr="00E41179">
        <w:rPr>
          <w:rFonts w:eastAsia="Times New Roman" w:cs="Times New Roman"/>
          <w:b/>
          <w:bCs/>
          <w:kern w:val="36"/>
          <w:szCs w:val="24"/>
          <w:lang w:eastAsia="lt-LT"/>
        </w:rPr>
        <w:t>TECHNINĖ SPECIFIKACIJA</w:t>
      </w:r>
    </w:p>
    <w:p w14:paraId="528404CC" w14:textId="77777777" w:rsidR="00652889" w:rsidRPr="00E41179" w:rsidRDefault="00652889" w:rsidP="00B766D9">
      <w:pPr>
        <w:jc w:val="center"/>
        <w:outlineLvl w:val="1"/>
        <w:rPr>
          <w:rFonts w:eastAsia="Times New Roman" w:cs="Times New Roman"/>
          <w:szCs w:val="24"/>
          <w:lang w:eastAsia="lt-LT"/>
        </w:rPr>
      </w:pPr>
      <w:r w:rsidRPr="00E41179">
        <w:rPr>
          <w:rFonts w:eastAsia="Times New Roman" w:cs="Times New Roman"/>
          <w:szCs w:val="24"/>
          <w:lang w:eastAsia="lt-LT"/>
        </w:rPr>
        <w:t xml:space="preserve">NEKILNOJAMOJO KULTŪROS PAVELDO OBJEKTO </w:t>
      </w:r>
    </w:p>
    <w:p w14:paraId="74904071" w14:textId="7F46883B" w:rsidR="00652889" w:rsidRPr="00E41179" w:rsidRDefault="00652889" w:rsidP="00B766D9">
      <w:pPr>
        <w:jc w:val="center"/>
        <w:outlineLvl w:val="1"/>
        <w:rPr>
          <w:rFonts w:eastAsia="Times New Roman" w:cs="Times New Roman"/>
          <w:szCs w:val="24"/>
          <w:lang w:eastAsia="lt-LT"/>
        </w:rPr>
      </w:pPr>
      <w:r w:rsidRPr="00E41179">
        <w:rPr>
          <w:rFonts w:eastAsia="Times New Roman" w:cs="Times New Roman"/>
          <w:szCs w:val="24"/>
          <w:lang w:eastAsia="lt-LT"/>
        </w:rPr>
        <w:t>TYRIMŲ PASLAUG</w:t>
      </w:r>
      <w:r w:rsidR="00186745" w:rsidRPr="00E41179">
        <w:rPr>
          <w:rFonts w:eastAsia="Times New Roman" w:cs="Times New Roman"/>
          <w:szCs w:val="24"/>
          <w:lang w:eastAsia="lt-LT"/>
        </w:rPr>
        <w:t>Ų PIRKIMAS</w:t>
      </w:r>
    </w:p>
    <w:p w14:paraId="284BA4C0" w14:textId="77777777" w:rsidR="00652889" w:rsidRPr="00E41179" w:rsidRDefault="00652889" w:rsidP="00B766D9">
      <w:pPr>
        <w:jc w:val="center"/>
        <w:outlineLvl w:val="1"/>
        <w:rPr>
          <w:rFonts w:eastAsia="Times New Roman" w:cs="Times New Roman"/>
          <w:b/>
          <w:bCs/>
          <w:szCs w:val="24"/>
          <w:lang w:eastAsia="lt-LT"/>
        </w:rPr>
      </w:pPr>
    </w:p>
    <w:p w14:paraId="5D0529DB" w14:textId="77777777" w:rsidR="00652889" w:rsidRPr="00E41179" w:rsidRDefault="00652889" w:rsidP="00B766D9">
      <w:pPr>
        <w:spacing w:line="276" w:lineRule="auto"/>
        <w:jc w:val="both"/>
        <w:outlineLvl w:val="2"/>
        <w:rPr>
          <w:rFonts w:eastAsia="Times New Roman" w:cs="Times New Roman"/>
          <w:b/>
          <w:bCs/>
          <w:szCs w:val="24"/>
          <w:lang w:eastAsia="lt-LT"/>
        </w:rPr>
      </w:pPr>
      <w:r w:rsidRPr="00E41179">
        <w:rPr>
          <w:rFonts w:eastAsia="Times New Roman" w:cs="Times New Roman"/>
          <w:b/>
          <w:bCs/>
          <w:szCs w:val="24"/>
          <w:lang w:eastAsia="lt-LT"/>
        </w:rPr>
        <w:t>1. BENDROJI INFORMACIJA</w:t>
      </w:r>
    </w:p>
    <w:p w14:paraId="2A23ABAC" w14:textId="4570E3C3" w:rsidR="00652889" w:rsidRPr="00E41179" w:rsidRDefault="00652889" w:rsidP="00B766D9">
      <w:pPr>
        <w:spacing w:line="276" w:lineRule="auto"/>
        <w:jc w:val="both"/>
        <w:rPr>
          <w:rFonts w:eastAsia="Times New Roman" w:cs="Times New Roman"/>
          <w:szCs w:val="24"/>
          <w:lang w:eastAsia="lt-LT"/>
        </w:rPr>
      </w:pPr>
      <w:r w:rsidRPr="00E41179">
        <w:rPr>
          <w:rFonts w:eastAsia="Times New Roman" w:cs="Times New Roman"/>
          <w:b/>
          <w:bCs/>
          <w:szCs w:val="24"/>
          <w:lang w:eastAsia="lt-LT"/>
        </w:rPr>
        <w:t>Objektas:</w:t>
      </w:r>
      <w:r w:rsidRPr="00E41179">
        <w:rPr>
          <w:rFonts w:eastAsia="Times New Roman" w:cs="Times New Roman"/>
          <w:szCs w:val="24"/>
          <w:lang w:eastAsia="lt-LT"/>
        </w:rPr>
        <w:t xml:space="preserve"> </w:t>
      </w:r>
      <w:r w:rsidR="00186745" w:rsidRPr="00E41179">
        <w:rPr>
          <w:rStyle w:val="Grietas"/>
          <w:rFonts w:cs="Times New Roman"/>
          <w:b w:val="0"/>
          <w:bCs w:val="0"/>
        </w:rPr>
        <w:t>Švenčionėlių geležinkelio stoties statinių komplekso siaurojo geležinkelio garvežių depo pastatas</w:t>
      </w:r>
    </w:p>
    <w:p w14:paraId="357DBBA7" w14:textId="77777777" w:rsidR="00652889" w:rsidRPr="00E41179" w:rsidRDefault="00652889" w:rsidP="00B766D9">
      <w:pPr>
        <w:spacing w:line="276" w:lineRule="auto"/>
        <w:jc w:val="both"/>
        <w:rPr>
          <w:rFonts w:eastAsia="Times New Roman" w:cs="Times New Roman"/>
          <w:szCs w:val="24"/>
          <w:lang w:eastAsia="lt-LT"/>
        </w:rPr>
      </w:pPr>
      <w:r w:rsidRPr="00E41179">
        <w:rPr>
          <w:rFonts w:eastAsia="Times New Roman" w:cs="Times New Roman"/>
          <w:b/>
          <w:bCs/>
          <w:szCs w:val="24"/>
          <w:lang w:eastAsia="lt-LT"/>
        </w:rPr>
        <w:t>Adresas:</w:t>
      </w:r>
      <w:r w:rsidRPr="00E41179">
        <w:rPr>
          <w:rFonts w:eastAsia="Times New Roman" w:cs="Times New Roman"/>
          <w:szCs w:val="24"/>
          <w:lang w:eastAsia="lt-LT"/>
        </w:rPr>
        <w:t xml:space="preserve"> Partizanų g. 2, Švenčionėliai, Švenčionių r. sav.</w:t>
      </w:r>
    </w:p>
    <w:p w14:paraId="3394CB2A" w14:textId="77777777" w:rsidR="00652889" w:rsidRPr="00E41179" w:rsidRDefault="00652889" w:rsidP="00B766D9">
      <w:pPr>
        <w:spacing w:line="276" w:lineRule="auto"/>
        <w:jc w:val="both"/>
        <w:rPr>
          <w:rFonts w:eastAsia="Times New Roman" w:cs="Times New Roman"/>
          <w:szCs w:val="24"/>
          <w:lang w:eastAsia="lt-LT"/>
        </w:rPr>
      </w:pPr>
      <w:r w:rsidRPr="00E41179">
        <w:rPr>
          <w:rFonts w:eastAsia="Times New Roman" w:cs="Times New Roman"/>
          <w:b/>
          <w:bCs/>
          <w:szCs w:val="24"/>
          <w:lang w:eastAsia="lt-LT"/>
        </w:rPr>
        <w:t>Kultūros vertybių registro kodas:</w:t>
      </w:r>
      <w:r w:rsidRPr="00E41179">
        <w:rPr>
          <w:rFonts w:eastAsia="Times New Roman" w:cs="Times New Roman"/>
          <w:szCs w:val="24"/>
          <w:lang w:eastAsia="lt-LT"/>
        </w:rPr>
        <w:t xml:space="preserve"> 46695</w:t>
      </w:r>
    </w:p>
    <w:p w14:paraId="6E42C766" w14:textId="5D02C471" w:rsidR="00652889" w:rsidRPr="00E41179" w:rsidRDefault="00652889" w:rsidP="00B766D9">
      <w:pPr>
        <w:spacing w:line="276" w:lineRule="auto"/>
        <w:jc w:val="both"/>
        <w:rPr>
          <w:rFonts w:eastAsia="Times New Roman" w:cs="Times New Roman"/>
          <w:szCs w:val="24"/>
          <w:lang w:eastAsia="lt-LT"/>
        </w:rPr>
      </w:pPr>
      <w:r w:rsidRPr="00E41179">
        <w:rPr>
          <w:rFonts w:eastAsia="Times New Roman" w:cs="Times New Roman"/>
          <w:b/>
          <w:bCs/>
          <w:szCs w:val="24"/>
          <w:lang w:eastAsia="lt-LT"/>
        </w:rPr>
        <w:t>Pastat</w:t>
      </w:r>
      <w:r w:rsidR="001D514C" w:rsidRPr="00E41179">
        <w:rPr>
          <w:rFonts w:eastAsia="Times New Roman" w:cs="Times New Roman"/>
          <w:b/>
          <w:bCs/>
          <w:szCs w:val="24"/>
          <w:lang w:eastAsia="lt-LT"/>
        </w:rPr>
        <w:t>o</w:t>
      </w:r>
      <w:r w:rsidRPr="00E41179">
        <w:rPr>
          <w:rFonts w:eastAsia="Times New Roman" w:cs="Times New Roman"/>
          <w:b/>
          <w:bCs/>
          <w:szCs w:val="24"/>
          <w:lang w:eastAsia="lt-LT"/>
        </w:rPr>
        <w:t xml:space="preserve"> unikal</w:t>
      </w:r>
      <w:r w:rsidR="001D514C" w:rsidRPr="00E41179">
        <w:rPr>
          <w:rFonts w:eastAsia="Times New Roman" w:cs="Times New Roman"/>
          <w:b/>
          <w:bCs/>
          <w:szCs w:val="24"/>
          <w:lang w:eastAsia="lt-LT"/>
        </w:rPr>
        <w:t>u</w:t>
      </w:r>
      <w:r w:rsidRPr="00E41179">
        <w:rPr>
          <w:rFonts w:eastAsia="Times New Roman" w:cs="Times New Roman"/>
          <w:b/>
          <w:bCs/>
          <w:szCs w:val="24"/>
          <w:lang w:eastAsia="lt-LT"/>
        </w:rPr>
        <w:t>s numeri</w:t>
      </w:r>
      <w:r w:rsidR="001D514C" w:rsidRPr="00E41179">
        <w:rPr>
          <w:rFonts w:eastAsia="Times New Roman" w:cs="Times New Roman"/>
          <w:b/>
          <w:bCs/>
          <w:szCs w:val="24"/>
          <w:lang w:eastAsia="lt-LT"/>
        </w:rPr>
        <w:t>s</w:t>
      </w:r>
      <w:r w:rsidRPr="00E41179">
        <w:rPr>
          <w:rFonts w:eastAsia="Times New Roman" w:cs="Times New Roman"/>
          <w:b/>
          <w:bCs/>
          <w:szCs w:val="24"/>
          <w:lang w:eastAsia="lt-LT"/>
        </w:rPr>
        <w:t>:</w:t>
      </w:r>
      <w:r w:rsidRPr="00E41179">
        <w:rPr>
          <w:rFonts w:eastAsia="Times New Roman" w:cs="Times New Roman"/>
          <w:szCs w:val="24"/>
          <w:lang w:eastAsia="lt-LT"/>
        </w:rPr>
        <w:t xml:space="preserve"> 8697-6011-7025 </w:t>
      </w:r>
    </w:p>
    <w:p w14:paraId="583D8150" w14:textId="27A91270" w:rsidR="00186745" w:rsidRPr="00E41179" w:rsidRDefault="00652889" w:rsidP="00B766D9">
      <w:pPr>
        <w:spacing w:line="276" w:lineRule="auto"/>
        <w:jc w:val="both"/>
        <w:rPr>
          <w:rFonts w:eastAsia="Times New Roman" w:cs="Times New Roman"/>
          <w:szCs w:val="24"/>
          <w:lang w:eastAsia="lt-LT"/>
        </w:rPr>
      </w:pPr>
      <w:r w:rsidRPr="00E41179">
        <w:rPr>
          <w:rFonts w:eastAsia="Times New Roman" w:cs="Times New Roman"/>
          <w:b/>
          <w:bCs/>
          <w:szCs w:val="24"/>
          <w:lang w:eastAsia="lt-LT"/>
        </w:rPr>
        <w:t>Statusas:</w:t>
      </w:r>
      <w:r w:rsidRPr="00E41179">
        <w:rPr>
          <w:rFonts w:eastAsia="Times New Roman" w:cs="Times New Roman"/>
          <w:szCs w:val="24"/>
          <w:lang w:eastAsia="lt-LT"/>
        </w:rPr>
        <w:t xml:space="preserve"> Nekilnojamoji kultūros vertybė</w:t>
      </w:r>
    </w:p>
    <w:p w14:paraId="66BCC7E1" w14:textId="77B8F7F2" w:rsidR="00186745" w:rsidRPr="00E41179" w:rsidRDefault="00186745" w:rsidP="00B766D9">
      <w:pPr>
        <w:pStyle w:val="prastasiniatinklio"/>
        <w:spacing w:before="0" w:beforeAutospacing="0" w:after="0" w:afterAutospacing="0"/>
        <w:jc w:val="both"/>
        <w:rPr>
          <w:i/>
          <w:iCs/>
        </w:rPr>
      </w:pPr>
      <w:r w:rsidRPr="00E41179">
        <w:rPr>
          <w:i/>
          <w:iCs/>
        </w:rPr>
        <w:t>Įgyvendinant projektą pagal Regioninės pažangos priemonės Nr. 01-004-07-01-01 (RE) „Paskatinti regionų, funkcinių zonų, savivaldybių ir miestų ekonominį augimą pasitelkiant jų turimus išteklius“ finansavimo gaires, planuojama įrengti kūrybinių industrijų erdves Švenčionėliuose, buvusi</w:t>
      </w:r>
      <w:r w:rsidR="0036623A" w:rsidRPr="00E41179">
        <w:rPr>
          <w:i/>
          <w:iCs/>
        </w:rPr>
        <w:t>ame</w:t>
      </w:r>
      <w:r w:rsidRPr="00E41179">
        <w:rPr>
          <w:i/>
          <w:iCs/>
        </w:rPr>
        <w:t xml:space="preserve"> Švenčionėlių geležinkelio stoties statinių komplekso siaurųjų garvežių depo pastat</w:t>
      </w:r>
      <w:r w:rsidR="00DE6126" w:rsidRPr="00E41179">
        <w:rPr>
          <w:i/>
          <w:iCs/>
        </w:rPr>
        <w:t>e</w:t>
      </w:r>
      <w:r w:rsidRPr="00E41179">
        <w:rPr>
          <w:i/>
          <w:iCs/>
        </w:rPr>
        <w:t>, adresu Partizanų g. 2.</w:t>
      </w:r>
    </w:p>
    <w:p w14:paraId="0DE79590" w14:textId="01B2EC70" w:rsidR="00186745" w:rsidRPr="00E41179" w:rsidRDefault="00186745" w:rsidP="00B766D9">
      <w:pPr>
        <w:pStyle w:val="prastasiniatinklio"/>
        <w:spacing w:before="0" w:beforeAutospacing="0" w:after="0" w:afterAutospacing="0"/>
        <w:jc w:val="both"/>
        <w:rPr>
          <w:i/>
          <w:iCs/>
        </w:rPr>
      </w:pPr>
      <w:r w:rsidRPr="00E41179">
        <w:rPr>
          <w:i/>
          <w:iCs/>
        </w:rPr>
        <w:t>Pastatas yra įrašytas į Kultūros vertybių registrą ir išsiskiria unikalia išgaubto lanko forma, suteikiančia erdvėms išskirtinį architektūrinį charakterį bei stiprų estetinį potencialą kūrybinei veiklai.</w:t>
      </w:r>
    </w:p>
    <w:p w14:paraId="251D7301" w14:textId="77777777" w:rsidR="00652889" w:rsidRPr="00E41179" w:rsidRDefault="00652889" w:rsidP="00B766D9">
      <w:pPr>
        <w:spacing w:line="276" w:lineRule="auto"/>
        <w:jc w:val="both"/>
        <w:outlineLvl w:val="1"/>
        <w:rPr>
          <w:rFonts w:eastAsia="Times New Roman" w:cs="Times New Roman"/>
          <w:b/>
          <w:bCs/>
          <w:szCs w:val="24"/>
          <w:lang w:eastAsia="lt-LT"/>
        </w:rPr>
      </w:pPr>
      <w:r w:rsidRPr="00E41179">
        <w:rPr>
          <w:rFonts w:eastAsia="Times New Roman" w:cs="Times New Roman"/>
          <w:b/>
          <w:bCs/>
          <w:szCs w:val="24"/>
          <w:lang w:eastAsia="lt-LT"/>
        </w:rPr>
        <w:t>2. TYRIMŲ TIKSLAS</w:t>
      </w:r>
    </w:p>
    <w:p w14:paraId="7ACCD6DD" w14:textId="77777777" w:rsidR="00143FE6" w:rsidRPr="00E41179" w:rsidRDefault="00143FE6" w:rsidP="00B766D9">
      <w:pPr>
        <w:pStyle w:val="prastasiniatinklio"/>
        <w:spacing w:before="0" w:beforeAutospacing="0" w:after="0" w:afterAutospacing="0"/>
        <w:jc w:val="both"/>
        <w:rPr>
          <w:b/>
          <w:bCs/>
        </w:rPr>
      </w:pPr>
      <w:r w:rsidRPr="00E41179">
        <w:rPr>
          <w:rStyle w:val="Grietas"/>
          <w:rFonts w:eastAsiaTheme="majorEastAsia"/>
          <w:b w:val="0"/>
          <w:bCs w:val="0"/>
        </w:rPr>
        <w:t>Tyrimų tikslas – nustatyti ir dokumentuoti kultūros paveldo objekto architektūrinę raidą bei įvertinti jo konstrukcinę būklę, siekiant parengti tvarkybos darbų (rekonstravimo, restauravimo, remonto ar avarijos grėsmės pašalinimo) projektą ir pritaikyti pastatą naujoms funkcijoms.</w:t>
      </w:r>
    </w:p>
    <w:p w14:paraId="1F5C3842" w14:textId="754C14B6" w:rsidR="00186745" w:rsidRPr="00E41179" w:rsidRDefault="00143FE6" w:rsidP="00B766D9">
      <w:pPr>
        <w:spacing w:line="276" w:lineRule="auto"/>
        <w:jc w:val="both"/>
        <w:rPr>
          <w:rFonts w:cs="Times New Roman"/>
        </w:rPr>
      </w:pPr>
      <w:r w:rsidRPr="00E41179">
        <w:rPr>
          <w:rFonts w:cs="Times New Roman"/>
        </w:rPr>
        <w:t>Tyrimų metu turi būti išanalizuotos galimybės pritaikyti objektą kūrybinių industrijų veikloms, išsaugant jo autentiškumą ir architektūrinę tapatybę.</w:t>
      </w:r>
    </w:p>
    <w:p w14:paraId="0BF68FDF" w14:textId="77777777" w:rsidR="00143FE6" w:rsidRPr="00E41179" w:rsidRDefault="00143FE6" w:rsidP="00B766D9">
      <w:pPr>
        <w:spacing w:line="276" w:lineRule="auto"/>
        <w:jc w:val="both"/>
        <w:rPr>
          <w:rFonts w:eastAsia="Times New Roman" w:cs="Times New Roman"/>
          <w:szCs w:val="24"/>
          <w:lang w:eastAsia="lt-LT"/>
        </w:rPr>
      </w:pPr>
    </w:p>
    <w:p w14:paraId="6D01BCD9" w14:textId="77777777" w:rsidR="00652889" w:rsidRPr="00E41179" w:rsidRDefault="00652889" w:rsidP="00B766D9">
      <w:pPr>
        <w:spacing w:line="276" w:lineRule="auto"/>
        <w:jc w:val="both"/>
        <w:outlineLvl w:val="1"/>
        <w:rPr>
          <w:rFonts w:eastAsia="Times New Roman" w:cs="Times New Roman"/>
          <w:b/>
          <w:bCs/>
          <w:szCs w:val="24"/>
          <w:lang w:eastAsia="lt-LT"/>
        </w:rPr>
      </w:pPr>
      <w:r w:rsidRPr="00E41179">
        <w:rPr>
          <w:rFonts w:eastAsia="Times New Roman" w:cs="Times New Roman"/>
          <w:b/>
          <w:bCs/>
          <w:szCs w:val="24"/>
          <w:lang w:eastAsia="lt-LT"/>
        </w:rPr>
        <w:t>3. TYRIMŲ APIMTIS</w:t>
      </w:r>
    </w:p>
    <w:p w14:paraId="76B6BEE6" w14:textId="2DF07E94" w:rsidR="00652889" w:rsidRPr="00F645C0" w:rsidRDefault="00652889" w:rsidP="00B766D9">
      <w:pPr>
        <w:spacing w:line="276" w:lineRule="auto"/>
        <w:jc w:val="both"/>
        <w:outlineLvl w:val="2"/>
        <w:rPr>
          <w:rFonts w:eastAsia="Times New Roman" w:cs="Times New Roman"/>
          <w:szCs w:val="24"/>
          <w:lang w:eastAsia="lt-LT"/>
        </w:rPr>
      </w:pPr>
      <w:r w:rsidRPr="00E41179">
        <w:rPr>
          <w:rFonts w:eastAsia="Times New Roman" w:cs="Times New Roman"/>
          <w:szCs w:val="24"/>
          <w:lang w:eastAsia="lt-LT"/>
        </w:rPr>
        <w:t>3.1</w:t>
      </w:r>
      <w:r w:rsidRPr="00F645C0">
        <w:rPr>
          <w:rFonts w:eastAsia="Times New Roman" w:cs="Times New Roman"/>
          <w:szCs w:val="24"/>
          <w:lang w:eastAsia="lt-LT"/>
        </w:rPr>
        <w:t xml:space="preserve">. </w:t>
      </w:r>
      <w:proofErr w:type="spellStart"/>
      <w:r w:rsidRPr="00F645C0">
        <w:rPr>
          <w:rFonts w:eastAsia="Times New Roman" w:cs="Times New Roman"/>
          <w:szCs w:val="24"/>
          <w:lang w:eastAsia="lt-LT"/>
        </w:rPr>
        <w:t>Fotogrametriniai</w:t>
      </w:r>
      <w:proofErr w:type="spellEnd"/>
      <w:r w:rsidRPr="00F645C0">
        <w:rPr>
          <w:rFonts w:eastAsia="Times New Roman" w:cs="Times New Roman"/>
          <w:szCs w:val="24"/>
          <w:lang w:eastAsia="lt-LT"/>
        </w:rPr>
        <w:t xml:space="preserve"> matavimai</w:t>
      </w:r>
      <w:r w:rsidR="00BA2E58" w:rsidRPr="00F645C0">
        <w:rPr>
          <w:rFonts w:eastAsia="Times New Roman" w:cs="Times New Roman"/>
          <w:szCs w:val="24"/>
          <w:lang w:eastAsia="lt-LT"/>
        </w:rPr>
        <w:t>;</w:t>
      </w:r>
    </w:p>
    <w:p w14:paraId="051A5E78" w14:textId="1805876B" w:rsidR="00652889" w:rsidRPr="00F645C0" w:rsidRDefault="00652889" w:rsidP="00B766D9">
      <w:pPr>
        <w:spacing w:line="276" w:lineRule="auto"/>
        <w:jc w:val="both"/>
        <w:outlineLvl w:val="2"/>
        <w:rPr>
          <w:rFonts w:eastAsia="Times New Roman" w:cs="Times New Roman"/>
          <w:szCs w:val="24"/>
          <w:lang w:eastAsia="lt-LT"/>
        </w:rPr>
      </w:pPr>
      <w:r w:rsidRPr="00F645C0">
        <w:rPr>
          <w:rFonts w:eastAsia="Times New Roman" w:cs="Times New Roman"/>
          <w:szCs w:val="24"/>
          <w:lang w:eastAsia="lt-LT"/>
        </w:rPr>
        <w:t>3.2. Architektūriniai tyrimai</w:t>
      </w:r>
      <w:r w:rsidR="00BA2E58" w:rsidRPr="00F645C0">
        <w:rPr>
          <w:rFonts w:eastAsia="Times New Roman" w:cs="Times New Roman"/>
          <w:szCs w:val="24"/>
          <w:lang w:eastAsia="lt-LT"/>
        </w:rPr>
        <w:t>;</w:t>
      </w:r>
    </w:p>
    <w:p w14:paraId="5387F495" w14:textId="61AB3C0E" w:rsidR="00652889" w:rsidRPr="00E41179" w:rsidRDefault="00652889" w:rsidP="00B766D9">
      <w:pPr>
        <w:spacing w:line="276" w:lineRule="auto"/>
        <w:jc w:val="both"/>
        <w:outlineLvl w:val="2"/>
        <w:rPr>
          <w:rFonts w:eastAsia="Times New Roman" w:cs="Times New Roman"/>
          <w:szCs w:val="24"/>
          <w:lang w:eastAsia="lt-LT"/>
        </w:rPr>
      </w:pPr>
      <w:r w:rsidRPr="00F645C0">
        <w:rPr>
          <w:rFonts w:eastAsia="Times New Roman" w:cs="Times New Roman"/>
          <w:szCs w:val="24"/>
          <w:lang w:eastAsia="lt-LT"/>
        </w:rPr>
        <w:t>3.</w:t>
      </w:r>
      <w:r w:rsidR="00143FE6" w:rsidRPr="00F645C0">
        <w:rPr>
          <w:rFonts w:eastAsia="Times New Roman" w:cs="Times New Roman"/>
          <w:szCs w:val="24"/>
          <w:lang w:eastAsia="lt-LT"/>
        </w:rPr>
        <w:t>3</w:t>
      </w:r>
      <w:r w:rsidRPr="00F645C0">
        <w:rPr>
          <w:rFonts w:eastAsia="Times New Roman" w:cs="Times New Roman"/>
          <w:szCs w:val="24"/>
          <w:lang w:eastAsia="lt-LT"/>
        </w:rPr>
        <w:t xml:space="preserve">. Konstrukcijų būklės </w:t>
      </w:r>
      <w:r w:rsidR="00BA2E58" w:rsidRPr="00F645C0">
        <w:rPr>
          <w:rFonts w:eastAsia="Times New Roman" w:cs="Times New Roman"/>
          <w:szCs w:val="24"/>
          <w:lang w:eastAsia="lt-LT"/>
        </w:rPr>
        <w:t xml:space="preserve">aprašomieji </w:t>
      </w:r>
      <w:r w:rsidRPr="00F645C0">
        <w:rPr>
          <w:rFonts w:eastAsia="Times New Roman" w:cs="Times New Roman"/>
          <w:szCs w:val="24"/>
          <w:lang w:eastAsia="lt-LT"/>
        </w:rPr>
        <w:t>tyrimai</w:t>
      </w:r>
      <w:r w:rsidR="00BA2E58" w:rsidRPr="00F645C0">
        <w:rPr>
          <w:rFonts w:eastAsia="Times New Roman" w:cs="Times New Roman"/>
          <w:szCs w:val="24"/>
          <w:lang w:eastAsia="lt-LT"/>
        </w:rPr>
        <w:t>.</w:t>
      </w:r>
    </w:p>
    <w:p w14:paraId="2410AC7A" w14:textId="4E9247B2" w:rsidR="00652889" w:rsidRPr="00E41179" w:rsidRDefault="00652889" w:rsidP="00B766D9">
      <w:pPr>
        <w:spacing w:line="276" w:lineRule="auto"/>
        <w:jc w:val="both"/>
        <w:rPr>
          <w:rFonts w:eastAsia="Times New Roman" w:cs="Times New Roman"/>
          <w:szCs w:val="24"/>
          <w:lang w:eastAsia="lt-LT"/>
        </w:rPr>
      </w:pPr>
    </w:p>
    <w:p w14:paraId="4DDE1460" w14:textId="5BC0844F" w:rsidR="00186745" w:rsidRPr="00E41179" w:rsidRDefault="00652889" w:rsidP="00B766D9">
      <w:pPr>
        <w:spacing w:line="276" w:lineRule="auto"/>
        <w:jc w:val="both"/>
        <w:outlineLvl w:val="1"/>
        <w:rPr>
          <w:rFonts w:eastAsia="Times New Roman" w:cs="Times New Roman"/>
          <w:b/>
          <w:bCs/>
          <w:szCs w:val="24"/>
          <w:lang w:eastAsia="lt-LT"/>
        </w:rPr>
      </w:pPr>
      <w:r w:rsidRPr="00E41179">
        <w:rPr>
          <w:rFonts w:eastAsia="Times New Roman" w:cs="Times New Roman"/>
          <w:b/>
          <w:bCs/>
          <w:szCs w:val="24"/>
          <w:lang w:eastAsia="lt-LT"/>
        </w:rPr>
        <w:t>4. REIKALAVIMAI TYRIMŲ REZULTATAMS</w:t>
      </w:r>
    </w:p>
    <w:p w14:paraId="5034B946" w14:textId="7CCEDE6E" w:rsidR="00186745" w:rsidRPr="00E41179" w:rsidRDefault="00186745" w:rsidP="00B766D9">
      <w:pPr>
        <w:spacing w:line="276" w:lineRule="auto"/>
        <w:jc w:val="both"/>
        <w:rPr>
          <w:rFonts w:eastAsia="Times New Roman" w:cs="Times New Roman"/>
          <w:szCs w:val="24"/>
          <w:lang w:eastAsia="lt-LT"/>
        </w:rPr>
      </w:pPr>
      <w:r w:rsidRPr="00E41179">
        <w:rPr>
          <w:rFonts w:eastAsia="Times New Roman" w:cs="Times New Roman"/>
          <w:szCs w:val="24"/>
          <w:lang w:eastAsia="lt-LT"/>
        </w:rPr>
        <w:t>Paslaugų teikėjas privalo pateikti tyrimų ataskaitą</w:t>
      </w:r>
      <w:r w:rsidR="0036623A" w:rsidRPr="00E41179">
        <w:rPr>
          <w:rFonts w:cs="Times New Roman"/>
        </w:rPr>
        <w:t xml:space="preserve"> (3 egzemplioriais ir skaitmenine forma)</w:t>
      </w:r>
      <w:r w:rsidRPr="00E41179">
        <w:rPr>
          <w:rFonts w:eastAsia="Times New Roman" w:cs="Times New Roman"/>
          <w:szCs w:val="24"/>
          <w:lang w:eastAsia="lt-LT"/>
        </w:rPr>
        <w:t>, tinkamą naudoti rengiant kultūros paveldo objekto tvarkybos darbų projektą ir kitus projektavimo dokumentus.</w:t>
      </w:r>
    </w:p>
    <w:p w14:paraId="47BD924F" w14:textId="77777777" w:rsidR="00186745" w:rsidRPr="00E41179" w:rsidRDefault="00186745" w:rsidP="00B766D9">
      <w:pPr>
        <w:spacing w:line="276" w:lineRule="auto"/>
        <w:rPr>
          <w:rFonts w:eastAsia="Times New Roman" w:cs="Times New Roman"/>
          <w:szCs w:val="24"/>
          <w:lang w:eastAsia="lt-LT"/>
        </w:rPr>
      </w:pPr>
    </w:p>
    <w:p w14:paraId="4C2AAE51" w14:textId="291493AA" w:rsidR="00652889" w:rsidRPr="00E41179" w:rsidRDefault="00652889" w:rsidP="00B766D9">
      <w:pPr>
        <w:spacing w:line="276" w:lineRule="auto"/>
        <w:jc w:val="both"/>
        <w:outlineLvl w:val="1"/>
        <w:rPr>
          <w:rFonts w:eastAsia="Times New Roman" w:cs="Times New Roman"/>
          <w:b/>
          <w:bCs/>
          <w:szCs w:val="24"/>
          <w:lang w:eastAsia="lt-LT"/>
        </w:rPr>
      </w:pPr>
      <w:r w:rsidRPr="00E41179">
        <w:rPr>
          <w:rFonts w:eastAsia="Times New Roman" w:cs="Times New Roman"/>
          <w:b/>
          <w:bCs/>
          <w:szCs w:val="24"/>
          <w:lang w:eastAsia="lt-LT"/>
        </w:rPr>
        <w:t>5. TYRIMŲ VYKDYMO TVARKA</w:t>
      </w:r>
    </w:p>
    <w:p w14:paraId="26963699" w14:textId="77777777" w:rsidR="00DE6126" w:rsidRPr="00E41179" w:rsidRDefault="00DE6126" w:rsidP="00B766D9">
      <w:pPr>
        <w:spacing w:line="276" w:lineRule="auto"/>
        <w:jc w:val="both"/>
        <w:rPr>
          <w:rFonts w:eastAsia="Times New Roman" w:cs="Times New Roman"/>
          <w:szCs w:val="24"/>
          <w:lang w:eastAsia="lt-LT"/>
        </w:rPr>
      </w:pPr>
      <w:r w:rsidRPr="00E41179">
        <w:rPr>
          <w:rFonts w:eastAsia="Times New Roman" w:cs="Times New Roman"/>
          <w:szCs w:val="24"/>
          <w:lang w:eastAsia="lt-LT"/>
        </w:rPr>
        <w:t xml:space="preserve">5.1. </w:t>
      </w:r>
      <w:r w:rsidR="00652889" w:rsidRPr="00E41179">
        <w:rPr>
          <w:rFonts w:eastAsia="Times New Roman" w:cs="Times New Roman"/>
          <w:szCs w:val="24"/>
          <w:lang w:eastAsia="lt-LT"/>
        </w:rPr>
        <w:t>Tyrimai atliekami vadovaujantis Lietuvos Respublikos teisės aktais ir galiojančiais Paveldo tvarkybos reglamentais (PTR).</w:t>
      </w:r>
    </w:p>
    <w:p w14:paraId="7F6984E8" w14:textId="77777777" w:rsidR="0036623A" w:rsidRPr="00E41179" w:rsidRDefault="00DE6126" w:rsidP="00B766D9">
      <w:pPr>
        <w:spacing w:line="276" w:lineRule="auto"/>
        <w:jc w:val="both"/>
        <w:rPr>
          <w:rFonts w:cs="Times New Roman"/>
          <w:szCs w:val="24"/>
        </w:rPr>
      </w:pPr>
      <w:r w:rsidRPr="00E41179">
        <w:rPr>
          <w:rFonts w:eastAsia="Times New Roman" w:cs="Times New Roman"/>
          <w:szCs w:val="24"/>
          <w:lang w:eastAsia="lt-LT"/>
        </w:rPr>
        <w:t xml:space="preserve">5.2. </w:t>
      </w:r>
      <w:r w:rsidR="00652889" w:rsidRPr="00E41179">
        <w:rPr>
          <w:rFonts w:eastAsia="Times New Roman" w:cs="Times New Roman"/>
          <w:szCs w:val="24"/>
          <w:lang w:eastAsia="lt-LT"/>
        </w:rPr>
        <w:t>Prieš tyrimų pradžią vykdoma objekto apžiūra vietoje.</w:t>
      </w:r>
      <w:r w:rsidR="00186745" w:rsidRPr="00E41179">
        <w:rPr>
          <w:rFonts w:cs="Times New Roman"/>
          <w:szCs w:val="24"/>
        </w:rPr>
        <w:t xml:space="preserve"> </w:t>
      </w:r>
    </w:p>
    <w:p w14:paraId="3F11D881" w14:textId="4B2B4101" w:rsidR="00652889" w:rsidRPr="00E41179" w:rsidRDefault="00DE6126" w:rsidP="00B766D9">
      <w:pPr>
        <w:spacing w:line="276" w:lineRule="auto"/>
        <w:jc w:val="both"/>
        <w:rPr>
          <w:rFonts w:eastAsia="Times New Roman" w:cs="Times New Roman"/>
          <w:szCs w:val="24"/>
          <w:lang w:eastAsia="lt-LT"/>
        </w:rPr>
      </w:pPr>
      <w:r w:rsidRPr="00E41179">
        <w:rPr>
          <w:rFonts w:eastAsia="Times New Roman" w:cs="Times New Roman"/>
          <w:szCs w:val="24"/>
          <w:lang w:eastAsia="lt-LT"/>
        </w:rPr>
        <w:t>5.</w:t>
      </w:r>
      <w:r w:rsidR="003C18FF" w:rsidRPr="00E41179">
        <w:rPr>
          <w:rFonts w:eastAsia="Times New Roman" w:cs="Times New Roman"/>
          <w:szCs w:val="24"/>
          <w:lang w:eastAsia="lt-LT"/>
        </w:rPr>
        <w:t>3</w:t>
      </w:r>
      <w:r w:rsidRPr="00E41179">
        <w:rPr>
          <w:rFonts w:eastAsia="Times New Roman" w:cs="Times New Roman"/>
          <w:szCs w:val="24"/>
          <w:lang w:eastAsia="lt-LT"/>
        </w:rPr>
        <w:t xml:space="preserve">. </w:t>
      </w:r>
      <w:r w:rsidR="00652889" w:rsidRPr="00E41179">
        <w:rPr>
          <w:rFonts w:eastAsia="Times New Roman" w:cs="Times New Roman"/>
          <w:szCs w:val="24"/>
          <w:lang w:eastAsia="lt-LT"/>
        </w:rPr>
        <w:t>Tyrimų metu turi būti užtikrinamas kultūros vertybės apsaugos reikalavimų laikymasis.</w:t>
      </w:r>
    </w:p>
    <w:p w14:paraId="5AF017E8" w14:textId="25A6742F" w:rsidR="00C4300C" w:rsidRPr="00E41179" w:rsidRDefault="00D92459" w:rsidP="00B766D9">
      <w:pPr>
        <w:spacing w:line="276" w:lineRule="auto"/>
        <w:jc w:val="both"/>
        <w:rPr>
          <w:rFonts w:eastAsia="Times New Roman" w:cs="Times New Roman"/>
          <w:szCs w:val="24"/>
          <w:lang w:eastAsia="lt-LT"/>
        </w:rPr>
      </w:pPr>
      <w:r w:rsidRPr="00E41179">
        <w:rPr>
          <w:rFonts w:eastAsia="Times New Roman" w:cs="Times New Roman"/>
          <w:szCs w:val="24"/>
          <w:lang w:eastAsia="lt-LT"/>
        </w:rPr>
        <w:t xml:space="preserve">5.4. </w:t>
      </w:r>
      <w:r w:rsidR="00652889" w:rsidRPr="00E41179">
        <w:rPr>
          <w:rFonts w:eastAsia="Times New Roman" w:cs="Times New Roman"/>
          <w:szCs w:val="24"/>
          <w:lang w:eastAsia="lt-LT"/>
        </w:rPr>
        <w:t xml:space="preserve">Tyrimų išvados turi būti tinkamos naudoti rengiant tvarkybos darbų projektą bei techninį </w:t>
      </w:r>
      <w:r w:rsidR="0036623A" w:rsidRPr="00E41179">
        <w:rPr>
          <w:rFonts w:eastAsia="Times New Roman" w:cs="Times New Roman"/>
          <w:szCs w:val="24"/>
          <w:lang w:eastAsia="lt-LT"/>
        </w:rPr>
        <w:t xml:space="preserve">darbo </w:t>
      </w:r>
      <w:r w:rsidR="00652889" w:rsidRPr="00E41179">
        <w:rPr>
          <w:rFonts w:eastAsia="Times New Roman" w:cs="Times New Roman"/>
          <w:szCs w:val="24"/>
          <w:lang w:eastAsia="lt-LT"/>
        </w:rPr>
        <w:t>projektą.</w:t>
      </w:r>
    </w:p>
    <w:p w14:paraId="24C82BED" w14:textId="77777777" w:rsidR="002E7121" w:rsidRPr="00E41179" w:rsidRDefault="002E7121" w:rsidP="00B766D9">
      <w:pPr>
        <w:pStyle w:val="prastasiniatinklio"/>
        <w:spacing w:before="0" w:beforeAutospacing="0" w:after="0" w:afterAutospacing="0"/>
        <w:jc w:val="both"/>
      </w:pPr>
      <w:r w:rsidRPr="00E41179">
        <w:rPr>
          <w:rStyle w:val="Grietas"/>
          <w:rFonts w:eastAsiaTheme="majorEastAsia"/>
        </w:rPr>
        <w:t>6. REIKALAVIMAI SPECIALISTŲ KVALIFIKACIJAI</w:t>
      </w:r>
    </w:p>
    <w:p w14:paraId="2E49E676" w14:textId="77777777" w:rsidR="002E7121" w:rsidRPr="00E41179" w:rsidRDefault="002E7121" w:rsidP="00B766D9">
      <w:pPr>
        <w:pStyle w:val="prastasiniatinklio"/>
        <w:spacing w:before="0" w:beforeAutospacing="0" w:after="0" w:afterAutospacing="0" w:line="276" w:lineRule="auto"/>
        <w:jc w:val="both"/>
      </w:pPr>
      <w:r w:rsidRPr="00E41179">
        <w:rPr>
          <w:rStyle w:val="Grietas"/>
          <w:rFonts w:eastAsiaTheme="majorEastAsia"/>
          <w:b w:val="0"/>
          <w:bCs w:val="0"/>
        </w:rPr>
        <w:lastRenderedPageBreak/>
        <w:t>6.1.</w:t>
      </w:r>
      <w:r w:rsidRPr="00E41179">
        <w:t xml:space="preserve"> Tyrimus turi atlikti specialistai, turintys Lietuvos Respublikos teisės aktų nustatyta tvarka išduotus galiojančius kvalifikacijos dokumentus ir (ar) teisę vykdyti atitinkamą veiklą, kaip nustatyta šiame skyriuje.</w:t>
      </w:r>
    </w:p>
    <w:p w14:paraId="641AFBA8" w14:textId="77777777" w:rsidR="002E7121" w:rsidRPr="00E41179" w:rsidRDefault="002E7121" w:rsidP="00B766D9">
      <w:pPr>
        <w:pStyle w:val="prastasiniatinklio"/>
        <w:spacing w:before="0" w:beforeAutospacing="0" w:after="0" w:afterAutospacing="0" w:line="276" w:lineRule="auto"/>
        <w:jc w:val="both"/>
      </w:pPr>
      <w:r w:rsidRPr="00E41179">
        <w:rPr>
          <w:rStyle w:val="Grietas"/>
          <w:rFonts w:eastAsiaTheme="majorEastAsia"/>
          <w:b w:val="0"/>
          <w:bCs w:val="0"/>
        </w:rPr>
        <w:t>6.1.1.</w:t>
      </w:r>
      <w:r w:rsidRPr="00E41179">
        <w:t xml:space="preserve"> Architektūrinius tyrimus ir statinių konstrukcijų tyrimus privalo atlikti specialistai, turintys Lietuvos Respublikos kultūros ministro nustatyta tvarka išduotus galiojančius nekilnojamojo kultūros paveldo apsaugos specialisto atestatus, suteikiančius teisę vykdyti atitinkamai architektūrinius tyrimus ir statinių konstrukcijų tyrimus.</w:t>
      </w:r>
    </w:p>
    <w:p w14:paraId="2653309B" w14:textId="0933BA26" w:rsidR="00C4300C" w:rsidRPr="00E41179" w:rsidRDefault="003C18FF" w:rsidP="00B766D9">
      <w:pPr>
        <w:spacing w:line="276" w:lineRule="auto"/>
        <w:jc w:val="both"/>
        <w:rPr>
          <w:rFonts w:cs="Times New Roman"/>
        </w:rPr>
      </w:pPr>
      <w:r w:rsidRPr="00E41179">
        <w:rPr>
          <w:rStyle w:val="Grietas"/>
          <w:rFonts w:cs="Times New Roman"/>
          <w:b w:val="0"/>
          <w:bCs w:val="0"/>
        </w:rPr>
        <w:t>6.1.</w:t>
      </w:r>
      <w:r w:rsidR="00143FE6" w:rsidRPr="00E41179">
        <w:rPr>
          <w:rStyle w:val="Grietas"/>
          <w:rFonts w:cs="Times New Roman"/>
          <w:b w:val="0"/>
          <w:bCs w:val="0"/>
        </w:rPr>
        <w:t>2</w:t>
      </w:r>
      <w:r w:rsidRPr="00E41179">
        <w:rPr>
          <w:rStyle w:val="Grietas"/>
          <w:rFonts w:cs="Times New Roman"/>
          <w:b w:val="0"/>
          <w:bCs w:val="0"/>
        </w:rPr>
        <w:t>.</w:t>
      </w:r>
      <w:r w:rsidRPr="00E41179">
        <w:rPr>
          <w:rFonts w:cs="Times New Roman"/>
        </w:rPr>
        <w:t xml:space="preserve"> </w:t>
      </w:r>
      <w:proofErr w:type="spellStart"/>
      <w:r w:rsidRPr="00E41179">
        <w:rPr>
          <w:rFonts w:cs="Times New Roman"/>
        </w:rPr>
        <w:t>Fotogrametrinius</w:t>
      </w:r>
      <w:proofErr w:type="spellEnd"/>
      <w:r w:rsidRPr="00E41179">
        <w:rPr>
          <w:rFonts w:cs="Times New Roman"/>
        </w:rPr>
        <w:t xml:space="preserve"> matavimus privalo atlikti specialistai, turintys teisės aktų nustatyta tvarka suteiktą teisę vykdyti geodezinius ir kartografinius darbus bei turintys patirties atliekant </w:t>
      </w:r>
      <w:proofErr w:type="spellStart"/>
      <w:r w:rsidRPr="00E41179">
        <w:rPr>
          <w:rFonts w:cs="Times New Roman"/>
        </w:rPr>
        <w:t>fotogrametrinius</w:t>
      </w:r>
      <w:proofErr w:type="spellEnd"/>
      <w:r w:rsidRPr="00E41179">
        <w:rPr>
          <w:rFonts w:cs="Times New Roman"/>
        </w:rPr>
        <w:t xml:space="preserve"> matavimus.</w:t>
      </w:r>
    </w:p>
    <w:p w14:paraId="6A65F65B" w14:textId="77777777" w:rsidR="00006AEA" w:rsidRPr="00E41179" w:rsidRDefault="00006AEA" w:rsidP="00B766D9">
      <w:pPr>
        <w:spacing w:line="276" w:lineRule="auto"/>
        <w:jc w:val="both"/>
        <w:rPr>
          <w:rFonts w:cs="Times New Roman"/>
          <w:szCs w:val="24"/>
        </w:rPr>
      </w:pPr>
    </w:p>
    <w:p w14:paraId="5D2AA74A" w14:textId="2EF50B31" w:rsidR="00FE6311" w:rsidRPr="00E41179" w:rsidRDefault="00006AEA" w:rsidP="00B766D9">
      <w:pPr>
        <w:rPr>
          <w:rFonts w:cs="Times New Roman"/>
          <w:b/>
          <w:bCs/>
          <w:szCs w:val="24"/>
        </w:rPr>
      </w:pPr>
      <w:r w:rsidRPr="00E41179">
        <w:rPr>
          <w:rFonts w:cs="Times New Roman"/>
          <w:b/>
          <w:bCs/>
          <w:szCs w:val="24"/>
        </w:rPr>
        <w:t>7. PRIEDAI</w:t>
      </w:r>
    </w:p>
    <w:p w14:paraId="3FB11AE5" w14:textId="77777777" w:rsidR="00006AEA" w:rsidRPr="00E41179" w:rsidRDefault="00006AEA" w:rsidP="00B766D9">
      <w:pPr>
        <w:rPr>
          <w:rFonts w:cs="Times New Roman"/>
          <w:b/>
          <w:bCs/>
          <w:szCs w:val="24"/>
        </w:rPr>
      </w:pPr>
    </w:p>
    <w:p w14:paraId="249584C9" w14:textId="434DF79C" w:rsidR="00006AEA" w:rsidRPr="00E41179" w:rsidRDefault="00006AEA" w:rsidP="00B766D9">
      <w:pPr>
        <w:rPr>
          <w:rFonts w:cs="Times New Roman"/>
        </w:rPr>
      </w:pPr>
      <w:r w:rsidRPr="00E41179">
        <w:rPr>
          <w:rFonts w:cs="Times New Roman"/>
        </w:rPr>
        <w:t>7.1. Kadastrinės bylos dokumentai –</w:t>
      </w:r>
      <w:r w:rsidRPr="00E41179">
        <w:rPr>
          <w:rFonts w:cs="Times New Roman"/>
          <w:spacing w:val="-1"/>
        </w:rPr>
        <w:t xml:space="preserve"> 12</w:t>
      </w:r>
      <w:r w:rsidRPr="00E41179">
        <w:rPr>
          <w:rFonts w:cs="Times New Roman"/>
        </w:rPr>
        <w:t xml:space="preserve"> lapų.</w:t>
      </w:r>
    </w:p>
    <w:p w14:paraId="718ADA79" w14:textId="4063EC0E" w:rsidR="00006AEA" w:rsidRPr="00E41179" w:rsidRDefault="00006AEA" w:rsidP="00B766D9">
      <w:pPr>
        <w:rPr>
          <w:rFonts w:cs="Times New Roman"/>
          <w:b/>
          <w:bCs/>
          <w:szCs w:val="24"/>
        </w:rPr>
      </w:pPr>
      <w:r w:rsidRPr="00E41179">
        <w:rPr>
          <w:rFonts w:cs="Times New Roman"/>
        </w:rPr>
        <w:t>7.2. Registro centro išrašo kopija – 8 lapai.</w:t>
      </w:r>
    </w:p>
    <w:sectPr w:rsidR="00006AEA" w:rsidRPr="00E41179" w:rsidSect="006647E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6135F"/>
    <w:multiLevelType w:val="multilevel"/>
    <w:tmpl w:val="A07A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A16FF"/>
    <w:multiLevelType w:val="multilevel"/>
    <w:tmpl w:val="D764B4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F55DEC"/>
    <w:multiLevelType w:val="multilevel"/>
    <w:tmpl w:val="C2D2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960CE"/>
    <w:multiLevelType w:val="multilevel"/>
    <w:tmpl w:val="EF5E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57F32"/>
    <w:multiLevelType w:val="multilevel"/>
    <w:tmpl w:val="FEE08E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A4C39"/>
    <w:multiLevelType w:val="multilevel"/>
    <w:tmpl w:val="F338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E080B"/>
    <w:multiLevelType w:val="multilevel"/>
    <w:tmpl w:val="A13A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E31D9"/>
    <w:multiLevelType w:val="multilevel"/>
    <w:tmpl w:val="3240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EA6ECE"/>
    <w:multiLevelType w:val="multilevel"/>
    <w:tmpl w:val="39E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924DEF"/>
    <w:multiLevelType w:val="multilevel"/>
    <w:tmpl w:val="2018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871210">
    <w:abstractNumId w:val="5"/>
  </w:num>
  <w:num w:numId="2" w16cid:durableId="1479417729">
    <w:abstractNumId w:val="6"/>
  </w:num>
  <w:num w:numId="3" w16cid:durableId="875971746">
    <w:abstractNumId w:val="3"/>
  </w:num>
  <w:num w:numId="4" w16cid:durableId="692613203">
    <w:abstractNumId w:val="2"/>
  </w:num>
  <w:num w:numId="5" w16cid:durableId="110906115">
    <w:abstractNumId w:val="7"/>
  </w:num>
  <w:num w:numId="6" w16cid:durableId="591666654">
    <w:abstractNumId w:val="8"/>
  </w:num>
  <w:num w:numId="7" w16cid:durableId="1859849193">
    <w:abstractNumId w:val="9"/>
  </w:num>
  <w:num w:numId="8" w16cid:durableId="593368098">
    <w:abstractNumId w:val="0"/>
  </w:num>
  <w:num w:numId="9" w16cid:durableId="425463498">
    <w:abstractNumId w:val="4"/>
  </w:num>
  <w:num w:numId="10" w16cid:durableId="87033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89"/>
    <w:rsid w:val="00006AEA"/>
    <w:rsid w:val="00117B37"/>
    <w:rsid w:val="00143FE6"/>
    <w:rsid w:val="00186745"/>
    <w:rsid w:val="001D514C"/>
    <w:rsid w:val="00280D3C"/>
    <w:rsid w:val="002E7121"/>
    <w:rsid w:val="0036623A"/>
    <w:rsid w:val="003C18FF"/>
    <w:rsid w:val="004834FF"/>
    <w:rsid w:val="005060BD"/>
    <w:rsid w:val="00535174"/>
    <w:rsid w:val="00611F1F"/>
    <w:rsid w:val="00652889"/>
    <w:rsid w:val="006647E0"/>
    <w:rsid w:val="0067245A"/>
    <w:rsid w:val="007402AE"/>
    <w:rsid w:val="008D77F6"/>
    <w:rsid w:val="00A60B94"/>
    <w:rsid w:val="00B2734C"/>
    <w:rsid w:val="00B53463"/>
    <w:rsid w:val="00B54EEB"/>
    <w:rsid w:val="00B766D9"/>
    <w:rsid w:val="00B8506E"/>
    <w:rsid w:val="00BA2E58"/>
    <w:rsid w:val="00C27448"/>
    <w:rsid w:val="00C4300C"/>
    <w:rsid w:val="00D22DDE"/>
    <w:rsid w:val="00D92459"/>
    <w:rsid w:val="00DE6126"/>
    <w:rsid w:val="00E017AA"/>
    <w:rsid w:val="00E1115A"/>
    <w:rsid w:val="00E41179"/>
    <w:rsid w:val="00E657AA"/>
    <w:rsid w:val="00F6440C"/>
    <w:rsid w:val="00F645C0"/>
    <w:rsid w:val="00FE63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0B04"/>
  <w15:chartTrackingRefBased/>
  <w15:docId w15:val="{A255DFB5-C02D-432B-A0AB-974DE29D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7E0"/>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652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2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28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28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288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5288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288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288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288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2889"/>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652889"/>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652889"/>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652889"/>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652889"/>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652889"/>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652889"/>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652889"/>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652889"/>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65288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2889"/>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6528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2889"/>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65288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52889"/>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652889"/>
    <w:pPr>
      <w:ind w:left="720"/>
      <w:contextualSpacing/>
    </w:pPr>
  </w:style>
  <w:style w:type="character" w:styleId="Rykuspabraukimas">
    <w:name w:val="Intense Emphasis"/>
    <w:basedOn w:val="Numatytasispastraiposriftas"/>
    <w:uiPriority w:val="21"/>
    <w:qFormat/>
    <w:rsid w:val="00652889"/>
    <w:rPr>
      <w:i/>
      <w:iCs/>
      <w:color w:val="2F5496" w:themeColor="accent1" w:themeShade="BF"/>
    </w:rPr>
  </w:style>
  <w:style w:type="paragraph" w:styleId="Iskirtacitata">
    <w:name w:val="Intense Quote"/>
    <w:basedOn w:val="prastasis"/>
    <w:next w:val="prastasis"/>
    <w:link w:val="IskirtacitataDiagrama"/>
    <w:uiPriority w:val="30"/>
    <w:qFormat/>
    <w:rsid w:val="00652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2889"/>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652889"/>
    <w:rPr>
      <w:b/>
      <w:bCs/>
      <w:smallCaps/>
      <w:color w:val="2F5496" w:themeColor="accent1" w:themeShade="BF"/>
      <w:spacing w:val="5"/>
    </w:rPr>
  </w:style>
  <w:style w:type="paragraph" w:styleId="prastasiniatinklio">
    <w:name w:val="Normal (Web)"/>
    <w:basedOn w:val="prastasis"/>
    <w:uiPriority w:val="99"/>
    <w:unhideWhenUsed/>
    <w:rsid w:val="00186745"/>
    <w:pPr>
      <w:spacing w:before="100" w:beforeAutospacing="1" w:after="100" w:afterAutospacing="1"/>
    </w:pPr>
    <w:rPr>
      <w:rFonts w:eastAsia="Times New Roman" w:cs="Times New Roman"/>
      <w:szCs w:val="24"/>
      <w:lang w:eastAsia="lt-LT"/>
    </w:rPr>
  </w:style>
  <w:style w:type="character" w:styleId="Grietas">
    <w:name w:val="Strong"/>
    <w:basedOn w:val="Numatytasispastraiposriftas"/>
    <w:uiPriority w:val="22"/>
    <w:qFormat/>
    <w:rsid w:val="00186745"/>
    <w:rPr>
      <w:b/>
      <w:bCs/>
    </w:rPr>
  </w:style>
  <w:style w:type="paragraph" w:customStyle="1" w:styleId="isselectedend">
    <w:name w:val="isselectedend"/>
    <w:basedOn w:val="prastasis"/>
    <w:rsid w:val="00C4300C"/>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2034</Words>
  <Characters>1160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Oklinskaja</dc:creator>
  <cp:keywords/>
  <dc:description/>
  <cp:lastModifiedBy>Svetlana Aleksandrova</cp:lastModifiedBy>
  <cp:revision>6</cp:revision>
  <dcterms:created xsi:type="dcterms:W3CDTF">2026-06-11T07:07:00Z</dcterms:created>
  <dcterms:modified xsi:type="dcterms:W3CDTF">2026-06-25T11:18:00Z</dcterms:modified>
</cp:coreProperties>
</file>