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2274" w14:textId="77777777" w:rsidR="006D017C" w:rsidRPr="00976377" w:rsidRDefault="006D017C" w:rsidP="004B1297">
      <w:pPr>
        <w:rPr>
          <w:rFonts w:eastAsia="Calibri"/>
          <w:lang w:val="lt-LT"/>
        </w:rPr>
      </w:pPr>
    </w:p>
    <w:tbl>
      <w:tblPr>
        <w:tblW w:w="10369" w:type="dxa"/>
        <w:tblInd w:w="-601" w:type="dxa"/>
        <w:tblLook w:val="04A0" w:firstRow="1" w:lastRow="0" w:firstColumn="1" w:lastColumn="0" w:noHBand="0" w:noVBand="1"/>
      </w:tblPr>
      <w:tblGrid>
        <w:gridCol w:w="10369"/>
      </w:tblGrid>
      <w:tr w:rsidR="006D017C" w:rsidRPr="00976377" w14:paraId="07B5C333" w14:textId="77777777" w:rsidTr="00C13FFE">
        <w:trPr>
          <w:trHeight w:val="443"/>
        </w:trPr>
        <w:tc>
          <w:tcPr>
            <w:tcW w:w="10369" w:type="dxa"/>
            <w:tcBorders>
              <w:top w:val="double" w:sz="4" w:space="0" w:color="auto"/>
              <w:bottom w:val="double" w:sz="4" w:space="0" w:color="auto"/>
            </w:tcBorders>
            <w:shd w:val="clear" w:color="auto" w:fill="D9D9D9"/>
            <w:vAlign w:val="center"/>
          </w:tcPr>
          <w:p w14:paraId="5DA09262" w14:textId="77777777" w:rsidR="006D017C" w:rsidRPr="00976377" w:rsidRDefault="006D017C" w:rsidP="004B1297">
            <w:pPr>
              <w:jc w:val="center"/>
              <w:rPr>
                <w:b/>
                <w:iCs/>
                <w:lang w:val="lt-LT"/>
              </w:rPr>
            </w:pPr>
            <w:bookmarkStart w:id="0" w:name="_Hlk67474864"/>
            <w:r w:rsidRPr="00976377">
              <w:rPr>
                <w:b/>
                <w:iCs/>
                <w:lang w:val="lt-LT"/>
              </w:rPr>
              <w:t>EKSPOZICINĖS ĮRANGOS NUOMA SU STENDŲ ĮRENGIMO PASLAUGOMIS</w:t>
            </w:r>
          </w:p>
          <w:bookmarkEnd w:id="0"/>
          <w:p w14:paraId="741C960F" w14:textId="77777777" w:rsidR="006D017C" w:rsidRPr="00976377" w:rsidRDefault="006D017C" w:rsidP="004B1297">
            <w:pPr>
              <w:spacing w:after="120"/>
              <w:jc w:val="center"/>
              <w:rPr>
                <w:b/>
                <w:iCs/>
                <w:lang w:val="lt-LT"/>
              </w:rPr>
            </w:pPr>
            <w:r w:rsidRPr="00976377">
              <w:rPr>
                <w:b/>
                <w:iCs/>
                <w:lang w:val="lt-LT"/>
              </w:rPr>
              <w:t>TECHNINĖ SPECIFIKACIJA</w:t>
            </w:r>
          </w:p>
        </w:tc>
      </w:tr>
    </w:tbl>
    <w:p w14:paraId="630E37D8" w14:textId="77777777" w:rsidR="006D017C" w:rsidRPr="00976377" w:rsidRDefault="006D017C" w:rsidP="004B1297">
      <w:pPr>
        <w:spacing w:after="120"/>
        <w:rPr>
          <w:b/>
          <w:iCs/>
          <w:lang w:val="lt-LT"/>
        </w:rPr>
      </w:pPr>
    </w:p>
    <w:p w14:paraId="6CAFC453" w14:textId="1216622A" w:rsidR="00372C03" w:rsidRPr="00976377" w:rsidRDefault="006D017C" w:rsidP="004B1297">
      <w:pPr>
        <w:spacing w:after="120"/>
        <w:ind w:right="-330"/>
        <w:jc w:val="center"/>
        <w:rPr>
          <w:b/>
          <w:iCs/>
          <w:lang w:val="lt-LT"/>
        </w:rPr>
      </w:pPr>
      <w:r w:rsidRPr="00976377">
        <w:rPr>
          <w:b/>
          <w:iCs/>
          <w:lang w:val="lt-LT"/>
        </w:rPr>
        <w:t>BENDRIEJI REIKALAVIMAI:</w:t>
      </w:r>
    </w:p>
    <w:p w14:paraId="30325A5C" w14:textId="77777777" w:rsidR="00465ADE" w:rsidRPr="00976377" w:rsidRDefault="00465ADE" w:rsidP="004B1297">
      <w:pPr>
        <w:spacing w:after="120"/>
        <w:ind w:right="-330"/>
        <w:jc w:val="center"/>
        <w:rPr>
          <w:b/>
          <w:iCs/>
          <w:lang w:val="lt-LT"/>
        </w:rPr>
      </w:pPr>
    </w:p>
    <w:p w14:paraId="7FDF00C1" w14:textId="68C1E5EA" w:rsidR="006D017C" w:rsidRPr="00976377" w:rsidRDefault="006D017C" w:rsidP="004B1297">
      <w:pPr>
        <w:ind w:firstLine="567"/>
        <w:jc w:val="both"/>
        <w:rPr>
          <w:iCs/>
          <w:lang w:val="lt-LT"/>
        </w:rPr>
      </w:pPr>
      <w:r w:rsidRPr="00976377">
        <w:rPr>
          <w:bCs/>
          <w:iCs/>
          <w:lang w:val="lt-LT"/>
        </w:rPr>
        <w:t xml:space="preserve">1. </w:t>
      </w:r>
      <w:r w:rsidR="002A696B" w:rsidRPr="00976377">
        <w:rPr>
          <w:bCs/>
          <w:iCs/>
          <w:lang w:val="lt-LT"/>
        </w:rPr>
        <w:t xml:space="preserve"> </w:t>
      </w:r>
      <w:r w:rsidRPr="00976377">
        <w:rPr>
          <w:bCs/>
          <w:iCs/>
          <w:lang w:val="lt-LT"/>
        </w:rPr>
        <w:t>Ek</w:t>
      </w:r>
      <w:r w:rsidRPr="00976377">
        <w:rPr>
          <w:iCs/>
          <w:lang w:val="lt-LT"/>
        </w:rPr>
        <w:t xml:space="preserve">spozicinės įrangos nuoma ir stendų įrengimo paslaugų pirkimas. Ekspozicinė įranga ir stendai bus naudojami Perkančios organizacijos organizuojamuose renginiuose. </w:t>
      </w:r>
    </w:p>
    <w:p w14:paraId="292CE68C" w14:textId="77777777" w:rsidR="006D017C" w:rsidRPr="00976377" w:rsidRDefault="006D017C" w:rsidP="004B1297">
      <w:pPr>
        <w:ind w:firstLine="567"/>
        <w:jc w:val="both"/>
        <w:rPr>
          <w:iCs/>
          <w:lang w:val="lt-LT"/>
        </w:rPr>
      </w:pPr>
      <w:r w:rsidRPr="00976377">
        <w:rPr>
          <w:iCs/>
          <w:lang w:val="lt-LT"/>
        </w:rPr>
        <w:t>2. Preliminariai suplanuotų renginių datos: 2026 m. spalio 16–17 d.; 2027 vasario mėn. 21-22 d., kovo 18–20 d., spalio 15-16 d..</w:t>
      </w:r>
    </w:p>
    <w:p w14:paraId="3A955B35" w14:textId="77777777" w:rsidR="006D017C" w:rsidRPr="00976377" w:rsidRDefault="006D017C" w:rsidP="004B1297">
      <w:pPr>
        <w:ind w:firstLine="567"/>
        <w:jc w:val="both"/>
        <w:rPr>
          <w:iCs/>
          <w:lang w:val="lt-LT"/>
        </w:rPr>
      </w:pPr>
      <w:r w:rsidRPr="00976377">
        <w:rPr>
          <w:iCs/>
          <w:lang w:val="lt-LT"/>
        </w:rPr>
        <w:t>3. Paslaugos teikiamos: Universiteto g. 10a,10b ir 10c, Akademija, Kauno r.</w:t>
      </w:r>
    </w:p>
    <w:p w14:paraId="0ED8CBA3" w14:textId="77777777" w:rsidR="006D017C" w:rsidRPr="00976377" w:rsidRDefault="006D017C" w:rsidP="004B1297">
      <w:pPr>
        <w:ind w:firstLine="567"/>
        <w:jc w:val="both"/>
        <w:rPr>
          <w:lang w:val="lt-LT"/>
        </w:rPr>
      </w:pPr>
      <w:r w:rsidRPr="00976377">
        <w:rPr>
          <w:lang w:val="lt-LT"/>
        </w:rPr>
        <w:t>4. Stendai baigiami rengti ir perduodami naudojimui ne vėliau kaip 72 val. iki renginio pradžios.</w:t>
      </w:r>
    </w:p>
    <w:p w14:paraId="2E08D55A" w14:textId="77777777" w:rsidR="006D017C" w:rsidRPr="00976377" w:rsidRDefault="006D017C" w:rsidP="004B1297">
      <w:pPr>
        <w:spacing w:after="120"/>
        <w:ind w:firstLine="567"/>
        <w:jc w:val="both"/>
        <w:rPr>
          <w:bCs/>
          <w:iCs/>
          <w:lang w:val="lt-LT"/>
        </w:rPr>
      </w:pPr>
      <w:r w:rsidRPr="00976377">
        <w:rPr>
          <w:bCs/>
          <w:iCs/>
          <w:lang w:val="lt-LT"/>
        </w:rPr>
        <w:t>5. Tiekėjas, susidarius neplanuotoms aplinkybėms, privalo įvykdyti skubų užsakymą, t. y. pagal perkančiosios organizacijos prašymą pateiktą el. paštu, pristatyti papildomos įrangos komponentus per 24 val. nuo užsakymo pateikimo.</w:t>
      </w:r>
    </w:p>
    <w:p w14:paraId="620F7005" w14:textId="77777777" w:rsidR="00721436" w:rsidRPr="00976377" w:rsidRDefault="00721436" w:rsidP="004B1297">
      <w:pPr>
        <w:spacing w:after="120"/>
        <w:jc w:val="both"/>
        <w:rPr>
          <w:iCs/>
          <w:lang w:val="lt-LT"/>
        </w:rPr>
      </w:pPr>
    </w:p>
    <w:p w14:paraId="23EDACD2" w14:textId="77777777" w:rsidR="006D017C" w:rsidRPr="00976377" w:rsidRDefault="006D017C" w:rsidP="004B1297">
      <w:pPr>
        <w:spacing w:after="120"/>
        <w:jc w:val="center"/>
        <w:rPr>
          <w:b/>
          <w:iCs/>
          <w:lang w:val="lt-LT"/>
        </w:rPr>
      </w:pPr>
      <w:r w:rsidRPr="00976377">
        <w:rPr>
          <w:b/>
          <w:iCs/>
          <w:lang w:val="lt-LT"/>
        </w:rPr>
        <w:t>SPECIALIEJI REIKALAVIMAI EKSPOZICINĖS ĮRANGOS  NUOMAI IR STENDŲ ĮRENGIMUI VIENAM RENGINIUI:</w:t>
      </w:r>
    </w:p>
    <w:p w14:paraId="700BC6EF" w14:textId="635B88E8" w:rsidR="006D017C" w:rsidRPr="00976377" w:rsidRDefault="006D017C" w:rsidP="004B1297">
      <w:pPr>
        <w:pStyle w:val="ListParagraph"/>
        <w:numPr>
          <w:ilvl w:val="0"/>
          <w:numId w:val="6"/>
        </w:numPr>
        <w:tabs>
          <w:tab w:val="left" w:pos="284"/>
          <w:tab w:val="left" w:pos="709"/>
        </w:tabs>
        <w:spacing w:after="120"/>
        <w:ind w:left="0" w:firstLine="426"/>
        <w:jc w:val="both"/>
        <w:rPr>
          <w:iCs/>
          <w:lang w:val="lt-LT"/>
        </w:rPr>
      </w:pPr>
      <w:r w:rsidRPr="00976377">
        <w:rPr>
          <w:iCs/>
          <w:lang w:val="lt-LT"/>
        </w:rPr>
        <w:t xml:space="preserve">Tiekėjas turi turėti galimybę viename renginyje </w:t>
      </w:r>
      <w:r w:rsidRPr="00976377">
        <w:rPr>
          <w:b/>
          <w:bCs/>
          <w:iCs/>
          <w:lang w:val="lt-LT"/>
        </w:rPr>
        <w:t>standartiniais stendais</w:t>
      </w:r>
      <w:r w:rsidRPr="00976377">
        <w:rPr>
          <w:iCs/>
          <w:lang w:val="lt-LT"/>
        </w:rPr>
        <w:t xml:space="preserve"> užstatyti iki 1500 kv. m. </w:t>
      </w:r>
    </w:p>
    <w:p w14:paraId="75285F9F" w14:textId="5D6F3A9B" w:rsidR="00EE14AD" w:rsidRPr="00976377" w:rsidRDefault="002A696B" w:rsidP="004B1297">
      <w:pPr>
        <w:pStyle w:val="ListParagraph"/>
        <w:numPr>
          <w:ilvl w:val="1"/>
          <w:numId w:val="6"/>
        </w:numPr>
        <w:tabs>
          <w:tab w:val="left" w:pos="284"/>
          <w:tab w:val="left" w:pos="709"/>
        </w:tabs>
        <w:spacing w:after="120"/>
        <w:ind w:left="0" w:firstLine="426"/>
        <w:jc w:val="both"/>
        <w:rPr>
          <w:bCs/>
          <w:iCs/>
          <w:lang w:val="lt-LT"/>
        </w:rPr>
      </w:pPr>
      <w:r w:rsidRPr="00976377">
        <w:rPr>
          <w:bCs/>
          <w:iCs/>
          <w:lang w:val="lt-LT"/>
        </w:rPr>
        <w:t xml:space="preserve"> </w:t>
      </w:r>
      <w:r w:rsidR="006D017C" w:rsidRPr="00976377">
        <w:rPr>
          <w:bCs/>
          <w:iCs/>
          <w:lang w:val="lt-LT"/>
        </w:rPr>
        <w:t>Į įrengto standartinio stendo kainą taip pat turi būti įskaičiuoti stendo sumontavimas ir išmontavimas, įrangos transportavimo išlaidos, elektros instaliacijos medžiagos ir darbai, budintis elektrikas ir stendų montuotojas parodos metu, ekspozicijos išvalymas prieš prasidedant parodai (po stendų sumontavimo).</w:t>
      </w:r>
    </w:p>
    <w:p w14:paraId="43BDAEF3" w14:textId="77777777" w:rsidR="002C0C5E" w:rsidRPr="00976377" w:rsidRDefault="002C0C5E" w:rsidP="004B1297">
      <w:pPr>
        <w:pStyle w:val="ListParagraph"/>
        <w:tabs>
          <w:tab w:val="left" w:pos="284"/>
          <w:tab w:val="left" w:pos="709"/>
        </w:tabs>
        <w:spacing w:after="120"/>
        <w:ind w:left="562"/>
        <w:jc w:val="both"/>
        <w:rPr>
          <w:bCs/>
          <w:iCs/>
          <w:lang w:val="lt-LT"/>
        </w:rPr>
      </w:pPr>
    </w:p>
    <w:p w14:paraId="468F8E85" w14:textId="23046F18" w:rsidR="00EE14AD" w:rsidRPr="00976377" w:rsidRDefault="00EE14AD" w:rsidP="004B1297">
      <w:pPr>
        <w:pStyle w:val="ListParagraph"/>
        <w:tabs>
          <w:tab w:val="left" w:pos="284"/>
          <w:tab w:val="left" w:pos="709"/>
        </w:tabs>
        <w:spacing w:after="120"/>
        <w:ind w:left="562"/>
        <w:rPr>
          <w:b/>
          <w:bCs/>
          <w:i/>
          <w:lang w:val="lt-LT"/>
        </w:rPr>
      </w:pPr>
      <w:r w:rsidRPr="00976377">
        <w:rPr>
          <w:b/>
          <w:bCs/>
          <w:i/>
          <w:lang w:val="lt-LT"/>
        </w:rPr>
        <w:t>1 lentelė</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101"/>
        <w:gridCol w:w="1563"/>
        <w:gridCol w:w="3542"/>
      </w:tblGrid>
      <w:tr w:rsidR="00A66737" w:rsidRPr="00976377" w14:paraId="05AF8DDE" w14:textId="77777777" w:rsidTr="00A66737">
        <w:tc>
          <w:tcPr>
            <w:tcW w:w="0" w:type="auto"/>
            <w:shd w:val="clear" w:color="auto" w:fill="D9E2F3"/>
            <w:vAlign w:val="center"/>
          </w:tcPr>
          <w:p w14:paraId="5F068433" w14:textId="77777777" w:rsidR="00A66737" w:rsidRPr="00976377" w:rsidRDefault="00A66737" w:rsidP="004B1297">
            <w:pPr>
              <w:jc w:val="center"/>
              <w:rPr>
                <w:b/>
                <w:bCs/>
                <w:lang w:val="lt-LT"/>
              </w:rPr>
            </w:pPr>
            <w:r w:rsidRPr="00976377">
              <w:rPr>
                <w:b/>
                <w:bCs/>
                <w:lang w:val="lt-LT"/>
              </w:rPr>
              <w:t>Eil.</w:t>
            </w:r>
          </w:p>
          <w:p w14:paraId="180A6FAC" w14:textId="77777777" w:rsidR="00A66737" w:rsidRPr="00976377" w:rsidRDefault="00A66737" w:rsidP="004B1297">
            <w:pPr>
              <w:jc w:val="center"/>
              <w:rPr>
                <w:b/>
                <w:bCs/>
                <w:lang w:val="lt-LT"/>
              </w:rPr>
            </w:pPr>
            <w:r w:rsidRPr="00976377">
              <w:rPr>
                <w:b/>
                <w:bCs/>
                <w:lang w:val="lt-LT"/>
              </w:rPr>
              <w:t>Nr.</w:t>
            </w:r>
          </w:p>
        </w:tc>
        <w:tc>
          <w:tcPr>
            <w:tcW w:w="4103"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1013628" w14:textId="5D14390D" w:rsidR="00A66737" w:rsidRPr="00976377" w:rsidRDefault="00A66737" w:rsidP="004B1297">
            <w:pPr>
              <w:jc w:val="center"/>
              <w:rPr>
                <w:b/>
                <w:bCs/>
                <w:lang w:val="lt-LT"/>
              </w:rPr>
            </w:pPr>
            <w:r w:rsidRPr="00976377">
              <w:rPr>
                <w:rStyle w:val="Numatytasispastraiposriftas2"/>
                <w:rFonts w:eastAsia="Arial"/>
                <w:b/>
                <w:bCs/>
                <w:lang w:val="lt-LT"/>
              </w:rPr>
              <w:t>Aprašymas</w:t>
            </w:r>
          </w:p>
        </w:tc>
        <w:tc>
          <w:tcPr>
            <w:tcW w:w="1559" w:type="dxa"/>
            <w:tcBorders>
              <w:top w:val="single" w:sz="4" w:space="0" w:color="000000"/>
              <w:left w:val="single" w:sz="4" w:space="0" w:color="000000"/>
              <w:bottom w:val="single" w:sz="4" w:space="0" w:color="000000"/>
              <w:right w:val="single" w:sz="4" w:space="0" w:color="000000"/>
            </w:tcBorders>
            <w:shd w:val="clear" w:color="auto" w:fill="D9E2F3"/>
          </w:tcPr>
          <w:p w14:paraId="4DD063BA" w14:textId="073913AF" w:rsidR="00A66737" w:rsidRPr="00976377" w:rsidRDefault="00407177" w:rsidP="004B1297">
            <w:pPr>
              <w:pStyle w:val="prastasis2"/>
              <w:jc w:val="center"/>
              <w:rPr>
                <w:b/>
                <w:bCs/>
                <w:sz w:val="24"/>
                <w:szCs w:val="24"/>
                <w:lang w:val="lt-LT"/>
              </w:rPr>
            </w:pPr>
            <w:r w:rsidRPr="00976377">
              <w:rPr>
                <w:b/>
                <w:sz w:val="24"/>
                <w:szCs w:val="24"/>
                <w:lang w:val="lt-LT" w:eastAsia="en-US"/>
              </w:rPr>
              <w:t>Preliminarus kiekis, kv. m.</w:t>
            </w:r>
          </w:p>
        </w:tc>
        <w:tc>
          <w:tcPr>
            <w:tcW w:w="3544"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BDDA1B4" w14:textId="69110A98" w:rsidR="00A66737" w:rsidRPr="00976377" w:rsidRDefault="00A66737" w:rsidP="004B1297">
            <w:pPr>
              <w:pStyle w:val="prastasis2"/>
              <w:jc w:val="center"/>
              <w:rPr>
                <w:b/>
                <w:bCs/>
                <w:sz w:val="24"/>
                <w:szCs w:val="24"/>
                <w:lang w:val="lt-LT"/>
              </w:rPr>
            </w:pPr>
            <w:r w:rsidRPr="00976377">
              <w:rPr>
                <w:b/>
                <w:bCs/>
                <w:sz w:val="24"/>
                <w:szCs w:val="24"/>
                <w:lang w:val="lt-LT"/>
              </w:rPr>
              <w:t>Tiekėjo siūloma charakteristika</w:t>
            </w:r>
          </w:p>
          <w:p w14:paraId="30916B81" w14:textId="77777777" w:rsidR="00A66737" w:rsidRPr="00976377" w:rsidRDefault="00A66737" w:rsidP="004B1297">
            <w:pPr>
              <w:pStyle w:val="prastasis2"/>
              <w:jc w:val="center"/>
              <w:rPr>
                <w:sz w:val="24"/>
                <w:szCs w:val="24"/>
                <w:lang w:val="lt-LT"/>
              </w:rPr>
            </w:pPr>
            <w:r w:rsidRPr="00976377">
              <w:rPr>
                <w:rStyle w:val="Numatytasispastraiposriftas2"/>
                <w:b/>
                <w:bCs/>
                <w:sz w:val="24"/>
                <w:szCs w:val="24"/>
                <w:lang w:val="lt-LT"/>
              </w:rPr>
              <w:t>(</w:t>
            </w:r>
            <w:r w:rsidRPr="00976377">
              <w:rPr>
                <w:rStyle w:val="Numatytasispastraiposriftas2"/>
                <w:b/>
                <w:bCs/>
                <w:i/>
                <w:iCs/>
                <w:sz w:val="24"/>
                <w:szCs w:val="24"/>
                <w:lang w:val="lt-LT"/>
              </w:rPr>
              <w:t>neužpildžius šios stulpelio tiekėjo pasiūlymas bus atmestas</w:t>
            </w:r>
            <w:r w:rsidRPr="00976377">
              <w:rPr>
                <w:rStyle w:val="Numatytasispastraiposriftas2"/>
                <w:b/>
                <w:bCs/>
                <w:sz w:val="24"/>
                <w:szCs w:val="24"/>
                <w:lang w:val="lt-LT"/>
              </w:rPr>
              <w:t>)</w:t>
            </w:r>
          </w:p>
          <w:p w14:paraId="36877566" w14:textId="55D60A1B" w:rsidR="00A66737" w:rsidRPr="00976377" w:rsidRDefault="00A66737" w:rsidP="004B1297">
            <w:pPr>
              <w:jc w:val="center"/>
              <w:rPr>
                <w:b/>
                <w:bCs/>
                <w:lang w:val="lt-LT"/>
              </w:rPr>
            </w:pPr>
            <w:r w:rsidRPr="00976377">
              <w:rPr>
                <w:rStyle w:val="Numatytasispastraiposriftas2"/>
                <w:b/>
                <w:bCs/>
                <w:color w:val="EE0000"/>
                <w:lang w:val="lt-LT"/>
              </w:rPr>
              <w:t>(Pildo tiekėjas)</w:t>
            </w:r>
          </w:p>
        </w:tc>
      </w:tr>
      <w:tr w:rsidR="00A66737" w:rsidRPr="00976377" w14:paraId="37486C33" w14:textId="77777777" w:rsidTr="00A66737">
        <w:tc>
          <w:tcPr>
            <w:tcW w:w="0" w:type="auto"/>
          </w:tcPr>
          <w:p w14:paraId="3AE23FE3" w14:textId="77777777" w:rsidR="00A66737" w:rsidRPr="00976377" w:rsidRDefault="00A66737" w:rsidP="004B1297">
            <w:pPr>
              <w:jc w:val="center"/>
              <w:rPr>
                <w:b/>
                <w:bCs/>
                <w:i/>
                <w:iCs/>
                <w:lang w:val="lt-LT"/>
              </w:rPr>
            </w:pPr>
            <w:r w:rsidRPr="00976377">
              <w:rPr>
                <w:b/>
                <w:bCs/>
                <w:i/>
                <w:iCs/>
                <w:lang w:val="lt-LT"/>
              </w:rPr>
              <w:t>1.</w:t>
            </w:r>
          </w:p>
        </w:tc>
        <w:tc>
          <w:tcPr>
            <w:tcW w:w="4103" w:type="dxa"/>
          </w:tcPr>
          <w:p w14:paraId="3A12E92C" w14:textId="68E0C62C" w:rsidR="00A66737" w:rsidRPr="00976377" w:rsidRDefault="00A66737" w:rsidP="004B1297">
            <w:pPr>
              <w:jc w:val="center"/>
              <w:rPr>
                <w:b/>
                <w:bCs/>
                <w:i/>
                <w:iCs/>
                <w:lang w:val="lt-LT"/>
              </w:rPr>
            </w:pPr>
            <w:r w:rsidRPr="00976377">
              <w:rPr>
                <w:b/>
                <w:bCs/>
                <w:i/>
                <w:iCs/>
                <w:lang w:val="lt-LT"/>
              </w:rPr>
              <w:t>2</w:t>
            </w:r>
          </w:p>
        </w:tc>
        <w:tc>
          <w:tcPr>
            <w:tcW w:w="1559" w:type="dxa"/>
          </w:tcPr>
          <w:p w14:paraId="0DA4E3D4" w14:textId="5D3AF565" w:rsidR="00A66737" w:rsidRPr="00976377" w:rsidRDefault="00407177" w:rsidP="004B1297">
            <w:pPr>
              <w:jc w:val="center"/>
              <w:rPr>
                <w:b/>
                <w:bCs/>
                <w:i/>
                <w:iCs/>
                <w:lang w:val="lt-LT"/>
              </w:rPr>
            </w:pPr>
            <w:r w:rsidRPr="00976377">
              <w:rPr>
                <w:b/>
                <w:bCs/>
                <w:i/>
                <w:iCs/>
                <w:lang w:val="lt-LT"/>
              </w:rPr>
              <w:t>3</w:t>
            </w:r>
          </w:p>
        </w:tc>
        <w:tc>
          <w:tcPr>
            <w:tcW w:w="3544" w:type="dxa"/>
          </w:tcPr>
          <w:p w14:paraId="02880585" w14:textId="5196E215" w:rsidR="00A66737" w:rsidRPr="00976377" w:rsidRDefault="00407177" w:rsidP="004B1297">
            <w:pPr>
              <w:jc w:val="center"/>
              <w:rPr>
                <w:b/>
                <w:bCs/>
                <w:i/>
                <w:iCs/>
                <w:lang w:val="lt-LT"/>
              </w:rPr>
            </w:pPr>
            <w:r w:rsidRPr="00976377">
              <w:rPr>
                <w:b/>
                <w:bCs/>
                <w:i/>
                <w:iCs/>
                <w:lang w:val="lt-LT"/>
              </w:rPr>
              <w:t>4</w:t>
            </w:r>
          </w:p>
        </w:tc>
      </w:tr>
      <w:tr w:rsidR="00A66737" w:rsidRPr="00976377" w14:paraId="68A8D0A6" w14:textId="77777777" w:rsidTr="00A66737">
        <w:tc>
          <w:tcPr>
            <w:tcW w:w="0" w:type="auto"/>
          </w:tcPr>
          <w:p w14:paraId="706BB2CC" w14:textId="2C175FA4" w:rsidR="00A66737" w:rsidRPr="00976377" w:rsidRDefault="00A66737" w:rsidP="004B1297">
            <w:pPr>
              <w:jc w:val="center"/>
              <w:rPr>
                <w:rFonts w:eastAsia="Calibri"/>
                <w:lang w:val="lt-LT"/>
              </w:rPr>
            </w:pPr>
            <w:r w:rsidRPr="00976377">
              <w:rPr>
                <w:rFonts w:eastAsia="Calibri"/>
                <w:lang w:val="lt-LT"/>
              </w:rPr>
              <w:t>1.</w:t>
            </w:r>
          </w:p>
        </w:tc>
        <w:tc>
          <w:tcPr>
            <w:tcW w:w="4103" w:type="dxa"/>
          </w:tcPr>
          <w:p w14:paraId="5E448502" w14:textId="77777777" w:rsidR="00A66737" w:rsidRPr="00976377" w:rsidRDefault="00A66737" w:rsidP="004B1297">
            <w:pPr>
              <w:jc w:val="both"/>
              <w:rPr>
                <w:lang w:val="lt-LT"/>
              </w:rPr>
            </w:pPr>
            <w:r w:rsidRPr="00976377">
              <w:rPr>
                <w:rFonts w:eastAsia="Calibri"/>
                <w:lang w:val="lt-LT"/>
              </w:rPr>
              <w:t>Standartiniai stendai su įrengimu</w:t>
            </w:r>
            <w:r w:rsidRPr="00976377">
              <w:rPr>
                <w:lang w:val="lt-LT"/>
              </w:rPr>
              <w:t>.</w:t>
            </w:r>
          </w:p>
          <w:p w14:paraId="26B0A778" w14:textId="06D2C10B" w:rsidR="00A66737" w:rsidRPr="00976377" w:rsidRDefault="00A66737" w:rsidP="004B1297">
            <w:pPr>
              <w:jc w:val="both"/>
              <w:rPr>
                <w:lang w:val="lt-LT"/>
              </w:rPr>
            </w:pPr>
            <w:r w:rsidRPr="00976377">
              <w:rPr>
                <w:bCs/>
                <w:iCs/>
                <w:lang w:val="lt-LT"/>
              </w:rPr>
              <w:t>Įrengtą standartinį stendą sudaro: iš abiejų pusių baltos sienelės, kurių storis ne mažiau 2,5 ne daugiau 3,5 mm tarpusavyje sujungiamos 8 kanalų sistemos konstrukcijomis, frizais, kiliminė danga, po vieną šviestuvą kas 3 kv. m. užrašas ant frizo su p</w:t>
            </w:r>
            <w:r w:rsidRPr="00976377">
              <w:rPr>
                <w:iCs/>
                <w:lang w:val="lt-LT"/>
              </w:rPr>
              <w:t>erkančiosios organizacijos</w:t>
            </w:r>
            <w:r w:rsidRPr="00976377">
              <w:rPr>
                <w:bCs/>
                <w:iCs/>
                <w:lang w:val="lt-LT"/>
              </w:rPr>
              <w:t xml:space="preserve"> pavadinimu, vienas ekspozicinis stalas ir 3 minkštos kėdės, šiukšliadėžė, el. įvadas (ne mažiau kaip 3 kW).</w:t>
            </w:r>
          </w:p>
        </w:tc>
        <w:tc>
          <w:tcPr>
            <w:tcW w:w="1559" w:type="dxa"/>
          </w:tcPr>
          <w:p w14:paraId="3607F8B6" w14:textId="5C3517A1" w:rsidR="00A66737" w:rsidRPr="00976377" w:rsidRDefault="00F4523B" w:rsidP="004B1297">
            <w:pPr>
              <w:jc w:val="center"/>
              <w:rPr>
                <w:lang w:val="lt-LT"/>
              </w:rPr>
            </w:pPr>
            <w:r w:rsidRPr="00976377">
              <w:rPr>
                <w:lang w:val="lt-LT"/>
              </w:rPr>
              <w:t>3000</w:t>
            </w:r>
          </w:p>
        </w:tc>
        <w:tc>
          <w:tcPr>
            <w:tcW w:w="3544" w:type="dxa"/>
          </w:tcPr>
          <w:p w14:paraId="62155D4A" w14:textId="45E9D11C" w:rsidR="00A66737" w:rsidRPr="00976377" w:rsidRDefault="00A66737" w:rsidP="004B1297">
            <w:pPr>
              <w:rPr>
                <w:lang w:val="lt-LT"/>
              </w:rPr>
            </w:pPr>
          </w:p>
        </w:tc>
      </w:tr>
    </w:tbl>
    <w:p w14:paraId="511BD56C" w14:textId="77777777" w:rsidR="006D017C" w:rsidRPr="00976377" w:rsidRDefault="006D017C" w:rsidP="004B1297">
      <w:pPr>
        <w:tabs>
          <w:tab w:val="left" w:pos="284"/>
          <w:tab w:val="left" w:pos="709"/>
        </w:tabs>
        <w:spacing w:after="120"/>
        <w:jc w:val="both"/>
        <w:rPr>
          <w:iCs/>
          <w:lang w:val="lt-LT"/>
        </w:rPr>
      </w:pPr>
    </w:p>
    <w:p w14:paraId="6CADCE4F" w14:textId="4292449E" w:rsidR="006D017C" w:rsidRPr="00976377" w:rsidRDefault="006D017C" w:rsidP="004B1297">
      <w:pPr>
        <w:tabs>
          <w:tab w:val="left" w:pos="284"/>
          <w:tab w:val="left" w:pos="709"/>
        </w:tabs>
        <w:spacing w:after="120"/>
        <w:jc w:val="both"/>
        <w:rPr>
          <w:iCs/>
          <w:lang w:val="lt-LT"/>
        </w:rPr>
      </w:pPr>
      <w:r w:rsidRPr="00976377">
        <w:rPr>
          <w:noProof/>
          <w:lang w:val="lt-LT"/>
        </w:rPr>
        <w:lastRenderedPageBreak/>
        <w:drawing>
          <wp:inline distT="0" distB="0" distL="0" distR="0" wp14:anchorId="005F4A74" wp14:editId="5FB8E0E9">
            <wp:extent cx="5731510" cy="4586617"/>
            <wp:effectExtent l="0" t="0" r="2540" b="444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586617"/>
                    </a:xfrm>
                    <a:prstGeom prst="rect">
                      <a:avLst/>
                    </a:prstGeom>
                    <a:noFill/>
                    <a:ln>
                      <a:noFill/>
                    </a:ln>
                  </pic:spPr>
                </pic:pic>
              </a:graphicData>
            </a:graphic>
          </wp:inline>
        </w:drawing>
      </w:r>
    </w:p>
    <w:p w14:paraId="221346C1" w14:textId="77777777" w:rsidR="006D017C" w:rsidRPr="00976377" w:rsidRDefault="006D017C" w:rsidP="004B1297">
      <w:pPr>
        <w:tabs>
          <w:tab w:val="left" w:pos="284"/>
          <w:tab w:val="left" w:pos="709"/>
        </w:tabs>
        <w:spacing w:after="120"/>
        <w:jc w:val="both"/>
        <w:rPr>
          <w:iCs/>
          <w:lang w:val="lt-LT"/>
        </w:rPr>
      </w:pPr>
    </w:p>
    <w:p w14:paraId="78BE6F71" w14:textId="77777777" w:rsidR="009F40B1" w:rsidRPr="00976377" w:rsidRDefault="009F40B1" w:rsidP="004B1297">
      <w:pPr>
        <w:pStyle w:val="ListParagraph"/>
        <w:numPr>
          <w:ilvl w:val="1"/>
          <w:numId w:val="6"/>
        </w:numPr>
        <w:tabs>
          <w:tab w:val="left" w:pos="284"/>
        </w:tabs>
        <w:spacing w:after="120"/>
        <w:ind w:left="0" w:firstLine="426"/>
        <w:jc w:val="both"/>
        <w:rPr>
          <w:bCs/>
          <w:iCs/>
          <w:lang w:val="lt-LT"/>
        </w:rPr>
      </w:pPr>
      <w:r w:rsidRPr="00976377">
        <w:rPr>
          <w:bCs/>
          <w:iCs/>
          <w:lang w:val="lt-LT"/>
        </w:rPr>
        <w:t xml:space="preserve"> </w:t>
      </w:r>
      <w:r w:rsidR="006D017C" w:rsidRPr="00976377">
        <w:rPr>
          <w:bCs/>
          <w:iCs/>
          <w:lang w:val="lt-LT"/>
        </w:rPr>
        <w:t xml:space="preserve">Tiekėjas turi turėti galimybę viename renginyje </w:t>
      </w:r>
      <w:r w:rsidR="006D017C" w:rsidRPr="00976377">
        <w:rPr>
          <w:b/>
          <w:iCs/>
          <w:lang w:val="lt-LT"/>
        </w:rPr>
        <w:t>nestandartiniais stendais</w:t>
      </w:r>
      <w:r w:rsidR="006D017C" w:rsidRPr="00976377">
        <w:rPr>
          <w:bCs/>
          <w:iCs/>
          <w:lang w:val="lt-LT"/>
        </w:rPr>
        <w:t xml:space="preserve"> užstatyti iki 1500 kv. m.</w:t>
      </w:r>
    </w:p>
    <w:p w14:paraId="2E300E13" w14:textId="77777777" w:rsidR="00072A75" w:rsidRPr="00976377" w:rsidRDefault="009F40B1" w:rsidP="004B1297">
      <w:pPr>
        <w:pStyle w:val="ListParagraph"/>
        <w:numPr>
          <w:ilvl w:val="1"/>
          <w:numId w:val="6"/>
        </w:numPr>
        <w:tabs>
          <w:tab w:val="left" w:pos="284"/>
        </w:tabs>
        <w:spacing w:after="120"/>
        <w:ind w:left="0" w:firstLine="426"/>
        <w:jc w:val="both"/>
        <w:rPr>
          <w:bCs/>
          <w:iCs/>
          <w:lang w:val="lt-LT"/>
        </w:rPr>
      </w:pPr>
      <w:r w:rsidRPr="00976377">
        <w:rPr>
          <w:bCs/>
          <w:iCs/>
          <w:lang w:val="lt-LT"/>
        </w:rPr>
        <w:t xml:space="preserve"> </w:t>
      </w:r>
      <w:r w:rsidR="006D017C" w:rsidRPr="00976377">
        <w:rPr>
          <w:bCs/>
          <w:iCs/>
          <w:lang w:val="lt-LT"/>
        </w:rPr>
        <w:t>Į nestandartinių komponentų kainą turi būti įskaičiuota nestandartinio stendo projektavimo kaina, taip pat turi būti įskaičiuoti sumontavimas ir išmontavimas, įrangos transportavimo išlaidos, budintis elektrikas ir stendų montuotojas renginio metu, ekspozicijos išvalymas prieš prasidedant renginiui (po stendų sumontavimo).</w:t>
      </w:r>
    </w:p>
    <w:p w14:paraId="5A3170C3" w14:textId="0498BD95" w:rsidR="006D017C" w:rsidRPr="00976377" w:rsidRDefault="00072A75" w:rsidP="004B1297">
      <w:pPr>
        <w:pStyle w:val="ListParagraph"/>
        <w:numPr>
          <w:ilvl w:val="1"/>
          <w:numId w:val="6"/>
        </w:numPr>
        <w:tabs>
          <w:tab w:val="left" w:pos="284"/>
        </w:tabs>
        <w:spacing w:after="120"/>
        <w:ind w:left="0" w:firstLine="426"/>
        <w:jc w:val="both"/>
        <w:rPr>
          <w:bCs/>
          <w:iCs/>
          <w:lang w:val="lt-LT"/>
        </w:rPr>
      </w:pPr>
      <w:r w:rsidRPr="00976377">
        <w:rPr>
          <w:bCs/>
          <w:iCs/>
          <w:lang w:val="lt-LT"/>
        </w:rPr>
        <w:t xml:space="preserve"> </w:t>
      </w:r>
      <w:r w:rsidR="006D017C" w:rsidRPr="00976377">
        <w:rPr>
          <w:lang w:val="lt-LT"/>
        </w:rPr>
        <w:t>Perkančioji organizacija neįsipareigoja užsakyti visų išvardintų komponentų vienu metu.</w:t>
      </w:r>
    </w:p>
    <w:p w14:paraId="7C643B3D" w14:textId="16F34B4D" w:rsidR="00106687" w:rsidRPr="00976377" w:rsidRDefault="006D017C" w:rsidP="004B1297">
      <w:pPr>
        <w:pStyle w:val="ListParagraph"/>
        <w:numPr>
          <w:ilvl w:val="1"/>
          <w:numId w:val="6"/>
        </w:numPr>
        <w:tabs>
          <w:tab w:val="left" w:pos="993"/>
        </w:tabs>
        <w:spacing w:after="120"/>
        <w:ind w:left="0" w:firstLine="426"/>
        <w:contextualSpacing w:val="0"/>
        <w:jc w:val="both"/>
        <w:rPr>
          <w:lang w:val="lt-LT"/>
        </w:rPr>
      </w:pPr>
      <w:r w:rsidRPr="00976377">
        <w:rPr>
          <w:lang w:val="lt-LT"/>
        </w:rPr>
        <w:t>Tiekėjas įsipareigoja užtikrinti, kad įrengiami stendai būtų estetiškai tvarkingi, t. y. įranga būtų nesulūžusi, švari, nedulkėta ar nebūtų su kitokiais aiškiai matomais defektais.</w:t>
      </w:r>
    </w:p>
    <w:p w14:paraId="6E72DE77" w14:textId="26051CA7" w:rsidR="00CF21C9" w:rsidRPr="00976377" w:rsidRDefault="00061403" w:rsidP="004B1297">
      <w:pPr>
        <w:tabs>
          <w:tab w:val="left" w:pos="284"/>
        </w:tabs>
        <w:spacing w:after="120"/>
        <w:rPr>
          <w:b/>
          <w:i/>
          <w:lang w:val="lt-LT"/>
        </w:rPr>
      </w:pPr>
      <w:r w:rsidRPr="00976377">
        <w:rPr>
          <w:b/>
          <w:i/>
          <w:lang w:val="lt-LT"/>
        </w:rPr>
        <w:t>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245"/>
        <w:gridCol w:w="1314"/>
        <w:gridCol w:w="3505"/>
      </w:tblGrid>
      <w:tr w:rsidR="004835F7" w:rsidRPr="00976377" w14:paraId="44CA7AC8" w14:textId="77777777" w:rsidTr="008F01CC">
        <w:tc>
          <w:tcPr>
            <w:tcW w:w="0" w:type="auto"/>
            <w:shd w:val="clear" w:color="auto" w:fill="D9E2F3"/>
            <w:vAlign w:val="center"/>
          </w:tcPr>
          <w:p w14:paraId="47CD748A" w14:textId="77777777" w:rsidR="004835F7" w:rsidRPr="00976377" w:rsidRDefault="004835F7" w:rsidP="004B1297">
            <w:pPr>
              <w:jc w:val="center"/>
              <w:rPr>
                <w:b/>
                <w:bCs/>
                <w:lang w:val="lt-LT"/>
              </w:rPr>
            </w:pPr>
            <w:r w:rsidRPr="00976377">
              <w:rPr>
                <w:b/>
                <w:bCs/>
                <w:lang w:val="lt-LT"/>
              </w:rPr>
              <w:t>Eil.</w:t>
            </w:r>
          </w:p>
          <w:p w14:paraId="2FFCAEF8" w14:textId="77777777" w:rsidR="004835F7" w:rsidRPr="00976377" w:rsidRDefault="004835F7" w:rsidP="004B1297">
            <w:pPr>
              <w:jc w:val="center"/>
              <w:rPr>
                <w:b/>
                <w:bCs/>
                <w:lang w:val="lt-LT"/>
              </w:rPr>
            </w:pPr>
            <w:r w:rsidRPr="00976377">
              <w:rPr>
                <w:b/>
                <w:bCs/>
                <w:lang w:val="lt-LT"/>
              </w:rPr>
              <w:t>Nr.</w:t>
            </w:r>
          </w:p>
        </w:tc>
        <w:tc>
          <w:tcPr>
            <w:tcW w:w="424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D13BF6" w14:textId="77777777" w:rsidR="004835F7" w:rsidRPr="00976377" w:rsidRDefault="004835F7" w:rsidP="004B1297">
            <w:pPr>
              <w:jc w:val="center"/>
              <w:rPr>
                <w:b/>
                <w:bCs/>
                <w:lang w:val="lt-LT"/>
              </w:rPr>
            </w:pPr>
            <w:r w:rsidRPr="00976377">
              <w:rPr>
                <w:rStyle w:val="Numatytasispastraiposriftas2"/>
                <w:rFonts w:eastAsia="Arial"/>
                <w:b/>
                <w:bCs/>
                <w:lang w:val="lt-LT"/>
              </w:rPr>
              <w:t>Aprašymas</w:t>
            </w:r>
          </w:p>
        </w:tc>
        <w:tc>
          <w:tcPr>
            <w:tcW w:w="1314" w:type="dxa"/>
            <w:tcBorders>
              <w:top w:val="single" w:sz="4" w:space="0" w:color="000000"/>
              <w:left w:val="single" w:sz="4" w:space="0" w:color="000000"/>
              <w:bottom w:val="single" w:sz="4" w:space="0" w:color="000000"/>
              <w:right w:val="single" w:sz="4" w:space="0" w:color="000000"/>
            </w:tcBorders>
            <w:shd w:val="clear" w:color="auto" w:fill="D9E2F3"/>
          </w:tcPr>
          <w:p w14:paraId="42A6BCAB" w14:textId="27F1660D" w:rsidR="004835F7" w:rsidRPr="00976377" w:rsidRDefault="004835F7" w:rsidP="004B1297">
            <w:pPr>
              <w:pStyle w:val="prastasis2"/>
              <w:jc w:val="center"/>
              <w:rPr>
                <w:b/>
                <w:bCs/>
                <w:sz w:val="24"/>
                <w:szCs w:val="24"/>
                <w:lang w:val="lt-LT"/>
              </w:rPr>
            </w:pPr>
            <w:proofErr w:type="spellStart"/>
            <w:r w:rsidRPr="00976377">
              <w:rPr>
                <w:b/>
                <w:bCs/>
                <w:sz w:val="24"/>
                <w:szCs w:val="24"/>
                <w:lang w:val="lt-LT"/>
              </w:rPr>
              <w:t>Prelimina</w:t>
            </w:r>
            <w:r w:rsidR="00CB3472" w:rsidRPr="00976377">
              <w:rPr>
                <w:b/>
                <w:bCs/>
                <w:sz w:val="24"/>
                <w:szCs w:val="24"/>
                <w:lang w:val="lt-LT"/>
              </w:rPr>
              <w:t>-</w:t>
            </w:r>
            <w:r w:rsidRPr="00976377">
              <w:rPr>
                <w:b/>
                <w:bCs/>
                <w:sz w:val="24"/>
                <w:szCs w:val="24"/>
                <w:lang w:val="lt-LT"/>
              </w:rPr>
              <w:t>r</w:t>
            </w:r>
            <w:r w:rsidR="0009451A">
              <w:rPr>
                <w:b/>
                <w:bCs/>
                <w:sz w:val="24"/>
                <w:szCs w:val="24"/>
                <w:lang w:val="lt-LT"/>
              </w:rPr>
              <w:t>ū</w:t>
            </w:r>
            <w:r w:rsidRPr="00976377">
              <w:rPr>
                <w:b/>
                <w:bCs/>
                <w:sz w:val="24"/>
                <w:szCs w:val="24"/>
                <w:lang w:val="lt-LT"/>
              </w:rPr>
              <w:t>s</w:t>
            </w:r>
            <w:proofErr w:type="spellEnd"/>
            <w:r w:rsidRPr="00976377">
              <w:rPr>
                <w:b/>
                <w:bCs/>
                <w:sz w:val="24"/>
                <w:szCs w:val="24"/>
                <w:lang w:val="lt-LT"/>
              </w:rPr>
              <w:t xml:space="preserve"> kieki</w:t>
            </w:r>
            <w:r w:rsidR="0009451A">
              <w:rPr>
                <w:b/>
                <w:bCs/>
                <w:sz w:val="24"/>
                <w:szCs w:val="24"/>
                <w:lang w:val="lt-LT"/>
              </w:rPr>
              <w:t>ai</w:t>
            </w:r>
            <w:r w:rsidRPr="00976377">
              <w:rPr>
                <w:b/>
                <w:bCs/>
                <w:sz w:val="24"/>
                <w:szCs w:val="24"/>
                <w:lang w:val="lt-LT"/>
              </w:rPr>
              <w:t>, vnt.</w:t>
            </w:r>
          </w:p>
        </w:tc>
        <w:tc>
          <w:tcPr>
            <w:tcW w:w="350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74F5F400" w14:textId="2E606245" w:rsidR="004835F7" w:rsidRPr="00976377" w:rsidRDefault="004835F7" w:rsidP="004B1297">
            <w:pPr>
              <w:pStyle w:val="prastasis2"/>
              <w:jc w:val="center"/>
              <w:rPr>
                <w:b/>
                <w:bCs/>
                <w:sz w:val="24"/>
                <w:szCs w:val="24"/>
                <w:lang w:val="lt-LT"/>
              </w:rPr>
            </w:pPr>
            <w:r w:rsidRPr="00976377">
              <w:rPr>
                <w:b/>
                <w:bCs/>
                <w:sz w:val="24"/>
                <w:szCs w:val="24"/>
                <w:lang w:val="lt-LT"/>
              </w:rPr>
              <w:t>Tiekėjo siūloma charakteristika</w:t>
            </w:r>
          </w:p>
          <w:p w14:paraId="1A9EA794" w14:textId="77777777" w:rsidR="004835F7" w:rsidRPr="00976377" w:rsidRDefault="004835F7" w:rsidP="004B1297">
            <w:pPr>
              <w:pStyle w:val="prastasis2"/>
              <w:jc w:val="center"/>
              <w:rPr>
                <w:sz w:val="24"/>
                <w:szCs w:val="24"/>
                <w:lang w:val="lt-LT"/>
              </w:rPr>
            </w:pPr>
            <w:r w:rsidRPr="00976377">
              <w:rPr>
                <w:rStyle w:val="Numatytasispastraiposriftas2"/>
                <w:b/>
                <w:bCs/>
                <w:sz w:val="24"/>
                <w:szCs w:val="24"/>
                <w:lang w:val="lt-LT"/>
              </w:rPr>
              <w:t>(</w:t>
            </w:r>
            <w:r w:rsidRPr="00976377">
              <w:rPr>
                <w:rStyle w:val="Numatytasispastraiposriftas2"/>
                <w:b/>
                <w:bCs/>
                <w:i/>
                <w:iCs/>
                <w:sz w:val="24"/>
                <w:szCs w:val="24"/>
                <w:lang w:val="lt-LT"/>
              </w:rPr>
              <w:t>neužpildžius šios stulpelio tiekėjo pasiūlymas bus atmestas</w:t>
            </w:r>
            <w:r w:rsidRPr="00976377">
              <w:rPr>
                <w:rStyle w:val="Numatytasispastraiposriftas2"/>
                <w:b/>
                <w:bCs/>
                <w:sz w:val="24"/>
                <w:szCs w:val="24"/>
                <w:lang w:val="lt-LT"/>
              </w:rPr>
              <w:t>)</w:t>
            </w:r>
          </w:p>
          <w:p w14:paraId="538F8ABE" w14:textId="77777777" w:rsidR="004835F7" w:rsidRPr="00976377" w:rsidRDefault="004835F7" w:rsidP="004B1297">
            <w:pPr>
              <w:jc w:val="center"/>
              <w:rPr>
                <w:b/>
                <w:bCs/>
                <w:lang w:val="lt-LT"/>
              </w:rPr>
            </w:pPr>
            <w:r w:rsidRPr="00976377">
              <w:rPr>
                <w:rStyle w:val="Numatytasispastraiposriftas2"/>
                <w:b/>
                <w:bCs/>
                <w:color w:val="EE0000"/>
                <w:lang w:val="lt-LT"/>
              </w:rPr>
              <w:t>(Pildo tiekėjas)</w:t>
            </w:r>
          </w:p>
        </w:tc>
      </w:tr>
      <w:tr w:rsidR="004835F7" w:rsidRPr="00976377" w14:paraId="0C651847" w14:textId="77777777" w:rsidTr="008F01CC">
        <w:tc>
          <w:tcPr>
            <w:tcW w:w="0" w:type="auto"/>
          </w:tcPr>
          <w:p w14:paraId="26D529BE" w14:textId="77777777" w:rsidR="004835F7" w:rsidRPr="00976377" w:rsidRDefault="004835F7" w:rsidP="004B1297">
            <w:pPr>
              <w:jc w:val="center"/>
              <w:rPr>
                <w:b/>
                <w:bCs/>
                <w:i/>
                <w:iCs/>
                <w:lang w:val="lt-LT"/>
              </w:rPr>
            </w:pPr>
            <w:r w:rsidRPr="00976377">
              <w:rPr>
                <w:b/>
                <w:bCs/>
                <w:i/>
                <w:iCs/>
                <w:lang w:val="lt-LT"/>
              </w:rPr>
              <w:t>1.</w:t>
            </w:r>
          </w:p>
        </w:tc>
        <w:tc>
          <w:tcPr>
            <w:tcW w:w="4245" w:type="dxa"/>
          </w:tcPr>
          <w:p w14:paraId="5AAF24C1" w14:textId="77777777" w:rsidR="004835F7" w:rsidRPr="00976377" w:rsidRDefault="004835F7" w:rsidP="004B1297">
            <w:pPr>
              <w:jc w:val="center"/>
              <w:rPr>
                <w:b/>
                <w:bCs/>
                <w:i/>
                <w:iCs/>
                <w:lang w:val="lt-LT"/>
              </w:rPr>
            </w:pPr>
            <w:r w:rsidRPr="00976377">
              <w:rPr>
                <w:b/>
                <w:bCs/>
                <w:i/>
                <w:iCs/>
                <w:lang w:val="lt-LT"/>
              </w:rPr>
              <w:t>2</w:t>
            </w:r>
          </w:p>
        </w:tc>
        <w:tc>
          <w:tcPr>
            <w:tcW w:w="1314" w:type="dxa"/>
          </w:tcPr>
          <w:p w14:paraId="5501A9F7" w14:textId="2A0ABC77" w:rsidR="004835F7" w:rsidRPr="00976377" w:rsidRDefault="0043360C" w:rsidP="004B1297">
            <w:pPr>
              <w:jc w:val="center"/>
              <w:rPr>
                <w:b/>
                <w:bCs/>
                <w:i/>
                <w:iCs/>
                <w:lang w:val="lt-LT"/>
              </w:rPr>
            </w:pPr>
            <w:r w:rsidRPr="00976377">
              <w:rPr>
                <w:b/>
                <w:bCs/>
                <w:i/>
                <w:iCs/>
                <w:lang w:val="lt-LT"/>
              </w:rPr>
              <w:t>3</w:t>
            </w:r>
          </w:p>
        </w:tc>
        <w:tc>
          <w:tcPr>
            <w:tcW w:w="3505" w:type="dxa"/>
          </w:tcPr>
          <w:p w14:paraId="0C21EBF0" w14:textId="687B11CA" w:rsidR="004835F7" w:rsidRPr="00976377" w:rsidRDefault="0043360C" w:rsidP="004B1297">
            <w:pPr>
              <w:jc w:val="center"/>
              <w:rPr>
                <w:b/>
                <w:bCs/>
                <w:i/>
                <w:iCs/>
                <w:lang w:val="lt-LT"/>
              </w:rPr>
            </w:pPr>
            <w:r w:rsidRPr="00976377">
              <w:rPr>
                <w:b/>
                <w:bCs/>
                <w:i/>
                <w:iCs/>
                <w:lang w:val="lt-LT"/>
              </w:rPr>
              <w:t>4</w:t>
            </w:r>
          </w:p>
        </w:tc>
      </w:tr>
      <w:tr w:rsidR="004835F7" w:rsidRPr="00976377" w14:paraId="6C78A570" w14:textId="77777777" w:rsidTr="008F01CC">
        <w:tc>
          <w:tcPr>
            <w:tcW w:w="0" w:type="auto"/>
          </w:tcPr>
          <w:p w14:paraId="1D611737" w14:textId="77777777" w:rsidR="004835F7" w:rsidRPr="00976377" w:rsidRDefault="004835F7" w:rsidP="004B1297">
            <w:pPr>
              <w:jc w:val="center"/>
              <w:rPr>
                <w:rFonts w:eastAsia="Calibri"/>
                <w:lang w:val="lt-LT"/>
              </w:rPr>
            </w:pPr>
            <w:r w:rsidRPr="00976377">
              <w:rPr>
                <w:rFonts w:eastAsia="Calibri"/>
                <w:lang w:val="lt-LT"/>
              </w:rPr>
              <w:t>1.</w:t>
            </w:r>
          </w:p>
        </w:tc>
        <w:tc>
          <w:tcPr>
            <w:tcW w:w="4245" w:type="dxa"/>
          </w:tcPr>
          <w:p w14:paraId="30C44E08" w14:textId="16558272" w:rsidR="004835F7" w:rsidRPr="00976377" w:rsidRDefault="007100EE" w:rsidP="004B1297">
            <w:pPr>
              <w:shd w:val="clear" w:color="auto" w:fill="FFFFFF"/>
              <w:jc w:val="both"/>
              <w:rPr>
                <w:bCs/>
                <w:iCs/>
                <w:color w:val="000000"/>
                <w:lang w:val="lt-LT"/>
              </w:rPr>
            </w:pPr>
            <w:r w:rsidRPr="00976377">
              <w:rPr>
                <w:rFonts w:eastAsia="Songti SC"/>
                <w:bCs/>
                <w:color w:val="000000"/>
                <w:kern w:val="3"/>
                <w:lang w:val="lt-LT" w:eastAsia="zh-CN" w:bidi="hi-IN"/>
              </w:rPr>
              <w:t xml:space="preserve">Sienelė pagaminta iš medžio dulkių plokštės dengtos PVC plėvele arba lygiavertės medžiagos (1000 mm x 2500 mm x 2,5 mm), leidžiama matmenų </w:t>
            </w:r>
            <w:r w:rsidRPr="00976377">
              <w:rPr>
                <w:rFonts w:eastAsia="Songti SC"/>
                <w:bCs/>
                <w:color w:val="000000"/>
                <w:kern w:val="3"/>
                <w:lang w:val="lt-LT" w:eastAsia="zh-CN" w:bidi="hi-IN"/>
              </w:rPr>
              <w:lastRenderedPageBreak/>
              <w:t xml:space="preserve">paklaida: </w:t>
            </w:r>
            <w:r w:rsidRPr="00976377">
              <w:rPr>
                <w:rFonts w:eastAsia="Songti SC"/>
                <w:color w:val="000000"/>
                <w:kern w:val="3"/>
                <w:lang w:val="lt-LT" w:eastAsia="zh-CN" w:bidi="hi-IN"/>
              </w:rPr>
              <w:t>±10 mm ilgiui ir pločiui, ±0,2 mm storiui</w:t>
            </w:r>
            <w:r w:rsidR="00F113FA" w:rsidRPr="00976377">
              <w:rPr>
                <w:rFonts w:eastAsia="Songti SC"/>
                <w:color w:val="000000"/>
                <w:kern w:val="3"/>
                <w:lang w:val="lt-LT" w:eastAsia="zh-CN" w:bidi="hi-IN"/>
              </w:rPr>
              <w:t>.</w:t>
            </w:r>
          </w:p>
        </w:tc>
        <w:tc>
          <w:tcPr>
            <w:tcW w:w="1314" w:type="dxa"/>
          </w:tcPr>
          <w:p w14:paraId="7FB1E7F8" w14:textId="09560A4E" w:rsidR="004835F7" w:rsidRPr="00976377" w:rsidRDefault="004835F7" w:rsidP="004B1297">
            <w:pPr>
              <w:jc w:val="center"/>
              <w:rPr>
                <w:lang w:val="lt-LT"/>
              </w:rPr>
            </w:pPr>
            <w:r w:rsidRPr="00976377">
              <w:rPr>
                <w:lang w:val="lt-LT"/>
              </w:rPr>
              <w:lastRenderedPageBreak/>
              <w:t>200</w:t>
            </w:r>
          </w:p>
        </w:tc>
        <w:tc>
          <w:tcPr>
            <w:tcW w:w="3505" w:type="dxa"/>
          </w:tcPr>
          <w:p w14:paraId="75F25375" w14:textId="36EB65EC" w:rsidR="004835F7" w:rsidRPr="00976377" w:rsidRDefault="004835F7" w:rsidP="004B1297">
            <w:pPr>
              <w:rPr>
                <w:lang w:val="lt-LT"/>
              </w:rPr>
            </w:pPr>
          </w:p>
        </w:tc>
      </w:tr>
      <w:tr w:rsidR="004835F7" w:rsidRPr="00976377" w14:paraId="3948C9C1" w14:textId="77777777" w:rsidTr="008F01CC">
        <w:tc>
          <w:tcPr>
            <w:tcW w:w="0" w:type="auto"/>
          </w:tcPr>
          <w:p w14:paraId="0C402639" w14:textId="56B16C25" w:rsidR="004835F7" w:rsidRPr="00976377" w:rsidRDefault="004835F7" w:rsidP="004B1297">
            <w:pPr>
              <w:jc w:val="center"/>
              <w:rPr>
                <w:rFonts w:eastAsia="Calibri"/>
                <w:lang w:val="lt-LT"/>
              </w:rPr>
            </w:pPr>
            <w:r w:rsidRPr="00976377">
              <w:rPr>
                <w:rFonts w:eastAsia="Calibri"/>
                <w:lang w:val="lt-LT"/>
              </w:rPr>
              <w:t>2.</w:t>
            </w:r>
          </w:p>
        </w:tc>
        <w:tc>
          <w:tcPr>
            <w:tcW w:w="4245" w:type="dxa"/>
          </w:tcPr>
          <w:p w14:paraId="14071939" w14:textId="52D8016E" w:rsidR="004835F7" w:rsidRPr="00976377" w:rsidRDefault="00171386" w:rsidP="004B1297">
            <w:pPr>
              <w:shd w:val="clear" w:color="auto" w:fill="FFFFFF"/>
              <w:jc w:val="both"/>
              <w:rPr>
                <w:bCs/>
                <w:iCs/>
                <w:color w:val="000000"/>
                <w:lang w:val="lt-LT"/>
              </w:rPr>
            </w:pPr>
            <w:r w:rsidRPr="00976377">
              <w:rPr>
                <w:rFonts w:eastAsia="Calibri"/>
                <w:bCs/>
                <w:color w:val="000000"/>
                <w:kern w:val="3"/>
                <w:lang w:val="lt-LT" w:eastAsia="zh-CN" w:bidi="hi-IN"/>
              </w:rPr>
              <w:t>Sienelė su spauda ne mažiau kaip (1000 mm x 2500 mm x 2,5 mm, spalvota spauda), leidžiama paklaida: ±10 mm ilgiui ir pločiui, ±0,2 mm storiui</w:t>
            </w:r>
          </w:p>
        </w:tc>
        <w:tc>
          <w:tcPr>
            <w:tcW w:w="1314" w:type="dxa"/>
          </w:tcPr>
          <w:p w14:paraId="408C6C8A" w14:textId="44A54521" w:rsidR="004835F7" w:rsidRPr="00976377" w:rsidRDefault="00900C54" w:rsidP="004B1297">
            <w:pPr>
              <w:jc w:val="center"/>
              <w:rPr>
                <w:lang w:val="lt-LT"/>
              </w:rPr>
            </w:pPr>
            <w:r w:rsidRPr="00976377">
              <w:rPr>
                <w:lang w:val="lt-LT"/>
              </w:rPr>
              <w:t>60</w:t>
            </w:r>
          </w:p>
        </w:tc>
        <w:tc>
          <w:tcPr>
            <w:tcW w:w="3505" w:type="dxa"/>
          </w:tcPr>
          <w:p w14:paraId="6F5F623E" w14:textId="4D25DC97" w:rsidR="004835F7" w:rsidRPr="00976377" w:rsidRDefault="004835F7" w:rsidP="004B1297">
            <w:pPr>
              <w:rPr>
                <w:lang w:val="lt-LT"/>
              </w:rPr>
            </w:pPr>
          </w:p>
        </w:tc>
      </w:tr>
      <w:tr w:rsidR="004835F7" w:rsidRPr="00976377" w14:paraId="3AEB7C3B" w14:textId="77777777" w:rsidTr="008F01CC">
        <w:tc>
          <w:tcPr>
            <w:tcW w:w="0" w:type="auto"/>
          </w:tcPr>
          <w:p w14:paraId="000F6154" w14:textId="4D6F63ED" w:rsidR="004835F7" w:rsidRPr="00976377" w:rsidRDefault="004835F7" w:rsidP="004B1297">
            <w:pPr>
              <w:jc w:val="center"/>
              <w:rPr>
                <w:rFonts w:eastAsia="Calibri"/>
                <w:lang w:val="lt-LT"/>
              </w:rPr>
            </w:pPr>
            <w:r w:rsidRPr="00976377">
              <w:rPr>
                <w:rFonts w:eastAsia="Calibri"/>
                <w:lang w:val="lt-LT"/>
              </w:rPr>
              <w:t>3.</w:t>
            </w:r>
          </w:p>
        </w:tc>
        <w:tc>
          <w:tcPr>
            <w:tcW w:w="4245" w:type="dxa"/>
          </w:tcPr>
          <w:p w14:paraId="69157BD3" w14:textId="35BE08C7" w:rsidR="004835F7" w:rsidRPr="00976377" w:rsidRDefault="00582D9A" w:rsidP="004B1297">
            <w:pPr>
              <w:shd w:val="clear" w:color="auto" w:fill="FFFFFF"/>
              <w:jc w:val="both"/>
              <w:rPr>
                <w:bCs/>
                <w:iCs/>
                <w:color w:val="000000"/>
                <w:lang w:val="lt-LT"/>
              </w:rPr>
            </w:pPr>
            <w:r w:rsidRPr="00976377">
              <w:rPr>
                <w:rFonts w:eastAsia="Calibri"/>
                <w:bCs/>
                <w:color w:val="000000"/>
                <w:kern w:val="3"/>
                <w:lang w:val="lt-LT" w:eastAsia="zh-CN" w:bidi="hi-IN"/>
              </w:rPr>
              <w:t>Stalas kurio matmenys (800 mm x 800 mm) (±20 mm)</w:t>
            </w:r>
          </w:p>
        </w:tc>
        <w:tc>
          <w:tcPr>
            <w:tcW w:w="1314" w:type="dxa"/>
          </w:tcPr>
          <w:p w14:paraId="348762CD" w14:textId="133F313D" w:rsidR="004835F7" w:rsidRPr="00976377" w:rsidRDefault="00900C54" w:rsidP="004B1297">
            <w:pPr>
              <w:jc w:val="center"/>
              <w:rPr>
                <w:lang w:val="lt-LT"/>
              </w:rPr>
            </w:pPr>
            <w:r w:rsidRPr="00976377">
              <w:rPr>
                <w:lang w:val="lt-LT"/>
              </w:rPr>
              <w:t>200</w:t>
            </w:r>
          </w:p>
        </w:tc>
        <w:tc>
          <w:tcPr>
            <w:tcW w:w="3505" w:type="dxa"/>
          </w:tcPr>
          <w:p w14:paraId="783C4337" w14:textId="471CBCE4" w:rsidR="004835F7" w:rsidRPr="00976377" w:rsidRDefault="004835F7" w:rsidP="004B1297">
            <w:pPr>
              <w:rPr>
                <w:lang w:val="lt-LT"/>
              </w:rPr>
            </w:pPr>
          </w:p>
        </w:tc>
      </w:tr>
      <w:tr w:rsidR="004835F7" w:rsidRPr="00976377" w14:paraId="19CB594F" w14:textId="77777777" w:rsidTr="008F01CC">
        <w:tc>
          <w:tcPr>
            <w:tcW w:w="0" w:type="auto"/>
          </w:tcPr>
          <w:p w14:paraId="2E572A53" w14:textId="63A3274E" w:rsidR="004835F7" w:rsidRPr="00976377" w:rsidRDefault="004835F7" w:rsidP="004B1297">
            <w:pPr>
              <w:jc w:val="center"/>
              <w:rPr>
                <w:rFonts w:eastAsia="Calibri"/>
                <w:lang w:val="lt-LT"/>
              </w:rPr>
            </w:pPr>
            <w:r w:rsidRPr="00976377">
              <w:rPr>
                <w:rFonts w:eastAsia="Calibri"/>
                <w:lang w:val="lt-LT"/>
              </w:rPr>
              <w:t>4.</w:t>
            </w:r>
          </w:p>
        </w:tc>
        <w:tc>
          <w:tcPr>
            <w:tcW w:w="4245" w:type="dxa"/>
          </w:tcPr>
          <w:p w14:paraId="60FF74B0" w14:textId="596B44CD" w:rsidR="004835F7" w:rsidRPr="00976377" w:rsidRDefault="00B07B25" w:rsidP="004B1297">
            <w:pPr>
              <w:shd w:val="clear" w:color="auto" w:fill="FFFFFF"/>
              <w:jc w:val="both"/>
              <w:rPr>
                <w:bCs/>
                <w:color w:val="000000"/>
                <w:lang w:val="lt-LT"/>
              </w:rPr>
            </w:pPr>
            <w:r w:rsidRPr="00976377">
              <w:rPr>
                <w:bCs/>
                <w:color w:val="000000"/>
                <w:lang w:val="lt-LT"/>
              </w:rPr>
              <w:t>E</w:t>
            </w:r>
            <w:r w:rsidR="004835F7" w:rsidRPr="00976377">
              <w:rPr>
                <w:bCs/>
                <w:color w:val="000000"/>
                <w:lang w:val="lt-LT"/>
              </w:rPr>
              <w:t>kspozicinė minkšta kėdė (pilka, mėlyna arba juoda, chromuotomis kojomis)</w:t>
            </w:r>
          </w:p>
        </w:tc>
        <w:tc>
          <w:tcPr>
            <w:tcW w:w="1314" w:type="dxa"/>
          </w:tcPr>
          <w:p w14:paraId="2B2D8E9A" w14:textId="7541E90F" w:rsidR="004835F7" w:rsidRPr="00976377" w:rsidRDefault="00900C54" w:rsidP="004B1297">
            <w:pPr>
              <w:jc w:val="center"/>
              <w:rPr>
                <w:lang w:val="lt-LT"/>
              </w:rPr>
            </w:pPr>
            <w:r w:rsidRPr="00976377">
              <w:rPr>
                <w:lang w:val="lt-LT"/>
              </w:rPr>
              <w:t>400</w:t>
            </w:r>
          </w:p>
        </w:tc>
        <w:tc>
          <w:tcPr>
            <w:tcW w:w="3505" w:type="dxa"/>
          </w:tcPr>
          <w:p w14:paraId="432C692A" w14:textId="32EC3803" w:rsidR="004835F7" w:rsidRPr="00976377" w:rsidRDefault="004835F7" w:rsidP="004B1297">
            <w:pPr>
              <w:rPr>
                <w:lang w:val="lt-LT"/>
              </w:rPr>
            </w:pPr>
          </w:p>
        </w:tc>
      </w:tr>
      <w:tr w:rsidR="004835F7" w:rsidRPr="00976377" w14:paraId="326B4F6F" w14:textId="77777777" w:rsidTr="008F01CC">
        <w:tc>
          <w:tcPr>
            <w:tcW w:w="0" w:type="auto"/>
          </w:tcPr>
          <w:p w14:paraId="5BE9FE56" w14:textId="11BD3E5C" w:rsidR="004835F7" w:rsidRPr="00976377" w:rsidRDefault="004835F7" w:rsidP="004B1297">
            <w:pPr>
              <w:jc w:val="center"/>
              <w:rPr>
                <w:rFonts w:eastAsia="Calibri"/>
                <w:lang w:val="lt-LT"/>
              </w:rPr>
            </w:pPr>
            <w:r w:rsidRPr="00976377">
              <w:rPr>
                <w:rFonts w:eastAsia="Calibri"/>
                <w:lang w:val="lt-LT"/>
              </w:rPr>
              <w:t>5.</w:t>
            </w:r>
          </w:p>
        </w:tc>
        <w:tc>
          <w:tcPr>
            <w:tcW w:w="4245" w:type="dxa"/>
          </w:tcPr>
          <w:p w14:paraId="3ACF0F5F" w14:textId="3AA56640" w:rsidR="004835F7" w:rsidRPr="00976377" w:rsidRDefault="004B1549" w:rsidP="004B1297">
            <w:pPr>
              <w:shd w:val="clear" w:color="auto" w:fill="FFFFFF"/>
              <w:jc w:val="both"/>
              <w:rPr>
                <w:bCs/>
                <w:color w:val="000000"/>
                <w:lang w:val="lt-LT"/>
              </w:rPr>
            </w:pPr>
            <w:r w:rsidRPr="00976377">
              <w:rPr>
                <w:rFonts w:eastAsia="Calibri"/>
                <w:kern w:val="3"/>
                <w:lang w:val="lt-LT" w:bidi="hi-IN"/>
              </w:rPr>
              <w:t xml:space="preserve">Kiliminė danga, </w:t>
            </w:r>
            <w:r w:rsidRPr="00976377">
              <w:rPr>
                <w:rFonts w:eastAsia="Calibri"/>
                <w:bCs/>
                <w:color w:val="000000"/>
                <w:kern w:val="3"/>
                <w:lang w:val="lt-LT" w:eastAsia="zh-CN" w:bidi="hi-IN"/>
              </w:rPr>
              <w:t>kiliminės dangos  spalva pasirenkama iš ne mažiau kaip iš 3 tiekėjo pasiūlytų variantų</w:t>
            </w:r>
          </w:p>
        </w:tc>
        <w:tc>
          <w:tcPr>
            <w:tcW w:w="1314" w:type="dxa"/>
          </w:tcPr>
          <w:p w14:paraId="6B79030A" w14:textId="690A49E0" w:rsidR="004835F7" w:rsidRPr="00976377" w:rsidRDefault="000633B4" w:rsidP="004B1297">
            <w:pPr>
              <w:jc w:val="center"/>
              <w:rPr>
                <w:lang w:val="lt-LT"/>
              </w:rPr>
            </w:pPr>
            <w:r w:rsidRPr="00976377">
              <w:rPr>
                <w:lang w:val="lt-LT"/>
              </w:rPr>
              <w:t>500</w:t>
            </w:r>
          </w:p>
        </w:tc>
        <w:tc>
          <w:tcPr>
            <w:tcW w:w="3505" w:type="dxa"/>
          </w:tcPr>
          <w:p w14:paraId="348D7918" w14:textId="184007D4" w:rsidR="004835F7" w:rsidRPr="00976377" w:rsidRDefault="004835F7" w:rsidP="004B1297">
            <w:pPr>
              <w:rPr>
                <w:lang w:val="lt-LT"/>
              </w:rPr>
            </w:pPr>
          </w:p>
        </w:tc>
      </w:tr>
      <w:tr w:rsidR="004835F7" w:rsidRPr="00976377" w14:paraId="654F8D82" w14:textId="77777777" w:rsidTr="008F01CC">
        <w:tc>
          <w:tcPr>
            <w:tcW w:w="0" w:type="auto"/>
          </w:tcPr>
          <w:p w14:paraId="667D4BE5" w14:textId="410E3965" w:rsidR="004835F7" w:rsidRPr="00976377" w:rsidRDefault="004835F7" w:rsidP="004B1297">
            <w:pPr>
              <w:jc w:val="center"/>
              <w:rPr>
                <w:rFonts w:eastAsia="Calibri"/>
                <w:lang w:val="lt-LT"/>
              </w:rPr>
            </w:pPr>
            <w:r w:rsidRPr="00976377">
              <w:rPr>
                <w:rFonts w:eastAsia="Calibri"/>
                <w:lang w:val="lt-LT"/>
              </w:rPr>
              <w:t>6.</w:t>
            </w:r>
          </w:p>
        </w:tc>
        <w:tc>
          <w:tcPr>
            <w:tcW w:w="4245" w:type="dxa"/>
          </w:tcPr>
          <w:p w14:paraId="6FD58274" w14:textId="6A063BAF" w:rsidR="004835F7" w:rsidRPr="00C768A5" w:rsidRDefault="004D1CB9" w:rsidP="004B1297">
            <w:pPr>
              <w:shd w:val="clear" w:color="auto" w:fill="FFFFFF"/>
              <w:jc w:val="both"/>
              <w:rPr>
                <w:bCs/>
                <w:iCs/>
                <w:color w:val="000000"/>
                <w:lang w:val="lt-LT"/>
              </w:rPr>
            </w:pPr>
            <w:r w:rsidRPr="00C768A5">
              <w:rPr>
                <w:rFonts w:eastAsia="Calibri"/>
                <w:bCs/>
                <w:color w:val="000000"/>
                <w:kern w:val="3"/>
                <w:lang w:val="lt-LT" w:eastAsia="zh-CN" w:bidi="hi-IN"/>
              </w:rPr>
              <w:t xml:space="preserve">Pakyla, dengta kilimine danga </w:t>
            </w:r>
            <w:r w:rsidRPr="00C768A5">
              <w:rPr>
                <w:rFonts w:eastAsia="Songti SC"/>
                <w:bCs/>
                <w:color w:val="000000"/>
                <w:kern w:val="3"/>
                <w:lang w:val="lt-LT" w:eastAsia="zh-CN" w:bidi="hi-IN"/>
              </w:rPr>
              <w:t xml:space="preserve">su laipteliais dengtais kilimine danga ne mažiau kaip (3000 x 5000, h-300, kilimo spalva pasirenkama. </w:t>
            </w:r>
            <w:r w:rsidR="00C768A5" w:rsidRPr="00C768A5">
              <w:rPr>
                <w:rFonts w:eastAsia="Songti SC"/>
                <w:bCs/>
                <w:color w:val="000000"/>
                <w:kern w:val="3"/>
                <w:lang w:val="lt-LT" w:eastAsia="zh-CN" w:bidi="hi-IN"/>
              </w:rPr>
              <w:t>Tiekėjas siūlo pasirinkti iš ne mažiau kaip 3 spalvų).</w:t>
            </w:r>
          </w:p>
        </w:tc>
        <w:tc>
          <w:tcPr>
            <w:tcW w:w="1314" w:type="dxa"/>
          </w:tcPr>
          <w:p w14:paraId="6582CE59" w14:textId="7EC720CB" w:rsidR="004835F7" w:rsidRPr="00976377" w:rsidRDefault="00B2130B" w:rsidP="004B1297">
            <w:pPr>
              <w:jc w:val="center"/>
              <w:rPr>
                <w:lang w:val="lt-LT"/>
              </w:rPr>
            </w:pPr>
            <w:r w:rsidRPr="00976377">
              <w:rPr>
                <w:lang w:val="lt-LT"/>
              </w:rPr>
              <w:t>6</w:t>
            </w:r>
            <w:r w:rsidR="007E4408" w:rsidRPr="00976377">
              <w:rPr>
                <w:lang w:val="lt-LT"/>
              </w:rPr>
              <w:t>0</w:t>
            </w:r>
          </w:p>
        </w:tc>
        <w:tc>
          <w:tcPr>
            <w:tcW w:w="3505" w:type="dxa"/>
          </w:tcPr>
          <w:p w14:paraId="6CFA9C6A" w14:textId="2F54DBD9" w:rsidR="004835F7" w:rsidRPr="00976377" w:rsidRDefault="004835F7" w:rsidP="004B1297">
            <w:pPr>
              <w:rPr>
                <w:lang w:val="lt-LT"/>
              </w:rPr>
            </w:pPr>
          </w:p>
        </w:tc>
      </w:tr>
      <w:tr w:rsidR="00280AAE" w:rsidRPr="00976377" w14:paraId="7093DAD1" w14:textId="77777777" w:rsidTr="008F01CC">
        <w:tc>
          <w:tcPr>
            <w:tcW w:w="0" w:type="auto"/>
          </w:tcPr>
          <w:p w14:paraId="0588438C" w14:textId="3DE75430" w:rsidR="00280AAE" w:rsidRPr="00976377" w:rsidRDefault="00280AAE" w:rsidP="004B1297">
            <w:pPr>
              <w:jc w:val="center"/>
              <w:rPr>
                <w:rFonts w:eastAsia="Calibri"/>
                <w:lang w:val="lt-LT"/>
              </w:rPr>
            </w:pPr>
            <w:r w:rsidRPr="00976377">
              <w:rPr>
                <w:rFonts w:eastAsia="Calibri"/>
                <w:lang w:val="lt-LT"/>
              </w:rPr>
              <w:t>7.</w:t>
            </w:r>
          </w:p>
        </w:tc>
        <w:tc>
          <w:tcPr>
            <w:tcW w:w="4245" w:type="dxa"/>
          </w:tcPr>
          <w:p w14:paraId="5794045C" w14:textId="2A3F294D" w:rsidR="00280AAE" w:rsidRPr="00C768A5" w:rsidRDefault="00B07B25" w:rsidP="004B1297">
            <w:pPr>
              <w:shd w:val="clear" w:color="auto" w:fill="FFFFFF"/>
              <w:jc w:val="both"/>
              <w:rPr>
                <w:bCs/>
                <w:iCs/>
                <w:color w:val="000000"/>
                <w:lang w:val="lt-LT"/>
              </w:rPr>
            </w:pPr>
            <w:r w:rsidRPr="00C768A5">
              <w:rPr>
                <w:bCs/>
                <w:color w:val="000000"/>
                <w:lang w:val="lt-LT"/>
              </w:rPr>
              <w:t>P</w:t>
            </w:r>
            <w:r w:rsidR="00280AAE" w:rsidRPr="00C768A5">
              <w:rPr>
                <w:bCs/>
                <w:color w:val="000000"/>
                <w:lang w:val="lt-LT"/>
              </w:rPr>
              <w:t>akyla, dengta kilimine danga su laipteliais dengtais kilimine danga ne mažiau kaip (4000 x 6000, h-300, kilimo spalva pasirenkama</w:t>
            </w:r>
            <w:r w:rsidR="00BA73C2" w:rsidRPr="00C768A5">
              <w:rPr>
                <w:bCs/>
                <w:color w:val="000000"/>
                <w:lang w:val="lt-LT"/>
              </w:rPr>
              <w:t>. Tiekėjas siūlo pasirinkti iš ne mažiau kaip 3 spalvų</w:t>
            </w:r>
            <w:r w:rsidR="00280AAE" w:rsidRPr="00C768A5">
              <w:rPr>
                <w:bCs/>
                <w:color w:val="000000"/>
                <w:lang w:val="lt-LT"/>
              </w:rPr>
              <w:t>)</w:t>
            </w:r>
          </w:p>
        </w:tc>
        <w:tc>
          <w:tcPr>
            <w:tcW w:w="1314" w:type="dxa"/>
            <w:tcBorders>
              <w:top w:val="single" w:sz="4" w:space="0" w:color="000000"/>
              <w:left w:val="single" w:sz="4" w:space="0" w:color="000000"/>
              <w:bottom w:val="single" w:sz="4" w:space="0" w:color="000000"/>
              <w:right w:val="single" w:sz="4" w:space="0" w:color="000000"/>
            </w:tcBorders>
          </w:tcPr>
          <w:p w14:paraId="06B8E3E2" w14:textId="57FC8498" w:rsidR="00280AAE" w:rsidRPr="00976377" w:rsidRDefault="00B2130B" w:rsidP="004B1297">
            <w:pPr>
              <w:jc w:val="center"/>
              <w:rPr>
                <w:lang w:val="lt-LT"/>
              </w:rPr>
            </w:pPr>
            <w:r w:rsidRPr="00976377">
              <w:rPr>
                <w:lang w:val="lt-LT"/>
              </w:rPr>
              <w:t>6</w:t>
            </w:r>
            <w:r w:rsidR="007E4408" w:rsidRPr="00976377">
              <w:rPr>
                <w:lang w:val="lt-LT"/>
              </w:rPr>
              <w:t>0</w:t>
            </w:r>
          </w:p>
        </w:tc>
        <w:tc>
          <w:tcPr>
            <w:tcW w:w="3505" w:type="dxa"/>
          </w:tcPr>
          <w:p w14:paraId="64782798" w14:textId="2D934B34" w:rsidR="00280AAE" w:rsidRPr="00976377" w:rsidRDefault="00280AAE" w:rsidP="004B1297">
            <w:pPr>
              <w:rPr>
                <w:lang w:val="lt-LT"/>
              </w:rPr>
            </w:pPr>
          </w:p>
        </w:tc>
      </w:tr>
      <w:tr w:rsidR="00280AAE" w:rsidRPr="00976377" w14:paraId="416ABFB6" w14:textId="77777777" w:rsidTr="008F01CC">
        <w:tc>
          <w:tcPr>
            <w:tcW w:w="0" w:type="auto"/>
          </w:tcPr>
          <w:p w14:paraId="107A244C" w14:textId="00E0522F" w:rsidR="00280AAE" w:rsidRPr="00976377" w:rsidRDefault="00280AAE" w:rsidP="004B1297">
            <w:pPr>
              <w:jc w:val="center"/>
              <w:rPr>
                <w:rFonts w:eastAsia="Calibri"/>
                <w:lang w:val="lt-LT"/>
              </w:rPr>
            </w:pPr>
            <w:r w:rsidRPr="00976377">
              <w:rPr>
                <w:rFonts w:eastAsia="Calibri"/>
                <w:lang w:val="lt-LT"/>
              </w:rPr>
              <w:t>8.</w:t>
            </w:r>
          </w:p>
        </w:tc>
        <w:tc>
          <w:tcPr>
            <w:tcW w:w="4245" w:type="dxa"/>
          </w:tcPr>
          <w:p w14:paraId="38CF302E" w14:textId="1466C20D" w:rsidR="00280AAE" w:rsidRPr="00976377" w:rsidRDefault="00B07B25" w:rsidP="004B1297">
            <w:pPr>
              <w:shd w:val="clear" w:color="auto" w:fill="FFFFFF"/>
              <w:jc w:val="both"/>
              <w:rPr>
                <w:bCs/>
                <w:iCs/>
                <w:color w:val="000000"/>
                <w:lang w:val="lt-LT"/>
              </w:rPr>
            </w:pPr>
            <w:r w:rsidRPr="00976377">
              <w:rPr>
                <w:bCs/>
                <w:color w:val="000000"/>
                <w:lang w:val="lt-LT"/>
              </w:rPr>
              <w:t>P</w:t>
            </w:r>
            <w:r w:rsidR="00280AAE" w:rsidRPr="00976377">
              <w:rPr>
                <w:bCs/>
                <w:color w:val="000000"/>
                <w:lang w:val="lt-LT"/>
              </w:rPr>
              <w:t>akyla, dengta kilimine danga ne mažiau kaip (3000 x 5000, h-150, kilimo spalva pasirenkama</w:t>
            </w:r>
            <w:r w:rsidR="00BA73C2" w:rsidRPr="00976377">
              <w:rPr>
                <w:bCs/>
                <w:color w:val="000000"/>
                <w:lang w:val="lt-LT"/>
              </w:rPr>
              <w:t>. Tiekėjas siūlo pasirinkti iš ne mažiau kaip 3 spalvų</w:t>
            </w:r>
            <w:r w:rsidR="00280AAE" w:rsidRPr="00976377">
              <w:rPr>
                <w:bCs/>
                <w:color w:val="000000"/>
                <w:lang w:val="lt-LT"/>
              </w:rPr>
              <w:t>)</w:t>
            </w:r>
          </w:p>
        </w:tc>
        <w:tc>
          <w:tcPr>
            <w:tcW w:w="1314" w:type="dxa"/>
            <w:tcBorders>
              <w:top w:val="single" w:sz="4" w:space="0" w:color="000000"/>
              <w:left w:val="single" w:sz="4" w:space="0" w:color="000000"/>
              <w:bottom w:val="single" w:sz="4" w:space="0" w:color="000000"/>
              <w:right w:val="single" w:sz="4" w:space="0" w:color="000000"/>
            </w:tcBorders>
          </w:tcPr>
          <w:p w14:paraId="6B0B05F9" w14:textId="404D8A3C" w:rsidR="00280AAE" w:rsidRPr="00976377" w:rsidRDefault="00B2130B" w:rsidP="004B1297">
            <w:pPr>
              <w:jc w:val="center"/>
              <w:rPr>
                <w:lang w:val="lt-LT"/>
              </w:rPr>
            </w:pPr>
            <w:r w:rsidRPr="00976377">
              <w:rPr>
                <w:lang w:val="lt-LT"/>
              </w:rPr>
              <w:t>6</w:t>
            </w:r>
            <w:r w:rsidR="007E4408" w:rsidRPr="00976377">
              <w:rPr>
                <w:lang w:val="lt-LT"/>
              </w:rPr>
              <w:t>0</w:t>
            </w:r>
          </w:p>
        </w:tc>
        <w:tc>
          <w:tcPr>
            <w:tcW w:w="3505" w:type="dxa"/>
          </w:tcPr>
          <w:p w14:paraId="7F7833DE" w14:textId="676D66BB" w:rsidR="00280AAE" w:rsidRPr="00976377" w:rsidRDefault="00280AAE" w:rsidP="004B1297">
            <w:pPr>
              <w:rPr>
                <w:lang w:val="lt-LT"/>
              </w:rPr>
            </w:pPr>
          </w:p>
        </w:tc>
      </w:tr>
      <w:tr w:rsidR="00280AAE" w:rsidRPr="00976377" w14:paraId="4F8E92B2" w14:textId="77777777" w:rsidTr="008F01CC">
        <w:tc>
          <w:tcPr>
            <w:tcW w:w="0" w:type="auto"/>
          </w:tcPr>
          <w:p w14:paraId="029B9409" w14:textId="38FB41A0" w:rsidR="00280AAE" w:rsidRPr="00976377" w:rsidRDefault="008F01CC" w:rsidP="004B1297">
            <w:pPr>
              <w:jc w:val="center"/>
              <w:rPr>
                <w:rFonts w:eastAsia="Calibri"/>
                <w:lang w:val="lt-LT"/>
              </w:rPr>
            </w:pPr>
            <w:r w:rsidRPr="00976377">
              <w:rPr>
                <w:rFonts w:eastAsia="Calibri"/>
                <w:lang w:val="lt-LT"/>
              </w:rPr>
              <w:t>9</w:t>
            </w:r>
            <w:r w:rsidR="00280AAE" w:rsidRPr="00976377">
              <w:rPr>
                <w:rFonts w:eastAsia="Calibri"/>
                <w:lang w:val="lt-LT"/>
              </w:rPr>
              <w:t>.</w:t>
            </w:r>
          </w:p>
        </w:tc>
        <w:tc>
          <w:tcPr>
            <w:tcW w:w="4245" w:type="dxa"/>
          </w:tcPr>
          <w:p w14:paraId="258AC5E2" w14:textId="7BFAD704" w:rsidR="00280AAE" w:rsidRPr="00976377" w:rsidRDefault="00B07B25" w:rsidP="004B1297">
            <w:pPr>
              <w:shd w:val="clear" w:color="auto" w:fill="FFFFFF"/>
              <w:jc w:val="both"/>
              <w:rPr>
                <w:bCs/>
                <w:lang w:val="lt-LT"/>
              </w:rPr>
            </w:pPr>
            <w:r w:rsidRPr="00976377">
              <w:rPr>
                <w:bCs/>
                <w:iCs/>
                <w:color w:val="000000"/>
                <w:lang w:val="lt-LT"/>
              </w:rPr>
              <w:t>A</w:t>
            </w:r>
            <w:r w:rsidR="00280AAE" w:rsidRPr="00976377">
              <w:rPr>
                <w:bCs/>
                <w:iCs/>
                <w:color w:val="000000"/>
                <w:lang w:val="lt-LT"/>
              </w:rPr>
              <w:t>liuminio karkasas apšvietimui ne mažiau kaip (</w:t>
            </w:r>
            <w:r w:rsidR="00E16E09" w:rsidRPr="00976377">
              <w:rPr>
                <w:rFonts w:eastAsia="Calibri"/>
                <w:bCs/>
                <w:iCs/>
                <w:color w:val="000000"/>
                <w:lang w:val="lt-LT"/>
              </w:rPr>
              <w:t>(230 mm x 230 mm x 1000 mm</w:t>
            </w:r>
            <w:r w:rsidR="00280AAE" w:rsidRPr="00976377">
              <w:rPr>
                <w:bCs/>
                <w:iCs/>
                <w:color w:val="000000"/>
                <w:lang w:val="lt-LT"/>
              </w:rPr>
              <w:t>)</w:t>
            </w:r>
          </w:p>
        </w:tc>
        <w:tc>
          <w:tcPr>
            <w:tcW w:w="1314" w:type="dxa"/>
          </w:tcPr>
          <w:p w14:paraId="6D191022" w14:textId="4B26E696" w:rsidR="00280AAE" w:rsidRPr="00976377" w:rsidRDefault="00280AAE" w:rsidP="004B1297">
            <w:pPr>
              <w:jc w:val="center"/>
              <w:rPr>
                <w:lang w:val="lt-LT"/>
              </w:rPr>
            </w:pPr>
            <w:r w:rsidRPr="00976377">
              <w:rPr>
                <w:lang w:val="lt-LT"/>
              </w:rPr>
              <w:t>400</w:t>
            </w:r>
          </w:p>
        </w:tc>
        <w:tc>
          <w:tcPr>
            <w:tcW w:w="3505" w:type="dxa"/>
          </w:tcPr>
          <w:p w14:paraId="57D633D0" w14:textId="7609B2B0" w:rsidR="00280AAE" w:rsidRPr="00976377" w:rsidRDefault="00280AAE" w:rsidP="004B1297">
            <w:pPr>
              <w:rPr>
                <w:lang w:val="lt-LT"/>
              </w:rPr>
            </w:pPr>
          </w:p>
        </w:tc>
      </w:tr>
      <w:tr w:rsidR="00280AAE" w:rsidRPr="00976377" w14:paraId="60B1474A" w14:textId="77777777" w:rsidTr="008F01CC">
        <w:tc>
          <w:tcPr>
            <w:tcW w:w="0" w:type="auto"/>
          </w:tcPr>
          <w:p w14:paraId="32E222E8" w14:textId="3CB8C5CD"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0</w:t>
            </w:r>
            <w:r w:rsidRPr="00976377">
              <w:rPr>
                <w:rFonts w:eastAsia="Calibri"/>
                <w:lang w:val="lt-LT"/>
              </w:rPr>
              <w:t>.</w:t>
            </w:r>
          </w:p>
        </w:tc>
        <w:tc>
          <w:tcPr>
            <w:tcW w:w="4245" w:type="dxa"/>
          </w:tcPr>
          <w:p w14:paraId="2861DA9A" w14:textId="6F9A999A" w:rsidR="00280AAE" w:rsidRPr="00976377" w:rsidRDefault="00280AAE" w:rsidP="004B1297">
            <w:pPr>
              <w:shd w:val="clear" w:color="auto" w:fill="FFFFFF"/>
              <w:jc w:val="both"/>
              <w:rPr>
                <w:iCs/>
                <w:color w:val="000000"/>
                <w:lang w:val="lt-LT"/>
              </w:rPr>
            </w:pPr>
            <w:r w:rsidRPr="00976377">
              <w:rPr>
                <w:rFonts w:eastAsia="Calibri"/>
                <w:color w:val="000000"/>
                <w:lang w:val="lt-LT"/>
              </w:rPr>
              <w:t xml:space="preserve">Spintelė su dviem durelėmis ir lentyna </w:t>
            </w:r>
            <w:r w:rsidRPr="00976377">
              <w:rPr>
                <w:color w:val="000000"/>
                <w:lang w:val="lt-LT"/>
              </w:rPr>
              <w:t>spintelė ne mažiau kaip (500 x 1000, h-1000)</w:t>
            </w:r>
          </w:p>
        </w:tc>
        <w:tc>
          <w:tcPr>
            <w:tcW w:w="1314" w:type="dxa"/>
          </w:tcPr>
          <w:p w14:paraId="7F32F992" w14:textId="3D40704E" w:rsidR="00280AAE" w:rsidRPr="00976377" w:rsidRDefault="00280AAE" w:rsidP="004B1297">
            <w:pPr>
              <w:jc w:val="center"/>
              <w:rPr>
                <w:lang w:val="lt-LT"/>
              </w:rPr>
            </w:pPr>
            <w:r w:rsidRPr="00976377">
              <w:rPr>
                <w:lang w:val="lt-LT"/>
              </w:rPr>
              <w:t>40</w:t>
            </w:r>
          </w:p>
        </w:tc>
        <w:tc>
          <w:tcPr>
            <w:tcW w:w="3505" w:type="dxa"/>
          </w:tcPr>
          <w:p w14:paraId="4D0C01E3" w14:textId="0964E85D" w:rsidR="00280AAE" w:rsidRPr="00976377" w:rsidRDefault="00280AAE" w:rsidP="004B1297">
            <w:pPr>
              <w:rPr>
                <w:lang w:val="lt-LT"/>
              </w:rPr>
            </w:pPr>
          </w:p>
        </w:tc>
      </w:tr>
      <w:tr w:rsidR="00280AAE" w:rsidRPr="00976377" w14:paraId="1829ADAF" w14:textId="77777777" w:rsidTr="008F01CC">
        <w:tc>
          <w:tcPr>
            <w:tcW w:w="0" w:type="auto"/>
          </w:tcPr>
          <w:p w14:paraId="11B88023" w14:textId="7202802A"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1</w:t>
            </w:r>
            <w:r w:rsidRPr="00976377">
              <w:rPr>
                <w:rFonts w:eastAsia="Calibri"/>
                <w:lang w:val="lt-LT"/>
              </w:rPr>
              <w:t>.</w:t>
            </w:r>
          </w:p>
        </w:tc>
        <w:tc>
          <w:tcPr>
            <w:tcW w:w="4245" w:type="dxa"/>
          </w:tcPr>
          <w:p w14:paraId="6E187CD2" w14:textId="25F2D012" w:rsidR="00280AAE" w:rsidRPr="00976377" w:rsidRDefault="00280AAE" w:rsidP="004B1297">
            <w:pPr>
              <w:shd w:val="clear" w:color="auto" w:fill="FFFFFF"/>
              <w:jc w:val="both"/>
              <w:rPr>
                <w:iCs/>
                <w:color w:val="000000"/>
                <w:lang w:val="lt-LT"/>
              </w:rPr>
            </w:pPr>
            <w:r w:rsidRPr="00976377">
              <w:rPr>
                <w:rFonts w:eastAsia="Calibri"/>
                <w:color w:val="000000"/>
                <w:lang w:val="lt-LT"/>
              </w:rPr>
              <w:t xml:space="preserve">Spinta - vitrina su stiklais ir dviem stiklinėmis lentynomis . </w:t>
            </w:r>
            <w:r w:rsidRPr="00976377">
              <w:rPr>
                <w:color w:val="000000"/>
                <w:lang w:val="lt-LT"/>
              </w:rPr>
              <w:t>spinta - vitrina ne mažiau kaip (1000 x 1000, h-2500)</w:t>
            </w:r>
          </w:p>
        </w:tc>
        <w:tc>
          <w:tcPr>
            <w:tcW w:w="1314" w:type="dxa"/>
          </w:tcPr>
          <w:p w14:paraId="27B56EC5" w14:textId="476658C7" w:rsidR="00280AAE" w:rsidRPr="00976377" w:rsidRDefault="00280AAE" w:rsidP="004B1297">
            <w:pPr>
              <w:jc w:val="center"/>
              <w:rPr>
                <w:lang w:val="lt-LT"/>
              </w:rPr>
            </w:pPr>
            <w:r w:rsidRPr="00976377">
              <w:rPr>
                <w:lang w:val="lt-LT"/>
              </w:rPr>
              <w:t>10</w:t>
            </w:r>
          </w:p>
        </w:tc>
        <w:tc>
          <w:tcPr>
            <w:tcW w:w="3505" w:type="dxa"/>
          </w:tcPr>
          <w:p w14:paraId="3C796522" w14:textId="1C23E283" w:rsidR="00280AAE" w:rsidRPr="00976377" w:rsidRDefault="00280AAE" w:rsidP="004B1297">
            <w:pPr>
              <w:rPr>
                <w:lang w:val="lt-LT"/>
              </w:rPr>
            </w:pPr>
          </w:p>
        </w:tc>
      </w:tr>
      <w:tr w:rsidR="00280AAE" w:rsidRPr="00976377" w14:paraId="725993DE" w14:textId="77777777" w:rsidTr="008F01CC">
        <w:tc>
          <w:tcPr>
            <w:tcW w:w="0" w:type="auto"/>
          </w:tcPr>
          <w:p w14:paraId="1B0FAA8E" w14:textId="2E2B76C0"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2</w:t>
            </w:r>
            <w:r w:rsidRPr="00976377">
              <w:rPr>
                <w:rFonts w:eastAsia="Calibri"/>
                <w:lang w:val="lt-LT"/>
              </w:rPr>
              <w:t>.</w:t>
            </w:r>
          </w:p>
        </w:tc>
        <w:tc>
          <w:tcPr>
            <w:tcW w:w="4245" w:type="dxa"/>
          </w:tcPr>
          <w:p w14:paraId="430EBA24" w14:textId="0CCAED17" w:rsidR="00280AAE" w:rsidRPr="00976377" w:rsidRDefault="00B07B25" w:rsidP="004B1297">
            <w:pPr>
              <w:shd w:val="clear" w:color="auto" w:fill="FFFFFF"/>
              <w:jc w:val="both"/>
              <w:rPr>
                <w:iCs/>
                <w:color w:val="000000"/>
                <w:lang w:val="lt-LT"/>
              </w:rPr>
            </w:pPr>
            <w:r w:rsidRPr="00976377">
              <w:rPr>
                <w:color w:val="000000"/>
                <w:lang w:val="lt-LT"/>
              </w:rPr>
              <w:t>S</w:t>
            </w:r>
            <w:r w:rsidR="00280AAE" w:rsidRPr="00976377">
              <w:rPr>
                <w:color w:val="000000"/>
                <w:lang w:val="lt-LT"/>
              </w:rPr>
              <w:t xml:space="preserve">talas - vitrina </w:t>
            </w:r>
            <w:r w:rsidR="00280AAE" w:rsidRPr="00976377">
              <w:rPr>
                <w:rFonts w:eastAsia="Calibri"/>
                <w:color w:val="000000"/>
                <w:lang w:val="lt-LT"/>
              </w:rPr>
              <w:t xml:space="preserve">su stiklais </w:t>
            </w:r>
            <w:r w:rsidR="00280AAE" w:rsidRPr="00976377">
              <w:rPr>
                <w:color w:val="000000"/>
                <w:lang w:val="lt-LT"/>
              </w:rPr>
              <w:t>ne mažiau kaip (1000 x 1000, h-1000)</w:t>
            </w:r>
          </w:p>
        </w:tc>
        <w:tc>
          <w:tcPr>
            <w:tcW w:w="1314" w:type="dxa"/>
          </w:tcPr>
          <w:p w14:paraId="7343550B" w14:textId="3D3E9CE5" w:rsidR="00280AAE" w:rsidRPr="00976377" w:rsidRDefault="00280AAE" w:rsidP="004B1297">
            <w:pPr>
              <w:jc w:val="center"/>
              <w:rPr>
                <w:lang w:val="lt-LT"/>
              </w:rPr>
            </w:pPr>
            <w:r w:rsidRPr="00976377">
              <w:rPr>
                <w:lang w:val="lt-LT"/>
              </w:rPr>
              <w:t>10</w:t>
            </w:r>
          </w:p>
        </w:tc>
        <w:tc>
          <w:tcPr>
            <w:tcW w:w="3505" w:type="dxa"/>
          </w:tcPr>
          <w:p w14:paraId="2707D3EB" w14:textId="254F6E33" w:rsidR="00280AAE" w:rsidRPr="00976377" w:rsidRDefault="00280AAE" w:rsidP="004B1297">
            <w:pPr>
              <w:rPr>
                <w:lang w:val="lt-LT"/>
              </w:rPr>
            </w:pPr>
          </w:p>
        </w:tc>
      </w:tr>
      <w:tr w:rsidR="00280AAE" w:rsidRPr="00976377" w14:paraId="0194CDE3" w14:textId="77777777" w:rsidTr="008F01CC">
        <w:tc>
          <w:tcPr>
            <w:tcW w:w="0" w:type="auto"/>
          </w:tcPr>
          <w:p w14:paraId="49C5C29C" w14:textId="4D26A13A"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3</w:t>
            </w:r>
            <w:r w:rsidRPr="00976377">
              <w:rPr>
                <w:rFonts w:eastAsia="Calibri"/>
                <w:lang w:val="lt-LT"/>
              </w:rPr>
              <w:t>.</w:t>
            </w:r>
          </w:p>
        </w:tc>
        <w:tc>
          <w:tcPr>
            <w:tcW w:w="4245" w:type="dxa"/>
          </w:tcPr>
          <w:p w14:paraId="42C7ACDE" w14:textId="1795FDDB" w:rsidR="00280AAE" w:rsidRPr="00976377" w:rsidRDefault="00D453A7" w:rsidP="004B1297">
            <w:pPr>
              <w:shd w:val="clear" w:color="auto" w:fill="FFFFFF"/>
              <w:jc w:val="both"/>
              <w:rPr>
                <w:bCs/>
                <w:iCs/>
                <w:color w:val="000000"/>
                <w:lang w:val="lt-LT"/>
              </w:rPr>
            </w:pPr>
            <w:r w:rsidRPr="00976377">
              <w:rPr>
                <w:rFonts w:eastAsia="Calibri"/>
                <w:bCs/>
                <w:color w:val="000000"/>
                <w:kern w:val="3"/>
                <w:lang w:val="lt-LT" w:eastAsia="zh-CN" w:bidi="hi-IN"/>
              </w:rPr>
              <w:t>Lankstinukų stovas: metalinis, laisvai pastatomas, stabilus. Turi būti su ne mažiau kaip 8 kišenėmis (lankstinukų laikikliais). Kišenių formatas – A4 arba lygiavertis. Bendras stovo aukštis – 1500 mm, leidžiama paklaida ±200 mm</w:t>
            </w:r>
          </w:p>
        </w:tc>
        <w:tc>
          <w:tcPr>
            <w:tcW w:w="1314" w:type="dxa"/>
          </w:tcPr>
          <w:p w14:paraId="165B5913" w14:textId="4DE5584D" w:rsidR="00280AAE" w:rsidRPr="00976377" w:rsidRDefault="00280AAE" w:rsidP="004B1297">
            <w:pPr>
              <w:jc w:val="center"/>
              <w:rPr>
                <w:lang w:val="lt-LT"/>
              </w:rPr>
            </w:pPr>
            <w:r w:rsidRPr="00976377">
              <w:rPr>
                <w:lang w:val="lt-LT"/>
              </w:rPr>
              <w:t>30</w:t>
            </w:r>
          </w:p>
        </w:tc>
        <w:tc>
          <w:tcPr>
            <w:tcW w:w="3505" w:type="dxa"/>
          </w:tcPr>
          <w:p w14:paraId="013FA475" w14:textId="3846FCC1" w:rsidR="00280AAE" w:rsidRPr="00976377" w:rsidRDefault="00280AAE" w:rsidP="004B1297">
            <w:pPr>
              <w:rPr>
                <w:lang w:val="lt-LT"/>
              </w:rPr>
            </w:pPr>
          </w:p>
        </w:tc>
      </w:tr>
      <w:tr w:rsidR="00280AAE" w:rsidRPr="00976377" w14:paraId="256C61B6" w14:textId="77777777" w:rsidTr="008F01CC">
        <w:tc>
          <w:tcPr>
            <w:tcW w:w="0" w:type="auto"/>
          </w:tcPr>
          <w:p w14:paraId="4D6EC5C8" w14:textId="50E7F14C"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4</w:t>
            </w:r>
            <w:r w:rsidRPr="00976377">
              <w:rPr>
                <w:rFonts w:eastAsia="Calibri"/>
                <w:lang w:val="lt-LT"/>
              </w:rPr>
              <w:t>.</w:t>
            </w:r>
          </w:p>
        </w:tc>
        <w:tc>
          <w:tcPr>
            <w:tcW w:w="4245" w:type="dxa"/>
          </w:tcPr>
          <w:p w14:paraId="2DA67B66" w14:textId="435CED3B" w:rsidR="00280AAE" w:rsidRPr="00976377" w:rsidRDefault="00B07B25" w:rsidP="004B1297">
            <w:pPr>
              <w:shd w:val="clear" w:color="auto" w:fill="FFFFFF"/>
              <w:jc w:val="both"/>
              <w:rPr>
                <w:bCs/>
                <w:iCs/>
                <w:color w:val="000000"/>
                <w:lang w:val="lt-LT"/>
              </w:rPr>
            </w:pPr>
            <w:r w:rsidRPr="00976377">
              <w:rPr>
                <w:bCs/>
                <w:color w:val="000000"/>
                <w:lang w:val="lt-LT"/>
              </w:rPr>
              <w:t>L</w:t>
            </w:r>
            <w:r w:rsidR="00280AAE" w:rsidRPr="00976377">
              <w:rPr>
                <w:bCs/>
                <w:color w:val="000000"/>
                <w:lang w:val="lt-LT"/>
              </w:rPr>
              <w:t>entynų konstrukcija ne mažiau kaip (500 x 1000, h-2500</w:t>
            </w:r>
          </w:p>
        </w:tc>
        <w:tc>
          <w:tcPr>
            <w:tcW w:w="1314" w:type="dxa"/>
          </w:tcPr>
          <w:p w14:paraId="2D0B4EF5" w14:textId="68464D3A" w:rsidR="00280AAE" w:rsidRPr="00976377" w:rsidRDefault="00280AAE" w:rsidP="004B1297">
            <w:pPr>
              <w:jc w:val="center"/>
              <w:rPr>
                <w:lang w:val="lt-LT"/>
              </w:rPr>
            </w:pPr>
            <w:r w:rsidRPr="00976377">
              <w:rPr>
                <w:lang w:val="lt-LT"/>
              </w:rPr>
              <w:t>20</w:t>
            </w:r>
          </w:p>
        </w:tc>
        <w:tc>
          <w:tcPr>
            <w:tcW w:w="3505" w:type="dxa"/>
          </w:tcPr>
          <w:p w14:paraId="66D8C78D" w14:textId="536A38A1" w:rsidR="00280AAE" w:rsidRPr="00976377" w:rsidRDefault="00280AAE" w:rsidP="004B1297">
            <w:pPr>
              <w:rPr>
                <w:lang w:val="lt-LT"/>
              </w:rPr>
            </w:pPr>
          </w:p>
        </w:tc>
      </w:tr>
      <w:tr w:rsidR="00280AAE" w:rsidRPr="00976377" w14:paraId="5188427C" w14:textId="77777777" w:rsidTr="008F01CC">
        <w:tc>
          <w:tcPr>
            <w:tcW w:w="0" w:type="auto"/>
          </w:tcPr>
          <w:p w14:paraId="32E116C8" w14:textId="22510BCF" w:rsidR="00280AAE" w:rsidRPr="00976377" w:rsidRDefault="00280AAE" w:rsidP="004B1297">
            <w:pPr>
              <w:jc w:val="center"/>
              <w:rPr>
                <w:rFonts w:eastAsia="Calibri"/>
                <w:lang w:val="lt-LT"/>
              </w:rPr>
            </w:pPr>
            <w:r w:rsidRPr="00976377">
              <w:rPr>
                <w:rFonts w:eastAsia="Calibri"/>
                <w:lang w:val="lt-LT"/>
              </w:rPr>
              <w:t>1</w:t>
            </w:r>
            <w:r w:rsidR="008F01CC" w:rsidRPr="00976377">
              <w:rPr>
                <w:rFonts w:eastAsia="Calibri"/>
                <w:lang w:val="lt-LT"/>
              </w:rPr>
              <w:t>5</w:t>
            </w:r>
            <w:r w:rsidRPr="00976377">
              <w:rPr>
                <w:rFonts w:eastAsia="Calibri"/>
                <w:lang w:val="lt-LT"/>
              </w:rPr>
              <w:t>.</w:t>
            </w:r>
          </w:p>
        </w:tc>
        <w:tc>
          <w:tcPr>
            <w:tcW w:w="4245" w:type="dxa"/>
          </w:tcPr>
          <w:p w14:paraId="0033BE11" w14:textId="32503DB4" w:rsidR="00280AAE" w:rsidRPr="00976377" w:rsidRDefault="00976377" w:rsidP="004B1297">
            <w:pPr>
              <w:shd w:val="clear" w:color="auto" w:fill="FFFFFF"/>
              <w:jc w:val="both"/>
              <w:rPr>
                <w:iCs/>
                <w:color w:val="000000"/>
                <w:lang w:val="lt-LT"/>
              </w:rPr>
            </w:pPr>
            <w:r w:rsidRPr="00976377">
              <w:rPr>
                <w:rFonts w:eastAsia="Calibri"/>
                <w:color w:val="000000"/>
                <w:kern w:val="3"/>
                <w:lang w:val="lt-LT" w:eastAsia="zh-CN" w:bidi="hi-IN"/>
              </w:rPr>
              <w:t xml:space="preserve">LED televizorius (ekrano įstrižainė ne mažiau kaip  55 coliai) Turi turėti bent </w:t>
            </w:r>
            <w:r w:rsidRPr="00976377">
              <w:rPr>
                <w:rFonts w:eastAsia="Calibri"/>
                <w:color w:val="000000"/>
                <w:kern w:val="3"/>
                <w:lang w:val="lt-LT" w:eastAsia="zh-CN" w:bidi="hi-IN"/>
              </w:rPr>
              <w:lastRenderedPageBreak/>
              <w:t>vieną HDMI jungtį (-</w:t>
            </w:r>
            <w:proofErr w:type="spellStart"/>
            <w:r w:rsidRPr="00976377">
              <w:rPr>
                <w:rFonts w:eastAsia="Calibri"/>
                <w:color w:val="000000"/>
                <w:kern w:val="3"/>
                <w:lang w:val="lt-LT" w:eastAsia="zh-CN" w:bidi="hi-IN"/>
              </w:rPr>
              <w:t>is</w:t>
            </w:r>
            <w:proofErr w:type="spellEnd"/>
            <w:r w:rsidRPr="00976377">
              <w:rPr>
                <w:rFonts w:eastAsia="Calibri"/>
                <w:color w:val="000000"/>
                <w:kern w:val="3"/>
                <w:lang w:val="lt-LT" w:eastAsia="zh-CN" w:bidi="hi-IN"/>
              </w:rPr>
              <w:t>). Turi būti pritaikytas montavimui ant sienos</w:t>
            </w:r>
          </w:p>
        </w:tc>
        <w:tc>
          <w:tcPr>
            <w:tcW w:w="1314" w:type="dxa"/>
          </w:tcPr>
          <w:p w14:paraId="1EEC75AC" w14:textId="12947F61" w:rsidR="00280AAE" w:rsidRPr="00976377" w:rsidRDefault="00280AAE" w:rsidP="004B1297">
            <w:pPr>
              <w:jc w:val="center"/>
              <w:rPr>
                <w:lang w:val="lt-LT"/>
              </w:rPr>
            </w:pPr>
            <w:r w:rsidRPr="00976377">
              <w:rPr>
                <w:lang w:val="lt-LT"/>
              </w:rPr>
              <w:lastRenderedPageBreak/>
              <w:t>10</w:t>
            </w:r>
          </w:p>
        </w:tc>
        <w:tc>
          <w:tcPr>
            <w:tcW w:w="3505" w:type="dxa"/>
          </w:tcPr>
          <w:p w14:paraId="5C0F499F" w14:textId="46895E1E" w:rsidR="00280AAE" w:rsidRPr="00976377" w:rsidRDefault="00280AAE" w:rsidP="004B1297">
            <w:pPr>
              <w:rPr>
                <w:lang w:val="lt-LT"/>
              </w:rPr>
            </w:pPr>
          </w:p>
        </w:tc>
      </w:tr>
      <w:tr w:rsidR="00280AAE" w:rsidRPr="00976377" w14:paraId="4F2DA7BB" w14:textId="77777777" w:rsidTr="008F01CC">
        <w:tc>
          <w:tcPr>
            <w:tcW w:w="0" w:type="auto"/>
          </w:tcPr>
          <w:p w14:paraId="60312FB8" w14:textId="32AD40E8" w:rsidR="00280AAE" w:rsidRPr="00976377" w:rsidRDefault="008F01CC" w:rsidP="004B1297">
            <w:pPr>
              <w:jc w:val="center"/>
              <w:rPr>
                <w:rFonts w:eastAsia="Calibri"/>
                <w:lang w:val="lt-LT"/>
              </w:rPr>
            </w:pPr>
            <w:r w:rsidRPr="00976377">
              <w:rPr>
                <w:rFonts w:eastAsia="Calibri"/>
                <w:lang w:val="lt-LT"/>
              </w:rPr>
              <w:t>16</w:t>
            </w:r>
            <w:r w:rsidR="00280AAE" w:rsidRPr="00976377">
              <w:rPr>
                <w:rFonts w:eastAsia="Calibri"/>
                <w:lang w:val="lt-LT"/>
              </w:rPr>
              <w:t>.</w:t>
            </w:r>
          </w:p>
        </w:tc>
        <w:tc>
          <w:tcPr>
            <w:tcW w:w="4245" w:type="dxa"/>
          </w:tcPr>
          <w:p w14:paraId="5A00A0F3" w14:textId="78C309FB" w:rsidR="00280AAE" w:rsidRPr="00976377" w:rsidRDefault="00B07B25" w:rsidP="004B1297">
            <w:pPr>
              <w:shd w:val="clear" w:color="auto" w:fill="FFFFFF"/>
              <w:jc w:val="both"/>
              <w:rPr>
                <w:iCs/>
                <w:color w:val="000000"/>
                <w:lang w:val="lt-LT"/>
              </w:rPr>
            </w:pPr>
            <w:r w:rsidRPr="00976377">
              <w:rPr>
                <w:color w:val="000000"/>
                <w:lang w:val="lt-LT"/>
              </w:rPr>
              <w:t>V</w:t>
            </w:r>
            <w:r w:rsidR="00280AAE" w:rsidRPr="00976377">
              <w:rPr>
                <w:color w:val="000000"/>
                <w:lang w:val="lt-LT"/>
              </w:rPr>
              <w:t>arstomos durys ne mažiau kaip (2500 x 1000</w:t>
            </w:r>
            <w:r w:rsidR="00C114F3" w:rsidRPr="00976377">
              <w:rPr>
                <w:color w:val="000000"/>
                <w:lang w:val="lt-LT"/>
              </w:rPr>
              <w:t xml:space="preserve"> </w:t>
            </w:r>
            <w:r w:rsidR="00C114F3" w:rsidRPr="00976377">
              <w:rPr>
                <w:rFonts w:eastAsia="Calibri"/>
                <w:color w:val="000000"/>
                <w:lang w:val="lt-LT"/>
              </w:rPr>
              <w:t>x 2.5 mm</w:t>
            </w:r>
            <w:r w:rsidR="00280AAE" w:rsidRPr="00976377">
              <w:rPr>
                <w:color w:val="000000"/>
                <w:lang w:val="lt-LT"/>
              </w:rPr>
              <w:t>)</w:t>
            </w:r>
          </w:p>
        </w:tc>
        <w:tc>
          <w:tcPr>
            <w:tcW w:w="1314" w:type="dxa"/>
          </w:tcPr>
          <w:p w14:paraId="52800659" w14:textId="1993B901" w:rsidR="00280AAE" w:rsidRPr="00976377" w:rsidRDefault="00280AAE" w:rsidP="004B1297">
            <w:pPr>
              <w:jc w:val="center"/>
              <w:rPr>
                <w:lang w:val="lt-LT"/>
              </w:rPr>
            </w:pPr>
            <w:r w:rsidRPr="00976377">
              <w:rPr>
                <w:lang w:val="lt-LT"/>
              </w:rPr>
              <w:t>20</w:t>
            </w:r>
          </w:p>
        </w:tc>
        <w:tc>
          <w:tcPr>
            <w:tcW w:w="3505" w:type="dxa"/>
          </w:tcPr>
          <w:p w14:paraId="652B74D3" w14:textId="768474C1" w:rsidR="00280AAE" w:rsidRPr="00976377" w:rsidRDefault="00280AAE" w:rsidP="004B1297">
            <w:pPr>
              <w:rPr>
                <w:lang w:val="lt-LT"/>
              </w:rPr>
            </w:pPr>
          </w:p>
        </w:tc>
      </w:tr>
      <w:tr w:rsidR="00280AAE" w:rsidRPr="00976377" w14:paraId="1B5573EA" w14:textId="77777777" w:rsidTr="008F01CC">
        <w:tc>
          <w:tcPr>
            <w:tcW w:w="0" w:type="auto"/>
          </w:tcPr>
          <w:p w14:paraId="0E7B2F50" w14:textId="1768EE9A" w:rsidR="00280AAE" w:rsidRPr="00976377" w:rsidRDefault="008F01CC" w:rsidP="004B1297">
            <w:pPr>
              <w:jc w:val="center"/>
              <w:rPr>
                <w:rFonts w:eastAsia="Calibri"/>
                <w:lang w:val="lt-LT"/>
              </w:rPr>
            </w:pPr>
            <w:r w:rsidRPr="00976377">
              <w:rPr>
                <w:rFonts w:eastAsia="Calibri"/>
                <w:lang w:val="lt-LT"/>
              </w:rPr>
              <w:t>17</w:t>
            </w:r>
            <w:r w:rsidR="00280AAE" w:rsidRPr="00976377">
              <w:rPr>
                <w:rFonts w:eastAsia="Calibri"/>
                <w:lang w:val="lt-LT"/>
              </w:rPr>
              <w:t xml:space="preserve">. </w:t>
            </w:r>
          </w:p>
        </w:tc>
        <w:tc>
          <w:tcPr>
            <w:tcW w:w="4245" w:type="dxa"/>
          </w:tcPr>
          <w:p w14:paraId="26D2BFA5" w14:textId="25019471" w:rsidR="00280AAE" w:rsidRPr="00976377" w:rsidRDefault="00B07B25" w:rsidP="004B1297">
            <w:pPr>
              <w:shd w:val="clear" w:color="auto" w:fill="FFFFFF"/>
              <w:jc w:val="both"/>
              <w:rPr>
                <w:iCs/>
                <w:color w:val="000000"/>
                <w:lang w:val="lt-LT"/>
              </w:rPr>
            </w:pPr>
            <w:r w:rsidRPr="00976377">
              <w:rPr>
                <w:color w:val="000000"/>
                <w:lang w:val="lt-LT"/>
              </w:rPr>
              <w:t>V</w:t>
            </w:r>
            <w:r w:rsidR="00280AAE" w:rsidRPr="00976377">
              <w:rPr>
                <w:color w:val="000000"/>
                <w:lang w:val="lt-LT"/>
              </w:rPr>
              <w:t>ienfazis elektros įvadas iki 3 kW</w:t>
            </w:r>
          </w:p>
        </w:tc>
        <w:tc>
          <w:tcPr>
            <w:tcW w:w="1314" w:type="dxa"/>
          </w:tcPr>
          <w:p w14:paraId="611AF427" w14:textId="6A1F78D8" w:rsidR="00280AAE" w:rsidRPr="00976377" w:rsidRDefault="00280AAE" w:rsidP="004B1297">
            <w:pPr>
              <w:jc w:val="center"/>
              <w:rPr>
                <w:lang w:val="lt-LT"/>
              </w:rPr>
            </w:pPr>
            <w:r w:rsidRPr="00976377">
              <w:rPr>
                <w:lang w:val="lt-LT"/>
              </w:rPr>
              <w:t>80</w:t>
            </w:r>
          </w:p>
        </w:tc>
        <w:tc>
          <w:tcPr>
            <w:tcW w:w="3505" w:type="dxa"/>
          </w:tcPr>
          <w:p w14:paraId="7E0EDD87" w14:textId="6416FDFE" w:rsidR="00280AAE" w:rsidRPr="00976377" w:rsidRDefault="00280AAE" w:rsidP="004B1297">
            <w:pPr>
              <w:rPr>
                <w:lang w:val="lt-LT"/>
              </w:rPr>
            </w:pPr>
          </w:p>
        </w:tc>
      </w:tr>
      <w:tr w:rsidR="00280AAE" w:rsidRPr="00976377" w14:paraId="4B80690B" w14:textId="77777777" w:rsidTr="008F01CC">
        <w:tc>
          <w:tcPr>
            <w:tcW w:w="0" w:type="auto"/>
          </w:tcPr>
          <w:p w14:paraId="24930D5B" w14:textId="6CB0ADD6" w:rsidR="00280AAE" w:rsidRPr="00976377" w:rsidRDefault="008F01CC" w:rsidP="004B1297">
            <w:pPr>
              <w:jc w:val="center"/>
              <w:rPr>
                <w:rFonts w:eastAsia="Calibri"/>
                <w:lang w:val="lt-LT"/>
              </w:rPr>
            </w:pPr>
            <w:r w:rsidRPr="00976377">
              <w:rPr>
                <w:rFonts w:eastAsia="Calibri"/>
                <w:lang w:val="lt-LT"/>
              </w:rPr>
              <w:t>18</w:t>
            </w:r>
            <w:r w:rsidR="00280AAE" w:rsidRPr="00976377">
              <w:rPr>
                <w:rFonts w:eastAsia="Calibri"/>
                <w:lang w:val="lt-LT"/>
              </w:rPr>
              <w:t>.</w:t>
            </w:r>
          </w:p>
        </w:tc>
        <w:tc>
          <w:tcPr>
            <w:tcW w:w="4245" w:type="dxa"/>
          </w:tcPr>
          <w:p w14:paraId="38741F92" w14:textId="2601C437" w:rsidR="00280AAE" w:rsidRPr="00976377" w:rsidRDefault="00CB3472" w:rsidP="004B1297">
            <w:pPr>
              <w:shd w:val="clear" w:color="auto" w:fill="FFFFFF"/>
              <w:jc w:val="both"/>
              <w:rPr>
                <w:iCs/>
                <w:color w:val="000000"/>
                <w:lang w:val="lt-LT"/>
              </w:rPr>
            </w:pPr>
            <w:r w:rsidRPr="00976377">
              <w:rPr>
                <w:iCs/>
                <w:color w:val="000000"/>
                <w:lang w:val="lt-LT"/>
              </w:rPr>
              <w:t>T</w:t>
            </w:r>
            <w:r w:rsidR="00280AAE" w:rsidRPr="00976377">
              <w:rPr>
                <w:iCs/>
                <w:color w:val="000000"/>
                <w:lang w:val="lt-LT"/>
              </w:rPr>
              <w:t>rifazis elektros įvadas iki 6 kW</w:t>
            </w:r>
          </w:p>
        </w:tc>
        <w:tc>
          <w:tcPr>
            <w:tcW w:w="1314" w:type="dxa"/>
          </w:tcPr>
          <w:p w14:paraId="475E562D" w14:textId="28FF0957" w:rsidR="00280AAE" w:rsidRPr="00976377" w:rsidRDefault="00280AAE" w:rsidP="004B1297">
            <w:pPr>
              <w:jc w:val="center"/>
              <w:rPr>
                <w:lang w:val="lt-LT"/>
              </w:rPr>
            </w:pPr>
            <w:r w:rsidRPr="00976377">
              <w:rPr>
                <w:lang w:val="lt-LT"/>
              </w:rPr>
              <w:t>20</w:t>
            </w:r>
          </w:p>
        </w:tc>
        <w:tc>
          <w:tcPr>
            <w:tcW w:w="3505" w:type="dxa"/>
          </w:tcPr>
          <w:p w14:paraId="59EBF0C4" w14:textId="3BFF2C96" w:rsidR="00280AAE" w:rsidRPr="00976377" w:rsidRDefault="00280AAE" w:rsidP="004B1297">
            <w:pPr>
              <w:rPr>
                <w:lang w:val="lt-LT"/>
              </w:rPr>
            </w:pPr>
          </w:p>
        </w:tc>
      </w:tr>
      <w:tr w:rsidR="00280AAE" w:rsidRPr="00976377" w14:paraId="38A9CE09" w14:textId="77777777" w:rsidTr="008F01CC">
        <w:tc>
          <w:tcPr>
            <w:tcW w:w="0" w:type="auto"/>
          </w:tcPr>
          <w:p w14:paraId="5C787994" w14:textId="10589232" w:rsidR="00280AAE" w:rsidRPr="00976377" w:rsidRDefault="008F01CC" w:rsidP="004B1297">
            <w:pPr>
              <w:jc w:val="center"/>
              <w:rPr>
                <w:rFonts w:eastAsia="Calibri"/>
                <w:lang w:val="lt-LT"/>
              </w:rPr>
            </w:pPr>
            <w:r w:rsidRPr="00976377">
              <w:rPr>
                <w:rFonts w:eastAsia="Calibri"/>
                <w:lang w:val="lt-LT"/>
              </w:rPr>
              <w:t>19</w:t>
            </w:r>
            <w:r w:rsidR="00280AAE" w:rsidRPr="00976377">
              <w:rPr>
                <w:rFonts w:eastAsia="Calibri"/>
                <w:lang w:val="lt-LT"/>
              </w:rPr>
              <w:t>.</w:t>
            </w:r>
          </w:p>
        </w:tc>
        <w:tc>
          <w:tcPr>
            <w:tcW w:w="4245" w:type="dxa"/>
          </w:tcPr>
          <w:p w14:paraId="14DD0B5E" w14:textId="32794626" w:rsidR="00280AAE" w:rsidRPr="00976377" w:rsidRDefault="00CB3472" w:rsidP="004B1297">
            <w:pPr>
              <w:shd w:val="clear" w:color="auto" w:fill="FFFFFF"/>
              <w:jc w:val="both"/>
              <w:rPr>
                <w:color w:val="000000"/>
                <w:lang w:val="lt-LT"/>
              </w:rPr>
            </w:pPr>
            <w:r w:rsidRPr="00976377">
              <w:rPr>
                <w:iCs/>
                <w:color w:val="000000"/>
                <w:lang w:val="lt-LT"/>
              </w:rPr>
              <w:t>T</w:t>
            </w:r>
            <w:r w:rsidR="00280AAE" w:rsidRPr="00976377">
              <w:rPr>
                <w:iCs/>
                <w:color w:val="000000"/>
                <w:lang w:val="lt-LT"/>
              </w:rPr>
              <w:t>rifazis elektros įvadas iki 15kW</w:t>
            </w:r>
          </w:p>
        </w:tc>
        <w:tc>
          <w:tcPr>
            <w:tcW w:w="1314" w:type="dxa"/>
          </w:tcPr>
          <w:p w14:paraId="08C7B5E1" w14:textId="197BD8DB" w:rsidR="00280AAE" w:rsidRPr="00976377" w:rsidRDefault="008C386D" w:rsidP="004B1297">
            <w:pPr>
              <w:jc w:val="center"/>
              <w:rPr>
                <w:lang w:val="lt-LT"/>
              </w:rPr>
            </w:pPr>
            <w:r w:rsidRPr="00976377">
              <w:rPr>
                <w:lang w:val="lt-LT"/>
              </w:rPr>
              <w:t>10</w:t>
            </w:r>
          </w:p>
        </w:tc>
        <w:tc>
          <w:tcPr>
            <w:tcW w:w="3505" w:type="dxa"/>
          </w:tcPr>
          <w:p w14:paraId="7F09DE80" w14:textId="1D16A514" w:rsidR="00280AAE" w:rsidRPr="00976377" w:rsidRDefault="00280AAE" w:rsidP="004B1297">
            <w:pPr>
              <w:rPr>
                <w:lang w:val="lt-LT"/>
              </w:rPr>
            </w:pPr>
          </w:p>
        </w:tc>
      </w:tr>
    </w:tbl>
    <w:p w14:paraId="24C18DB0" w14:textId="77777777" w:rsidR="00646D4B" w:rsidRPr="00976377" w:rsidRDefault="00646D4B" w:rsidP="004B1297">
      <w:pPr>
        <w:rPr>
          <w:bCs/>
          <w:iCs/>
          <w:lang w:val="lt-LT"/>
        </w:rPr>
      </w:pPr>
    </w:p>
    <w:p w14:paraId="4A4594F2" w14:textId="456091FC" w:rsidR="00646D4B" w:rsidRPr="00976377" w:rsidRDefault="00646D4B" w:rsidP="004B1297">
      <w:pPr>
        <w:pStyle w:val="ListParagraph"/>
        <w:numPr>
          <w:ilvl w:val="0"/>
          <w:numId w:val="6"/>
        </w:numPr>
        <w:tabs>
          <w:tab w:val="left" w:pos="0"/>
          <w:tab w:val="left" w:pos="142"/>
          <w:tab w:val="left" w:pos="426"/>
          <w:tab w:val="left" w:pos="567"/>
          <w:tab w:val="left" w:pos="1134"/>
        </w:tabs>
        <w:jc w:val="both"/>
        <w:rPr>
          <w:rFonts w:eastAsia="Calibri"/>
          <w:b/>
          <w:lang w:val="lt-LT"/>
        </w:rPr>
      </w:pPr>
      <w:r w:rsidRPr="00976377">
        <w:rPr>
          <w:rFonts w:eastAsia="Calibri"/>
          <w:b/>
          <w:lang w:val="lt-LT"/>
        </w:rPr>
        <w:t>REIKALAVIMAI ŽALIĄJAM PIRKIMUI</w:t>
      </w:r>
    </w:p>
    <w:p w14:paraId="6A6FD53D" w14:textId="77777777" w:rsidR="00646D4B" w:rsidRPr="00976377" w:rsidRDefault="00646D4B" w:rsidP="004B1297">
      <w:pPr>
        <w:tabs>
          <w:tab w:val="left" w:pos="1134"/>
        </w:tabs>
        <w:ind w:firstLine="709"/>
        <w:jc w:val="both"/>
        <w:rPr>
          <w:rFonts w:eastAsia="Arial"/>
          <w:b/>
          <w:bCs/>
          <w:u w:val="single"/>
          <w:lang w:val="lt-LT"/>
        </w:rPr>
      </w:pPr>
      <w:r w:rsidRPr="00976377">
        <w:rPr>
          <w:rFonts w:eastAsia="Arial"/>
          <w:b/>
          <w:bCs/>
          <w:u w:val="single"/>
          <w:lang w:val="lt-LT"/>
        </w:rPr>
        <w:t>Perkančioji organizacija vykdo “Žaliąjį pirkimą”:</w:t>
      </w:r>
    </w:p>
    <w:p w14:paraId="0D1AB69F" w14:textId="77777777" w:rsidR="00646D4B" w:rsidRPr="00976377" w:rsidRDefault="00646D4B" w:rsidP="004B1297">
      <w:pPr>
        <w:pStyle w:val="BodyText"/>
        <w:numPr>
          <w:ilvl w:val="1"/>
          <w:numId w:val="6"/>
        </w:numPr>
        <w:tabs>
          <w:tab w:val="left" w:pos="1134"/>
        </w:tabs>
        <w:suppressAutoHyphens/>
        <w:ind w:left="0" w:firstLine="360"/>
        <w:contextualSpacing/>
        <w:rPr>
          <w:b/>
          <w:bCs/>
          <w:color w:val="000000"/>
          <w:szCs w:val="24"/>
        </w:rPr>
      </w:pPr>
      <w:r w:rsidRPr="00976377">
        <w:rPr>
          <w:szCs w:val="24"/>
        </w:rPr>
        <w:t xml:space="preserve"> 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976377">
        <w:rPr>
          <w:b/>
          <w:bCs/>
          <w:szCs w:val="24"/>
        </w:rPr>
        <w:t>4.4.4.1</w:t>
      </w:r>
      <w:r w:rsidRPr="00976377">
        <w:rPr>
          <w:szCs w:val="24"/>
        </w:rPr>
        <w:t xml:space="preserve"> </w:t>
      </w:r>
      <w:r w:rsidRPr="00976377">
        <w:rPr>
          <w:szCs w:val="24"/>
          <w:shd w:val="clear" w:color="auto" w:fill="FFFFFF"/>
          <w:lang w:eastAsia="ar-SA"/>
        </w:rPr>
        <w:t xml:space="preserve">papunkčiu, </w:t>
      </w:r>
      <w:r w:rsidRPr="00976377">
        <w:rPr>
          <w:b/>
          <w:bCs/>
          <w:szCs w:val="24"/>
          <w:shd w:val="clear" w:color="auto" w:fill="FFFFFF"/>
          <w:lang w:eastAsia="ar-SA"/>
        </w:rPr>
        <w:t>vykdant pirkimo sutartį tiekėjas turi laikytis šių aplinkosaugos reikalavimų:</w:t>
      </w:r>
      <w:r w:rsidRPr="00976377">
        <w:rPr>
          <w:szCs w:val="24"/>
          <w:shd w:val="clear" w:color="auto" w:fill="FFFFFF"/>
          <w:lang w:eastAsia="ar-SA"/>
        </w:rPr>
        <w:t xml:space="preserve"> 1) </w:t>
      </w:r>
      <w:r w:rsidRPr="00976377">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976377">
        <w:rPr>
          <w:szCs w:val="24"/>
          <w:shd w:val="clear" w:color="auto" w:fill="FFFFFF"/>
          <w:lang w:eastAsia="ar-SA"/>
        </w:rPr>
        <w:t>Tvarkos aprašo 2 priedo 1 skyriuje „Popierius ir jo gaminiai“ išdėstytus minimalius aplinkos apsaugos kriterijus</w:t>
      </w:r>
      <w:r w:rsidRPr="00976377">
        <w:rPr>
          <w:szCs w:val="24"/>
        </w:rPr>
        <w:t xml:space="preserve">. 2) </w:t>
      </w:r>
      <w:r w:rsidRPr="00976377">
        <w:rPr>
          <w:rFonts w:eastAsia="Calibri"/>
          <w:szCs w:val="24"/>
        </w:rPr>
        <w:t xml:space="preserve">Siekti, kad tiekiant Paslaugas būtų sunaudojama mažiau gamtos išteklių, t. y. </w:t>
      </w:r>
      <w:r w:rsidRPr="00976377">
        <w:rPr>
          <w:rFonts w:eastAsiaTheme="minorHAnsi"/>
          <w:szCs w:val="24"/>
        </w:rPr>
        <w:t xml:space="preserve">. </w:t>
      </w:r>
    </w:p>
    <w:p w14:paraId="5F547062" w14:textId="47F4FB97" w:rsidR="00646D4B" w:rsidRPr="00976377" w:rsidRDefault="00646D4B" w:rsidP="004B1297">
      <w:pPr>
        <w:pStyle w:val="BodyText"/>
        <w:numPr>
          <w:ilvl w:val="1"/>
          <w:numId w:val="6"/>
        </w:numPr>
        <w:tabs>
          <w:tab w:val="left" w:pos="1134"/>
        </w:tabs>
        <w:suppressAutoHyphens/>
        <w:ind w:left="0" w:firstLine="360"/>
        <w:contextualSpacing/>
        <w:rPr>
          <w:b/>
          <w:bCs/>
          <w:color w:val="000000"/>
          <w:szCs w:val="24"/>
        </w:rPr>
      </w:pPr>
      <w:r w:rsidRPr="00976377">
        <w:rPr>
          <w:b/>
          <w:bCs/>
          <w:color w:val="000000"/>
          <w:szCs w:val="24"/>
        </w:rPr>
        <w:t>Kartu su pasiūlymu pateikiama tik Tiekėjo laisvos formos deklaracija apie atitiktį reikalavim</w:t>
      </w:r>
      <w:r w:rsidR="00EB75C0" w:rsidRPr="00976377">
        <w:rPr>
          <w:b/>
          <w:bCs/>
          <w:color w:val="000000"/>
          <w:szCs w:val="24"/>
        </w:rPr>
        <w:t>a</w:t>
      </w:r>
      <w:r w:rsidR="009D0996" w:rsidRPr="00976377">
        <w:rPr>
          <w:b/>
          <w:bCs/>
          <w:color w:val="000000"/>
          <w:szCs w:val="24"/>
        </w:rPr>
        <w:t>ms</w:t>
      </w:r>
      <w:r w:rsidRPr="00976377">
        <w:rPr>
          <w:b/>
          <w:bCs/>
          <w:color w:val="000000"/>
          <w:szCs w:val="24"/>
        </w:rPr>
        <w:t>.</w:t>
      </w:r>
    </w:p>
    <w:p w14:paraId="670BC9B2" w14:textId="77777777" w:rsidR="00646D4B" w:rsidRPr="00976377" w:rsidRDefault="00646D4B" w:rsidP="004B1297">
      <w:pPr>
        <w:rPr>
          <w:bCs/>
          <w:iCs/>
          <w:lang w:val="lt-LT"/>
        </w:rPr>
      </w:pPr>
    </w:p>
    <w:p w14:paraId="2F519673" w14:textId="6806C6F6" w:rsidR="00DE6A84" w:rsidRPr="00976377" w:rsidRDefault="00A50A5A" w:rsidP="008F01CC">
      <w:pPr>
        <w:jc w:val="center"/>
        <w:rPr>
          <w:lang w:val="lt-LT"/>
        </w:rPr>
      </w:pPr>
      <w:r w:rsidRPr="00976377">
        <w:rPr>
          <w:bCs/>
          <w:iCs/>
          <w:lang w:val="lt-LT"/>
        </w:rPr>
        <w:t>...........................</w:t>
      </w:r>
    </w:p>
    <w:sectPr w:rsidR="00DE6A84" w:rsidRPr="00976377">
      <w:headerReference w:type="default" r:id="rId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01D23" w14:textId="77777777" w:rsidR="00B20D30" w:rsidRDefault="00B20D30" w:rsidP="00C546C9">
      <w:r>
        <w:separator/>
      </w:r>
    </w:p>
  </w:endnote>
  <w:endnote w:type="continuationSeparator" w:id="0">
    <w:p w14:paraId="445AF37C" w14:textId="77777777" w:rsidR="00B20D30" w:rsidRDefault="00B20D30" w:rsidP="00C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ngti S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1484" w14:textId="77777777" w:rsidR="00B20D30" w:rsidRDefault="00B20D30" w:rsidP="00C546C9">
      <w:r>
        <w:separator/>
      </w:r>
    </w:p>
  </w:footnote>
  <w:footnote w:type="continuationSeparator" w:id="0">
    <w:p w14:paraId="43E6B7E0" w14:textId="77777777" w:rsidR="00B20D30" w:rsidRDefault="00B20D30" w:rsidP="00C5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482E" w14:textId="77777777" w:rsidR="00C546C9" w:rsidRPr="00B80360" w:rsidRDefault="00C546C9" w:rsidP="00C546C9">
    <w:pPr>
      <w:spacing w:line="259" w:lineRule="auto"/>
      <w:jc w:val="right"/>
      <w:rPr>
        <w:rFonts w:eastAsia="Calibri"/>
        <w:lang w:val="lt-LT"/>
      </w:rPr>
    </w:pPr>
    <w:r w:rsidRPr="00B80360">
      <w:rPr>
        <w:rFonts w:eastAsia="Calibri"/>
        <w:lang w:val="lt-LT"/>
      </w:rPr>
      <w:t>Pirkimo sąlygų 2 priedas „Techninė specifikacija“</w:t>
    </w:r>
  </w:p>
  <w:p w14:paraId="5306F39E" w14:textId="77777777" w:rsidR="00C546C9" w:rsidRPr="00C546C9" w:rsidRDefault="00C546C9">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0E74"/>
    <w:multiLevelType w:val="hybridMultilevel"/>
    <w:tmpl w:val="74FA11DE"/>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 w15:restartNumberingAfterBreak="0">
    <w:nsid w:val="34125E5C"/>
    <w:multiLevelType w:val="multilevel"/>
    <w:tmpl w:val="C5001740"/>
    <w:lvl w:ilvl="0">
      <w:start w:val="1"/>
      <w:numFmt w:val="decimal"/>
      <w:lvlText w:val="%1."/>
      <w:lvlJc w:val="left"/>
      <w:pPr>
        <w:ind w:left="786" w:hanging="360"/>
      </w:pPr>
      <w:rPr>
        <w:rFonts w:hint="default"/>
      </w:rPr>
    </w:lvl>
    <w:lvl w:ilvl="1">
      <w:start w:val="1"/>
      <w:numFmt w:val="decimal"/>
      <w:isLgl/>
      <w:lvlText w:val="%1.%2."/>
      <w:lvlJc w:val="left"/>
      <w:pPr>
        <w:ind w:left="562" w:hanging="420"/>
      </w:pPr>
      <w:rPr>
        <w:rFonts w:hint="default"/>
        <w:b w:val="0"/>
        <w:bCs w:val="0"/>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42544102"/>
    <w:multiLevelType w:val="multilevel"/>
    <w:tmpl w:val="30545EEC"/>
    <w:lvl w:ilvl="0">
      <w:start w:val="6"/>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000"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ABD0137"/>
    <w:multiLevelType w:val="multilevel"/>
    <w:tmpl w:val="B302C7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D696AA1"/>
    <w:multiLevelType w:val="multilevel"/>
    <w:tmpl w:val="37FE6C70"/>
    <w:lvl w:ilvl="0">
      <w:start w:val="1"/>
      <w:numFmt w:val="decimal"/>
      <w:lvlText w:val="%1."/>
      <w:lvlJc w:val="left"/>
      <w:pPr>
        <w:ind w:left="786"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2445600">
    <w:abstractNumId w:val="1"/>
  </w:num>
  <w:num w:numId="2" w16cid:durableId="4945480">
    <w:abstractNumId w:val="4"/>
  </w:num>
  <w:num w:numId="3" w16cid:durableId="613826501">
    <w:abstractNumId w:val="0"/>
  </w:num>
  <w:num w:numId="4" w16cid:durableId="2112846728">
    <w:abstractNumId w:val="5"/>
  </w:num>
  <w:num w:numId="5" w16cid:durableId="1001199257">
    <w:abstractNumId w:val="3"/>
  </w:num>
  <w:num w:numId="6" w16cid:durableId="144345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7C"/>
    <w:rsid w:val="00006620"/>
    <w:rsid w:val="00012E10"/>
    <w:rsid w:val="00025FAE"/>
    <w:rsid w:val="00061403"/>
    <w:rsid w:val="000633B4"/>
    <w:rsid w:val="00072A75"/>
    <w:rsid w:val="00091C43"/>
    <w:rsid w:val="00091E1B"/>
    <w:rsid w:val="0009451A"/>
    <w:rsid w:val="000A2833"/>
    <w:rsid w:val="00106687"/>
    <w:rsid w:val="00113E3D"/>
    <w:rsid w:val="00130484"/>
    <w:rsid w:val="0013075C"/>
    <w:rsid w:val="00161297"/>
    <w:rsid w:val="001645D0"/>
    <w:rsid w:val="001703E4"/>
    <w:rsid w:val="00171386"/>
    <w:rsid w:val="00181D3D"/>
    <w:rsid w:val="00182461"/>
    <w:rsid w:val="0019179B"/>
    <w:rsid w:val="001C5BC1"/>
    <w:rsid w:val="00217A58"/>
    <w:rsid w:val="002411C8"/>
    <w:rsid w:val="00245DC8"/>
    <w:rsid w:val="00280AAE"/>
    <w:rsid w:val="002A696B"/>
    <w:rsid w:val="002C0C5E"/>
    <w:rsid w:val="002C6551"/>
    <w:rsid w:val="002D73F5"/>
    <w:rsid w:val="002F3330"/>
    <w:rsid w:val="002F5E90"/>
    <w:rsid w:val="00302827"/>
    <w:rsid w:val="00322F78"/>
    <w:rsid w:val="00331207"/>
    <w:rsid w:val="0033218B"/>
    <w:rsid w:val="003435B5"/>
    <w:rsid w:val="00372C03"/>
    <w:rsid w:val="00394721"/>
    <w:rsid w:val="003A33C6"/>
    <w:rsid w:val="003A5DE0"/>
    <w:rsid w:val="00402484"/>
    <w:rsid w:val="00405B1A"/>
    <w:rsid w:val="00407177"/>
    <w:rsid w:val="0043360C"/>
    <w:rsid w:val="004539F0"/>
    <w:rsid w:val="00460526"/>
    <w:rsid w:val="00465ADE"/>
    <w:rsid w:val="00471EC8"/>
    <w:rsid w:val="004835F7"/>
    <w:rsid w:val="0049695A"/>
    <w:rsid w:val="004A075F"/>
    <w:rsid w:val="004B1297"/>
    <w:rsid w:val="004B1549"/>
    <w:rsid w:val="004C65FC"/>
    <w:rsid w:val="004D1CB9"/>
    <w:rsid w:val="00544488"/>
    <w:rsid w:val="00554CB0"/>
    <w:rsid w:val="005637E5"/>
    <w:rsid w:val="00580531"/>
    <w:rsid w:val="0058186B"/>
    <w:rsid w:val="00582D9A"/>
    <w:rsid w:val="00587CE1"/>
    <w:rsid w:val="005B48D4"/>
    <w:rsid w:val="005C16BC"/>
    <w:rsid w:val="00622019"/>
    <w:rsid w:val="00646D4B"/>
    <w:rsid w:val="00655C46"/>
    <w:rsid w:val="00664C10"/>
    <w:rsid w:val="00667747"/>
    <w:rsid w:val="006977FB"/>
    <w:rsid w:val="006D017C"/>
    <w:rsid w:val="006E4605"/>
    <w:rsid w:val="006F627A"/>
    <w:rsid w:val="007100EE"/>
    <w:rsid w:val="00721436"/>
    <w:rsid w:val="007361F4"/>
    <w:rsid w:val="00765D59"/>
    <w:rsid w:val="00786D3D"/>
    <w:rsid w:val="007A6C0A"/>
    <w:rsid w:val="007E4408"/>
    <w:rsid w:val="007E597F"/>
    <w:rsid w:val="008419BF"/>
    <w:rsid w:val="008817BE"/>
    <w:rsid w:val="00892EBA"/>
    <w:rsid w:val="00896BE2"/>
    <w:rsid w:val="008C386D"/>
    <w:rsid w:val="008E4DD1"/>
    <w:rsid w:val="008F01CC"/>
    <w:rsid w:val="00900C54"/>
    <w:rsid w:val="0094398E"/>
    <w:rsid w:val="00972E0C"/>
    <w:rsid w:val="00976377"/>
    <w:rsid w:val="009909AE"/>
    <w:rsid w:val="00991E76"/>
    <w:rsid w:val="009A115A"/>
    <w:rsid w:val="009B747D"/>
    <w:rsid w:val="009C0C8D"/>
    <w:rsid w:val="009C3582"/>
    <w:rsid w:val="009D0996"/>
    <w:rsid w:val="009E0145"/>
    <w:rsid w:val="009F40B1"/>
    <w:rsid w:val="00A027D1"/>
    <w:rsid w:val="00A0740E"/>
    <w:rsid w:val="00A35C7A"/>
    <w:rsid w:val="00A50A5A"/>
    <w:rsid w:val="00A66737"/>
    <w:rsid w:val="00A67FDB"/>
    <w:rsid w:val="00A83F97"/>
    <w:rsid w:val="00AD6F99"/>
    <w:rsid w:val="00AF65E3"/>
    <w:rsid w:val="00B04104"/>
    <w:rsid w:val="00B07B25"/>
    <w:rsid w:val="00B20D30"/>
    <w:rsid w:val="00B2130B"/>
    <w:rsid w:val="00B4736F"/>
    <w:rsid w:val="00B72F71"/>
    <w:rsid w:val="00B80360"/>
    <w:rsid w:val="00B87238"/>
    <w:rsid w:val="00B92ACD"/>
    <w:rsid w:val="00B932A3"/>
    <w:rsid w:val="00BA154A"/>
    <w:rsid w:val="00BA73C2"/>
    <w:rsid w:val="00BB724F"/>
    <w:rsid w:val="00BC4FCE"/>
    <w:rsid w:val="00BD3B5C"/>
    <w:rsid w:val="00BD7B44"/>
    <w:rsid w:val="00BE1CC5"/>
    <w:rsid w:val="00C11494"/>
    <w:rsid w:val="00C114F3"/>
    <w:rsid w:val="00C37022"/>
    <w:rsid w:val="00C546C9"/>
    <w:rsid w:val="00C57969"/>
    <w:rsid w:val="00C768A5"/>
    <w:rsid w:val="00C84527"/>
    <w:rsid w:val="00C97FDF"/>
    <w:rsid w:val="00CA4891"/>
    <w:rsid w:val="00CB3472"/>
    <w:rsid w:val="00CD345B"/>
    <w:rsid w:val="00CF21C9"/>
    <w:rsid w:val="00D453A7"/>
    <w:rsid w:val="00D55B33"/>
    <w:rsid w:val="00DE67DF"/>
    <w:rsid w:val="00DE6A84"/>
    <w:rsid w:val="00E16E09"/>
    <w:rsid w:val="00E356AE"/>
    <w:rsid w:val="00E625F4"/>
    <w:rsid w:val="00E675AC"/>
    <w:rsid w:val="00E97F7D"/>
    <w:rsid w:val="00EB75C0"/>
    <w:rsid w:val="00ED344F"/>
    <w:rsid w:val="00EE14AD"/>
    <w:rsid w:val="00F113FA"/>
    <w:rsid w:val="00F177E2"/>
    <w:rsid w:val="00F4523B"/>
    <w:rsid w:val="00FB2E48"/>
    <w:rsid w:val="00FB6458"/>
    <w:rsid w:val="00FE2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5D06"/>
  <w15:chartTrackingRefBased/>
  <w15:docId w15:val="{72ED342A-8EC0-4625-A9E8-05E383357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17C"/>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6D0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1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1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1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1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17C"/>
    <w:rPr>
      <w:rFonts w:eastAsiaTheme="majorEastAsia" w:cstheme="majorBidi"/>
      <w:color w:val="272727" w:themeColor="text1" w:themeTint="D8"/>
    </w:rPr>
  </w:style>
  <w:style w:type="paragraph" w:styleId="Title">
    <w:name w:val="Title"/>
    <w:basedOn w:val="Normal"/>
    <w:next w:val="Normal"/>
    <w:link w:val="TitleChar"/>
    <w:uiPriority w:val="10"/>
    <w:qFormat/>
    <w:rsid w:val="006D01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17C"/>
    <w:pPr>
      <w:spacing w:before="160"/>
      <w:jc w:val="center"/>
    </w:pPr>
    <w:rPr>
      <w:i/>
      <w:iCs/>
      <w:color w:val="404040" w:themeColor="text1" w:themeTint="BF"/>
    </w:rPr>
  </w:style>
  <w:style w:type="character" w:customStyle="1" w:styleId="QuoteChar">
    <w:name w:val="Quote Char"/>
    <w:basedOn w:val="DefaultParagraphFont"/>
    <w:link w:val="Quote"/>
    <w:uiPriority w:val="29"/>
    <w:rsid w:val="006D017C"/>
    <w:rPr>
      <w:i/>
      <w:iCs/>
      <w:color w:val="404040" w:themeColor="text1" w:themeTint="BF"/>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6D017C"/>
    <w:pPr>
      <w:ind w:left="720"/>
      <w:contextualSpacing/>
    </w:pPr>
  </w:style>
  <w:style w:type="character" w:styleId="IntenseEmphasis">
    <w:name w:val="Intense Emphasis"/>
    <w:basedOn w:val="DefaultParagraphFont"/>
    <w:uiPriority w:val="21"/>
    <w:qFormat/>
    <w:rsid w:val="006D017C"/>
    <w:rPr>
      <w:i/>
      <w:iCs/>
      <w:color w:val="0F4761" w:themeColor="accent1" w:themeShade="BF"/>
    </w:rPr>
  </w:style>
  <w:style w:type="paragraph" w:styleId="IntenseQuote">
    <w:name w:val="Intense Quote"/>
    <w:basedOn w:val="Normal"/>
    <w:next w:val="Normal"/>
    <w:link w:val="IntenseQuoteChar"/>
    <w:uiPriority w:val="30"/>
    <w:qFormat/>
    <w:rsid w:val="006D0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17C"/>
    <w:rPr>
      <w:i/>
      <w:iCs/>
      <w:color w:val="0F4761" w:themeColor="accent1" w:themeShade="BF"/>
    </w:rPr>
  </w:style>
  <w:style w:type="character" w:styleId="IntenseReference">
    <w:name w:val="Intense Reference"/>
    <w:basedOn w:val="DefaultParagraphFont"/>
    <w:uiPriority w:val="32"/>
    <w:qFormat/>
    <w:rsid w:val="006D017C"/>
    <w:rPr>
      <w:b/>
      <w:bCs/>
      <w:smallCaps/>
      <w:color w:val="0F4761" w:themeColor="accent1" w:themeShade="BF"/>
      <w:spacing w:val="5"/>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6D017C"/>
  </w:style>
  <w:style w:type="paragraph" w:customStyle="1" w:styleId="prastasis2">
    <w:name w:val="Įprastasis2"/>
    <w:rsid w:val="006D017C"/>
    <w:pPr>
      <w:suppressAutoHyphens/>
      <w:overflowPunct w:val="0"/>
      <w:autoSpaceDE w:val="0"/>
      <w:autoSpaceDN w:val="0"/>
      <w:spacing w:after="0" w:line="240" w:lineRule="auto"/>
      <w:textAlignment w:val="baseline"/>
    </w:pPr>
    <w:rPr>
      <w:rFonts w:ascii="Times New Roman" w:eastAsia="Calibri" w:hAnsi="Times New Roman" w:cs="Times New Roman"/>
      <w:kern w:val="0"/>
      <w:sz w:val="20"/>
      <w:szCs w:val="20"/>
      <w:lang w:val="en-GB" w:eastAsia="zh-CN"/>
      <w14:ligatures w14:val="none"/>
    </w:rPr>
  </w:style>
  <w:style w:type="character" w:customStyle="1" w:styleId="Numatytasispastraiposriftas2">
    <w:name w:val="Numatytasis pastraipos šriftas2"/>
    <w:rsid w:val="006D017C"/>
  </w:style>
  <w:style w:type="paragraph" w:styleId="Header">
    <w:name w:val="header"/>
    <w:basedOn w:val="Normal"/>
    <w:link w:val="HeaderChar"/>
    <w:uiPriority w:val="99"/>
    <w:unhideWhenUsed/>
    <w:rsid w:val="00C546C9"/>
    <w:pPr>
      <w:tabs>
        <w:tab w:val="center" w:pos="4513"/>
        <w:tab w:val="right" w:pos="9026"/>
      </w:tabs>
    </w:pPr>
  </w:style>
  <w:style w:type="character" w:customStyle="1" w:styleId="HeaderChar">
    <w:name w:val="Header Char"/>
    <w:basedOn w:val="DefaultParagraphFont"/>
    <w:link w:val="Header"/>
    <w:uiPriority w:val="99"/>
    <w:rsid w:val="00C546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546C9"/>
    <w:pPr>
      <w:tabs>
        <w:tab w:val="center" w:pos="4513"/>
        <w:tab w:val="right" w:pos="9026"/>
      </w:tabs>
    </w:pPr>
  </w:style>
  <w:style w:type="character" w:customStyle="1" w:styleId="FooterChar">
    <w:name w:val="Footer Char"/>
    <w:basedOn w:val="DefaultParagraphFont"/>
    <w:link w:val="Footer"/>
    <w:uiPriority w:val="99"/>
    <w:rsid w:val="00C546C9"/>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3A33C6"/>
    <w:pPr>
      <w:spacing w:after="0" w:line="240" w:lineRule="auto"/>
    </w:pPr>
    <w:rPr>
      <w:rFonts w:ascii="Times New Roman" w:eastAsia="Times New Roman" w:hAnsi="Times New Roman" w:cs="Times New Roman"/>
      <w:kern w:val="0"/>
      <w:sz w:val="24"/>
      <w:szCs w:val="24"/>
      <w:lang w:val="en-US"/>
      <w14:ligatures w14:val="none"/>
    </w:rPr>
  </w:style>
  <w:style w:type="character" w:styleId="CommentReference">
    <w:name w:val="annotation reference"/>
    <w:basedOn w:val="DefaultParagraphFont"/>
    <w:uiPriority w:val="99"/>
    <w:semiHidden/>
    <w:unhideWhenUsed/>
    <w:rsid w:val="00DE67DF"/>
    <w:rPr>
      <w:sz w:val="16"/>
      <w:szCs w:val="16"/>
    </w:rPr>
  </w:style>
  <w:style w:type="paragraph" w:styleId="CommentText">
    <w:name w:val="annotation text"/>
    <w:basedOn w:val="Normal"/>
    <w:link w:val="CommentTextChar"/>
    <w:uiPriority w:val="99"/>
    <w:unhideWhenUsed/>
    <w:rsid w:val="00DE67DF"/>
    <w:rPr>
      <w:sz w:val="20"/>
      <w:szCs w:val="20"/>
    </w:rPr>
  </w:style>
  <w:style w:type="character" w:customStyle="1" w:styleId="CommentTextChar">
    <w:name w:val="Comment Text Char"/>
    <w:basedOn w:val="DefaultParagraphFont"/>
    <w:link w:val="CommentText"/>
    <w:uiPriority w:val="99"/>
    <w:rsid w:val="00DE67D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E67DF"/>
    <w:rPr>
      <w:b/>
      <w:bCs/>
    </w:rPr>
  </w:style>
  <w:style w:type="character" w:customStyle="1" w:styleId="CommentSubjectChar">
    <w:name w:val="Comment Subject Char"/>
    <w:basedOn w:val="CommentTextChar"/>
    <w:link w:val="CommentSubject"/>
    <w:uiPriority w:val="99"/>
    <w:semiHidden/>
    <w:rsid w:val="00DE67DF"/>
    <w:rPr>
      <w:rFonts w:ascii="Times New Roman" w:eastAsia="Times New Roman" w:hAnsi="Times New Roman" w:cs="Times New Roman"/>
      <w:b/>
      <w:bCs/>
      <w:kern w:val="0"/>
      <w:sz w:val="20"/>
      <w:szCs w:val="20"/>
      <w:lang w:val="en-US"/>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
    <w:qFormat/>
    <w:rsid w:val="00646D4B"/>
    <w:pPr>
      <w:ind w:firstLine="567"/>
      <w:jc w:val="both"/>
    </w:pPr>
    <w:rPr>
      <w:szCs w:val="20"/>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646D4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9B78-EBEF-4A16-9C4B-BAB27A0EF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3944</Words>
  <Characters>2249</Characters>
  <Application>Microsoft Office Word</Application>
  <DocSecurity>0</DocSecurity>
  <Lines>18</Lines>
  <Paragraphs>12</Paragraphs>
  <ScaleCrop>false</ScaleCrop>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123</cp:revision>
  <cp:lastPrinted>2026-06-19T08:47:00Z</cp:lastPrinted>
  <dcterms:created xsi:type="dcterms:W3CDTF">2026-06-16T06:25:00Z</dcterms:created>
  <dcterms:modified xsi:type="dcterms:W3CDTF">2026-06-25T05:24:00Z</dcterms:modified>
</cp:coreProperties>
</file>