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EFD9" w14:textId="137182B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Preliminariosios sutarties </w:t>
      </w:r>
    </w:p>
    <w:p w14:paraId="30149A3C" w14:textId="3DE9C98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 priedas</w:t>
      </w:r>
    </w:p>
    <w:p w14:paraId="3BFEED7E" w14:textId="77777777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5B351967" w14:textId="27EC520E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="001456C1" w:rsidRPr="004D4894">
        <w:rPr>
          <w:rFonts w:ascii="Calibri" w:hAnsi="Calibri" w:cs="Calibri"/>
          <w:sz w:val="24"/>
          <w:szCs w:val="24"/>
        </w:rPr>
        <w:t>Kvietimo atnaujintam varžymuisi forma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1F1C6A53" w14:textId="77777777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2C37E118" w14:textId="3B40D2EB" w:rsidR="006807A5" w:rsidRPr="004D4894" w:rsidRDefault="001456C1" w:rsidP="00EA6AAD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KVIETIMAS</w:t>
      </w:r>
    </w:p>
    <w:p w14:paraId="76C31388" w14:textId="77777777" w:rsidR="00BA134F" w:rsidRPr="004D489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PATEIKTI PASIŪLYMUS ATNAUJINTAM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 </w:t>
      </w:r>
      <w:r w:rsidRPr="004D4894">
        <w:rPr>
          <w:rFonts w:ascii="Calibri" w:hAnsi="Calibri" w:cs="Calibri"/>
          <w:b/>
          <w:sz w:val="24"/>
          <w:szCs w:val="24"/>
        </w:rPr>
        <w:t>VARŽYMUISI</w:t>
      </w:r>
    </w:p>
    <w:p w14:paraId="34D142FD" w14:textId="77777777" w:rsidR="00BA134F" w:rsidRPr="00367FDC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 xml:space="preserve">PAGAL 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61B91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 DATĄ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 xml:space="preserve">) </w:t>
      </w:r>
      <w:r w:rsidRPr="004D4894">
        <w:rPr>
          <w:rFonts w:ascii="Calibri" w:hAnsi="Calibri" w:cs="Calibri"/>
          <w:b/>
          <w:sz w:val="24"/>
          <w:szCs w:val="24"/>
        </w:rPr>
        <w:t xml:space="preserve">PRELIMINARIĄJĄ SUTARTĮ 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NR. </w:t>
      </w:r>
      <w:r w:rsidR="00791CCE"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91CCE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</w:t>
      </w:r>
      <w:r w:rsidR="00791CCE" w:rsidRPr="00367FDC">
        <w:rPr>
          <w:rFonts w:ascii="Calibri" w:hAnsi="Calibri" w:cs="Calibri"/>
          <w:b/>
          <w:iCs/>
          <w:color w:val="0070C0"/>
          <w:sz w:val="24"/>
          <w:szCs w:val="24"/>
        </w:rPr>
        <w:t>)</w:t>
      </w:r>
    </w:p>
    <w:p w14:paraId="10EDF088" w14:textId="0A19FF81" w:rsidR="0021686E" w:rsidRPr="005114E7" w:rsidRDefault="005114E7" w:rsidP="005114E7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5114E7">
        <w:rPr>
          <w:rFonts w:ascii="Calibri" w:hAnsi="Calibri" w:cs="Calibri"/>
          <w:b/>
          <w:sz w:val="24"/>
          <w:szCs w:val="24"/>
        </w:rPr>
        <w:t xml:space="preserve">DĖL </w:t>
      </w:r>
      <w:r w:rsidR="00AE4748" w:rsidRPr="00AE4748">
        <w:rPr>
          <w:rFonts w:ascii="Calibri" w:hAnsi="Calibri" w:cs="Calibri"/>
          <w:b/>
          <w:color w:val="000000"/>
          <w:kern w:val="2"/>
          <w:sz w:val="24"/>
          <w:szCs w:val="24"/>
        </w:rPr>
        <w:t xml:space="preserve">ĮTRAUKIOJO UGDYMO MOKYMŲ PEDAGOGINIAMS DARBUOTOJAMS PASLAUGŲ </w:t>
      </w:r>
      <w:r w:rsidRPr="005114E7">
        <w:rPr>
          <w:rFonts w:ascii="Calibri" w:hAnsi="Calibri" w:cs="Calibri"/>
          <w:b/>
          <w:color w:val="000000"/>
          <w:kern w:val="2"/>
          <w:sz w:val="24"/>
          <w:szCs w:val="24"/>
        </w:rPr>
        <w:t>PIRKIMO</w:t>
      </w:r>
      <w:r w:rsidRPr="005114E7">
        <w:rPr>
          <w:rFonts w:ascii="Calibri" w:hAnsi="Calibri" w:cs="Calibri"/>
          <w:b/>
          <w:sz w:val="24"/>
          <w:szCs w:val="24"/>
          <w:lang w:eastAsia="pl-PL"/>
        </w:rPr>
        <w:t xml:space="preserve"> </w:t>
      </w:r>
      <w:r w:rsidRPr="005114E7">
        <w:rPr>
          <w:rFonts w:ascii="Calibri" w:hAnsi="Calibri" w:cs="Calibri"/>
          <w:b/>
          <w:kern w:val="32"/>
          <w:sz w:val="24"/>
          <w:szCs w:val="24"/>
        </w:rPr>
        <w:t>PAGRINDINĖ</w:t>
      </w:r>
      <w:r w:rsidR="000E0032">
        <w:rPr>
          <w:rFonts w:ascii="Calibri" w:hAnsi="Calibri" w:cs="Calibri"/>
          <w:b/>
          <w:kern w:val="32"/>
          <w:sz w:val="24"/>
          <w:szCs w:val="24"/>
        </w:rPr>
        <w:t>S</w:t>
      </w:r>
      <w:r w:rsidRPr="005114E7">
        <w:rPr>
          <w:rFonts w:ascii="Calibri" w:hAnsi="Calibri" w:cs="Calibri"/>
          <w:b/>
          <w:kern w:val="32"/>
          <w:sz w:val="24"/>
          <w:szCs w:val="24"/>
        </w:rPr>
        <w:t xml:space="preserve"> SUTARTI</w:t>
      </w:r>
      <w:r w:rsidR="000E0032">
        <w:rPr>
          <w:rFonts w:ascii="Calibri" w:hAnsi="Calibri" w:cs="Calibri"/>
          <w:b/>
          <w:kern w:val="32"/>
          <w:sz w:val="24"/>
          <w:szCs w:val="24"/>
        </w:rPr>
        <w:t>E</w:t>
      </w:r>
      <w:r w:rsidRPr="005114E7">
        <w:rPr>
          <w:rFonts w:ascii="Calibri" w:hAnsi="Calibri" w:cs="Calibri"/>
          <w:b/>
          <w:kern w:val="32"/>
          <w:sz w:val="24"/>
          <w:szCs w:val="24"/>
        </w:rPr>
        <w:t>S</w:t>
      </w:r>
    </w:p>
    <w:p w14:paraId="3A84B58F" w14:textId="77777777" w:rsidR="00BA134F" w:rsidRPr="004D4894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___________________</w:t>
      </w:r>
    </w:p>
    <w:p w14:paraId="10360771" w14:textId="2E98DFD2" w:rsidR="00DE2991" w:rsidRPr="004D4894" w:rsidRDefault="00DE299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Pr="004D4894">
        <w:rPr>
          <w:rFonts w:ascii="Calibri" w:hAnsi="Calibri" w:cs="Calibri"/>
          <w:i/>
          <w:sz w:val="24"/>
          <w:szCs w:val="24"/>
        </w:rPr>
        <w:t>nurodyti datą, vietą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34812372" w14:textId="77777777" w:rsidR="00E75F19" w:rsidRPr="004D4894" w:rsidRDefault="00E75F19" w:rsidP="00D75CF5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p w14:paraId="79D445FB" w14:textId="73396090" w:rsidR="00367FDC" w:rsidRPr="004D4894" w:rsidRDefault="002C22CF" w:rsidP="00A6441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Pirkėjui</w:t>
      </w:r>
      <w:r w:rsidR="0083161E" w:rsidRPr="004D4894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AE4748" w:rsidRPr="00AE4748">
        <w:rPr>
          <w:rFonts w:ascii="Calibri" w:hAnsi="Calibri" w:cs="Calibri"/>
          <w:color w:val="000000"/>
          <w:kern w:val="2"/>
          <w:sz w:val="24"/>
          <w:szCs w:val="24"/>
        </w:rPr>
        <w:t xml:space="preserve">įtraukiojo ugdymo mokymų pedagoginiams darbuotojams </w:t>
      </w:r>
      <w:r w:rsidR="00A64412" w:rsidRPr="00A64412">
        <w:rPr>
          <w:rFonts w:ascii="Calibri" w:hAnsi="Calibri" w:cs="Calibri"/>
          <w:sz w:val="24"/>
          <w:szCs w:val="24"/>
        </w:rPr>
        <w:t>paslaugas</w:t>
      </w:r>
      <w:r w:rsidR="00F33A59" w:rsidRPr="00A64412">
        <w:rPr>
          <w:rFonts w:ascii="Calibri" w:hAnsi="Calibri" w:cs="Calibri"/>
          <w:sz w:val="24"/>
          <w:szCs w:val="24"/>
        </w:rPr>
        <w:t>,</w:t>
      </w:r>
      <w:r w:rsidR="00E75F19" w:rsidRPr="00A64412">
        <w:rPr>
          <w:rFonts w:ascii="Calibri" w:hAnsi="Calibri" w:cs="Calibri"/>
          <w:sz w:val="24"/>
          <w:szCs w:val="24"/>
        </w:rPr>
        <w:t xml:space="preserve"> </w:t>
      </w:r>
      <w:r w:rsidR="00E75F19" w:rsidRPr="00D75CF5">
        <w:rPr>
          <w:rFonts w:ascii="Calibri" w:hAnsi="Calibri" w:cs="Calibri"/>
          <w:sz w:val="24"/>
          <w:szCs w:val="24"/>
        </w:rPr>
        <w:t>nurodyt</w:t>
      </w:r>
      <w:r w:rsidR="00A64412" w:rsidRPr="00D75CF5">
        <w:rPr>
          <w:rFonts w:ascii="Calibri" w:hAnsi="Calibri" w:cs="Calibri"/>
          <w:sz w:val="24"/>
          <w:szCs w:val="24"/>
        </w:rPr>
        <w:t>a</w:t>
      </w:r>
      <w:r w:rsidR="00E75F19" w:rsidRPr="00D75CF5">
        <w:rPr>
          <w:rFonts w:ascii="Calibri" w:hAnsi="Calibri" w:cs="Calibri"/>
          <w:sz w:val="24"/>
          <w:szCs w:val="24"/>
        </w:rPr>
        <w:t>s</w:t>
      </w:r>
      <w:r w:rsidR="00AF375F">
        <w:rPr>
          <w:rFonts w:ascii="Calibri" w:hAnsi="Calibri" w:cs="Calibri"/>
          <w:sz w:val="24"/>
          <w:szCs w:val="24"/>
        </w:rPr>
        <w:t xml:space="preserve"> </w:t>
      </w:r>
      <w:r w:rsidR="00E75F19" w:rsidRPr="00D75CF5">
        <w:rPr>
          <w:rFonts w:ascii="Calibri" w:hAnsi="Calibri" w:cs="Calibri"/>
          <w:sz w:val="24"/>
          <w:szCs w:val="24"/>
        </w:rPr>
        <w:t>1</w:t>
      </w:r>
      <w:r w:rsidR="00114457" w:rsidRPr="00D75CF5">
        <w:rPr>
          <w:rFonts w:ascii="Calibri" w:hAnsi="Calibri" w:cs="Calibri"/>
          <w:sz w:val="24"/>
          <w:szCs w:val="24"/>
        </w:rPr>
        <w:t>-ame</w:t>
      </w:r>
      <w:r w:rsidR="00E75F19" w:rsidRPr="00D75CF5">
        <w:rPr>
          <w:rFonts w:ascii="Calibri" w:hAnsi="Calibri" w:cs="Calibri"/>
          <w:sz w:val="24"/>
          <w:szCs w:val="24"/>
        </w:rPr>
        <w:t xml:space="preserve"> Kvietimo priedėlyje, prašome</w:t>
      </w:r>
      <w:r w:rsidR="00E75F19" w:rsidRPr="004D4894">
        <w:rPr>
          <w:rFonts w:ascii="Calibri" w:hAnsi="Calibri" w:cs="Calibri"/>
          <w:sz w:val="24"/>
          <w:szCs w:val="24"/>
        </w:rPr>
        <w:t xml:space="preserve"> įvertinti šiame Kvietime pateiktą informaciją ir iki </w:t>
      </w:r>
      <w:r w:rsidR="00A64412">
        <w:rPr>
          <w:rFonts w:ascii="Calibri" w:hAnsi="Calibri" w:cs="Calibri"/>
          <w:sz w:val="24"/>
          <w:szCs w:val="24"/>
        </w:rPr>
        <w:t xml:space="preserve">.................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 datą)</w:t>
      </w:r>
      <w:r w:rsidR="00E75F19" w:rsidRPr="00367FDC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Preliminariojoje sutartyje dėl </w:t>
      </w:r>
      <w:r w:rsidR="00AE4748" w:rsidRPr="00AE4748">
        <w:rPr>
          <w:rFonts w:ascii="Calibri" w:hAnsi="Calibri" w:cs="Calibri"/>
          <w:color w:val="000000"/>
          <w:kern w:val="2"/>
          <w:sz w:val="24"/>
          <w:szCs w:val="24"/>
        </w:rPr>
        <w:t>įtraukiojo ugdymo mokymų pedagoginiams darbuotojams</w:t>
      </w:r>
      <w:r w:rsidR="00AE4748" w:rsidRPr="00AE4748" w:rsidDel="00AE4748">
        <w:rPr>
          <w:rFonts w:ascii="Calibri" w:hAnsi="Calibri" w:cs="Calibri"/>
          <w:color w:val="000000"/>
          <w:kern w:val="2"/>
          <w:sz w:val="24"/>
          <w:szCs w:val="24"/>
        </w:rPr>
        <w:t xml:space="preserve"> </w:t>
      </w:r>
      <w:r w:rsidR="00AE4748">
        <w:rPr>
          <w:rFonts w:ascii="Calibri" w:hAnsi="Calibri" w:cs="Calibri"/>
          <w:color w:val="000000"/>
          <w:kern w:val="2"/>
          <w:sz w:val="24"/>
          <w:szCs w:val="24"/>
        </w:rPr>
        <w:t xml:space="preserve">paslaugų </w:t>
      </w:r>
      <w:r w:rsidR="00A72B2E" w:rsidRPr="004D4894">
        <w:rPr>
          <w:rFonts w:ascii="Calibri" w:hAnsi="Calibri" w:cs="Calibri"/>
          <w:sz w:val="24"/>
          <w:szCs w:val="24"/>
        </w:rPr>
        <w:t>pirkimo</w:t>
      </w:r>
      <w:r w:rsidR="00E75F19" w:rsidRPr="004D4894">
        <w:rPr>
          <w:rFonts w:ascii="Calibri" w:hAnsi="Calibri" w:cs="Calibri"/>
          <w:sz w:val="24"/>
          <w:szCs w:val="24"/>
        </w:rPr>
        <w:t xml:space="preserve"> </w:t>
      </w:r>
      <w:r w:rsidR="006F774F">
        <w:rPr>
          <w:rFonts w:ascii="Calibri" w:hAnsi="Calibri" w:cs="Calibri"/>
          <w:sz w:val="24"/>
          <w:szCs w:val="24"/>
        </w:rPr>
        <w:t>ID</w:t>
      </w:r>
      <w:r w:rsidR="002D3E5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(nurodyti)</w:t>
      </w:r>
      <w:r w:rsidR="00F571DF" w:rsidRPr="00367FDC">
        <w:rPr>
          <w:rFonts w:ascii="Calibri" w:hAnsi="Calibri" w:cs="Calibri"/>
          <w:i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(toliau – Preliminarioji sutartis) nustatytomis sąlygomis ir tvarka pateikti Pasiūlymus Atnaujintam</w:t>
      </w:r>
      <w:r w:rsidR="002C3654">
        <w:rPr>
          <w:rFonts w:ascii="Calibri" w:hAnsi="Calibri" w:cs="Calibri"/>
          <w:sz w:val="24"/>
          <w:szCs w:val="24"/>
        </w:rPr>
        <w:t>e</w:t>
      </w:r>
      <w:r w:rsidR="00A6441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varžym</w:t>
      </w:r>
      <w:r w:rsidR="002C3654">
        <w:rPr>
          <w:rFonts w:ascii="Calibri" w:hAnsi="Calibri" w:cs="Calibri"/>
          <w:sz w:val="24"/>
          <w:szCs w:val="24"/>
        </w:rPr>
        <w:t>esi</w:t>
      </w:r>
      <w:r w:rsidR="00E75F19" w:rsidRPr="004D4894">
        <w:rPr>
          <w:rFonts w:ascii="Calibri" w:hAnsi="Calibri" w:cs="Calibri"/>
          <w:sz w:val="24"/>
          <w:szCs w:val="24"/>
        </w:rPr>
        <w:t>. Šiame Kvietime vartojamos sąvokos atitinka ir turi būti aiškinamos pagal Preliminariojoje sutartyje pateiktus apibrėžimus.</w:t>
      </w:r>
    </w:p>
    <w:p w14:paraId="10EB9CF9" w14:textId="77777777" w:rsidR="00E75F19" w:rsidRPr="004D489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403"/>
        <w:gridCol w:w="5380"/>
      </w:tblGrid>
      <w:tr w:rsidR="00DE2991" w:rsidRPr="00532B18" w14:paraId="0522931B" w14:textId="77777777" w:rsidTr="00D03356">
        <w:tc>
          <w:tcPr>
            <w:tcW w:w="439" w:type="pct"/>
            <w:shd w:val="clear" w:color="auto" w:fill="E8E8E8" w:themeFill="background2"/>
            <w:vAlign w:val="center"/>
          </w:tcPr>
          <w:p w14:paraId="39F1BBB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67" w:type="pct"/>
            <w:shd w:val="clear" w:color="auto" w:fill="E8E8E8" w:themeFill="background2"/>
            <w:vAlign w:val="center"/>
          </w:tcPr>
          <w:p w14:paraId="09BA813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794" w:type="pct"/>
            <w:shd w:val="clear" w:color="auto" w:fill="E8E8E8" w:themeFill="background2"/>
            <w:vAlign w:val="center"/>
          </w:tcPr>
          <w:p w14:paraId="21215C9F" w14:textId="77777777" w:rsidR="002C22CF" w:rsidRDefault="00DE2991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Informacija apie</w:t>
            </w:r>
            <w:r w:rsidR="007500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Paslaugų</w:t>
            </w:r>
            <w:r w:rsidR="00E75F19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pirkimą Preliminariosios sutarties pagrindu</w:t>
            </w:r>
            <w:r w:rsidR="002E7016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52FB135C" w14:textId="7C10873E" w:rsidR="00DE2991" w:rsidRPr="00367FDC" w:rsidRDefault="002E7016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3654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 xml:space="preserve">(pildo </w:t>
            </w:r>
            <w:r w:rsidR="002C22CF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>Pirkėjas</w:t>
            </w:r>
            <w:r w:rsidRPr="002C3654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>)</w:t>
            </w:r>
          </w:p>
        </w:tc>
      </w:tr>
      <w:tr w:rsidR="00DE2991" w:rsidRPr="00532B18" w14:paraId="578BFFFE" w14:textId="77777777" w:rsidTr="00D03356">
        <w:tc>
          <w:tcPr>
            <w:tcW w:w="439" w:type="pct"/>
          </w:tcPr>
          <w:p w14:paraId="1A722EC1" w14:textId="77777777" w:rsidR="00DE2991" w:rsidRPr="00532B1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67" w:type="pct"/>
          </w:tcPr>
          <w:p w14:paraId="29786194" w14:textId="282D1FED" w:rsidR="008B1E91" w:rsidRPr="002B07E6" w:rsidRDefault="00042D23" w:rsidP="002B07E6">
            <w:pPr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2B07E6">
              <w:rPr>
                <w:rFonts w:ascii="Calibri" w:hAnsi="Calibri" w:cs="Calibri"/>
                <w:sz w:val="24"/>
                <w:szCs w:val="24"/>
              </w:rPr>
              <w:t>Pirkimo objektas</w:t>
            </w:r>
            <w:r w:rsidR="00E30420" w:rsidRPr="002B07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1E91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>(nurodomas Paslaugų pavadinimas</w:t>
            </w:r>
            <w:r w:rsidR="00A84ACC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>, nurodant konkrečią mokymų tem</w:t>
            </w:r>
            <w:r w:rsidR="00A81734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>ą</w:t>
            </w:r>
            <w:r w:rsidR="00A84ACC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konkre</w:t>
            </w:r>
            <w:r w:rsidR="000E0032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>čios programos</w:t>
            </w:r>
            <w:r w:rsidR="00A84ACC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modulį</w:t>
            </w:r>
            <w:r w:rsidR="000E0032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ir Techninės specifikacijos p.</w:t>
            </w:r>
            <w:r w:rsidR="00A84ACC" w:rsidRPr="002B07E6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94" w:type="pct"/>
          </w:tcPr>
          <w:p w14:paraId="772B69EF" w14:textId="1F025D8D" w:rsidR="000B3873" w:rsidRPr="002D3E52" w:rsidRDefault="00EC2450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81734"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042D23" w:rsidRPr="00A81734">
              <w:rPr>
                <w:rFonts w:ascii="Calibri" w:hAnsi="Calibri" w:cs="Calibri"/>
                <w:i/>
                <w:sz w:val="24"/>
                <w:szCs w:val="24"/>
              </w:rPr>
              <w:t>urodyti</w:t>
            </w:r>
            <w:r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perkamas</w:t>
            </w:r>
            <w:r w:rsidR="00042D23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7500C4" w:rsidRPr="00A81734">
              <w:rPr>
                <w:rFonts w:ascii="Calibri" w:hAnsi="Calibri" w:cs="Calibri"/>
                <w:i/>
                <w:sz w:val="24"/>
                <w:szCs w:val="24"/>
              </w:rPr>
              <w:t>Paslaugas</w:t>
            </w:r>
            <w:r w:rsidR="008E30B9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042D23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(į šį Kvietimą bus daroma nuoroda iš Pagrindinės </w:t>
            </w:r>
            <w:r w:rsidR="008E30B9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sutarties, apibrėžiant pagal ją </w:t>
            </w:r>
            <w:r w:rsidR="007500C4" w:rsidRPr="00A81734">
              <w:rPr>
                <w:rFonts w:ascii="Calibri" w:hAnsi="Calibri" w:cs="Calibri"/>
                <w:i/>
                <w:sz w:val="24"/>
                <w:szCs w:val="24"/>
              </w:rPr>
              <w:t>teikiamas Paslaugas</w:t>
            </w:r>
            <w:r w:rsidR="008E30B9" w:rsidRPr="00A81734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>, įskaitant</w:t>
            </w:r>
            <w:r w:rsidR="004E4A9C"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bet neapsiribojant, konkrečią mokymų temą – konkr</w:t>
            </w:r>
            <w:r w:rsidR="000E0032">
              <w:rPr>
                <w:rFonts w:ascii="Calibri" w:hAnsi="Calibri" w:cs="Calibri"/>
                <w:i/>
                <w:sz w:val="24"/>
                <w:szCs w:val="24"/>
              </w:rPr>
              <w:t>ečios programos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modulį</w:t>
            </w:r>
            <w:r w:rsidR="00A81734" w:rsidRPr="00A81734"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="000E0032">
              <w:rPr>
                <w:rFonts w:ascii="Calibri" w:hAnsi="Calibri" w:cs="Calibri"/>
                <w:i/>
                <w:sz w:val="24"/>
                <w:szCs w:val="24"/>
              </w:rPr>
              <w:t xml:space="preserve"> Techninės specifikacijos p.</w:t>
            </w:r>
            <w:r w:rsidR="004E4A9C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0E0032">
              <w:rPr>
                <w:rFonts w:ascii="Calibri" w:hAnsi="Calibri" w:cs="Calibri"/>
                <w:i/>
                <w:sz w:val="24"/>
                <w:szCs w:val="24"/>
              </w:rPr>
              <w:t>(kuriame modulis nurodytas),</w:t>
            </w:r>
            <w:r w:rsidR="00A81734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planuojam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pirkti maksimal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ų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Paslaugų kiek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į, 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Paslaugų teikimo būd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(ar mokymai vyks kontaktiniu būdu patalpose, nuotoliniu ar mišriuoju būdu (ir patalpose, ir nuotoliu) ir tikslų mokymų vietos adresą (jei mokymai vyks kontaktiniu arba mišriuoju būdu), mokymų dalyvių 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planuojamą 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skaiči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ų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, preliminari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numatomą Paslaugų teikimo pradži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, numatom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Pagrindinės sutarties galiojimo termin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ir kit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pasiūlymo pateikimui aktuali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informaciją (jei yra)</w:t>
            </w:r>
            <w:r w:rsidR="004E4A9C">
              <w:rPr>
                <w:rFonts w:ascii="Calibri" w:hAnsi="Calibri" w:cs="Calibri"/>
                <w:bCs/>
                <w:i/>
                <w:sz w:val="24"/>
                <w:szCs w:val="24"/>
              </w:rPr>
              <w:t>.</w:t>
            </w:r>
          </w:p>
        </w:tc>
      </w:tr>
      <w:tr w:rsidR="00DE2991" w:rsidRPr="00532B18" w14:paraId="4F7EA00B" w14:textId="77777777" w:rsidTr="00D03356">
        <w:tc>
          <w:tcPr>
            <w:tcW w:w="439" w:type="pct"/>
          </w:tcPr>
          <w:p w14:paraId="30E88B04" w14:textId="7D43165B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67" w:type="pct"/>
          </w:tcPr>
          <w:p w14:paraId="6429E6D4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532B18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14:paraId="36892CB5" w14:textId="77777777" w:rsidR="00E359D1" w:rsidRPr="00532B1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94" w:type="pct"/>
          </w:tcPr>
          <w:p w14:paraId="4784DF7D" w14:textId="67E63267" w:rsidR="002C3654" w:rsidRPr="002C3654" w:rsidRDefault="00C105BD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4A09FA" w:rsidRPr="004A09FA">
              <w:rPr>
                <w:rFonts w:ascii="Calibri" w:hAnsi="Calibri" w:cs="Calibri"/>
                <w:i/>
                <w:sz w:val="24"/>
                <w:szCs w:val="24"/>
              </w:rPr>
              <w:t>urodyti papildomas Pagrindinės sutarties sąlygas, atsižvelgiant į perkam</w:t>
            </w:r>
            <w:r w:rsidR="002C3654">
              <w:rPr>
                <w:rFonts w:ascii="Calibri" w:hAnsi="Calibri" w:cs="Calibri"/>
                <w:i/>
                <w:sz w:val="24"/>
                <w:szCs w:val="24"/>
              </w:rPr>
              <w:t>as Paslaugas</w:t>
            </w:r>
            <w:r w:rsidR="004A09FA" w:rsidRPr="004A09FA">
              <w:rPr>
                <w:rFonts w:ascii="Calibri" w:hAnsi="Calibri" w:cs="Calibri"/>
                <w:i/>
                <w:sz w:val="24"/>
                <w:szCs w:val="24"/>
              </w:rPr>
              <w:t>. Gali būti daromi tik neesminiai Pagrindinės sutarties sąlygų pakeitimai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="004A09FA" w:rsidRPr="004A09FA">
              <w:rPr>
                <w:rFonts w:ascii="Calibri" w:hAnsi="Calibri" w:cs="Calibri"/>
                <w:i/>
                <w:sz w:val="24"/>
                <w:szCs w:val="24"/>
              </w:rPr>
              <w:t xml:space="preserve"> lyginant su Preliminariojoje sutartyje nurodytos Pagrindinės sutarties sąlygomis, t. y.</w:t>
            </w:r>
            <w:r w:rsidR="004A09FA" w:rsidRP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A09FA" w:rsidRPr="004A09FA">
              <w:rPr>
                <w:rFonts w:ascii="Calibri" w:hAnsi="Calibri" w:cs="Calibri"/>
                <w:i/>
                <w:sz w:val="24"/>
                <w:szCs w:val="24"/>
              </w:rPr>
              <w:t>pakeitimai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="004A09FA" w:rsidRPr="004A09FA">
              <w:rPr>
                <w:rFonts w:ascii="Calibri" w:hAnsi="Calibri" w:cs="Calibri"/>
                <w:i/>
              </w:rPr>
              <w:t xml:space="preserve"> </w:t>
            </w:r>
            <w:r w:rsidR="004A09FA" w:rsidRPr="004A09FA">
              <w:rPr>
                <w:rFonts w:ascii="Calibri" w:hAnsi="Calibri" w:cs="Calibri"/>
                <w:i/>
                <w:sz w:val="24"/>
                <w:szCs w:val="24"/>
              </w:rPr>
              <w:t xml:space="preserve">susiję su </w:t>
            </w:r>
            <w:r w:rsidR="002C3654">
              <w:rPr>
                <w:rFonts w:ascii="Calibri" w:hAnsi="Calibri" w:cs="Calibri"/>
                <w:i/>
                <w:sz w:val="24"/>
                <w:szCs w:val="24"/>
              </w:rPr>
              <w:t xml:space="preserve">Paslaugų teikimo </w:t>
            </w:r>
            <w:r w:rsidR="004A09FA" w:rsidRPr="004A09FA">
              <w:rPr>
                <w:rFonts w:ascii="Calibri" w:hAnsi="Calibri" w:cs="Calibri"/>
                <w:i/>
                <w:sz w:val="24"/>
                <w:szCs w:val="24"/>
              </w:rPr>
              <w:t>sąlygomis ir reikalavimais.</w:t>
            </w:r>
          </w:p>
        </w:tc>
      </w:tr>
      <w:tr w:rsidR="00DE2991" w:rsidRPr="00532B18" w14:paraId="6491F68F" w14:textId="77777777" w:rsidTr="00D03356">
        <w:tc>
          <w:tcPr>
            <w:tcW w:w="439" w:type="pct"/>
          </w:tcPr>
          <w:p w14:paraId="47CE9379" w14:textId="2FFC2A5A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67" w:type="pct"/>
          </w:tcPr>
          <w:p w14:paraId="5AFC5BC0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794" w:type="pct"/>
          </w:tcPr>
          <w:p w14:paraId="12691687" w14:textId="005E08AA" w:rsidR="00E7688E" w:rsidRPr="005114E7" w:rsidRDefault="00C105BD" w:rsidP="005114E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E359D1" w:rsidRPr="0027233F">
              <w:rPr>
                <w:rFonts w:ascii="Calibri" w:hAnsi="Calibri" w:cs="Calibri"/>
                <w:i/>
                <w:sz w:val="24"/>
                <w:szCs w:val="24"/>
              </w:rPr>
              <w:t>urodyti vertinimo kriterijų:</w:t>
            </w:r>
            <w:r w:rsidR="005114E7">
              <w:rPr>
                <w:rFonts w:ascii="Calibri" w:hAnsi="Calibri" w:cs="Calibri"/>
                <w:i/>
                <w:sz w:val="24"/>
                <w:szCs w:val="24"/>
              </w:rPr>
              <w:t xml:space="preserve"> kaina</w:t>
            </w:r>
          </w:p>
        </w:tc>
      </w:tr>
      <w:tr w:rsidR="00DE2991" w:rsidRPr="00532B18" w14:paraId="34F0A5BA" w14:textId="77777777" w:rsidTr="00D03356">
        <w:tc>
          <w:tcPr>
            <w:tcW w:w="439" w:type="pct"/>
          </w:tcPr>
          <w:p w14:paraId="4EACAAA8" w14:textId="08F742A5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67" w:type="pct"/>
          </w:tcPr>
          <w:p w14:paraId="511BDFA6" w14:textId="0426B107" w:rsidR="00DE2991" w:rsidRPr="00532B18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6252A0">
              <w:rPr>
                <w:rFonts w:ascii="Calibri" w:hAnsi="Calibri" w:cs="Calibri"/>
                <w:sz w:val="24"/>
                <w:szCs w:val="24"/>
              </w:rPr>
              <w:t>Tiekėjų</w:t>
            </w:r>
            <w:r w:rsid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2794" w:type="pct"/>
          </w:tcPr>
          <w:p w14:paraId="355FBD5F" w14:textId="4F3EFD67" w:rsidR="00DE2991" w:rsidRPr="0027233F" w:rsidRDefault="00C105BD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DE2991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urodyti terminą, kuris negali būti trumpesnis negu </w:t>
            </w:r>
            <w:r w:rsidR="007E5786" w:rsidRPr="0027233F">
              <w:rPr>
                <w:rFonts w:ascii="Calibri" w:hAnsi="Calibri" w:cs="Calibri"/>
                <w:i/>
                <w:sz w:val="24"/>
                <w:szCs w:val="24"/>
              </w:rPr>
              <w:t>3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DE2991"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E2991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7E5786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trys</w:t>
            </w:r>
            <w:r w:rsidR="003964F5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>darbo dienos</w:t>
            </w:r>
            <w:r w:rsidR="00DE2991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nuo šio 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Kvietimo gavimo</w:t>
            </w:r>
            <w:r w:rsidR="00DE2991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ir turi būti kiekvienu atveju nustatomas</w:t>
            </w:r>
            <w:r w:rsidR="00E75F19"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22CF">
              <w:rPr>
                <w:rFonts w:ascii="Calibri" w:hAnsi="Calibri" w:cs="Calibri"/>
                <w:i/>
                <w:iCs/>
                <w:sz w:val="24"/>
                <w:szCs w:val="24"/>
              </w:rPr>
              <w:t>Pirkėjui</w:t>
            </w:r>
            <w:r w:rsidR="00E75F19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įvertinus konkretaus pirkimo objekto sudėtingumą ir kitas svarbias aplinkybes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EB072A" w:rsidRPr="00532B18" w14:paraId="3E625D5F" w14:textId="77777777" w:rsidTr="00D03356">
        <w:trPr>
          <w:trHeight w:val="1502"/>
        </w:trPr>
        <w:tc>
          <w:tcPr>
            <w:tcW w:w="439" w:type="pct"/>
          </w:tcPr>
          <w:p w14:paraId="5D51D165" w14:textId="219174EC" w:rsidR="00EB072A" w:rsidRPr="00532B18" w:rsidRDefault="007500C4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EB072A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67" w:type="pct"/>
          </w:tcPr>
          <w:p w14:paraId="26DB0315" w14:textId="77777777" w:rsidR="00EB072A" w:rsidRPr="001B0AC3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2794" w:type="pct"/>
          </w:tcPr>
          <w:p w14:paraId="3B120BFB" w14:textId="2261636F" w:rsidR="00EB072A" w:rsidRPr="001B0AC3" w:rsidRDefault="004A09FA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sz w:val="24"/>
                <w:szCs w:val="24"/>
              </w:rPr>
              <w:t>R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eikalaujama</w:t>
            </w:r>
            <w:r w:rsidR="007500C4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Tiekėjui</w:t>
            </w:r>
            <w:r w:rsidR="00E75F19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1B0AC3">
              <w:rPr>
                <w:rFonts w:ascii="Calibri" w:hAnsi="Calibri" w:cs="Calibri"/>
                <w:i/>
                <w:sz w:val="24"/>
                <w:szCs w:val="24"/>
              </w:rPr>
              <w:t>P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reliminariosios sutarties sudarymo</w:t>
            </w:r>
            <w:r w:rsidR="00341EC1"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yra nepasikeitusi arba jei pasikeitusi, </w:t>
            </w:r>
            <w:r w:rsidR="007F00E9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pateikti 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aktualią informaciją</w:t>
            </w:r>
            <w:r w:rsidR="00341EC1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271277" w:rsidRPr="00532B18" w14:paraId="304F413F" w14:textId="77777777" w:rsidTr="00D03356">
        <w:trPr>
          <w:trHeight w:val="3692"/>
        </w:trPr>
        <w:tc>
          <w:tcPr>
            <w:tcW w:w="439" w:type="pct"/>
          </w:tcPr>
          <w:p w14:paraId="4E726E9B" w14:textId="2CC8D20B" w:rsidR="00271277" w:rsidRDefault="00271277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767" w:type="pct"/>
          </w:tcPr>
          <w:p w14:paraId="170A0DE6" w14:textId="1E205CA6" w:rsidR="00271277" w:rsidRPr="001B0AC3" w:rsidRDefault="000B3873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>Deklaracijoje dėl 2014 m. liepos 31 d. Tarybos reglamente (ES) Nr. 833/2014 dėl ribojamųjų priemonių atsižvelgiant į Rusijos veiksmus, kuriais destabilizuojama padėtis Ukrainoje, su visais pakeitimais (įskaitant (ES) 2022/576)</w:t>
            </w:r>
            <w:r w:rsidR="00D0335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523F0">
              <w:rPr>
                <w:rFonts w:ascii="Calibri" w:hAnsi="Calibri" w:cs="Calibri"/>
                <w:sz w:val="24"/>
                <w:szCs w:val="24"/>
              </w:rPr>
              <w:t xml:space="preserve">dėl </w:t>
            </w:r>
            <w:r w:rsidRPr="001B0AC3">
              <w:rPr>
                <w:rFonts w:ascii="Calibri" w:hAnsi="Calibri" w:cs="Calibri"/>
                <w:sz w:val="24"/>
                <w:szCs w:val="24"/>
              </w:rPr>
              <w:t>nustatytų sąlygų nebuvimo nurodyta informacija</w:t>
            </w:r>
          </w:p>
        </w:tc>
        <w:tc>
          <w:tcPr>
            <w:tcW w:w="2794" w:type="pct"/>
          </w:tcPr>
          <w:p w14:paraId="3EF6CACB" w14:textId="7DE0A16F" w:rsidR="000B3873" w:rsidRPr="001B0AC3" w:rsidRDefault="000B3873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Reikalaujama Tiekėjui patvirtinti, kad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Deklaracijoje dėl 2014 m. liepos 31 d. Tarybos reglamente (ES) </w:t>
            </w:r>
            <w:r w:rsidR="00D03356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Nr. 833/2014 dėl ribojamųjų priemonių atsižvelgiant į Rusijos veiksmus, kuriais destabilizuojama padėtis Ukrainoje, su visais pakeitimais (įskaitant (ES) 2022/576)</w:t>
            </w:r>
            <w:r w:rsidR="000E75B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4523F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dėl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nustatytų sąlygų nebuvimo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nurodyta informacija, kuri pateikta </w:t>
            </w:r>
            <w:r w:rsidR="005114E7">
              <w:rPr>
                <w:rFonts w:ascii="Calibri" w:hAnsi="Calibri" w:cs="Calibri"/>
                <w:i/>
                <w:iCs/>
                <w:sz w:val="24"/>
                <w:szCs w:val="24"/>
              </w:rPr>
              <w:t>Kauno miesto savivaldybės administracijai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teikiant pasiūlymą dėl Preliminariosios sutarties sudarymo</w:t>
            </w:r>
            <w:r w:rsidR="00D03356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yra nepasikeitusi arba jei pasikeitusi,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pateikti 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aktualią informaciją</w:t>
            </w:r>
            <w:r w:rsidR="00D03356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77C3DF02" w14:textId="1D85A488" w:rsidR="00271277" w:rsidRPr="001B0AC3" w:rsidRDefault="00271277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E2991" w:rsidRPr="00532B18" w14:paraId="5F9C8A24" w14:textId="77777777" w:rsidTr="00D03356">
        <w:trPr>
          <w:trHeight w:val="1690"/>
        </w:trPr>
        <w:tc>
          <w:tcPr>
            <w:tcW w:w="439" w:type="pct"/>
          </w:tcPr>
          <w:p w14:paraId="5EA4E066" w14:textId="7F2F97BE" w:rsidR="00DE2991" w:rsidRPr="00271277" w:rsidRDefault="005114E7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0E0032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767" w:type="pct"/>
          </w:tcPr>
          <w:p w14:paraId="76418F8E" w14:textId="1D107538" w:rsidR="00E359D1" w:rsidRPr="00D20C3C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D20C3C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 ir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C6F0F">
              <w:rPr>
                <w:rFonts w:ascii="Calibri" w:hAnsi="Calibri" w:cs="Calibri"/>
                <w:sz w:val="24"/>
                <w:szCs w:val="24"/>
              </w:rPr>
              <w:t>(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ar</w:t>
            </w:r>
            <w:r w:rsidR="005C6F0F">
              <w:rPr>
                <w:rFonts w:ascii="Calibri" w:hAnsi="Calibri" w:cs="Calibri"/>
                <w:sz w:val="24"/>
                <w:szCs w:val="24"/>
              </w:rPr>
              <w:t>)</w:t>
            </w:r>
            <w:r w:rsidRPr="00D20C3C">
              <w:rPr>
                <w:rFonts w:ascii="Calibri" w:hAnsi="Calibri" w:cs="Calibri"/>
                <w:sz w:val="24"/>
                <w:szCs w:val="24"/>
              </w:rPr>
              <w:t xml:space="preserve"> kitas svarbias ar tokiomis galinčias būti aplinkybes</w:t>
            </w:r>
          </w:p>
        </w:tc>
        <w:tc>
          <w:tcPr>
            <w:tcW w:w="2794" w:type="pct"/>
          </w:tcPr>
          <w:p w14:paraId="00DC638F" w14:textId="77777777" w:rsidR="001C1A06" w:rsidRPr="00742285" w:rsidRDefault="00CC20BC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Kvietimas </w:t>
            </w:r>
            <w:r w:rsidR="00775033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siunčiamas, pasiūlymai teikiami, </w:t>
            </w: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4D4894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usirašinėjimas vykdomas</w:t>
            </w:r>
            <w:r w:rsidR="00C66270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CVP IS priemonėmis</w:t>
            </w:r>
            <w:r w:rsidR="0083161E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DF84CD1" w14:textId="77777777" w:rsidR="001C1A06" w:rsidRDefault="001C1A06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0EE60F" w14:textId="1DF59ABC" w:rsidR="0083161E" w:rsidRPr="00D20C3C" w:rsidRDefault="0083161E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532B18" w14:paraId="24FB4222" w14:textId="77777777" w:rsidTr="00D03356">
        <w:tc>
          <w:tcPr>
            <w:tcW w:w="439" w:type="pct"/>
          </w:tcPr>
          <w:p w14:paraId="136C65DE" w14:textId="0DAE0EB6" w:rsidR="00DE2991" w:rsidRPr="00271277" w:rsidRDefault="005114E7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7F00E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67" w:type="pct"/>
          </w:tcPr>
          <w:p w14:paraId="408CA082" w14:textId="3E08A845" w:rsidR="00DE2991" w:rsidRPr="00532B18" w:rsidRDefault="002C22CF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Pirkėjo</w:t>
            </w:r>
            <w:r w:rsidR="00775033" w:rsidRPr="00532B18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532B18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794" w:type="pct"/>
          </w:tcPr>
          <w:p w14:paraId="6DF6712B" w14:textId="77777777" w:rsidR="008C444D" w:rsidRPr="00532B18" w:rsidRDefault="008C444D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606593" w14:textId="77777777" w:rsidR="00FE241C" w:rsidRPr="00171343" w:rsidRDefault="00DE299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71343">
              <w:rPr>
                <w:rFonts w:ascii="Calibri" w:hAnsi="Calibri" w:cs="Calibri"/>
                <w:i/>
                <w:iCs/>
                <w:sz w:val="24"/>
                <w:szCs w:val="24"/>
              </w:rPr>
              <w:t>(nurodyti)</w:t>
            </w:r>
          </w:p>
          <w:p w14:paraId="6725820E" w14:textId="77777777" w:rsidR="00FE241C" w:rsidRPr="00532B18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</w:tr>
    </w:tbl>
    <w:p w14:paraId="2F73497F" w14:textId="77777777" w:rsidR="00234A1D" w:rsidRDefault="00234A1D" w:rsidP="00234A1D">
      <w:pPr>
        <w:pStyle w:val="Betarp"/>
        <w:rPr>
          <w:vertAlign w:val="superscript"/>
        </w:rPr>
      </w:pPr>
    </w:p>
    <w:p w14:paraId="12E1ED9D" w14:textId="2102876F" w:rsidR="00C10E01" w:rsidRPr="00532B18" w:rsidRDefault="00137E9D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E2991" w:rsidRPr="00532B18">
        <w:rPr>
          <w:rFonts w:ascii="Calibri" w:hAnsi="Calibri" w:cs="Calibri"/>
          <w:sz w:val="24"/>
          <w:szCs w:val="24"/>
        </w:rPr>
        <w:t>PRIDEDAMA:</w:t>
      </w:r>
    </w:p>
    <w:p w14:paraId="00656C9E" w14:textId="79125F00" w:rsidR="00684E5B" w:rsidRPr="00532B18" w:rsidRDefault="00137E9D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84E5B" w:rsidRPr="00532B18">
        <w:rPr>
          <w:rFonts w:ascii="Calibri" w:hAnsi="Calibri" w:cs="Calibri"/>
          <w:sz w:val="24"/>
          <w:szCs w:val="24"/>
        </w:rPr>
        <w:t>1 priedėlis.</w:t>
      </w:r>
      <w:r w:rsidR="00745B4C" w:rsidRPr="00532B18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532B18">
        <w:rPr>
          <w:rFonts w:ascii="Calibri" w:hAnsi="Calibri" w:cs="Calibri"/>
          <w:sz w:val="24"/>
          <w:szCs w:val="24"/>
        </w:rPr>
        <w:t>;</w:t>
      </w:r>
    </w:p>
    <w:p w14:paraId="1FEC671B" w14:textId="45C13151" w:rsidR="00C10E01" w:rsidRPr="002C3654" w:rsidRDefault="00137E9D" w:rsidP="00137E9D">
      <w:pPr>
        <w:tabs>
          <w:tab w:val="left" w:pos="0"/>
          <w:tab w:val="left" w:pos="851"/>
          <w:tab w:val="left" w:pos="993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  <w:r w:rsidR="003964F5" w:rsidRPr="00532B18">
        <w:rPr>
          <w:rFonts w:ascii="Calibri" w:hAnsi="Calibri" w:cs="Calibri"/>
          <w:sz w:val="24"/>
          <w:szCs w:val="24"/>
        </w:rPr>
        <w:t>2</w:t>
      </w:r>
      <w:r w:rsidR="002C3654">
        <w:rPr>
          <w:rFonts w:ascii="Calibri" w:hAnsi="Calibri" w:cs="Calibri"/>
          <w:sz w:val="24"/>
          <w:szCs w:val="24"/>
        </w:rPr>
        <w:t xml:space="preserve"> priedėlis. </w:t>
      </w:r>
      <w:r w:rsidR="00DE2991" w:rsidRPr="00532B18">
        <w:rPr>
          <w:rFonts w:ascii="Calibri" w:hAnsi="Calibri" w:cs="Calibri"/>
          <w:sz w:val="24"/>
          <w:szCs w:val="24"/>
        </w:rPr>
        <w:t>Pagrindinės sutarties projektas</w:t>
      </w:r>
      <w:r w:rsidR="009C261C" w:rsidRPr="00532B18">
        <w:rPr>
          <w:rFonts w:ascii="Calibri" w:hAnsi="Calibri" w:cs="Calibri"/>
          <w:sz w:val="24"/>
          <w:szCs w:val="24"/>
        </w:rPr>
        <w:t xml:space="preserve"> </w:t>
      </w:r>
      <w:r w:rsidR="009C261C" w:rsidRPr="00532B18">
        <w:rPr>
          <w:rFonts w:ascii="Calibri" w:hAnsi="Calibri" w:cs="Calibri"/>
          <w:i/>
          <w:sz w:val="24"/>
          <w:szCs w:val="24"/>
        </w:rPr>
        <w:t>(</w:t>
      </w:r>
      <w:r w:rsidR="00DE2991" w:rsidRPr="00532B18">
        <w:rPr>
          <w:rFonts w:ascii="Calibri" w:hAnsi="Calibri" w:cs="Calibri"/>
          <w:i/>
          <w:sz w:val="24"/>
          <w:szCs w:val="24"/>
        </w:rPr>
        <w:t xml:space="preserve">su neesminiais pakeitimais ir papildymais, </w:t>
      </w:r>
      <w:r w:rsidR="00C10E01" w:rsidRPr="00532B18">
        <w:rPr>
          <w:rFonts w:ascii="Calibri" w:hAnsi="Calibri" w:cs="Calibri"/>
          <w:i/>
          <w:sz w:val="24"/>
          <w:szCs w:val="24"/>
        </w:rPr>
        <w:t xml:space="preserve">lyginant su Preliminariojoje sutartyje nurodytų Pagrindinių sutarčių sąlygomis, jei </w:t>
      </w:r>
      <w:r>
        <w:rPr>
          <w:rFonts w:ascii="Calibri" w:hAnsi="Calibri" w:cs="Calibri"/>
          <w:i/>
          <w:sz w:val="24"/>
          <w:szCs w:val="24"/>
        </w:rPr>
        <w:t>jų</w:t>
      </w:r>
      <w:r w:rsidR="00C10E01" w:rsidRPr="00532B18">
        <w:rPr>
          <w:rFonts w:ascii="Calibri" w:hAnsi="Calibri" w:cs="Calibri"/>
          <w:i/>
          <w:sz w:val="24"/>
          <w:szCs w:val="24"/>
        </w:rPr>
        <w:t xml:space="preserve"> būtų</w:t>
      </w:r>
      <w:r w:rsidR="000D3A5F" w:rsidRPr="00532B18">
        <w:rPr>
          <w:rFonts w:ascii="Calibri" w:hAnsi="Calibri" w:cs="Calibri"/>
          <w:i/>
          <w:sz w:val="24"/>
          <w:szCs w:val="24"/>
        </w:rPr>
        <w:t>)</w:t>
      </w:r>
      <w:r w:rsidR="002D64D3">
        <w:rPr>
          <w:rFonts w:ascii="Calibri" w:hAnsi="Calibri" w:cs="Calibri"/>
          <w:i/>
          <w:sz w:val="24"/>
          <w:szCs w:val="24"/>
        </w:rPr>
        <w:t>.</w:t>
      </w:r>
    </w:p>
    <w:p w14:paraId="6A4D102E" w14:textId="77777777" w:rsidR="00A44B17" w:rsidRPr="00532B18" w:rsidRDefault="00A44B1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sectPr w:rsidR="00A44B17" w:rsidRPr="00532B18" w:rsidSect="00EC41DE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1B8B" w14:textId="77777777" w:rsidR="002114D3" w:rsidRDefault="002114D3">
      <w:r>
        <w:separator/>
      </w:r>
    </w:p>
  </w:endnote>
  <w:endnote w:type="continuationSeparator" w:id="0">
    <w:p w14:paraId="1C3A612A" w14:textId="77777777" w:rsidR="002114D3" w:rsidRDefault="0021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6011" w14:textId="77777777" w:rsidR="002114D3" w:rsidRDefault="002114D3">
      <w:r>
        <w:separator/>
      </w:r>
    </w:p>
  </w:footnote>
  <w:footnote w:type="continuationSeparator" w:id="0">
    <w:p w14:paraId="7298D3C8" w14:textId="77777777" w:rsidR="002114D3" w:rsidRDefault="0021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6C41" w14:textId="38B78F36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649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62D027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03C3" w14:textId="6B36784D" w:rsidR="00E34D35" w:rsidRPr="00EC41DE" w:rsidRDefault="00E34D35" w:rsidP="00AC0CBD">
    <w:pPr>
      <w:pStyle w:val="Antrats"/>
      <w:framePr w:wrap="around" w:vAnchor="text" w:hAnchor="margin" w:xAlign="center" w:y="1"/>
      <w:rPr>
        <w:rStyle w:val="Puslapionumeris"/>
        <w:rFonts w:ascii="Calibri" w:hAnsi="Calibri" w:cs="Calibri"/>
      </w:rPr>
    </w:pPr>
    <w:r w:rsidRPr="00EC41DE">
      <w:rPr>
        <w:rStyle w:val="Puslapionumeris"/>
        <w:rFonts w:ascii="Calibri" w:hAnsi="Calibri" w:cs="Calibri"/>
      </w:rPr>
      <w:fldChar w:fldCharType="begin"/>
    </w:r>
    <w:r w:rsidRPr="00EC41DE">
      <w:rPr>
        <w:rStyle w:val="Puslapionumeris"/>
        <w:rFonts w:ascii="Calibri" w:hAnsi="Calibri" w:cs="Calibri"/>
      </w:rPr>
      <w:instrText xml:space="preserve">PAGE  </w:instrText>
    </w:r>
    <w:r w:rsidRPr="00EC41DE">
      <w:rPr>
        <w:rStyle w:val="Puslapionumeris"/>
        <w:rFonts w:ascii="Calibri" w:hAnsi="Calibri" w:cs="Calibri"/>
      </w:rPr>
      <w:fldChar w:fldCharType="separate"/>
    </w:r>
    <w:r w:rsidR="003C1AF6" w:rsidRPr="00EC41DE">
      <w:rPr>
        <w:rStyle w:val="Puslapionumeris"/>
        <w:rFonts w:ascii="Calibri" w:hAnsi="Calibri" w:cs="Calibri"/>
        <w:noProof/>
      </w:rPr>
      <w:t>2</w:t>
    </w:r>
    <w:r w:rsidRPr="00EC41DE">
      <w:rPr>
        <w:rStyle w:val="Puslapionumeris"/>
        <w:rFonts w:ascii="Calibri" w:hAnsi="Calibri" w:cs="Calibri"/>
      </w:rPr>
      <w:fldChar w:fldCharType="end"/>
    </w:r>
  </w:p>
  <w:p w14:paraId="23CC33F2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222A" w14:textId="5810CD39" w:rsidR="00591411" w:rsidRPr="004F2013" w:rsidRDefault="00591411" w:rsidP="00A64F79">
    <w:pPr>
      <w:spacing w:after="0" w:line="240" w:lineRule="exact"/>
      <w:ind w:left="5184" w:firstLine="345"/>
      <w:rPr>
        <w:rFonts w:ascii="Calibri" w:hAnsi="Calibri" w:cs="Calibri"/>
        <w:sz w:val="24"/>
        <w:szCs w:val="24"/>
      </w:rPr>
    </w:pPr>
  </w:p>
  <w:p w14:paraId="4FFAE7ED" w14:textId="77777777" w:rsidR="00740C48" w:rsidRPr="004F2013" w:rsidRDefault="00740C48">
    <w:pPr>
      <w:pStyle w:val="Antrats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5710546">
    <w:abstractNumId w:val="1"/>
  </w:num>
  <w:num w:numId="2" w16cid:durableId="6379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06D16"/>
    <w:rsid w:val="00014380"/>
    <w:rsid w:val="00020352"/>
    <w:rsid w:val="0003249B"/>
    <w:rsid w:val="000349C3"/>
    <w:rsid w:val="00042D23"/>
    <w:rsid w:val="00063552"/>
    <w:rsid w:val="00070AC8"/>
    <w:rsid w:val="0007624E"/>
    <w:rsid w:val="00090526"/>
    <w:rsid w:val="00090ACF"/>
    <w:rsid w:val="00092A97"/>
    <w:rsid w:val="000B3873"/>
    <w:rsid w:val="000B6065"/>
    <w:rsid w:val="000B62D4"/>
    <w:rsid w:val="000C2112"/>
    <w:rsid w:val="000D3A5F"/>
    <w:rsid w:val="000D3FCF"/>
    <w:rsid w:val="000D4578"/>
    <w:rsid w:val="000E0032"/>
    <w:rsid w:val="000E15CD"/>
    <w:rsid w:val="000E75B2"/>
    <w:rsid w:val="000F178B"/>
    <w:rsid w:val="00106B20"/>
    <w:rsid w:val="00114457"/>
    <w:rsid w:val="00115BBE"/>
    <w:rsid w:val="001201E7"/>
    <w:rsid w:val="00125A84"/>
    <w:rsid w:val="00131C03"/>
    <w:rsid w:val="00137020"/>
    <w:rsid w:val="00137E9D"/>
    <w:rsid w:val="00140457"/>
    <w:rsid w:val="001456C1"/>
    <w:rsid w:val="0015329A"/>
    <w:rsid w:val="001545F5"/>
    <w:rsid w:val="00161DBC"/>
    <w:rsid w:val="00171343"/>
    <w:rsid w:val="00173C43"/>
    <w:rsid w:val="00175F70"/>
    <w:rsid w:val="00176B2F"/>
    <w:rsid w:val="00181721"/>
    <w:rsid w:val="001849AB"/>
    <w:rsid w:val="001A0D15"/>
    <w:rsid w:val="001B0AC3"/>
    <w:rsid w:val="001C1A06"/>
    <w:rsid w:val="001C5FBD"/>
    <w:rsid w:val="001D0D0F"/>
    <w:rsid w:val="001D1D35"/>
    <w:rsid w:val="001D277B"/>
    <w:rsid w:val="001D3E3D"/>
    <w:rsid w:val="001D7E62"/>
    <w:rsid w:val="001E22EF"/>
    <w:rsid w:val="001F1527"/>
    <w:rsid w:val="001F34A0"/>
    <w:rsid w:val="001F7D07"/>
    <w:rsid w:val="00211118"/>
    <w:rsid w:val="002114D3"/>
    <w:rsid w:val="0021686E"/>
    <w:rsid w:val="00234A1D"/>
    <w:rsid w:val="0023669E"/>
    <w:rsid w:val="00240278"/>
    <w:rsid w:val="00241DC2"/>
    <w:rsid w:val="00245998"/>
    <w:rsid w:val="00254928"/>
    <w:rsid w:val="00256518"/>
    <w:rsid w:val="00267028"/>
    <w:rsid w:val="00271277"/>
    <w:rsid w:val="0027233F"/>
    <w:rsid w:val="00276454"/>
    <w:rsid w:val="002820D5"/>
    <w:rsid w:val="0028624D"/>
    <w:rsid w:val="002B07E6"/>
    <w:rsid w:val="002B177D"/>
    <w:rsid w:val="002B2E9E"/>
    <w:rsid w:val="002C22CF"/>
    <w:rsid w:val="002C3654"/>
    <w:rsid w:val="002D3E52"/>
    <w:rsid w:val="002D5787"/>
    <w:rsid w:val="002D5D19"/>
    <w:rsid w:val="002D64D3"/>
    <w:rsid w:val="002D6DE1"/>
    <w:rsid w:val="002E5D91"/>
    <w:rsid w:val="002E6902"/>
    <w:rsid w:val="002E7016"/>
    <w:rsid w:val="002F013F"/>
    <w:rsid w:val="002F69F1"/>
    <w:rsid w:val="0032641D"/>
    <w:rsid w:val="003310F4"/>
    <w:rsid w:val="00336B70"/>
    <w:rsid w:val="00341EC1"/>
    <w:rsid w:val="00342DD5"/>
    <w:rsid w:val="00344869"/>
    <w:rsid w:val="00344F34"/>
    <w:rsid w:val="00350498"/>
    <w:rsid w:val="00363D74"/>
    <w:rsid w:val="00364FED"/>
    <w:rsid w:val="00367FDC"/>
    <w:rsid w:val="0037485E"/>
    <w:rsid w:val="003751E5"/>
    <w:rsid w:val="00382C63"/>
    <w:rsid w:val="00386270"/>
    <w:rsid w:val="003964F5"/>
    <w:rsid w:val="0039754A"/>
    <w:rsid w:val="003A0317"/>
    <w:rsid w:val="003A1EA5"/>
    <w:rsid w:val="003B15D6"/>
    <w:rsid w:val="003C1AF6"/>
    <w:rsid w:val="003C1C1A"/>
    <w:rsid w:val="003C6350"/>
    <w:rsid w:val="003D095B"/>
    <w:rsid w:val="003D23EA"/>
    <w:rsid w:val="003E26FC"/>
    <w:rsid w:val="003E7775"/>
    <w:rsid w:val="00404FEC"/>
    <w:rsid w:val="00413299"/>
    <w:rsid w:val="0041365C"/>
    <w:rsid w:val="00423291"/>
    <w:rsid w:val="00425440"/>
    <w:rsid w:val="00435010"/>
    <w:rsid w:val="00441136"/>
    <w:rsid w:val="004422D1"/>
    <w:rsid w:val="00443416"/>
    <w:rsid w:val="00445985"/>
    <w:rsid w:val="004523F0"/>
    <w:rsid w:val="00455D7B"/>
    <w:rsid w:val="00473165"/>
    <w:rsid w:val="00473D98"/>
    <w:rsid w:val="00482849"/>
    <w:rsid w:val="004A09FA"/>
    <w:rsid w:val="004A22AE"/>
    <w:rsid w:val="004A3DBA"/>
    <w:rsid w:val="004A3F4D"/>
    <w:rsid w:val="004A73AC"/>
    <w:rsid w:val="004B664D"/>
    <w:rsid w:val="004D1519"/>
    <w:rsid w:val="004D4894"/>
    <w:rsid w:val="004D5E5C"/>
    <w:rsid w:val="004D6580"/>
    <w:rsid w:val="004E4A9C"/>
    <w:rsid w:val="004E4EBB"/>
    <w:rsid w:val="004F2013"/>
    <w:rsid w:val="005114E7"/>
    <w:rsid w:val="00512494"/>
    <w:rsid w:val="005152D0"/>
    <w:rsid w:val="00532B18"/>
    <w:rsid w:val="00537FF8"/>
    <w:rsid w:val="0054448F"/>
    <w:rsid w:val="00546C58"/>
    <w:rsid w:val="00552B12"/>
    <w:rsid w:val="00553805"/>
    <w:rsid w:val="00562F95"/>
    <w:rsid w:val="00571F8D"/>
    <w:rsid w:val="00572ABD"/>
    <w:rsid w:val="00585997"/>
    <w:rsid w:val="00591411"/>
    <w:rsid w:val="00595259"/>
    <w:rsid w:val="005A3C32"/>
    <w:rsid w:val="005B378F"/>
    <w:rsid w:val="005B3E41"/>
    <w:rsid w:val="005C5AB6"/>
    <w:rsid w:val="005C6149"/>
    <w:rsid w:val="005C6F0F"/>
    <w:rsid w:val="005D02ED"/>
    <w:rsid w:val="005E0167"/>
    <w:rsid w:val="005E21E0"/>
    <w:rsid w:val="005E43F3"/>
    <w:rsid w:val="005E4437"/>
    <w:rsid w:val="005E583B"/>
    <w:rsid w:val="005F6A6E"/>
    <w:rsid w:val="005F7A12"/>
    <w:rsid w:val="006038EB"/>
    <w:rsid w:val="00606CD8"/>
    <w:rsid w:val="00613764"/>
    <w:rsid w:val="006142F2"/>
    <w:rsid w:val="00624F97"/>
    <w:rsid w:val="006252A0"/>
    <w:rsid w:val="0064262D"/>
    <w:rsid w:val="006479F7"/>
    <w:rsid w:val="006630D4"/>
    <w:rsid w:val="00665B15"/>
    <w:rsid w:val="00666757"/>
    <w:rsid w:val="00670D1B"/>
    <w:rsid w:val="006766EA"/>
    <w:rsid w:val="006807A5"/>
    <w:rsid w:val="00684210"/>
    <w:rsid w:val="00684E5B"/>
    <w:rsid w:val="006A4DF0"/>
    <w:rsid w:val="006B02E5"/>
    <w:rsid w:val="006B1576"/>
    <w:rsid w:val="006B7A46"/>
    <w:rsid w:val="006B7D7A"/>
    <w:rsid w:val="006D5CEF"/>
    <w:rsid w:val="006E3410"/>
    <w:rsid w:val="006F4153"/>
    <w:rsid w:val="006F774F"/>
    <w:rsid w:val="00704349"/>
    <w:rsid w:val="00710278"/>
    <w:rsid w:val="00711CF9"/>
    <w:rsid w:val="00713DEA"/>
    <w:rsid w:val="007149BB"/>
    <w:rsid w:val="0071581F"/>
    <w:rsid w:val="00723432"/>
    <w:rsid w:val="00725603"/>
    <w:rsid w:val="00727400"/>
    <w:rsid w:val="007318D5"/>
    <w:rsid w:val="00736803"/>
    <w:rsid w:val="00740C48"/>
    <w:rsid w:val="00742285"/>
    <w:rsid w:val="007423D1"/>
    <w:rsid w:val="00745B4C"/>
    <w:rsid w:val="00746475"/>
    <w:rsid w:val="007500C4"/>
    <w:rsid w:val="00761B91"/>
    <w:rsid w:val="0077032E"/>
    <w:rsid w:val="007722EE"/>
    <w:rsid w:val="00772682"/>
    <w:rsid w:val="007730E1"/>
    <w:rsid w:val="00774238"/>
    <w:rsid w:val="00775033"/>
    <w:rsid w:val="00785D6B"/>
    <w:rsid w:val="00786D21"/>
    <w:rsid w:val="00791CCE"/>
    <w:rsid w:val="007C0038"/>
    <w:rsid w:val="007C080C"/>
    <w:rsid w:val="007C6B6E"/>
    <w:rsid w:val="007D484C"/>
    <w:rsid w:val="007D7D98"/>
    <w:rsid w:val="007E205A"/>
    <w:rsid w:val="007E45FE"/>
    <w:rsid w:val="007E5786"/>
    <w:rsid w:val="007F00E9"/>
    <w:rsid w:val="007F0ABE"/>
    <w:rsid w:val="007F2B36"/>
    <w:rsid w:val="007F3E77"/>
    <w:rsid w:val="008039B1"/>
    <w:rsid w:val="008061A0"/>
    <w:rsid w:val="00817583"/>
    <w:rsid w:val="00821603"/>
    <w:rsid w:val="0082554A"/>
    <w:rsid w:val="0083161E"/>
    <w:rsid w:val="0083324D"/>
    <w:rsid w:val="0083431C"/>
    <w:rsid w:val="008460DF"/>
    <w:rsid w:val="00864601"/>
    <w:rsid w:val="008859A7"/>
    <w:rsid w:val="00886B3B"/>
    <w:rsid w:val="008908CF"/>
    <w:rsid w:val="008A7E42"/>
    <w:rsid w:val="008B1E91"/>
    <w:rsid w:val="008B700B"/>
    <w:rsid w:val="008C444D"/>
    <w:rsid w:val="008C7E1D"/>
    <w:rsid w:val="008E1E0C"/>
    <w:rsid w:val="008E2F62"/>
    <w:rsid w:val="008E30B9"/>
    <w:rsid w:val="008F7807"/>
    <w:rsid w:val="00916852"/>
    <w:rsid w:val="0092210D"/>
    <w:rsid w:val="00926D8B"/>
    <w:rsid w:val="00962301"/>
    <w:rsid w:val="00967D4F"/>
    <w:rsid w:val="00973EF9"/>
    <w:rsid w:val="00975148"/>
    <w:rsid w:val="009779F9"/>
    <w:rsid w:val="009825DC"/>
    <w:rsid w:val="00986E49"/>
    <w:rsid w:val="00987228"/>
    <w:rsid w:val="00996E94"/>
    <w:rsid w:val="009A00AF"/>
    <w:rsid w:val="009A74DF"/>
    <w:rsid w:val="009B3B30"/>
    <w:rsid w:val="009B418D"/>
    <w:rsid w:val="009B5CA2"/>
    <w:rsid w:val="009C261C"/>
    <w:rsid w:val="009C74DD"/>
    <w:rsid w:val="00A035AF"/>
    <w:rsid w:val="00A12BF8"/>
    <w:rsid w:val="00A12CBD"/>
    <w:rsid w:val="00A173C6"/>
    <w:rsid w:val="00A44B17"/>
    <w:rsid w:val="00A62231"/>
    <w:rsid w:val="00A64412"/>
    <w:rsid w:val="00A64F79"/>
    <w:rsid w:val="00A71894"/>
    <w:rsid w:val="00A72B2E"/>
    <w:rsid w:val="00A81734"/>
    <w:rsid w:val="00A833C0"/>
    <w:rsid w:val="00A84ACC"/>
    <w:rsid w:val="00AB6F93"/>
    <w:rsid w:val="00AC0C41"/>
    <w:rsid w:val="00AC0CBD"/>
    <w:rsid w:val="00AD0BB0"/>
    <w:rsid w:val="00AD327F"/>
    <w:rsid w:val="00AE1777"/>
    <w:rsid w:val="00AE4748"/>
    <w:rsid w:val="00AF375F"/>
    <w:rsid w:val="00B06B3E"/>
    <w:rsid w:val="00B07CB0"/>
    <w:rsid w:val="00B11279"/>
    <w:rsid w:val="00B2031A"/>
    <w:rsid w:val="00B24026"/>
    <w:rsid w:val="00B41F51"/>
    <w:rsid w:val="00B46E25"/>
    <w:rsid w:val="00B851AC"/>
    <w:rsid w:val="00B85F52"/>
    <w:rsid w:val="00B925AD"/>
    <w:rsid w:val="00B97E59"/>
    <w:rsid w:val="00BA134F"/>
    <w:rsid w:val="00BA5845"/>
    <w:rsid w:val="00BA5EF6"/>
    <w:rsid w:val="00BB3E91"/>
    <w:rsid w:val="00BC31BE"/>
    <w:rsid w:val="00BD2FD7"/>
    <w:rsid w:val="00BD4FE7"/>
    <w:rsid w:val="00BE13C2"/>
    <w:rsid w:val="00BF1DEC"/>
    <w:rsid w:val="00C105BD"/>
    <w:rsid w:val="00C10E01"/>
    <w:rsid w:val="00C13527"/>
    <w:rsid w:val="00C136FE"/>
    <w:rsid w:val="00C13E2F"/>
    <w:rsid w:val="00C1436F"/>
    <w:rsid w:val="00C1674E"/>
    <w:rsid w:val="00C17C93"/>
    <w:rsid w:val="00C229AD"/>
    <w:rsid w:val="00C35E97"/>
    <w:rsid w:val="00C65A91"/>
    <w:rsid w:val="00C66270"/>
    <w:rsid w:val="00C95B9F"/>
    <w:rsid w:val="00C96636"/>
    <w:rsid w:val="00CA5D15"/>
    <w:rsid w:val="00CB4D5E"/>
    <w:rsid w:val="00CB6005"/>
    <w:rsid w:val="00CC005A"/>
    <w:rsid w:val="00CC20BC"/>
    <w:rsid w:val="00CC372D"/>
    <w:rsid w:val="00CD3E5A"/>
    <w:rsid w:val="00CD5AFA"/>
    <w:rsid w:val="00CE4B67"/>
    <w:rsid w:val="00CF4815"/>
    <w:rsid w:val="00CF5408"/>
    <w:rsid w:val="00CF5A1C"/>
    <w:rsid w:val="00D016A4"/>
    <w:rsid w:val="00D03356"/>
    <w:rsid w:val="00D06FDA"/>
    <w:rsid w:val="00D11D44"/>
    <w:rsid w:val="00D12148"/>
    <w:rsid w:val="00D20C3C"/>
    <w:rsid w:val="00D20DAC"/>
    <w:rsid w:val="00D217F9"/>
    <w:rsid w:val="00D25EEA"/>
    <w:rsid w:val="00D264CA"/>
    <w:rsid w:val="00D30560"/>
    <w:rsid w:val="00D35759"/>
    <w:rsid w:val="00D421AB"/>
    <w:rsid w:val="00D4591C"/>
    <w:rsid w:val="00D75CF5"/>
    <w:rsid w:val="00D7686C"/>
    <w:rsid w:val="00DA70E4"/>
    <w:rsid w:val="00DB4EB8"/>
    <w:rsid w:val="00DB6491"/>
    <w:rsid w:val="00DD11B8"/>
    <w:rsid w:val="00DD5DB5"/>
    <w:rsid w:val="00DE2991"/>
    <w:rsid w:val="00DE43A1"/>
    <w:rsid w:val="00DF054C"/>
    <w:rsid w:val="00DF78EA"/>
    <w:rsid w:val="00E055BF"/>
    <w:rsid w:val="00E0794B"/>
    <w:rsid w:val="00E110AB"/>
    <w:rsid w:val="00E148A4"/>
    <w:rsid w:val="00E16CF1"/>
    <w:rsid w:val="00E30420"/>
    <w:rsid w:val="00E34D35"/>
    <w:rsid w:val="00E3571F"/>
    <w:rsid w:val="00E359D1"/>
    <w:rsid w:val="00E43C46"/>
    <w:rsid w:val="00E479CB"/>
    <w:rsid w:val="00E6426C"/>
    <w:rsid w:val="00E64E40"/>
    <w:rsid w:val="00E75F19"/>
    <w:rsid w:val="00E7688E"/>
    <w:rsid w:val="00E81E4C"/>
    <w:rsid w:val="00E935F7"/>
    <w:rsid w:val="00E94CBA"/>
    <w:rsid w:val="00EA0F13"/>
    <w:rsid w:val="00EA1283"/>
    <w:rsid w:val="00EA6AAD"/>
    <w:rsid w:val="00EB072A"/>
    <w:rsid w:val="00EB428E"/>
    <w:rsid w:val="00EC2450"/>
    <w:rsid w:val="00EC41DE"/>
    <w:rsid w:val="00EC4B74"/>
    <w:rsid w:val="00EE04AD"/>
    <w:rsid w:val="00EE1EF1"/>
    <w:rsid w:val="00EE2327"/>
    <w:rsid w:val="00EE3750"/>
    <w:rsid w:val="00EF3EDA"/>
    <w:rsid w:val="00F02DDA"/>
    <w:rsid w:val="00F120C9"/>
    <w:rsid w:val="00F13DC3"/>
    <w:rsid w:val="00F1777B"/>
    <w:rsid w:val="00F20D5D"/>
    <w:rsid w:val="00F21223"/>
    <w:rsid w:val="00F21B98"/>
    <w:rsid w:val="00F26BB1"/>
    <w:rsid w:val="00F319FE"/>
    <w:rsid w:val="00F335FA"/>
    <w:rsid w:val="00F33A59"/>
    <w:rsid w:val="00F35164"/>
    <w:rsid w:val="00F377ED"/>
    <w:rsid w:val="00F40C15"/>
    <w:rsid w:val="00F53019"/>
    <w:rsid w:val="00F571DF"/>
    <w:rsid w:val="00F779A4"/>
    <w:rsid w:val="00F80EBA"/>
    <w:rsid w:val="00F9456A"/>
    <w:rsid w:val="00FA6C4E"/>
    <w:rsid w:val="00FC6200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D4AF8"/>
  <w15:chartTrackingRefBased/>
  <w15:docId w15:val="{5BA5C899-8CF6-47A4-9747-ECEA13E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BD2FD7"/>
    <w:rPr>
      <w:rFonts w:eastAsia="Calibri"/>
      <w:sz w:val="22"/>
      <w:szCs w:val="22"/>
      <w:lang w:eastAsia="en-US"/>
    </w:rPr>
  </w:style>
  <w:style w:type="paragraph" w:styleId="Betarp">
    <w:name w:val="No Spacing"/>
    <w:uiPriority w:val="1"/>
    <w:qFormat/>
    <w:rsid w:val="00234A1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D395-8E48-4CD6-B9CA-7221F998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3873</Characters>
  <Application>Microsoft Office Word</Application>
  <DocSecurity>4</DocSecurity>
  <Lines>62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Jolanta Vasiliauskienė</cp:lastModifiedBy>
  <cp:revision>2</cp:revision>
  <cp:lastPrinted>2026-02-17T09:56:00Z</cp:lastPrinted>
  <dcterms:created xsi:type="dcterms:W3CDTF">2026-06-26T12:18:00Z</dcterms:created>
  <dcterms:modified xsi:type="dcterms:W3CDTF">2026-06-26T12:18:00Z</dcterms:modified>
</cp:coreProperties>
</file>