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725"/>
      </w:tblGrid>
      <w:tr w:rsidR="00DC06DE" w:rsidRPr="007B004A" w14:paraId="3E6A0EAB" w14:textId="77777777" w:rsidTr="001555AC">
        <w:trPr>
          <w:trHeight w:val="20"/>
        </w:trPr>
        <w:tc>
          <w:tcPr>
            <w:tcW w:w="5000" w:type="pct"/>
            <w:shd w:val="clear" w:color="auto" w:fill="FFFFCC"/>
          </w:tcPr>
          <w:p w14:paraId="518A36ED" w14:textId="622B0C10" w:rsidR="00F372C9" w:rsidRPr="00046AC9" w:rsidRDefault="00046AC9" w:rsidP="00F372C9">
            <w:pPr>
              <w:spacing w:line="252" w:lineRule="auto"/>
              <w:jc w:val="center"/>
              <w:rPr>
                <w:rFonts w:ascii="Times New Roman" w:hAnsi="Times New Roman" w:cs="Times New Roman"/>
                <w:b/>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46AC9">
              <w:rPr>
                <w:rFonts w:ascii="Times New Roman" w:hAnsi="Times New Roman" w:cs="Times New Roman"/>
                <w:sz w:val="24"/>
                <w:szCs w:val="24"/>
                <w:lang w:val="lt-LT"/>
              </w:rPr>
              <w:t>VIEŠOJO JUDRIOJO RYŠIO DUOMENŲ PERDAVIMO PASLAUG</w:t>
            </w:r>
            <w:r w:rsidR="00D73386">
              <w:rPr>
                <w:rFonts w:ascii="Times New Roman" w:hAnsi="Times New Roman" w:cs="Times New Roman"/>
                <w:sz w:val="24"/>
                <w:szCs w:val="24"/>
                <w:lang w:val="lt-LT"/>
              </w:rPr>
              <w:t>Ų</w:t>
            </w:r>
            <w:r w:rsidRPr="00046AC9">
              <w:rPr>
                <w:rFonts w:ascii="Times New Roman" w:hAnsi="Times New Roman" w:cs="Times New Roman"/>
                <w:sz w:val="24"/>
                <w:szCs w:val="24"/>
                <w:lang w:val="lt-LT"/>
              </w:rPr>
              <w:t xml:space="preserve"> PIRKIMAS (PPR-465)</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85AC5A8" w14:textId="77777777" w:rsidR="00F372C9" w:rsidRDefault="00F372C9" w:rsidP="00F372C9">
      <w:pPr>
        <w:spacing w:before="60" w:after="60" w:line="240" w:lineRule="auto"/>
        <w:rPr>
          <w:rFonts w:ascii="Calibri Light" w:hAnsi="Calibri Light" w:cs="Calibri Light"/>
          <w:b/>
          <w:sz w:val="20"/>
          <w:szCs w:val="20"/>
          <w:lang w:val="lt-LT"/>
        </w:rPr>
      </w:pPr>
    </w:p>
    <w:p w14:paraId="67BCD784" w14:textId="77777777" w:rsidR="00A660A0" w:rsidRDefault="00A660A0" w:rsidP="00F372C9">
      <w:pPr>
        <w:spacing w:before="60" w:after="60" w:line="240" w:lineRule="auto"/>
        <w:rPr>
          <w:rFonts w:ascii="Calibri Light" w:hAnsi="Calibri Light" w:cs="Calibri Light"/>
          <w:b/>
          <w:sz w:val="20"/>
          <w:szCs w:val="20"/>
          <w:lang w:val="lt-LT"/>
        </w:rPr>
      </w:pPr>
    </w:p>
    <w:bookmarkEnd w:id="14"/>
    <w:p w14:paraId="02B40BDE" w14:textId="77777777" w:rsidR="00437AEC" w:rsidRPr="00230D7B" w:rsidRDefault="00437AEC" w:rsidP="00437AEC">
      <w:pPr>
        <w:spacing w:after="200" w:line="240" w:lineRule="auto"/>
        <w:jc w:val="center"/>
        <w:rPr>
          <w:rFonts w:ascii="Times New Roman" w:eastAsia="Calibri" w:hAnsi="Times New Roman" w:cs="Times New Roman"/>
          <w:b/>
          <w:bCs/>
          <w:sz w:val="24"/>
          <w:szCs w:val="24"/>
          <w:lang w:val="lt-LT"/>
        </w:rPr>
      </w:pPr>
      <w:r w:rsidRPr="00230D7B">
        <w:rPr>
          <w:rFonts w:ascii="Times New Roman" w:eastAsia="Calibri" w:hAnsi="Times New Roman" w:cs="Times New Roman"/>
          <w:b/>
          <w:bCs/>
          <w:sz w:val="24"/>
          <w:szCs w:val="24"/>
          <w:lang w:val="lt-LT"/>
        </w:rPr>
        <w:t>TECHNINĖ SPECIFIKACIJA</w:t>
      </w:r>
    </w:p>
    <w:p w14:paraId="5037E511" w14:textId="77777777" w:rsidR="00437AEC" w:rsidRPr="00230D7B" w:rsidRDefault="00437AEC" w:rsidP="00437AEC">
      <w:pPr>
        <w:spacing w:after="200" w:line="240" w:lineRule="auto"/>
        <w:jc w:val="center"/>
        <w:rPr>
          <w:rFonts w:ascii="Times New Roman" w:eastAsia="Calibri" w:hAnsi="Times New Roman" w:cs="Times New Roman"/>
          <w:b/>
          <w:bCs/>
          <w:sz w:val="24"/>
          <w:szCs w:val="24"/>
          <w:lang w:val="lt-LT"/>
        </w:rPr>
      </w:pPr>
      <w:r w:rsidRPr="00230D7B">
        <w:rPr>
          <w:rFonts w:ascii="Times New Roman" w:eastAsia="Calibri" w:hAnsi="Times New Roman" w:cs="Times New Roman"/>
          <w:b/>
          <w:bCs/>
          <w:sz w:val="24"/>
          <w:szCs w:val="24"/>
          <w:lang w:val="lt-LT"/>
        </w:rPr>
        <w:t>PIRKIMO OBJEKTAS</w:t>
      </w:r>
    </w:p>
    <w:p w14:paraId="0B5B9778" w14:textId="77777777" w:rsidR="00437AEC" w:rsidRPr="00230D7B" w:rsidRDefault="00437AEC">
      <w:pPr>
        <w:numPr>
          <w:ilvl w:val="1"/>
          <w:numId w:val="8"/>
        </w:numPr>
        <w:spacing w:after="200" w:line="276" w:lineRule="auto"/>
        <w:ind w:left="0" w:firstLine="851"/>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 xml:space="preserve">Lietuvos Respublikos vidaus reikalų ministro valdymo sričiai (toliau – VRM VS) priklausančios įstaigos ir jų padaliniai (toliau – PO) planuoja įsigyti Viešojo judriojo ryšio duomenų perdavimo paslaugas (toliau – Paslaugos). Pirkimo objektui taikomi Lietuvos Respublikos viešųjų pirkimų įstatymo (toliau  –  VPĮ) 37 str. 9 dalies reikalavimai susiję su nacionaliniu saugumu. </w:t>
      </w:r>
    </w:p>
    <w:p w14:paraId="53CE9C5A" w14:textId="77777777" w:rsidR="00437AEC" w:rsidRPr="00230D7B" w:rsidRDefault="00437AEC">
      <w:pPr>
        <w:numPr>
          <w:ilvl w:val="1"/>
          <w:numId w:val="8"/>
        </w:numPr>
        <w:spacing w:after="200" w:line="276" w:lineRule="auto"/>
        <w:ind w:left="0" w:firstLine="851"/>
        <w:jc w:val="left"/>
        <w:rPr>
          <w:rFonts w:ascii="Times New Roman" w:eastAsia="Calibri" w:hAnsi="Times New Roman" w:cs="Times New Roman"/>
          <w:sz w:val="24"/>
          <w:szCs w:val="24"/>
          <w:lang w:val="lt-LT"/>
        </w:rPr>
      </w:pPr>
    </w:p>
    <w:tbl>
      <w:tblPr>
        <w:tblStyle w:val="Lentelstinklelis"/>
        <w:tblW w:w="0" w:type="auto"/>
        <w:tblLook w:val="04A0" w:firstRow="1" w:lastRow="0" w:firstColumn="1" w:lastColumn="0" w:noHBand="0" w:noVBand="1"/>
      </w:tblPr>
      <w:tblGrid>
        <w:gridCol w:w="15446"/>
      </w:tblGrid>
      <w:tr w:rsidR="00046AC9" w14:paraId="7D88B4C0" w14:textId="77777777" w:rsidTr="00046AC9">
        <w:tc>
          <w:tcPr>
            <w:tcW w:w="15446" w:type="dxa"/>
          </w:tcPr>
          <w:p w14:paraId="35E84409" w14:textId="07FF8B62" w:rsidR="00046AC9" w:rsidRPr="00046AC9" w:rsidRDefault="00046AC9" w:rsidP="00095F7A">
            <w:pPr>
              <w:spacing w:before="60" w:after="60"/>
              <w:rPr>
                <w:rFonts w:ascii="Calibri Light" w:hAnsi="Calibri Light" w:cs="Calibri Light"/>
                <w:b/>
                <w:i/>
                <w:color w:val="FF0000"/>
                <w:sz w:val="20"/>
                <w:szCs w:val="20"/>
                <w:lang w:val="lt-LT"/>
              </w:rPr>
            </w:pPr>
            <w:r w:rsidRPr="00586FA3">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Pr>
                <w:rFonts w:ascii="Calibri Light" w:hAnsi="Calibri Light" w:cs="Calibri Light"/>
                <w:b/>
                <w:sz w:val="20"/>
                <w:szCs w:val="20"/>
                <w:u w:val="single"/>
                <w:lang w:val="lt-LT"/>
              </w:rPr>
              <w:t>*</w:t>
            </w:r>
            <w:r w:rsidRPr="00586FA3">
              <w:rPr>
                <w:rFonts w:ascii="Calibri Light" w:hAnsi="Calibri Light" w:cs="Calibri Light"/>
                <w:sz w:val="20"/>
                <w:szCs w:val="20"/>
                <w:lang w:val="lt-LT"/>
              </w:rPr>
              <w:t>.</w:t>
            </w:r>
            <w:r>
              <w:rPr>
                <w:rFonts w:ascii="Calibri Light" w:hAnsi="Calibri Light" w:cs="Calibri Light"/>
                <w:sz w:val="20"/>
                <w:szCs w:val="20"/>
                <w:lang w:val="lt-LT"/>
              </w:rPr>
              <w:t xml:space="preserve"> Tiekėjas privalo įrodyti, </w:t>
            </w:r>
            <w:r w:rsidRPr="00A9338B">
              <w:rPr>
                <w:rFonts w:ascii="Calibri Light" w:hAnsi="Calibri Light" w:cs="Calibri Light"/>
                <w:sz w:val="20"/>
                <w:szCs w:val="20"/>
                <w:lang w:val="lt-LT"/>
              </w:rPr>
              <w:t xml:space="preserve">kad </w:t>
            </w:r>
            <w:r>
              <w:rPr>
                <w:rFonts w:ascii="Calibri Light" w:hAnsi="Calibri Light" w:cs="Calibri Light"/>
                <w:sz w:val="20"/>
                <w:szCs w:val="20"/>
                <w:lang w:val="lt-LT"/>
              </w:rPr>
              <w:t xml:space="preserve">siūlomos </w:t>
            </w:r>
            <w:r w:rsidRPr="00046AC9">
              <w:rPr>
                <w:rFonts w:ascii="Calibri Light" w:hAnsi="Calibri Light" w:cs="Calibri Light"/>
                <w:sz w:val="20"/>
                <w:szCs w:val="20"/>
                <w:lang w:val="lt-LT"/>
              </w:rPr>
              <w:t>paslaugos</w:t>
            </w:r>
            <w:r>
              <w:rPr>
                <w:rFonts w:ascii="Calibri Light" w:hAnsi="Calibri Light" w:cs="Calibri Light"/>
                <w:color w:val="FF0000"/>
                <w:sz w:val="20"/>
                <w:szCs w:val="20"/>
                <w:lang w:val="lt-LT"/>
              </w:rPr>
              <w:t xml:space="preserve"> </w:t>
            </w:r>
            <w:r>
              <w:rPr>
                <w:rFonts w:ascii="Calibri Light" w:hAnsi="Calibri Light" w:cs="Calibri Light"/>
                <w:sz w:val="20"/>
                <w:szCs w:val="20"/>
                <w:lang w:val="lt-LT"/>
              </w:rPr>
              <w:t>ne</w:t>
            </w:r>
            <w:r w:rsidRPr="00A9338B">
              <w:rPr>
                <w:rFonts w:ascii="Calibri Light" w:hAnsi="Calibri Light" w:cs="Calibri Light"/>
                <w:sz w:val="20"/>
                <w:szCs w:val="20"/>
                <w:lang w:val="lt-LT"/>
              </w:rPr>
              <w:t>kelia grėsm</w:t>
            </w:r>
            <w:r>
              <w:rPr>
                <w:rFonts w:ascii="Calibri Light" w:hAnsi="Calibri Light" w:cs="Calibri Light"/>
                <w:sz w:val="20"/>
                <w:szCs w:val="20"/>
                <w:lang w:val="lt-LT"/>
              </w:rPr>
              <w:t>ės</w:t>
            </w:r>
            <w:r w:rsidRPr="00A9338B">
              <w:rPr>
                <w:rFonts w:ascii="Calibri Light" w:hAnsi="Calibri Light" w:cs="Calibri Light"/>
                <w:sz w:val="20"/>
                <w:szCs w:val="20"/>
                <w:lang w:val="lt-LT"/>
              </w:rPr>
              <w:t xml:space="preserve"> nacionaliniam saugumui, </w:t>
            </w:r>
            <w:r>
              <w:rPr>
                <w:rFonts w:ascii="Calibri Light" w:hAnsi="Calibri Light" w:cs="Calibri Light"/>
                <w:sz w:val="20"/>
                <w:szCs w:val="20"/>
                <w:lang w:val="lt-LT"/>
              </w:rPr>
              <w:t>nėra toliau nurodytų aplinkybių -</w:t>
            </w:r>
            <w:r w:rsidRPr="00A9338B">
              <w:rPr>
                <w:rFonts w:ascii="Calibri Light" w:hAnsi="Calibri Light" w:cs="Calibri Light"/>
                <w:sz w:val="20"/>
                <w:szCs w:val="20"/>
                <w:lang w:val="lt-LT"/>
              </w:rPr>
              <w:t xml:space="preserve"> </w:t>
            </w:r>
            <w:r w:rsidRPr="00046AC9">
              <w:rPr>
                <w:rFonts w:ascii="Calibri Light" w:hAnsi="Calibri Light" w:cs="Calibri Light"/>
                <w:sz w:val="20"/>
                <w:szCs w:val="20"/>
                <w:lang w:val="lt-LT"/>
              </w:rPr>
              <w:t>paslaugų</w:t>
            </w:r>
            <w:r>
              <w:rPr>
                <w:rFonts w:ascii="Calibri Light" w:hAnsi="Calibri Light" w:cs="Calibri Light"/>
                <w:sz w:val="20"/>
                <w:szCs w:val="20"/>
                <w:lang w:val="lt-LT"/>
              </w:rPr>
              <w:t xml:space="preserve"> teikimas</w:t>
            </w:r>
            <w:r w:rsidRPr="00A9338B">
              <w:rPr>
                <w:rFonts w:ascii="Calibri Light" w:hAnsi="Calibri Light" w:cs="Calibri Light"/>
                <w:sz w:val="20"/>
                <w:szCs w:val="20"/>
                <w:lang w:val="lt-LT"/>
              </w:rPr>
              <w:t xml:space="preserve"> būtų vykdomas iš VPĮ 92 straipsnio 14 dalyje numatytame sąraše nurodytų valstybių ar teritorijų.</w:t>
            </w:r>
          </w:p>
          <w:p w14:paraId="2A86D4D4" w14:textId="77777777" w:rsidR="00046AC9" w:rsidRDefault="00046AC9" w:rsidP="00095F7A">
            <w:pPr>
              <w:spacing w:before="60" w:after="60"/>
              <w:rPr>
                <w:rFonts w:ascii="Calibri Light" w:hAnsi="Calibri Light" w:cs="Calibri Light"/>
                <w:b/>
                <w:sz w:val="20"/>
                <w:szCs w:val="20"/>
                <w:lang w:val="lt-LT"/>
              </w:rPr>
            </w:pPr>
            <w:r>
              <w:rPr>
                <w:rFonts w:ascii="Calibri Light" w:hAnsi="Calibri Light" w:cs="Calibri Light"/>
                <w:b/>
                <w:sz w:val="20"/>
                <w:szCs w:val="20"/>
                <w:lang w:val="lt-LT"/>
              </w:rPr>
              <w:t>Perkančioji organizacija</w:t>
            </w:r>
            <w:r w:rsidRPr="005B681B">
              <w:rPr>
                <w:rFonts w:ascii="Calibri Light" w:hAnsi="Calibri Light" w:cs="Calibri Light"/>
                <w:b/>
                <w:sz w:val="20"/>
                <w:szCs w:val="20"/>
                <w:lang w:val="lt-LT"/>
              </w:rPr>
              <w:t xml:space="preserve"> </w:t>
            </w:r>
            <w:r>
              <w:rPr>
                <w:rFonts w:ascii="Calibri Light" w:hAnsi="Calibri Light" w:cs="Calibri Light"/>
                <w:b/>
                <w:sz w:val="20"/>
                <w:szCs w:val="20"/>
                <w:lang w:val="lt-LT"/>
              </w:rPr>
              <w:t>pasiūlymo atitikčiai LR viešųjų pirkimų įstatymo</w:t>
            </w:r>
            <w:r w:rsidRPr="005B681B">
              <w:rPr>
                <w:rFonts w:ascii="Calibri Light" w:hAnsi="Calibri Light" w:cs="Calibri Light"/>
                <w:b/>
                <w:sz w:val="20"/>
                <w:szCs w:val="20"/>
                <w:lang w:val="lt-LT"/>
              </w:rPr>
              <w:t xml:space="preserve"> 37 straipsnio 9 dalies reikalavimams</w:t>
            </w:r>
            <w:r>
              <w:rPr>
                <w:rFonts w:ascii="Calibri Light" w:hAnsi="Calibri Light" w:cs="Calibri Light"/>
                <w:b/>
                <w:sz w:val="20"/>
                <w:szCs w:val="20"/>
                <w:lang w:val="lt-LT"/>
              </w:rPr>
              <w:t xml:space="preserve"> patvirtinti</w:t>
            </w:r>
            <w:r w:rsidRPr="005B681B">
              <w:rPr>
                <w:rFonts w:ascii="Calibri Light" w:hAnsi="Calibri Light" w:cs="Calibri Light"/>
                <w:b/>
                <w:sz w:val="20"/>
                <w:szCs w:val="20"/>
                <w:lang w:val="lt-LT"/>
              </w:rPr>
              <w:t xml:space="preserve"> iš tiekėjo reikalauja</w:t>
            </w:r>
            <w:r w:rsidRPr="00DB7DFF">
              <w:rPr>
                <w:rFonts w:ascii="Calibri Light" w:hAnsi="Calibri Light" w:cs="Calibri Light"/>
                <w:b/>
                <w:sz w:val="20"/>
                <w:szCs w:val="20"/>
                <w:lang w:val="lt-LT"/>
              </w:rPr>
              <w:t xml:space="preserve">  </w:t>
            </w:r>
            <w:r w:rsidRPr="00DB7DFF">
              <w:rPr>
                <w:rFonts w:ascii="Calibri Light" w:hAnsi="Calibri Light" w:cs="Calibri Light"/>
                <w:b/>
                <w:bCs/>
                <w:sz w:val="20"/>
                <w:szCs w:val="20"/>
                <w:lang w:val="lt-LT"/>
              </w:rPr>
              <w:t>KARTU SU PASIŪLYMU</w:t>
            </w:r>
            <w:r w:rsidRPr="00E322C4">
              <w:rPr>
                <w:rFonts w:ascii="Calibri Light" w:hAnsi="Calibri Light" w:cs="Calibri Light"/>
                <w:sz w:val="20"/>
                <w:szCs w:val="20"/>
                <w:lang w:val="lt-LT"/>
              </w:rPr>
              <w:t xml:space="preserve"> </w:t>
            </w:r>
            <w:r w:rsidRPr="00E322C4">
              <w:rPr>
                <w:rFonts w:ascii="Calibri Light" w:hAnsi="Calibri Light" w:cs="Calibri Light"/>
                <w:b/>
                <w:bCs/>
                <w:sz w:val="20"/>
                <w:szCs w:val="20"/>
                <w:lang w:val="lt-LT"/>
              </w:rPr>
              <w:t>PATEIKTI</w:t>
            </w:r>
            <w:r>
              <w:rPr>
                <w:rFonts w:ascii="Calibri Light" w:hAnsi="Calibri Light" w:cs="Calibri Light"/>
                <w:b/>
                <w:bCs/>
                <w:sz w:val="20"/>
                <w:szCs w:val="20"/>
                <w:lang w:val="lt-LT"/>
              </w:rPr>
              <w:t xml:space="preserve"> </w:t>
            </w:r>
            <w:r w:rsidRPr="00E322C4">
              <w:rPr>
                <w:rFonts w:ascii="Calibri Light" w:hAnsi="Calibri Light" w:cs="Calibri Light"/>
                <w:b/>
                <w:bCs/>
                <w:sz w:val="20"/>
                <w:szCs w:val="20"/>
                <w:lang w:val="lt-LT"/>
              </w:rPr>
              <w:t>užpildytą pirkimo dokumentą</w:t>
            </w:r>
            <w:r>
              <w:rPr>
                <w:rFonts w:ascii="Calibri Light" w:hAnsi="Calibri Light" w:cs="Calibri Light"/>
                <w:b/>
                <w:bCs/>
                <w:sz w:val="20"/>
                <w:szCs w:val="20"/>
                <w:lang w:val="lt-LT"/>
              </w:rPr>
              <w:t xml:space="preserve"> „Nacionalinio saugumo reikalavimų atitikties deklaracija“</w:t>
            </w:r>
            <w:r w:rsidRPr="00E322C4">
              <w:rPr>
                <w:rFonts w:ascii="Calibri Light" w:hAnsi="Calibri Light" w:cs="Calibri Light"/>
                <w:b/>
                <w:bCs/>
                <w:sz w:val="20"/>
                <w:szCs w:val="20"/>
                <w:lang w:val="lt-LT"/>
              </w:rPr>
              <w:t xml:space="preserve"> </w:t>
            </w:r>
            <w:r>
              <w:rPr>
                <w:rFonts w:ascii="Calibri Light" w:hAnsi="Calibri Light" w:cs="Calibri Light"/>
                <w:b/>
                <w:bCs/>
                <w:sz w:val="20"/>
                <w:szCs w:val="20"/>
                <w:lang w:val="lt-LT"/>
              </w:rPr>
              <w:t>(8</w:t>
            </w:r>
            <w:r w:rsidRPr="00E322C4">
              <w:rPr>
                <w:rFonts w:ascii="Calibri Light" w:hAnsi="Calibri Light" w:cs="Calibri Light"/>
                <w:b/>
                <w:bCs/>
                <w:sz w:val="20"/>
                <w:szCs w:val="20"/>
                <w:lang w:val="lt-LT"/>
              </w:rPr>
              <w:t xml:space="preserve"> </w:t>
            </w:r>
            <w:r>
              <w:rPr>
                <w:rFonts w:ascii="Calibri Light" w:hAnsi="Calibri Light" w:cs="Calibri Light"/>
                <w:b/>
                <w:bCs/>
                <w:sz w:val="20"/>
                <w:szCs w:val="20"/>
                <w:lang w:val="lt-LT"/>
              </w:rPr>
              <w:t>IA</w:t>
            </w:r>
            <w:r w:rsidRPr="00E322C4">
              <w:rPr>
                <w:rFonts w:ascii="Calibri Light" w:hAnsi="Calibri Light" w:cs="Calibri Light"/>
                <w:b/>
                <w:bCs/>
                <w:sz w:val="20"/>
                <w:szCs w:val="20"/>
                <w:lang w:val="lt-LT"/>
              </w:rPr>
              <w:t xml:space="preserve"> PD </w:t>
            </w:r>
            <w:r>
              <w:rPr>
                <w:rFonts w:ascii="Calibri Light" w:hAnsi="Calibri Light" w:cs="Calibri Light"/>
                <w:b/>
                <w:bCs/>
                <w:sz w:val="20"/>
                <w:szCs w:val="20"/>
                <w:lang w:val="lt-LT"/>
              </w:rPr>
              <w:t xml:space="preserve">ATITIKTIES DEKLARACIJA), </w:t>
            </w:r>
            <w:r w:rsidRPr="005B681B">
              <w:rPr>
                <w:rFonts w:ascii="Calibri Light" w:hAnsi="Calibri Light" w:cs="Calibri Light"/>
                <w:b/>
                <w:bCs/>
                <w:sz w:val="20"/>
                <w:szCs w:val="20"/>
                <w:lang w:val="lt-LT"/>
              </w:rPr>
              <w:t xml:space="preserve">o iš ekonomiškai naudingiausią pasiūlymą pateikusio tiekėjo </w:t>
            </w:r>
            <w:r>
              <w:rPr>
                <w:rFonts w:ascii="Calibri Light" w:hAnsi="Calibri Light" w:cs="Calibri Light"/>
                <w:b/>
                <w:bCs/>
                <w:sz w:val="20"/>
                <w:szCs w:val="20"/>
                <w:lang w:val="lt-LT"/>
              </w:rPr>
              <w:t>reikalaus pateikti (</w:t>
            </w:r>
            <w:r w:rsidRPr="00E81687">
              <w:rPr>
                <w:rFonts w:ascii="Calibri Light" w:hAnsi="Calibri Light" w:cs="Calibri Light"/>
                <w:b/>
                <w:bCs/>
                <w:sz w:val="20"/>
                <w:szCs w:val="20"/>
                <w:u w:val="single"/>
                <w:lang w:val="lt-LT"/>
              </w:rPr>
              <w:t>kartu su pasiūlymu šių dokumentų tiekėjas pateikti neturi</w:t>
            </w:r>
            <w:r>
              <w:rPr>
                <w:rFonts w:ascii="Calibri Light" w:hAnsi="Calibri Light" w:cs="Calibri Light"/>
                <w:b/>
                <w:bCs/>
                <w:sz w:val="20"/>
                <w:szCs w:val="20"/>
                <w:lang w:val="lt-LT"/>
              </w:rPr>
              <w:t xml:space="preserve">) </w:t>
            </w:r>
            <w:r w:rsidRPr="005B681B">
              <w:rPr>
                <w:rFonts w:ascii="Calibri Light" w:hAnsi="Calibri Light" w:cs="Calibri Light"/>
                <w:b/>
                <w:bCs/>
                <w:sz w:val="20"/>
                <w:szCs w:val="20"/>
                <w:lang w:val="lt-LT"/>
              </w:rPr>
              <w:t>– vieną ar kelis šiuos dokumentus</w:t>
            </w:r>
            <w:r>
              <w:rPr>
                <w:rFonts w:ascii="Calibri Light" w:hAnsi="Calibri Light" w:cs="Calibri Light"/>
                <w:b/>
                <w:bCs/>
                <w:sz w:val="20"/>
                <w:szCs w:val="20"/>
                <w:lang w:val="lt-LT"/>
              </w:rPr>
              <w:t>**</w:t>
            </w:r>
            <w:r w:rsidRPr="005B681B">
              <w:rPr>
                <w:rFonts w:ascii="Calibri Light" w:hAnsi="Calibri Light" w:cs="Calibri Light"/>
                <w:b/>
                <w:bCs/>
                <w:sz w:val="20"/>
                <w:szCs w:val="20"/>
                <w:lang w:val="lt-LT"/>
              </w:rPr>
              <w:t xml:space="preserve">: </w:t>
            </w:r>
            <w:r w:rsidRPr="005B681B">
              <w:rPr>
                <w:rFonts w:ascii="Calibri Light" w:hAnsi="Calibri Light" w:cs="Calibri Light"/>
                <w:b/>
                <w:sz w:val="20"/>
                <w:szCs w:val="20"/>
                <w:lang w:val="lt-LT"/>
              </w:rPr>
              <w:t xml:space="preserve">juridinio asmens vadovo </w:t>
            </w:r>
            <w:r w:rsidRPr="005B681B">
              <w:rPr>
                <w:rFonts w:ascii="Calibri Light" w:hAnsi="Calibri Light" w:cs="Calibri Light"/>
                <w:b/>
                <w:bCs/>
                <w:sz w:val="20"/>
                <w:szCs w:val="20"/>
                <w:lang w:val="lt-LT"/>
              </w:rPr>
              <w:t>patvirtintą</w:t>
            </w:r>
            <w:r w:rsidRPr="005B681B">
              <w:rPr>
                <w:rFonts w:ascii="Calibri Light" w:hAnsi="Calibri Light" w:cs="Calibri Light"/>
                <w:b/>
                <w:sz w:val="20"/>
                <w:szCs w:val="20"/>
                <w:lang w:val="lt-LT"/>
              </w:rPr>
              <w:t xml:space="preserve"> juridinio asmens steigimo dokumentų </w:t>
            </w:r>
            <w:r w:rsidRPr="005B681B">
              <w:rPr>
                <w:rFonts w:ascii="Calibri Light" w:hAnsi="Calibri Light" w:cs="Calibri Light"/>
                <w:b/>
                <w:bCs/>
                <w:sz w:val="20"/>
                <w:szCs w:val="20"/>
                <w:lang w:val="lt-LT"/>
              </w:rPr>
              <w:t>kopiją</w:t>
            </w:r>
            <w:r w:rsidRPr="005B681B">
              <w:rPr>
                <w:rFonts w:ascii="Calibri Light" w:hAnsi="Calibri Light" w:cs="Calibri Light"/>
                <w:b/>
                <w:sz w:val="20"/>
                <w:szCs w:val="20"/>
                <w:lang w:val="lt-LT"/>
              </w:rPr>
              <w:t xml:space="preserve">, Juridinių asmenų registro </w:t>
            </w:r>
            <w:r w:rsidRPr="005B681B">
              <w:rPr>
                <w:rFonts w:ascii="Calibri Light" w:hAnsi="Calibri Light" w:cs="Calibri Light"/>
                <w:b/>
                <w:bCs/>
                <w:sz w:val="20"/>
                <w:szCs w:val="20"/>
                <w:lang w:val="lt-LT"/>
              </w:rPr>
              <w:t>išplėstinį išrašą</w:t>
            </w:r>
            <w:r w:rsidRPr="005B681B">
              <w:rPr>
                <w:rFonts w:ascii="Calibri Light" w:hAnsi="Calibri Light" w:cs="Calibri Light"/>
                <w:b/>
                <w:sz w:val="20"/>
                <w:szCs w:val="20"/>
                <w:lang w:val="lt-LT"/>
              </w:rPr>
              <w:t xml:space="preserve"> su istorija, </w:t>
            </w:r>
            <w:r w:rsidRPr="005B681B">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lang w:val="lt-LT"/>
              </w:rPr>
              <w:t xml:space="preserve"> arba </w:t>
            </w:r>
            <w:r w:rsidRPr="005B681B">
              <w:rPr>
                <w:rFonts w:ascii="Calibri Light" w:hAnsi="Calibri Light" w:cs="Calibri Light"/>
                <w:b/>
                <w:bCs/>
                <w:sz w:val="20"/>
                <w:szCs w:val="20"/>
                <w:lang w:val="lt-LT"/>
              </w:rPr>
              <w:t xml:space="preserve">atitinkamus </w:t>
            </w:r>
            <w:r w:rsidRPr="005B681B">
              <w:rPr>
                <w:rFonts w:ascii="Calibri Light" w:hAnsi="Calibri Light" w:cs="Calibri Light"/>
                <w:b/>
                <w:sz w:val="20"/>
                <w:szCs w:val="20"/>
                <w:lang w:val="lt-LT"/>
              </w:rPr>
              <w:t xml:space="preserve">valstybės narės ar trečiosios šalies </w:t>
            </w:r>
            <w:r w:rsidRPr="005B681B">
              <w:rPr>
                <w:rFonts w:ascii="Calibri Light" w:hAnsi="Calibri Light" w:cs="Calibri Light"/>
                <w:b/>
                <w:bCs/>
                <w:sz w:val="20"/>
                <w:szCs w:val="20"/>
                <w:lang w:val="lt-LT"/>
              </w:rPr>
              <w:t>dokumentus, ar kitus perkančiajai organizacijai priimtinus dokumentus</w:t>
            </w:r>
            <w:r>
              <w:rPr>
                <w:rFonts w:ascii="Calibri Light" w:hAnsi="Calibri Light" w:cs="Calibri Light"/>
                <w:b/>
                <w:sz w:val="20"/>
                <w:szCs w:val="20"/>
                <w:lang w:val="lt-LT"/>
              </w:rPr>
              <w:t>.</w:t>
            </w:r>
          </w:p>
          <w:p w14:paraId="119F8E67" w14:textId="77777777" w:rsidR="00046AC9" w:rsidRPr="003B7395" w:rsidRDefault="00046AC9" w:rsidP="00095F7A">
            <w:pPr>
              <w:spacing w:before="60" w:after="60"/>
              <w:rPr>
                <w:rFonts w:ascii="Calibri Light" w:hAnsi="Calibri Light" w:cs="Calibri Light"/>
                <w:b/>
                <w:sz w:val="20"/>
                <w:szCs w:val="20"/>
                <w:lang w:val="lt-LT"/>
              </w:rPr>
            </w:pPr>
            <w:r w:rsidRPr="003B7395">
              <w:rPr>
                <w:rFonts w:ascii="Calibri Light" w:hAnsi="Calibri Light" w:cs="Calibri Light"/>
                <w:b/>
                <w:sz w:val="20"/>
                <w:szCs w:val="20"/>
                <w:lang w:val="lt-LT"/>
              </w:rPr>
              <w:t>P</w:t>
            </w:r>
            <w:r>
              <w:rPr>
                <w:rFonts w:ascii="Calibri Light" w:hAnsi="Calibri Light" w:cs="Calibri Light"/>
                <w:b/>
                <w:sz w:val="20"/>
                <w:szCs w:val="20"/>
                <w:lang w:val="lt-LT"/>
              </w:rPr>
              <w:t>astabos:</w:t>
            </w:r>
          </w:p>
          <w:p w14:paraId="3126C08A" w14:textId="77777777" w:rsidR="00046AC9" w:rsidRDefault="00046AC9" w:rsidP="00095F7A">
            <w:pPr>
              <w:spacing w:before="60" w:after="60"/>
              <w:rPr>
                <w:rFonts w:ascii="Calibri Light" w:hAnsi="Calibri Light" w:cs="Calibri Light"/>
                <w:bCs/>
                <w:sz w:val="20"/>
                <w:szCs w:val="20"/>
                <w:lang w:val="lt-LT"/>
              </w:rPr>
            </w:pP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lang w:val="lt-LT"/>
              </w:rPr>
              <w:t>aukščiau nurodytas reikalavimas (VPĮ</w:t>
            </w:r>
            <w:r w:rsidRPr="00893188">
              <w:rPr>
                <w:rFonts w:ascii="Calibri Light" w:hAnsi="Calibri Light" w:cs="Calibri Light"/>
                <w:bCs/>
                <w:sz w:val="20"/>
                <w:szCs w:val="20"/>
                <w:lang w:val="lt-LT"/>
              </w:rPr>
              <w:t xml:space="preserve"> 37 straipsnio 9 dalis</w:t>
            </w: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 yra netaikom</w:t>
            </w:r>
            <w:r>
              <w:rPr>
                <w:rFonts w:ascii="Calibri Light" w:hAnsi="Calibri Light" w:cs="Calibri Light"/>
                <w:bCs/>
                <w:sz w:val="20"/>
                <w:szCs w:val="20"/>
                <w:lang w:val="lt-LT"/>
              </w:rPr>
              <w:t>as.</w:t>
            </w:r>
          </w:p>
          <w:p w14:paraId="36B52DAC" w14:textId="77777777" w:rsidR="00046AC9" w:rsidRDefault="00046AC9" w:rsidP="00095F7A">
            <w:pPr>
              <w:spacing w:before="60" w:after="60"/>
              <w:rPr>
                <w:rFonts w:ascii="Calibri Light" w:hAnsi="Calibri Light" w:cs="Calibri Light"/>
                <w:sz w:val="20"/>
                <w:szCs w:val="20"/>
                <w:lang w:val="lt-LT"/>
              </w:rPr>
            </w:pPr>
            <w:r>
              <w:rPr>
                <w:rFonts w:ascii="Calibri Light" w:hAnsi="Calibri Light" w:cs="Calibri Light"/>
                <w:bCs/>
                <w:sz w:val="20"/>
                <w:szCs w:val="20"/>
                <w:lang w:val="lt-LT"/>
              </w:rPr>
              <w:t>**</w:t>
            </w:r>
            <w:r w:rsidRPr="000420DD">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lang w:val="lt-LT"/>
              </w:rPr>
              <w:t>.</w:t>
            </w:r>
          </w:p>
          <w:p w14:paraId="5FA5FA85" w14:textId="77777777" w:rsidR="00046AC9" w:rsidRDefault="00046AC9" w:rsidP="00095F7A">
            <w:pPr>
              <w:spacing w:before="60" w:after="60"/>
              <w:rPr>
                <w:rFonts w:ascii="Calibri Light" w:hAnsi="Calibri Light" w:cs="Calibri Light"/>
                <w:b/>
                <w:sz w:val="20"/>
                <w:szCs w:val="20"/>
                <w:lang w:val="lt-LT"/>
              </w:rPr>
            </w:pPr>
          </w:p>
        </w:tc>
      </w:tr>
    </w:tbl>
    <w:p w14:paraId="0C4E6654" w14:textId="77777777" w:rsidR="00437AEC" w:rsidRPr="00230D7B" w:rsidRDefault="00437AEC" w:rsidP="00437AEC">
      <w:pPr>
        <w:spacing w:after="200" w:line="276" w:lineRule="auto"/>
        <w:ind w:left="851"/>
        <w:rPr>
          <w:rFonts w:ascii="Times New Roman" w:eastAsia="Calibri" w:hAnsi="Times New Roman" w:cs="Times New Roman"/>
          <w:sz w:val="24"/>
          <w:szCs w:val="24"/>
          <w:lang w:val="lt-LT"/>
        </w:rPr>
      </w:pPr>
    </w:p>
    <w:p w14:paraId="36B86F12" w14:textId="77777777" w:rsidR="00437AEC" w:rsidRPr="00230D7B" w:rsidRDefault="00437AEC">
      <w:pPr>
        <w:numPr>
          <w:ilvl w:val="1"/>
          <w:numId w:val="8"/>
        </w:numPr>
        <w:spacing w:after="200" w:line="276" w:lineRule="auto"/>
        <w:ind w:left="0" w:firstLine="851"/>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Pirkimo objektui taikomas Aplinkos apsaugos kriterijų taikymo, vykdant žaliuosius pirkimus,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w:t>
      </w:r>
    </w:p>
    <w:p w14:paraId="5C89D51D" w14:textId="77777777" w:rsidR="00437AEC" w:rsidRPr="00230D7B" w:rsidRDefault="00437AEC">
      <w:pPr>
        <w:numPr>
          <w:ilvl w:val="1"/>
          <w:numId w:val="8"/>
        </w:numPr>
        <w:spacing w:after="0" w:line="240" w:lineRule="auto"/>
        <w:ind w:left="0" w:firstLine="851"/>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lastRenderedPageBreak/>
        <w:t>Pirkimas į dalis neskirstomas. Paslaugų pirkimą sudaro trys</w:t>
      </w:r>
      <w:r>
        <w:rPr>
          <w:rFonts w:ascii="Times New Roman" w:eastAsia="Calibri" w:hAnsi="Times New Roman" w:cs="Times New Roman"/>
          <w:sz w:val="24"/>
          <w:szCs w:val="24"/>
          <w:lang w:val="lt-LT"/>
        </w:rPr>
        <w:t xml:space="preserve"> paslaugų</w:t>
      </w:r>
      <w:r w:rsidRPr="00230D7B">
        <w:rPr>
          <w:rFonts w:ascii="Times New Roman" w:eastAsia="Calibri" w:hAnsi="Times New Roman" w:cs="Times New Roman"/>
          <w:sz w:val="24"/>
          <w:szCs w:val="24"/>
          <w:lang w:val="lt-LT"/>
        </w:rPr>
        <w:t xml:space="preserve"> tipai:</w:t>
      </w:r>
    </w:p>
    <w:p w14:paraId="2EC18FA1" w14:textId="77777777" w:rsidR="00437AEC" w:rsidRPr="00230D7B" w:rsidRDefault="00437AEC">
      <w:pPr>
        <w:numPr>
          <w:ilvl w:val="2"/>
          <w:numId w:val="8"/>
        </w:numPr>
        <w:tabs>
          <w:tab w:val="left" w:pos="1560"/>
        </w:tabs>
        <w:spacing w:after="0" w:line="240" w:lineRule="auto"/>
        <w:ind w:left="0" w:firstLine="851"/>
        <w:jc w:val="left"/>
        <w:rPr>
          <w:rFonts w:ascii="Times New Roman" w:eastAsia="Calibri" w:hAnsi="Times New Roman" w:cs="Times New Roman"/>
          <w:b/>
          <w:sz w:val="24"/>
          <w:szCs w:val="24"/>
          <w:lang w:val="lt-LT"/>
        </w:rPr>
      </w:pPr>
      <w:r w:rsidRPr="00230D7B">
        <w:rPr>
          <w:rFonts w:ascii="Times New Roman" w:eastAsia="Calibri" w:hAnsi="Times New Roman" w:cs="Times New Roman"/>
          <w:b/>
          <w:sz w:val="24"/>
          <w:szCs w:val="24"/>
          <w:lang w:val="lt-LT"/>
        </w:rPr>
        <w:t>Judriojo ryšio duomenų perdavimo paslauga (įskaitant SMS ir APN)</w:t>
      </w:r>
      <w:r w:rsidRPr="00230D7B">
        <w:rPr>
          <w:rFonts w:ascii="Times New Roman" w:eastAsia="Calibri" w:hAnsi="Times New Roman" w:cs="Times New Roman"/>
          <w:sz w:val="24"/>
          <w:szCs w:val="24"/>
          <w:lang w:val="lt-LT"/>
        </w:rPr>
        <w:t>,</w:t>
      </w:r>
      <w:r w:rsidRPr="00230D7B">
        <w:rPr>
          <w:rFonts w:ascii="Times New Roman" w:eastAsia="Calibri" w:hAnsi="Times New Roman" w:cs="Times New Roman"/>
          <w:b/>
          <w:sz w:val="24"/>
          <w:szCs w:val="24"/>
          <w:lang w:val="lt-LT"/>
        </w:rPr>
        <w:t xml:space="preserve"> </w:t>
      </w:r>
      <w:r w:rsidRPr="00230D7B">
        <w:rPr>
          <w:rFonts w:ascii="Times New Roman" w:eastAsia="Calibri" w:hAnsi="Times New Roman" w:cs="Times New Roman"/>
          <w:sz w:val="24"/>
          <w:szCs w:val="24"/>
          <w:lang w:val="lt-LT"/>
        </w:rPr>
        <w:t>kurią sudaro šios paslaugos</w:t>
      </w:r>
      <w:r w:rsidRPr="00230D7B">
        <w:rPr>
          <w:rFonts w:ascii="Times New Roman" w:eastAsia="Calibri" w:hAnsi="Times New Roman" w:cs="Times New Roman"/>
          <w:b/>
          <w:sz w:val="24"/>
          <w:szCs w:val="24"/>
          <w:lang w:val="lt-LT"/>
        </w:rPr>
        <w:t>:</w:t>
      </w:r>
    </w:p>
    <w:p w14:paraId="52AFE203" w14:textId="77777777" w:rsidR="00437AEC" w:rsidRPr="00CB0135" w:rsidRDefault="00437AEC">
      <w:pPr>
        <w:numPr>
          <w:ilvl w:val="3"/>
          <w:numId w:val="8"/>
        </w:numPr>
        <w:tabs>
          <w:tab w:val="left" w:pos="1560"/>
          <w:tab w:val="left" w:pos="1701"/>
        </w:tabs>
        <w:spacing w:after="0" w:line="240" w:lineRule="auto"/>
        <w:ind w:left="0" w:firstLine="851"/>
        <w:jc w:val="left"/>
        <w:rPr>
          <w:rFonts w:ascii="Times New Roman" w:eastAsia="Calibri" w:hAnsi="Times New Roman" w:cs="Times New Roman"/>
          <w:sz w:val="24"/>
          <w:szCs w:val="24"/>
          <w:lang w:val="lt-LT"/>
        </w:rPr>
      </w:pPr>
      <w:r w:rsidRPr="00230D7B">
        <w:rPr>
          <w:rFonts w:ascii="Times New Roman" w:eastAsia="Calibri" w:hAnsi="Times New Roman" w:cs="Times New Roman"/>
          <w:bCs/>
          <w:sz w:val="24"/>
          <w:szCs w:val="24"/>
          <w:lang w:val="lt-LT"/>
        </w:rPr>
        <w:t>Be duomenų perdavimo ribojimo Lietuvoje;</w:t>
      </w:r>
    </w:p>
    <w:p w14:paraId="407E74B7" w14:textId="77777777" w:rsidR="00437AEC" w:rsidRPr="00916E70" w:rsidRDefault="00437AEC">
      <w:pPr>
        <w:numPr>
          <w:ilvl w:val="3"/>
          <w:numId w:val="8"/>
        </w:numPr>
        <w:tabs>
          <w:tab w:val="left" w:pos="1560"/>
          <w:tab w:val="left" w:pos="1700"/>
        </w:tabs>
        <w:spacing w:after="0" w:line="240" w:lineRule="auto"/>
        <w:ind w:left="0" w:firstLine="851"/>
        <w:jc w:val="left"/>
        <w:rPr>
          <w:rFonts w:ascii="Times New Roman" w:eastAsia="Calibri" w:hAnsi="Times New Roman" w:cs="Times New Roman"/>
          <w:sz w:val="24"/>
          <w:szCs w:val="24"/>
          <w:lang w:val="lt-LT"/>
        </w:rPr>
      </w:pPr>
      <w:r w:rsidRPr="00062D33">
        <w:rPr>
          <w:rFonts w:ascii="Times New Roman" w:hAnsi="Times New Roman"/>
          <w:sz w:val="24"/>
          <w:szCs w:val="24"/>
          <w:lang w:val="pt-BR" w:eastAsia="lt-LT"/>
        </w:rPr>
        <w:t xml:space="preserve">Duomenų perdavimas ir priėmimas 20 GB ES/EEE šalyse </w:t>
      </w:r>
      <w:r w:rsidRPr="00EB01B4">
        <w:rPr>
          <w:rFonts w:ascii="Times New Roman" w:hAnsi="Times New Roman"/>
          <w:sz w:val="24"/>
          <w:szCs w:val="24"/>
          <w:lang w:val="pt-BR" w:eastAsia="lt-LT"/>
        </w:rPr>
        <w:t>(užsakoma pagal poreikį);</w:t>
      </w:r>
    </w:p>
    <w:p w14:paraId="4E507256" w14:textId="77777777" w:rsidR="00437AEC" w:rsidRPr="00230D7B" w:rsidRDefault="00437AEC">
      <w:pPr>
        <w:numPr>
          <w:ilvl w:val="3"/>
          <w:numId w:val="8"/>
        </w:numPr>
        <w:tabs>
          <w:tab w:val="left" w:pos="1700"/>
          <w:tab w:val="left" w:pos="1763"/>
        </w:tabs>
        <w:spacing w:after="0" w:line="240" w:lineRule="auto"/>
        <w:ind w:left="0" w:firstLine="850"/>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SMS paslauga be SMS kiekio ribojimo serveriuose Lietuvoje;</w:t>
      </w:r>
    </w:p>
    <w:p w14:paraId="7F3F2F9F" w14:textId="77777777" w:rsidR="00437AEC" w:rsidRPr="00230D7B" w:rsidRDefault="00437AEC">
      <w:pPr>
        <w:numPr>
          <w:ilvl w:val="3"/>
          <w:numId w:val="8"/>
        </w:numPr>
        <w:tabs>
          <w:tab w:val="left" w:pos="1700"/>
          <w:tab w:val="left" w:pos="1763"/>
        </w:tabs>
        <w:spacing w:after="0" w:line="240" w:lineRule="auto"/>
        <w:ind w:left="0" w:firstLine="850"/>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SMS paslauga be SMS  kiekio ribojimo galiniuose įrenginiuose Lietuvoje;</w:t>
      </w:r>
    </w:p>
    <w:p w14:paraId="3612D38F" w14:textId="77777777" w:rsidR="00437AEC" w:rsidRPr="00230D7B" w:rsidRDefault="00437AEC">
      <w:pPr>
        <w:numPr>
          <w:ilvl w:val="3"/>
          <w:numId w:val="8"/>
        </w:numPr>
        <w:tabs>
          <w:tab w:val="left" w:pos="1700"/>
          <w:tab w:val="left" w:pos="1763"/>
        </w:tabs>
        <w:spacing w:after="0" w:line="240" w:lineRule="auto"/>
        <w:ind w:left="0" w:firstLine="850"/>
        <w:jc w:val="left"/>
        <w:rPr>
          <w:rFonts w:ascii="Times New Roman" w:eastAsia="Calibri" w:hAnsi="Times New Roman" w:cs="Times New Roman"/>
          <w:sz w:val="24"/>
          <w:szCs w:val="24"/>
          <w:lang w:val="lt-LT"/>
        </w:rPr>
      </w:pPr>
      <w:r w:rsidRPr="00230D7B">
        <w:rPr>
          <w:rFonts w:ascii="Times New Roman" w:eastAsia="Times New Roman" w:hAnsi="Times New Roman" w:cs="Times New Roman"/>
          <w:sz w:val="24"/>
          <w:szCs w:val="24"/>
          <w:lang w:val="lt-LT" w:eastAsia="lt-LT"/>
        </w:rPr>
        <w:t xml:space="preserve">Įrangos </w:t>
      </w:r>
      <w:r w:rsidRPr="00230D7B">
        <w:rPr>
          <w:rFonts w:ascii="Times New Roman" w:eastAsia="Calibri" w:hAnsi="Times New Roman" w:cs="Times New Roman"/>
          <w:sz w:val="24"/>
          <w:szCs w:val="24"/>
          <w:lang w:val="lt-LT"/>
        </w:rPr>
        <w:t xml:space="preserve">(modemo), palaikančios 5G/LTE kartos technologijas, </w:t>
      </w:r>
      <w:r w:rsidRPr="00230D7B">
        <w:rPr>
          <w:rFonts w:ascii="Times New Roman" w:eastAsia="Times New Roman" w:hAnsi="Times New Roman" w:cs="Times New Roman"/>
          <w:sz w:val="24"/>
          <w:szCs w:val="24"/>
          <w:lang w:val="lt-LT" w:eastAsia="lt-LT"/>
        </w:rPr>
        <w:t>nuoma.</w:t>
      </w:r>
    </w:p>
    <w:p w14:paraId="0B4AE4E7" w14:textId="77777777" w:rsidR="00437AEC" w:rsidRPr="00A20FFD" w:rsidRDefault="00437AEC" w:rsidP="00437AEC">
      <w:pPr>
        <w:tabs>
          <w:tab w:val="left" w:pos="1134"/>
          <w:tab w:val="left" w:pos="1701"/>
        </w:tabs>
        <w:spacing w:after="0" w:line="240" w:lineRule="auto"/>
        <w:ind w:left="851"/>
        <w:jc w:val="left"/>
        <w:rPr>
          <w:rFonts w:ascii="Times New Roman" w:eastAsia="Calibri" w:hAnsi="Times New Roman" w:cs="Times New Roman"/>
          <w:b/>
          <w:color w:val="000000"/>
          <w:sz w:val="24"/>
          <w:szCs w:val="24"/>
          <w:lang w:val="lt-LT"/>
        </w:rPr>
      </w:pPr>
      <w:r w:rsidRPr="00A20FFD">
        <w:rPr>
          <w:rFonts w:ascii="Times New Roman" w:eastAsia="Calibri" w:hAnsi="Times New Roman" w:cs="Times New Roman"/>
          <w:b/>
          <w:sz w:val="24"/>
          <w:szCs w:val="24"/>
          <w:lang w:val="lt-LT"/>
        </w:rPr>
        <w:t xml:space="preserve">1.4.2. </w:t>
      </w:r>
      <w:r w:rsidRPr="00A20FFD">
        <w:rPr>
          <w:rFonts w:ascii="Times New Roman" w:eastAsia="Calibri" w:hAnsi="Times New Roman" w:cs="Times New Roman"/>
          <w:b/>
          <w:color w:val="000000"/>
          <w:sz w:val="24"/>
          <w:szCs w:val="24"/>
          <w:lang w:val="lt-LT"/>
        </w:rPr>
        <w:t xml:space="preserve">Tarptinklinio ryšio (roaming) paslaugos. </w:t>
      </w:r>
    </w:p>
    <w:p w14:paraId="533C1E20" w14:textId="77777777" w:rsidR="00437AEC" w:rsidRPr="00230D7B" w:rsidRDefault="00437AEC" w:rsidP="00437AEC">
      <w:pPr>
        <w:tabs>
          <w:tab w:val="left" w:pos="1134"/>
          <w:tab w:val="left" w:pos="1701"/>
        </w:tabs>
        <w:spacing w:after="0" w:line="240" w:lineRule="auto"/>
        <w:ind w:left="851"/>
        <w:jc w:val="left"/>
        <w:rPr>
          <w:rFonts w:ascii="Times New Roman" w:eastAsia="Calibri" w:hAnsi="Times New Roman" w:cs="Times New Roman"/>
          <w:sz w:val="24"/>
          <w:szCs w:val="24"/>
          <w:lang w:val="lt-LT"/>
        </w:rPr>
      </w:pPr>
      <w:r w:rsidRPr="00A20FFD">
        <w:rPr>
          <w:rFonts w:ascii="Times New Roman" w:eastAsia="Calibri" w:hAnsi="Times New Roman" w:cs="Times New Roman"/>
          <w:b/>
          <w:bCs/>
          <w:sz w:val="24"/>
          <w:szCs w:val="24"/>
          <w:lang w:val="lt-LT"/>
        </w:rPr>
        <w:t>1.4.3. Judriojo ryšio duomenų perdavimo paslauga telemetriniams įrenginiams (įskaitant SMS ir APN).</w:t>
      </w:r>
    </w:p>
    <w:p w14:paraId="445C91E8" w14:textId="77777777" w:rsidR="00437AEC" w:rsidRPr="00230D7B" w:rsidRDefault="00437AEC">
      <w:pPr>
        <w:numPr>
          <w:ilvl w:val="1"/>
          <w:numId w:val="8"/>
        </w:numPr>
        <w:spacing w:after="0" w:line="240" w:lineRule="auto"/>
        <w:ind w:left="0" w:firstLine="851"/>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Paslaugos skirtos VRM VS PO, kurių sąrašas pateikiamas 3 priede.</w:t>
      </w:r>
    </w:p>
    <w:p w14:paraId="2E565AC8" w14:textId="77777777" w:rsidR="00437AEC" w:rsidRPr="00230D7B" w:rsidRDefault="00437AEC">
      <w:pPr>
        <w:numPr>
          <w:ilvl w:val="1"/>
          <w:numId w:val="8"/>
        </w:numPr>
        <w:tabs>
          <w:tab w:val="left" w:pos="0"/>
          <w:tab w:val="left" w:pos="1276"/>
          <w:tab w:val="left" w:pos="1418"/>
        </w:tabs>
        <w:spacing w:after="0" w:line="240" w:lineRule="auto"/>
        <w:ind w:left="0" w:firstLine="851"/>
        <w:jc w:val="lef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230D7B">
        <w:rPr>
          <w:rFonts w:ascii="Times New Roman" w:eastAsia="Calibri" w:hAnsi="Times New Roman" w:cs="Times New Roman"/>
          <w:sz w:val="24"/>
          <w:szCs w:val="24"/>
          <w:lang w:val="lt-LT"/>
        </w:rPr>
        <w:t>Perkamų Paslaugų techniniai ir funkciniai aprašymai nurodyti techninės specifikacijos „Bendruosiuose reikalavimuose“.</w:t>
      </w:r>
    </w:p>
    <w:p w14:paraId="41E57AE8" w14:textId="77777777" w:rsidR="00437AEC" w:rsidRPr="00230D7B" w:rsidRDefault="00437AEC">
      <w:pPr>
        <w:numPr>
          <w:ilvl w:val="1"/>
          <w:numId w:val="8"/>
        </w:numPr>
        <w:tabs>
          <w:tab w:val="left" w:pos="0"/>
          <w:tab w:val="left" w:pos="1276"/>
          <w:tab w:val="left" w:pos="1418"/>
        </w:tabs>
        <w:spacing w:after="0" w:line="240" w:lineRule="auto"/>
        <w:ind w:left="0" w:firstLine="851"/>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Užsakomų Paslaugų apimtys ir Paslaugų teikimo tvarka nurodyta 2 priede.</w:t>
      </w:r>
    </w:p>
    <w:p w14:paraId="1BA8DE5D" w14:textId="77777777" w:rsidR="00437AEC" w:rsidRPr="00230D7B" w:rsidRDefault="00437AEC">
      <w:pPr>
        <w:numPr>
          <w:ilvl w:val="1"/>
          <w:numId w:val="8"/>
        </w:numPr>
        <w:tabs>
          <w:tab w:val="left" w:pos="0"/>
          <w:tab w:val="left" w:pos="1276"/>
          <w:tab w:val="left" w:pos="1418"/>
        </w:tabs>
        <w:spacing w:after="0" w:line="240" w:lineRule="auto"/>
        <w:ind w:left="0" w:firstLine="850"/>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Modemai, skirti PO naudotojui 1.4.1. papunktyje nurodytai Paslaugai gauti, pateikiami Paslaugų teikimo laikotarpiui.</w:t>
      </w:r>
    </w:p>
    <w:p w14:paraId="38676596" w14:textId="77777777" w:rsidR="00437AEC" w:rsidRPr="00230D7B" w:rsidRDefault="00437AEC">
      <w:pPr>
        <w:numPr>
          <w:ilvl w:val="1"/>
          <w:numId w:val="8"/>
        </w:numPr>
        <w:tabs>
          <w:tab w:val="left" w:pos="0"/>
          <w:tab w:val="left" w:pos="1276"/>
          <w:tab w:val="left" w:pos="1418"/>
        </w:tabs>
        <w:spacing w:after="0" w:line="240" w:lineRule="auto"/>
        <w:ind w:left="0" w:firstLine="850"/>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 xml:space="preserve">Reikalavimai modemams pateikti 1 priede. </w:t>
      </w:r>
    </w:p>
    <w:p w14:paraId="71B0F020" w14:textId="77777777" w:rsidR="00437AEC" w:rsidRPr="00230D7B" w:rsidRDefault="00437AEC" w:rsidP="00437AEC">
      <w:pPr>
        <w:tabs>
          <w:tab w:val="left" w:pos="0"/>
          <w:tab w:val="left" w:pos="1276"/>
          <w:tab w:val="left" w:pos="1418"/>
        </w:tabs>
        <w:spacing w:after="0" w:line="240" w:lineRule="auto"/>
        <w:rPr>
          <w:rFonts w:ascii="Times New Roman" w:eastAsia="Calibri" w:hAnsi="Times New Roman" w:cs="Times New Roman"/>
          <w:sz w:val="24"/>
          <w:szCs w:val="24"/>
          <w:lang w:val="lt-LT"/>
        </w:rPr>
      </w:pPr>
    </w:p>
    <w:p w14:paraId="2BF8E427" w14:textId="77777777" w:rsidR="00437AEC" w:rsidRPr="00230D7B" w:rsidRDefault="00437AEC">
      <w:pPr>
        <w:numPr>
          <w:ilvl w:val="0"/>
          <w:numId w:val="8"/>
        </w:numPr>
        <w:tabs>
          <w:tab w:val="left" w:pos="3544"/>
        </w:tabs>
        <w:spacing w:after="0" w:line="240" w:lineRule="auto"/>
        <w:jc w:val="center"/>
        <w:rPr>
          <w:rFonts w:ascii="Times New Roman" w:eastAsia="Calibri" w:hAnsi="Times New Roman" w:cs="Times New Roman"/>
          <w:b/>
          <w:sz w:val="24"/>
          <w:szCs w:val="24"/>
          <w:lang w:val="lt-LT"/>
        </w:rPr>
      </w:pPr>
      <w:r w:rsidRPr="00230D7B">
        <w:rPr>
          <w:rFonts w:ascii="Times New Roman" w:eastAsia="Calibri" w:hAnsi="Times New Roman" w:cs="Times New Roman"/>
          <w:b/>
          <w:bCs/>
          <w:sz w:val="24"/>
          <w:szCs w:val="24"/>
          <w:lang w:val="lt-LT" w:eastAsia="lt-LT"/>
        </w:rPr>
        <w:t>VARTOJAMOS SĄVOKOS IR SUTRUMPINIMAI</w:t>
      </w:r>
    </w:p>
    <w:p w14:paraId="06556EA2" w14:textId="77777777" w:rsidR="00437AEC" w:rsidRPr="00230D7B" w:rsidRDefault="00437AEC" w:rsidP="00437AEC">
      <w:pPr>
        <w:tabs>
          <w:tab w:val="left" w:pos="3544"/>
        </w:tabs>
        <w:spacing w:after="0" w:line="240" w:lineRule="auto"/>
        <w:jc w:val="center"/>
        <w:rPr>
          <w:rFonts w:ascii="Times New Roman" w:eastAsia="Calibri" w:hAnsi="Times New Roman" w:cs="Times New Roman"/>
          <w:b/>
          <w:sz w:val="24"/>
          <w:szCs w:val="24"/>
          <w:lang w:val="lt-LT"/>
        </w:rPr>
      </w:pPr>
    </w:p>
    <w:p w14:paraId="1681F4C0" w14:textId="77777777" w:rsidR="00437AEC" w:rsidRPr="00230D7B" w:rsidRDefault="00437AEC" w:rsidP="00437AEC">
      <w:pPr>
        <w:tabs>
          <w:tab w:val="left" w:pos="1560"/>
          <w:tab w:val="left" w:pos="1701"/>
        </w:tabs>
        <w:spacing w:after="0" w:line="240" w:lineRule="auto"/>
        <w:jc w:val="left"/>
        <w:rPr>
          <w:rFonts w:ascii="Times New Roman" w:eastAsia="Calibri" w:hAnsi="Times New Roman" w:cs="Times New Roman"/>
          <w:b/>
          <w:sz w:val="24"/>
          <w:szCs w:val="24"/>
          <w:lang w:val="lt-LT"/>
        </w:rPr>
      </w:pPr>
      <w:r w:rsidRPr="00230D7B">
        <w:rPr>
          <w:rFonts w:ascii="Times New Roman" w:eastAsia="Calibri" w:hAnsi="Times New Roman" w:cs="Times New Roman"/>
          <w:sz w:val="24"/>
          <w:szCs w:val="24"/>
          <w:lang w:val="lt-LT" w:eastAsia="lt-LT"/>
        </w:rPr>
        <w:t>Šioje techninėje specifikacijoje ir jos prieduose vartojamos tokios sąvokos:</w:t>
      </w:r>
    </w:p>
    <w:p w14:paraId="1297308F" w14:textId="77777777" w:rsidR="00437AEC" w:rsidRPr="00230D7B" w:rsidRDefault="00437AEC" w:rsidP="00437AEC">
      <w:pPr>
        <w:tabs>
          <w:tab w:val="left" w:pos="720"/>
          <w:tab w:val="left" w:pos="1134"/>
        </w:tabs>
        <w:spacing w:after="0" w:line="240" w:lineRule="auto"/>
        <w:rPr>
          <w:rFonts w:ascii="Times New Roman" w:eastAsia="Times New Roman" w:hAnsi="Times New Roman" w:cs="Times New Roman"/>
          <w:color w:val="00000A"/>
          <w:sz w:val="24"/>
          <w:szCs w:val="24"/>
          <w:lang w:val="lt-LT"/>
        </w:rPr>
      </w:pPr>
      <w:r w:rsidRPr="00230D7B">
        <w:rPr>
          <w:rFonts w:ascii="Times New Roman" w:eastAsia="Times New Roman" w:hAnsi="Times New Roman" w:cs="Times New Roman"/>
          <w:b/>
          <w:color w:val="00000A"/>
          <w:sz w:val="24"/>
          <w:szCs w:val="24"/>
          <w:lang w:val="lt-LT"/>
        </w:rPr>
        <w:t>CĮ</w:t>
      </w:r>
      <w:r w:rsidRPr="00230D7B">
        <w:rPr>
          <w:rFonts w:ascii="Times New Roman" w:eastAsia="Times New Roman" w:hAnsi="Times New Roman" w:cs="Times New Roman"/>
          <w:color w:val="00000A"/>
          <w:sz w:val="24"/>
          <w:szCs w:val="24"/>
          <w:lang w:val="lt-LT"/>
        </w:rPr>
        <w:t xml:space="preserve"> – VRM VS </w:t>
      </w:r>
      <w:r>
        <w:rPr>
          <w:rFonts w:ascii="Times New Roman" w:eastAsia="Times New Roman" w:hAnsi="Times New Roman" w:cs="Times New Roman"/>
          <w:color w:val="00000A"/>
          <w:sz w:val="24"/>
          <w:szCs w:val="24"/>
          <w:lang w:val="lt-LT"/>
        </w:rPr>
        <w:t xml:space="preserve">(toliau </w:t>
      </w:r>
      <w:r w:rsidRPr="00F35CA9">
        <w:rPr>
          <w:rFonts w:ascii="Times New Roman" w:eastAsia="Times New Roman" w:hAnsi="Times New Roman" w:cs="Times New Roman"/>
          <w:color w:val="00000A"/>
          <w:sz w:val="24"/>
          <w:szCs w:val="24"/>
          <w:lang w:val="lt-LT"/>
        </w:rPr>
        <w:t xml:space="preserve"> –  </w:t>
      </w:r>
      <w:r>
        <w:rPr>
          <w:rFonts w:ascii="Times New Roman" w:eastAsia="Times New Roman" w:hAnsi="Times New Roman" w:cs="Times New Roman"/>
          <w:color w:val="00000A"/>
          <w:sz w:val="24"/>
          <w:szCs w:val="24"/>
          <w:lang w:val="lt-LT"/>
        </w:rPr>
        <w:t xml:space="preserve">Vidaus reikalų ministerijos valdymo sritis) </w:t>
      </w:r>
      <w:r w:rsidRPr="00230D7B">
        <w:rPr>
          <w:rFonts w:ascii="Times New Roman" w:eastAsia="Times New Roman" w:hAnsi="Times New Roman" w:cs="Times New Roman"/>
          <w:color w:val="00000A"/>
          <w:sz w:val="24"/>
          <w:szCs w:val="24"/>
          <w:lang w:val="lt-LT"/>
        </w:rPr>
        <w:t>centrinė įstaiga, taip pat esanti PO, vienijanti struktūriškai pavaldžias PO;</w:t>
      </w:r>
    </w:p>
    <w:p w14:paraId="4D2EAA60" w14:textId="77777777" w:rsidR="00437AEC" w:rsidRDefault="00437AEC" w:rsidP="00437AEC">
      <w:pPr>
        <w:tabs>
          <w:tab w:val="left" w:pos="720"/>
          <w:tab w:val="left" w:pos="1134"/>
        </w:tabs>
        <w:spacing w:after="0" w:line="240" w:lineRule="auto"/>
        <w:rPr>
          <w:rFonts w:ascii="Times New Roman" w:eastAsia="Times New Roman" w:hAnsi="Times New Roman" w:cs="Times New Roman"/>
          <w:color w:val="000000"/>
          <w:sz w:val="24"/>
          <w:szCs w:val="24"/>
          <w:lang w:val="lt-LT"/>
        </w:rPr>
      </w:pPr>
      <w:r w:rsidRPr="00230D7B">
        <w:rPr>
          <w:rFonts w:ascii="Times New Roman" w:eastAsia="Times New Roman" w:hAnsi="Times New Roman" w:cs="Times New Roman"/>
          <w:b/>
          <w:bCs/>
          <w:color w:val="000000"/>
          <w:sz w:val="24"/>
          <w:szCs w:val="24"/>
          <w:lang w:val="lt-LT"/>
        </w:rPr>
        <w:t>Galinis įrenginys</w:t>
      </w:r>
      <w:r w:rsidRPr="00230D7B">
        <w:rPr>
          <w:rFonts w:ascii="Times New Roman" w:eastAsia="Times New Roman" w:hAnsi="Times New Roman" w:cs="Times New Roman"/>
          <w:color w:val="000000"/>
          <w:sz w:val="24"/>
          <w:szCs w:val="24"/>
          <w:lang w:val="lt-LT"/>
        </w:rPr>
        <w:t> – informacijai priimti ir (arba) perduoti skirtas įrenginys ar jo dalis, kurie tiesiogiai ar netiesiogiai bet kokiomis priemonėmis yra prijungiami prie viešųjų elektroninių ryšių tinklų.</w:t>
      </w:r>
    </w:p>
    <w:p w14:paraId="124B0935" w14:textId="77777777" w:rsidR="00437AEC" w:rsidRPr="00230D7B" w:rsidRDefault="00437AEC" w:rsidP="00437AEC">
      <w:pPr>
        <w:tabs>
          <w:tab w:val="left" w:pos="720"/>
          <w:tab w:val="left" w:pos="1134"/>
        </w:tabs>
        <w:spacing w:after="0" w:line="240" w:lineRule="auto"/>
        <w:rPr>
          <w:rFonts w:ascii="Times New Roman" w:eastAsia="Times New Roman" w:hAnsi="Times New Roman" w:cs="Times New Roman"/>
          <w:color w:val="000000"/>
          <w:sz w:val="24"/>
          <w:szCs w:val="24"/>
          <w:lang w:val="lt-LT"/>
        </w:rPr>
      </w:pPr>
      <w:r w:rsidRPr="00A20FFD">
        <w:rPr>
          <w:rFonts w:ascii="Times New Roman" w:eastAsia="Times New Roman" w:hAnsi="Times New Roman" w:cs="Times New Roman"/>
          <w:b/>
          <w:bCs/>
          <w:color w:val="000000"/>
          <w:sz w:val="24"/>
          <w:szCs w:val="24"/>
          <w:lang w:val="lt-LT"/>
        </w:rPr>
        <w:t>ES/EEE</w:t>
      </w:r>
      <w:r w:rsidRPr="002F107C">
        <w:rPr>
          <w:rFonts w:ascii="Times New Roman" w:eastAsia="Times New Roman" w:hAnsi="Times New Roman" w:cs="Times New Roman"/>
          <w:color w:val="000000"/>
          <w:sz w:val="24"/>
          <w:szCs w:val="24"/>
          <w:lang w:val="lt-LT"/>
        </w:rPr>
        <w:t xml:space="preserve"> –  </w:t>
      </w:r>
      <w:r w:rsidRPr="00AD39F8">
        <w:rPr>
          <w:rFonts w:ascii="Times New Roman" w:eastAsia="Times New Roman" w:hAnsi="Times New Roman" w:cs="Times New Roman"/>
          <w:color w:val="000000"/>
          <w:sz w:val="24"/>
          <w:szCs w:val="24"/>
          <w:lang w:val="lt-LT"/>
        </w:rPr>
        <w:t xml:space="preserve">Europos Sąjungos / Europos  Ekonominės erdvės </w:t>
      </w:r>
      <w:r>
        <w:rPr>
          <w:rFonts w:ascii="Times New Roman" w:eastAsia="Times New Roman" w:hAnsi="Times New Roman" w:cs="Times New Roman"/>
          <w:color w:val="000000"/>
          <w:sz w:val="24"/>
          <w:szCs w:val="24"/>
          <w:lang w:val="lt-LT"/>
        </w:rPr>
        <w:t xml:space="preserve">šalys; </w:t>
      </w:r>
    </w:p>
    <w:p w14:paraId="63ACF20B"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230D7B">
        <w:rPr>
          <w:rFonts w:ascii="Times New Roman" w:eastAsia="Times New Roman" w:hAnsi="Times New Roman" w:cs="Times New Roman"/>
          <w:b/>
          <w:sz w:val="24"/>
          <w:szCs w:val="24"/>
          <w:lang w:val="lt-LT"/>
        </w:rPr>
        <w:t xml:space="preserve">Įranga – </w:t>
      </w:r>
      <w:r w:rsidRPr="00230D7B">
        <w:rPr>
          <w:rFonts w:ascii="Times New Roman" w:eastAsia="Times New Roman" w:hAnsi="Times New Roman" w:cs="Times New Roman"/>
          <w:bCs/>
          <w:sz w:val="24"/>
          <w:szCs w:val="24"/>
          <w:lang w:val="lt-LT"/>
        </w:rPr>
        <w:t>nešiojami</w:t>
      </w:r>
      <w:r w:rsidRPr="00230D7B">
        <w:rPr>
          <w:rFonts w:ascii="Times New Roman" w:eastAsia="Times New Roman" w:hAnsi="Times New Roman" w:cs="Times New Roman"/>
          <w:b/>
          <w:sz w:val="24"/>
          <w:szCs w:val="24"/>
          <w:lang w:val="lt-LT"/>
        </w:rPr>
        <w:t xml:space="preserve"> </w:t>
      </w:r>
      <w:r w:rsidRPr="00230D7B">
        <w:rPr>
          <w:rFonts w:ascii="Times New Roman" w:eastAsia="Times New Roman" w:hAnsi="Times New Roman" w:cs="Times New Roman"/>
          <w:sz w:val="24"/>
          <w:szCs w:val="24"/>
          <w:lang w:val="lt-LT"/>
        </w:rPr>
        <w:t>modemai, SIM kortelės ir kiti įrenginiai, kurie reikalingi PO Paslaugoms, nurodytoms 1.4.1. ir 1.4.2. punktuose, gauti.</w:t>
      </w:r>
    </w:p>
    <w:p w14:paraId="7CCE8E3F" w14:textId="77777777" w:rsidR="00437AEC" w:rsidRPr="00230D7B" w:rsidRDefault="00437AEC" w:rsidP="00437AEC">
      <w:pPr>
        <w:tabs>
          <w:tab w:val="left" w:pos="720"/>
          <w:tab w:val="left" w:pos="1134"/>
        </w:tabs>
        <w:spacing w:after="0" w:line="240" w:lineRule="auto"/>
        <w:rPr>
          <w:rFonts w:ascii="Times New Roman" w:eastAsia="Times New Roman" w:hAnsi="Times New Roman" w:cs="Times New Roman"/>
          <w:color w:val="000000"/>
          <w:sz w:val="24"/>
          <w:szCs w:val="24"/>
          <w:lang w:val="pt-BR"/>
        </w:rPr>
      </w:pPr>
      <w:r w:rsidRPr="00230D7B">
        <w:rPr>
          <w:rFonts w:ascii="Times New Roman" w:eastAsia="Times New Roman" w:hAnsi="Times New Roman" w:cs="Times New Roman"/>
          <w:b/>
          <w:color w:val="00000A"/>
          <w:sz w:val="24"/>
          <w:szCs w:val="24"/>
          <w:lang w:val="lt-LT"/>
        </w:rPr>
        <w:t>Pagrindinė sutartis</w:t>
      </w:r>
      <w:r w:rsidRPr="00230D7B">
        <w:rPr>
          <w:rFonts w:ascii="Times New Roman" w:eastAsia="Times New Roman" w:hAnsi="Times New Roman" w:cs="Times New Roman"/>
          <w:color w:val="00000A"/>
          <w:sz w:val="24"/>
          <w:szCs w:val="24"/>
          <w:lang w:val="lt-LT"/>
        </w:rPr>
        <w:t xml:space="preserve"> – sutartis, kurią sudaro Teikėjas ir PO (CĮ);</w:t>
      </w:r>
    </w:p>
    <w:p w14:paraId="1B340990"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b/>
          <w:bCs/>
          <w:sz w:val="24"/>
          <w:szCs w:val="24"/>
          <w:lang w:val="lt-LT"/>
        </w:rPr>
      </w:pPr>
      <w:r w:rsidRPr="00230D7B">
        <w:rPr>
          <w:rFonts w:ascii="Times New Roman" w:eastAsia="Times New Roman" w:hAnsi="Times New Roman" w:cs="Times New Roman"/>
          <w:b/>
          <w:bCs/>
          <w:sz w:val="24"/>
          <w:szCs w:val="24"/>
          <w:lang w:val="lt-LT"/>
        </w:rPr>
        <w:t xml:space="preserve">PO – </w:t>
      </w:r>
      <w:r w:rsidRPr="00230D7B">
        <w:rPr>
          <w:rFonts w:ascii="Times New Roman" w:eastAsia="Times New Roman" w:hAnsi="Times New Roman" w:cs="Times New Roman"/>
          <w:sz w:val="24"/>
          <w:szCs w:val="24"/>
          <w:lang w:val="lt-LT"/>
        </w:rPr>
        <w:t>VRM VS Perkančioji (-sios) organizacija (-os);</w:t>
      </w:r>
    </w:p>
    <w:p w14:paraId="365FAAC3" w14:textId="77777777" w:rsidR="00437AEC"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230D7B">
        <w:rPr>
          <w:rFonts w:ascii="Times New Roman" w:eastAsia="Times New Roman" w:hAnsi="Times New Roman" w:cs="Times New Roman"/>
          <w:b/>
          <w:sz w:val="24"/>
          <w:szCs w:val="24"/>
          <w:lang w:val="lt-LT"/>
        </w:rPr>
        <w:t>PO naudotojas</w:t>
      </w:r>
      <w:r w:rsidRPr="00230D7B">
        <w:rPr>
          <w:rFonts w:ascii="Times New Roman" w:eastAsia="Times New Roman" w:hAnsi="Times New Roman" w:cs="Times New Roman"/>
          <w:sz w:val="24"/>
          <w:szCs w:val="24"/>
          <w:lang w:val="lt-LT"/>
        </w:rPr>
        <w:t xml:space="preserve"> – PO darbuotojas;</w:t>
      </w:r>
    </w:p>
    <w:p w14:paraId="0F26BF54" w14:textId="77777777" w:rsidR="00437AEC" w:rsidRPr="00230D7B" w:rsidDel="00441067"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C605C3">
        <w:rPr>
          <w:rFonts w:ascii="Times New Roman" w:eastAsia="Times New Roman" w:hAnsi="Times New Roman" w:cs="Times New Roman"/>
          <w:b/>
          <w:bCs/>
          <w:sz w:val="24"/>
          <w:szCs w:val="24"/>
          <w:lang w:val="lt-LT"/>
        </w:rPr>
        <w:t>PKP</w:t>
      </w:r>
      <w:r>
        <w:rPr>
          <w:rFonts w:ascii="Times New Roman" w:eastAsia="Times New Roman" w:hAnsi="Times New Roman" w:cs="Times New Roman"/>
          <w:sz w:val="24"/>
          <w:szCs w:val="24"/>
          <w:lang w:val="lt-LT"/>
        </w:rPr>
        <w:t xml:space="preserve"> </w:t>
      </w:r>
      <w:r w:rsidRPr="0099244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C05F59">
        <w:rPr>
          <w:rFonts w:ascii="Times New Roman" w:eastAsia="Times New Roman" w:hAnsi="Times New Roman" w:cs="Times New Roman"/>
          <w:sz w:val="24"/>
          <w:szCs w:val="24"/>
          <w:lang w:val="lt-LT"/>
        </w:rPr>
        <w:t>Pasienio kontrolės punktas</w:t>
      </w:r>
      <w:r>
        <w:rPr>
          <w:rFonts w:ascii="Times New Roman" w:eastAsia="Times New Roman" w:hAnsi="Times New Roman" w:cs="Times New Roman"/>
          <w:sz w:val="24"/>
          <w:szCs w:val="24"/>
          <w:lang w:val="lt-LT"/>
        </w:rPr>
        <w:t>;</w:t>
      </w:r>
    </w:p>
    <w:p w14:paraId="5C86ADBD"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b/>
          <w:sz w:val="24"/>
          <w:szCs w:val="24"/>
          <w:lang w:val="lt-LT"/>
        </w:rPr>
      </w:pPr>
      <w:r w:rsidRPr="00230D7B">
        <w:rPr>
          <w:rFonts w:ascii="Times New Roman" w:eastAsia="Times New Roman" w:hAnsi="Times New Roman" w:cs="Times New Roman"/>
          <w:b/>
          <w:bCs/>
          <w:sz w:val="24"/>
          <w:szCs w:val="24"/>
          <w:lang w:val="lt-LT"/>
        </w:rPr>
        <w:t xml:space="preserve">Teikėjas </w:t>
      </w:r>
      <w:r w:rsidRPr="00230D7B">
        <w:rPr>
          <w:rFonts w:ascii="Times New Roman" w:eastAsia="Times New Roman" w:hAnsi="Times New Roman" w:cs="Times New Roman"/>
          <w:sz w:val="24"/>
          <w:szCs w:val="24"/>
          <w:lang w:val="lt-LT"/>
        </w:rPr>
        <w:t xml:space="preserve">– PO perkamų Paslaugų teikėjas (operatorius); </w:t>
      </w:r>
    </w:p>
    <w:p w14:paraId="35C41CA7" w14:textId="77777777" w:rsidR="00437AEC" w:rsidRDefault="00437AEC" w:rsidP="00437AEC">
      <w:pPr>
        <w:tabs>
          <w:tab w:val="left" w:pos="720"/>
          <w:tab w:val="left" w:pos="1134"/>
        </w:tabs>
        <w:spacing w:after="0" w:line="240" w:lineRule="auto"/>
        <w:rPr>
          <w:rFonts w:ascii="Times New Roman" w:eastAsia="Times New Roman" w:hAnsi="Times New Roman" w:cs="Times New Roman"/>
          <w:color w:val="00000A"/>
          <w:sz w:val="24"/>
          <w:szCs w:val="24"/>
          <w:lang w:val="lt-LT"/>
        </w:rPr>
      </w:pPr>
      <w:r w:rsidRPr="00230D7B">
        <w:rPr>
          <w:rFonts w:ascii="Times New Roman" w:eastAsia="Times New Roman" w:hAnsi="Times New Roman" w:cs="Times New Roman"/>
          <w:b/>
          <w:color w:val="00000A"/>
          <w:sz w:val="24"/>
          <w:szCs w:val="24"/>
          <w:lang w:val="lt-LT"/>
        </w:rPr>
        <w:t>VRS CPO</w:t>
      </w:r>
      <w:r w:rsidRPr="00230D7B">
        <w:rPr>
          <w:rFonts w:ascii="Times New Roman" w:eastAsia="Times New Roman" w:hAnsi="Times New Roman" w:cs="Times New Roman"/>
          <w:color w:val="00000A"/>
          <w:sz w:val="24"/>
          <w:szCs w:val="24"/>
          <w:lang w:val="lt-LT"/>
        </w:rPr>
        <w:t xml:space="preserve"> – VRM VS  priklausanti centrinė perkančioji organizacija (Išteklių agentūra prie Lietuvos Respublikos Vidaus reikalų ministerijos), taip pat esanti PO, pasirašysianti preliminariąją sutartį;</w:t>
      </w:r>
    </w:p>
    <w:p w14:paraId="3F8C0936" w14:textId="77777777" w:rsidR="00437AEC" w:rsidRPr="00230D7B" w:rsidRDefault="00437AEC" w:rsidP="00437AEC">
      <w:pPr>
        <w:tabs>
          <w:tab w:val="left" w:pos="720"/>
          <w:tab w:val="left" w:pos="1134"/>
        </w:tabs>
        <w:spacing w:after="0" w:line="240" w:lineRule="auto"/>
        <w:rPr>
          <w:rFonts w:ascii="Times New Roman" w:eastAsia="Times New Roman" w:hAnsi="Times New Roman" w:cs="Times New Roman"/>
          <w:color w:val="00000A"/>
          <w:sz w:val="24"/>
          <w:szCs w:val="24"/>
          <w:lang w:val="lt-LT"/>
        </w:rPr>
      </w:pPr>
      <w:r w:rsidRPr="00C605C3">
        <w:rPr>
          <w:rFonts w:ascii="Times New Roman" w:eastAsia="Times New Roman" w:hAnsi="Times New Roman" w:cs="Times New Roman"/>
          <w:b/>
          <w:bCs/>
          <w:color w:val="00000A"/>
          <w:sz w:val="24"/>
          <w:szCs w:val="24"/>
          <w:lang w:val="lt-LT"/>
        </w:rPr>
        <w:t>VRTT</w:t>
      </w:r>
      <w:r w:rsidRPr="00BD2660">
        <w:rPr>
          <w:rFonts w:ascii="Times New Roman" w:eastAsia="Times New Roman" w:hAnsi="Times New Roman" w:cs="Times New Roman"/>
          <w:color w:val="00000A"/>
          <w:sz w:val="24"/>
          <w:szCs w:val="24"/>
          <w:lang w:val="lt-LT"/>
        </w:rPr>
        <w:t xml:space="preserve"> – Vidaus reikalų telekomunikacinį tinkl</w:t>
      </w:r>
      <w:r>
        <w:rPr>
          <w:rFonts w:ascii="Times New Roman" w:eastAsia="Times New Roman" w:hAnsi="Times New Roman" w:cs="Times New Roman"/>
          <w:color w:val="00000A"/>
          <w:sz w:val="24"/>
          <w:szCs w:val="24"/>
          <w:lang w:val="lt-LT"/>
        </w:rPr>
        <w:t>as;</w:t>
      </w:r>
    </w:p>
    <w:p w14:paraId="7A4A2E96"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i/>
          <w:color w:val="000000"/>
          <w:sz w:val="24"/>
          <w:szCs w:val="24"/>
          <w:lang w:val="lt-LT"/>
        </w:rPr>
      </w:pPr>
      <w:r w:rsidRPr="00230D7B">
        <w:rPr>
          <w:rFonts w:ascii="Times New Roman" w:eastAsia="Times New Roman" w:hAnsi="Times New Roman" w:cs="Times New Roman"/>
          <w:b/>
          <w:sz w:val="24"/>
          <w:szCs w:val="24"/>
          <w:lang w:val="lt-LT"/>
        </w:rPr>
        <w:t xml:space="preserve">APN - </w:t>
      </w:r>
      <w:r w:rsidRPr="00230D7B">
        <w:rPr>
          <w:rFonts w:ascii="Times New Roman" w:eastAsia="Times New Roman" w:hAnsi="Times New Roman" w:cs="Times New Roman"/>
          <w:i/>
          <w:color w:val="000000"/>
          <w:sz w:val="24"/>
          <w:szCs w:val="24"/>
          <w:lang w:val="lt-LT"/>
        </w:rPr>
        <w:t>Access Point Name;</w:t>
      </w:r>
    </w:p>
    <w:p w14:paraId="0AEA25C2" w14:textId="77777777" w:rsidR="00437AEC"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230D7B">
        <w:rPr>
          <w:rFonts w:ascii="Times New Roman" w:eastAsia="Times New Roman" w:hAnsi="Times New Roman" w:cs="Times New Roman"/>
          <w:b/>
          <w:bCs/>
          <w:sz w:val="24"/>
          <w:szCs w:val="24"/>
          <w:lang w:val="lt-LT"/>
        </w:rPr>
        <w:t>GPS</w:t>
      </w:r>
      <w:r w:rsidRPr="00230D7B">
        <w:rPr>
          <w:rFonts w:ascii="Times New Roman" w:eastAsia="Times New Roman" w:hAnsi="Times New Roman" w:cs="Times New Roman"/>
          <w:sz w:val="24"/>
          <w:szCs w:val="24"/>
          <w:lang w:val="lt-LT"/>
        </w:rPr>
        <w:t xml:space="preserve"> – G</w:t>
      </w:r>
      <w:r w:rsidRPr="00230D7B">
        <w:rPr>
          <w:rFonts w:ascii="Times New Roman" w:eastAsia="Times New Roman" w:hAnsi="Times New Roman" w:cs="Times New Roman"/>
          <w:i/>
          <w:iCs/>
          <w:sz w:val="24"/>
          <w:szCs w:val="24"/>
          <w:lang w:val="lt-LT"/>
        </w:rPr>
        <w:t>lobal Positioning System</w:t>
      </w:r>
      <w:r w:rsidRPr="00230D7B">
        <w:rPr>
          <w:rFonts w:ascii="Times New Roman" w:eastAsia="Times New Roman" w:hAnsi="Times New Roman" w:cs="Times New Roman"/>
          <w:sz w:val="24"/>
          <w:szCs w:val="24"/>
          <w:lang w:val="lt-LT"/>
        </w:rPr>
        <w:t>;</w:t>
      </w:r>
    </w:p>
    <w:p w14:paraId="53B7414B" w14:textId="77777777" w:rsidR="00437AEC"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EB01B4">
        <w:rPr>
          <w:rFonts w:ascii="Times New Roman" w:eastAsia="Times New Roman" w:hAnsi="Times New Roman" w:cs="Times New Roman"/>
          <w:b/>
          <w:bCs/>
          <w:sz w:val="24"/>
          <w:szCs w:val="24"/>
          <w:lang w:val="lt-LT"/>
        </w:rPr>
        <w:t>SIM kortelė</w:t>
      </w:r>
      <w:r w:rsidRPr="007A423C">
        <w:rPr>
          <w:rFonts w:ascii="Times New Roman" w:eastAsia="Times New Roman" w:hAnsi="Times New Roman" w:cs="Times New Roman"/>
          <w:sz w:val="24"/>
          <w:szCs w:val="24"/>
          <w:lang w:val="lt-LT"/>
        </w:rPr>
        <w:t xml:space="preserve"> (angl. Subscriber Identity Module, SIM) – fizinė kortelė, naudojama </w:t>
      </w:r>
      <w:r>
        <w:rPr>
          <w:rFonts w:ascii="Times New Roman" w:eastAsia="Times New Roman" w:hAnsi="Times New Roman" w:cs="Times New Roman"/>
          <w:sz w:val="24"/>
          <w:szCs w:val="24"/>
          <w:lang w:val="lt-LT"/>
        </w:rPr>
        <w:t>abonento</w:t>
      </w:r>
      <w:r w:rsidRPr="007A423C">
        <w:rPr>
          <w:rFonts w:ascii="Times New Roman" w:eastAsia="Times New Roman" w:hAnsi="Times New Roman" w:cs="Times New Roman"/>
          <w:sz w:val="24"/>
          <w:szCs w:val="24"/>
          <w:lang w:val="lt-LT"/>
        </w:rPr>
        <w:t xml:space="preserve"> tapatybei identifikuoti mobiliojo ryšio tinkle.</w:t>
      </w:r>
    </w:p>
    <w:p w14:paraId="3850AE77" w14:textId="77777777" w:rsidR="00437AEC"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EB01B4">
        <w:rPr>
          <w:rFonts w:ascii="Times New Roman" w:eastAsia="Times New Roman" w:hAnsi="Times New Roman" w:cs="Times New Roman"/>
          <w:b/>
          <w:bCs/>
          <w:sz w:val="24"/>
          <w:szCs w:val="24"/>
          <w:lang w:val="lt-LT"/>
        </w:rPr>
        <w:lastRenderedPageBreak/>
        <w:t>eSIM</w:t>
      </w:r>
      <w:r w:rsidRPr="007A423C">
        <w:rPr>
          <w:rFonts w:ascii="Times New Roman" w:eastAsia="Times New Roman" w:hAnsi="Times New Roman" w:cs="Times New Roman"/>
          <w:sz w:val="24"/>
          <w:szCs w:val="24"/>
          <w:lang w:val="lt-LT"/>
        </w:rPr>
        <w:t xml:space="preserve"> (angl. embedded SIM) – į galinį įrenginį integruotas SIM funkcionalumą atliekantis modulis (eUICC), leidžiantis nuotoliniu būdu įrašyti ir valdyti </w:t>
      </w:r>
      <w:r>
        <w:rPr>
          <w:rFonts w:ascii="Times New Roman" w:eastAsia="Times New Roman" w:hAnsi="Times New Roman" w:cs="Times New Roman"/>
          <w:sz w:val="24"/>
          <w:szCs w:val="24"/>
          <w:lang w:val="lt-LT"/>
        </w:rPr>
        <w:t>Teikėjo</w:t>
      </w:r>
      <w:r w:rsidRPr="007A423C">
        <w:rPr>
          <w:rFonts w:ascii="Times New Roman" w:eastAsia="Times New Roman" w:hAnsi="Times New Roman" w:cs="Times New Roman"/>
          <w:sz w:val="24"/>
          <w:szCs w:val="24"/>
          <w:lang w:val="lt-LT"/>
        </w:rPr>
        <w:t xml:space="preserve"> profilius.</w:t>
      </w:r>
    </w:p>
    <w:p w14:paraId="0A41EB5E"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sz w:val="24"/>
          <w:szCs w:val="24"/>
          <w:lang w:val="lt-LT"/>
        </w:rPr>
      </w:pPr>
      <w:r w:rsidRPr="00EB01B4">
        <w:rPr>
          <w:rFonts w:ascii="Times New Roman" w:eastAsia="Times New Roman" w:hAnsi="Times New Roman" w:cs="Times New Roman"/>
          <w:b/>
          <w:bCs/>
          <w:sz w:val="24"/>
          <w:szCs w:val="24"/>
          <w:lang w:val="lt-LT"/>
        </w:rPr>
        <w:t>eSIM profilis</w:t>
      </w:r>
      <w:r w:rsidRPr="007A423C">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Teikėjo</w:t>
      </w:r>
      <w:r w:rsidRPr="007A423C">
        <w:rPr>
          <w:rFonts w:ascii="Times New Roman" w:eastAsia="Times New Roman" w:hAnsi="Times New Roman" w:cs="Times New Roman"/>
          <w:sz w:val="24"/>
          <w:szCs w:val="24"/>
          <w:lang w:val="lt-LT"/>
        </w:rPr>
        <w:t xml:space="preserve"> suteikti</w:t>
      </w:r>
      <w:r>
        <w:rPr>
          <w:rFonts w:ascii="Times New Roman" w:eastAsia="Times New Roman" w:hAnsi="Times New Roman" w:cs="Times New Roman"/>
          <w:sz w:val="24"/>
          <w:szCs w:val="24"/>
          <w:lang w:val="lt-LT"/>
        </w:rPr>
        <w:t xml:space="preserve"> abonento</w:t>
      </w:r>
      <w:r w:rsidRPr="007A423C">
        <w:rPr>
          <w:rFonts w:ascii="Times New Roman" w:eastAsia="Times New Roman" w:hAnsi="Times New Roman" w:cs="Times New Roman"/>
          <w:sz w:val="24"/>
          <w:szCs w:val="24"/>
          <w:lang w:val="lt-LT"/>
        </w:rPr>
        <w:t xml:space="preserve"> identifikavimo duomenys, įrašyti į eSIM modulį ir naudojami </w:t>
      </w:r>
      <w:r>
        <w:rPr>
          <w:rFonts w:ascii="Times New Roman" w:eastAsia="Times New Roman" w:hAnsi="Times New Roman" w:cs="Times New Roman"/>
          <w:sz w:val="24"/>
          <w:szCs w:val="24"/>
          <w:lang w:val="lt-LT"/>
        </w:rPr>
        <w:t>PO naudotojo</w:t>
      </w:r>
      <w:r w:rsidRPr="007A423C">
        <w:rPr>
          <w:rFonts w:ascii="Times New Roman" w:eastAsia="Times New Roman" w:hAnsi="Times New Roman" w:cs="Times New Roman"/>
          <w:sz w:val="24"/>
          <w:szCs w:val="24"/>
          <w:lang w:val="lt-LT"/>
        </w:rPr>
        <w:t xml:space="preserve"> autentifikavimui tinkle.</w:t>
      </w:r>
    </w:p>
    <w:p w14:paraId="1DEF2A5A"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b/>
          <w:sz w:val="24"/>
          <w:szCs w:val="24"/>
          <w:lang w:val="lt-LT"/>
        </w:rPr>
      </w:pPr>
      <w:r w:rsidRPr="00230D7B">
        <w:rPr>
          <w:rFonts w:ascii="Times New Roman" w:eastAsia="Times New Roman" w:hAnsi="Times New Roman" w:cs="Times New Roman"/>
          <w:b/>
          <w:sz w:val="24"/>
          <w:szCs w:val="24"/>
          <w:lang w:val="lt-LT"/>
        </w:rPr>
        <w:t>SMS –</w:t>
      </w:r>
      <w:r w:rsidRPr="00230D7B">
        <w:rPr>
          <w:rFonts w:ascii="Times New Roman" w:eastAsia="Times New Roman" w:hAnsi="Times New Roman" w:cs="Times New Roman"/>
          <w:sz w:val="24"/>
          <w:szCs w:val="24"/>
          <w:lang w:val="lt-LT"/>
        </w:rPr>
        <w:t xml:space="preserve"> </w:t>
      </w:r>
      <w:r w:rsidRPr="00230D7B">
        <w:rPr>
          <w:rFonts w:ascii="Times New Roman" w:eastAsia="Times New Roman" w:hAnsi="Times New Roman" w:cs="Times New Roman"/>
          <w:i/>
          <w:sz w:val="24"/>
          <w:szCs w:val="24"/>
          <w:lang w:val="lt-LT"/>
        </w:rPr>
        <w:t>Short Message Service;</w:t>
      </w:r>
    </w:p>
    <w:p w14:paraId="7B3870D2" w14:textId="77777777" w:rsidR="00437AEC" w:rsidRPr="00230D7B" w:rsidRDefault="00437AEC" w:rsidP="00437AEC">
      <w:pPr>
        <w:tabs>
          <w:tab w:val="left" w:pos="1560"/>
          <w:tab w:val="left" w:pos="1701"/>
        </w:tabs>
        <w:spacing w:after="60" w:line="240" w:lineRule="auto"/>
        <w:rPr>
          <w:rFonts w:ascii="Times New Roman" w:eastAsia="Times New Roman" w:hAnsi="Times New Roman" w:cs="Times New Roman"/>
          <w:b/>
          <w:i/>
          <w:sz w:val="24"/>
          <w:szCs w:val="24"/>
          <w:lang w:val="lt-LT"/>
        </w:rPr>
      </w:pPr>
      <w:r w:rsidRPr="00230D7B">
        <w:rPr>
          <w:rFonts w:ascii="Times New Roman" w:eastAsia="Times New Roman" w:hAnsi="Times New Roman" w:cs="Times New Roman"/>
          <w:b/>
          <w:sz w:val="24"/>
          <w:szCs w:val="24"/>
          <w:lang w:val="lt-LT"/>
        </w:rPr>
        <w:t>VPN</w:t>
      </w:r>
      <w:r w:rsidRPr="00230D7B">
        <w:rPr>
          <w:rFonts w:ascii="Times New Roman" w:eastAsia="Times New Roman" w:hAnsi="Times New Roman" w:cs="Times New Roman"/>
          <w:sz w:val="24"/>
          <w:szCs w:val="24"/>
          <w:lang w:val="lt-LT"/>
        </w:rPr>
        <w:t xml:space="preserve"> – </w:t>
      </w:r>
      <w:r w:rsidRPr="00230D7B">
        <w:rPr>
          <w:rFonts w:ascii="Times New Roman" w:eastAsia="Times New Roman" w:hAnsi="Times New Roman" w:cs="Times New Roman"/>
          <w:i/>
          <w:sz w:val="24"/>
          <w:szCs w:val="24"/>
          <w:lang w:val="lt-LT"/>
        </w:rPr>
        <w:t>Virtual Private Network.</w:t>
      </w:r>
    </w:p>
    <w:p w14:paraId="3F4D15FC" w14:textId="77777777" w:rsidR="00437AEC" w:rsidRPr="00230D7B" w:rsidRDefault="00437AEC" w:rsidP="00437AEC">
      <w:pPr>
        <w:tabs>
          <w:tab w:val="left" w:pos="3544"/>
        </w:tabs>
        <w:spacing w:after="0" w:line="240" w:lineRule="auto"/>
        <w:jc w:val="center"/>
        <w:rPr>
          <w:rFonts w:ascii="Times New Roman" w:eastAsia="Calibri" w:hAnsi="Times New Roman" w:cs="Times New Roman"/>
          <w:b/>
          <w:sz w:val="24"/>
          <w:szCs w:val="24"/>
          <w:lang w:val="lt-LT"/>
        </w:rPr>
      </w:pPr>
    </w:p>
    <w:p w14:paraId="0B513B64" w14:textId="77777777" w:rsidR="00437AEC" w:rsidRPr="00230D7B" w:rsidRDefault="00437AEC">
      <w:pPr>
        <w:numPr>
          <w:ilvl w:val="0"/>
          <w:numId w:val="10"/>
        </w:numPr>
        <w:tabs>
          <w:tab w:val="left" w:pos="3544"/>
        </w:tabs>
        <w:spacing w:after="0" w:line="240" w:lineRule="auto"/>
        <w:jc w:val="center"/>
        <w:rPr>
          <w:rFonts w:ascii="Times New Roman" w:eastAsia="Calibri" w:hAnsi="Times New Roman" w:cs="Times New Roman"/>
          <w:b/>
          <w:sz w:val="24"/>
          <w:szCs w:val="24"/>
          <w:lang w:val="lt-LT"/>
        </w:rPr>
      </w:pPr>
      <w:r w:rsidRPr="00230D7B">
        <w:rPr>
          <w:rFonts w:ascii="Times New Roman" w:eastAsia="Calibri" w:hAnsi="Times New Roman" w:cs="Times New Roman"/>
          <w:b/>
          <w:sz w:val="24"/>
          <w:szCs w:val="24"/>
          <w:lang w:val="lt-LT"/>
        </w:rPr>
        <w:t>REIKALAVIMAI PASLAUGOMS</w:t>
      </w:r>
    </w:p>
    <w:p w14:paraId="466032CF" w14:textId="77777777" w:rsidR="00437AEC" w:rsidRPr="00230D7B" w:rsidRDefault="00437AEC" w:rsidP="00437AEC">
      <w:pPr>
        <w:tabs>
          <w:tab w:val="left" w:pos="3544"/>
        </w:tabs>
        <w:spacing w:after="0" w:line="240" w:lineRule="auto"/>
        <w:jc w:val="center"/>
        <w:rPr>
          <w:rFonts w:ascii="Times New Roman" w:eastAsia="Calibri" w:hAnsi="Times New Roman" w:cs="Times New Roman"/>
          <w:b/>
          <w:sz w:val="24"/>
          <w:szCs w:val="24"/>
          <w:lang w:val="lt-LT"/>
        </w:rPr>
      </w:pPr>
    </w:p>
    <w:p w14:paraId="738A13FA" w14:textId="77777777" w:rsidR="00437AEC" w:rsidRPr="00230D7B" w:rsidRDefault="00437AEC">
      <w:pPr>
        <w:numPr>
          <w:ilvl w:val="1"/>
          <w:numId w:val="10"/>
        </w:numPr>
        <w:tabs>
          <w:tab w:val="left" w:pos="851"/>
          <w:tab w:val="left" w:pos="1276"/>
          <w:tab w:val="left" w:pos="1985"/>
        </w:tabs>
        <w:spacing w:after="0" w:line="240" w:lineRule="auto"/>
        <w:ind w:left="0" w:firstLine="851"/>
        <w:jc w:val="left"/>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Bendrieji reikalavimai Paslaugoms pateikiami 1 lentelėje:</w:t>
      </w:r>
    </w:p>
    <w:p w14:paraId="132D436D" w14:textId="77777777" w:rsidR="00437AEC" w:rsidRPr="00230D7B" w:rsidRDefault="00437AEC" w:rsidP="00437AEC">
      <w:pPr>
        <w:tabs>
          <w:tab w:val="left" w:pos="3544"/>
        </w:tabs>
        <w:spacing w:after="0" w:line="240" w:lineRule="auto"/>
        <w:jc w:val="right"/>
        <w:rPr>
          <w:rFonts w:ascii="Times New Roman" w:eastAsia="Calibri" w:hAnsi="Times New Roman" w:cs="Times New Roman"/>
          <w:b/>
          <w:sz w:val="24"/>
          <w:szCs w:val="24"/>
          <w:lang w:val="lt-LT"/>
        </w:rPr>
      </w:pPr>
    </w:p>
    <w:p w14:paraId="4A806BC3" w14:textId="77777777" w:rsidR="00437AEC" w:rsidRPr="00230D7B" w:rsidRDefault="00437AEC" w:rsidP="00437AEC">
      <w:pPr>
        <w:tabs>
          <w:tab w:val="left" w:pos="3544"/>
        </w:tabs>
        <w:spacing w:after="0" w:line="240" w:lineRule="auto"/>
        <w:jc w:val="right"/>
        <w:rPr>
          <w:rFonts w:ascii="Times New Roman" w:eastAsia="Calibri" w:hAnsi="Times New Roman" w:cs="Times New Roman"/>
          <w:sz w:val="24"/>
          <w:szCs w:val="24"/>
          <w:lang w:val="lt-LT"/>
        </w:rPr>
      </w:pPr>
      <w:r w:rsidRPr="00230D7B">
        <w:rPr>
          <w:rFonts w:ascii="Times New Roman" w:eastAsia="Calibri" w:hAnsi="Times New Roman" w:cs="Times New Roman"/>
          <w:b/>
          <w:sz w:val="24"/>
          <w:szCs w:val="24"/>
          <w:lang w:val="lt-LT"/>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09"/>
        <w:gridCol w:w="11216"/>
      </w:tblGrid>
      <w:tr w:rsidR="00437AEC" w:rsidRPr="00230D7B" w14:paraId="2BE7D39B" w14:textId="77777777" w:rsidTr="00095F7A">
        <w:trPr>
          <w:trHeight w:val="314"/>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3BB2F666" w14:textId="77777777" w:rsidR="00437AEC" w:rsidRPr="00230D7B" w:rsidRDefault="00437AEC" w:rsidP="00095F7A">
            <w:pPr>
              <w:tabs>
                <w:tab w:val="left" w:pos="0"/>
                <w:tab w:val="left" w:pos="251"/>
              </w:tabs>
              <w:spacing w:after="200" w:line="276" w:lineRule="auto"/>
              <w:contextualSpacing/>
              <w:jc w:val="center"/>
              <w:rPr>
                <w:rFonts w:ascii="Times New Roman" w:eastAsia="Calibri" w:hAnsi="Times New Roman" w:cs="Times New Roman"/>
                <w:b/>
                <w:color w:val="000000"/>
                <w:sz w:val="24"/>
                <w:szCs w:val="24"/>
                <w:lang w:val="lt-LT"/>
              </w:rPr>
            </w:pPr>
            <w:r w:rsidRPr="00230D7B">
              <w:rPr>
                <w:rFonts w:ascii="Times New Roman" w:eastAsia="Calibri" w:hAnsi="Times New Roman" w:cs="Times New Roman"/>
                <w:b/>
                <w:color w:val="000000"/>
                <w:sz w:val="24"/>
                <w:szCs w:val="24"/>
                <w:lang w:val="lt-LT"/>
              </w:rPr>
              <w:t>Parametras</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5BA389BC" w14:textId="77777777" w:rsidR="00437AEC" w:rsidRPr="00230D7B" w:rsidRDefault="00437AEC" w:rsidP="00095F7A">
            <w:pPr>
              <w:tabs>
                <w:tab w:val="left" w:pos="646"/>
                <w:tab w:val="left" w:pos="916"/>
              </w:tabs>
              <w:spacing w:after="0" w:line="276" w:lineRule="auto"/>
              <w:ind w:left="29"/>
              <w:contextualSpacing/>
              <w:jc w:val="center"/>
              <w:rPr>
                <w:rFonts w:ascii="Times New Roman" w:eastAsia="Calibri" w:hAnsi="Times New Roman" w:cs="Times New Roman"/>
                <w:b/>
                <w:color w:val="000000"/>
                <w:sz w:val="24"/>
                <w:szCs w:val="24"/>
                <w:lang w:val="lt-LT"/>
              </w:rPr>
            </w:pPr>
            <w:r w:rsidRPr="00230D7B">
              <w:rPr>
                <w:rFonts w:ascii="Times New Roman" w:eastAsia="Calibri" w:hAnsi="Times New Roman" w:cs="Times New Roman"/>
                <w:b/>
                <w:color w:val="000000"/>
                <w:sz w:val="24"/>
                <w:szCs w:val="24"/>
                <w:lang w:val="lt-LT"/>
              </w:rPr>
              <w:t>Reikalavimas</w:t>
            </w:r>
          </w:p>
        </w:tc>
      </w:tr>
      <w:tr w:rsidR="00437AEC" w:rsidRPr="00BE2A11" w14:paraId="62BDB72E" w14:textId="77777777" w:rsidTr="00095F7A">
        <w:trPr>
          <w:trHeight w:val="6465"/>
        </w:trPr>
        <w:tc>
          <w:tcPr>
            <w:tcW w:w="2923" w:type="dxa"/>
            <w:tcBorders>
              <w:top w:val="single" w:sz="4" w:space="0" w:color="00000A"/>
              <w:left w:val="single" w:sz="4" w:space="0" w:color="00000A"/>
              <w:bottom w:val="single" w:sz="4" w:space="0" w:color="auto"/>
              <w:right w:val="single" w:sz="4" w:space="0" w:color="00000A"/>
            </w:tcBorders>
            <w:tcMar>
              <w:left w:w="108" w:type="dxa"/>
            </w:tcMar>
          </w:tcPr>
          <w:p w14:paraId="77ADA0C5"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sz w:val="24"/>
                <w:szCs w:val="24"/>
                <w:lang w:val="lt-LT"/>
              </w:rPr>
            </w:pPr>
            <w:r w:rsidRPr="00230D7B">
              <w:rPr>
                <w:rFonts w:ascii="Times New Roman" w:eastAsia="Calibri" w:hAnsi="Times New Roman" w:cs="Times New Roman"/>
                <w:color w:val="000000"/>
                <w:sz w:val="24"/>
                <w:szCs w:val="24"/>
                <w:lang w:val="lt-LT"/>
              </w:rPr>
              <w:lastRenderedPageBreak/>
              <w:t>Paslaugos teikimas</w:t>
            </w:r>
          </w:p>
        </w:tc>
        <w:tc>
          <w:tcPr>
            <w:tcW w:w="7272" w:type="dxa"/>
            <w:tcBorders>
              <w:top w:val="single" w:sz="4" w:space="0" w:color="00000A"/>
              <w:left w:val="single" w:sz="4" w:space="0" w:color="00000A"/>
              <w:bottom w:val="single" w:sz="4" w:space="0" w:color="auto"/>
              <w:right w:val="single" w:sz="4" w:space="0" w:color="00000A"/>
            </w:tcBorders>
            <w:tcMar>
              <w:left w:w="108" w:type="dxa"/>
            </w:tcMar>
          </w:tcPr>
          <w:p w14:paraId="5AFD9FFF" w14:textId="77777777" w:rsidR="00437AEC" w:rsidRPr="00A20FFD"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sz w:val="24"/>
                <w:szCs w:val="24"/>
                <w:lang w:val="lt-LT"/>
              </w:rPr>
            </w:pPr>
            <w:r>
              <w:rPr>
                <w:rFonts w:ascii="Times New Roman" w:eastAsia="Calibri" w:hAnsi="Times New Roman" w:cs="Times New Roman"/>
                <w:color w:val="000000"/>
                <w:sz w:val="24"/>
                <w:szCs w:val="24"/>
                <w:lang w:val="lt-LT"/>
              </w:rPr>
              <w:t xml:space="preserve">1.1. </w:t>
            </w:r>
            <w:r w:rsidRPr="00230D7B">
              <w:rPr>
                <w:rFonts w:ascii="Times New Roman" w:eastAsia="Calibri" w:hAnsi="Times New Roman" w:cs="Times New Roman"/>
                <w:color w:val="000000"/>
                <w:sz w:val="24"/>
                <w:szCs w:val="24"/>
                <w:lang w:val="lt-LT"/>
              </w:rPr>
              <w:t>Paslaugos turi veikti visoje Lietuvos teritorijoje ir užsienyje.</w:t>
            </w:r>
            <w:r w:rsidRPr="00062D33">
              <w:rPr>
                <w:rFonts w:ascii="Times New Roman" w:hAnsi="Times New Roman" w:cs="Times New Roman"/>
                <w:sz w:val="24"/>
                <w:szCs w:val="24"/>
                <w:lang w:val="pt-BR"/>
              </w:rPr>
              <w:t xml:space="preserve"> </w:t>
            </w:r>
          </w:p>
          <w:p w14:paraId="4EEFF258"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color w:val="000000"/>
                <w:sz w:val="24"/>
                <w:szCs w:val="24"/>
                <w:lang w:val="lt-LT"/>
              </w:rPr>
              <w:t>1.2.</w:t>
            </w:r>
            <w:r w:rsidRPr="00230D7B">
              <w:rPr>
                <w:rFonts w:ascii="Times New Roman" w:eastAsia="Calibri" w:hAnsi="Times New Roman" w:cs="Times New Roman"/>
                <w:color w:val="000000"/>
                <w:sz w:val="24"/>
                <w:szCs w:val="24"/>
                <w:lang w:val="lt-LT"/>
              </w:rPr>
              <w:t>Teikėjas suteikia nepertraukiamą (24 valandas per parą) galimybę naudotis Paslaugomis Lietuvos teritorijoje ir užsienyje.</w:t>
            </w:r>
          </w:p>
          <w:p w14:paraId="66310BB5"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1.3. </w:t>
            </w:r>
            <w:r w:rsidRPr="00230D7B">
              <w:rPr>
                <w:rFonts w:ascii="Times New Roman" w:eastAsia="Calibri" w:hAnsi="Times New Roman" w:cs="Times New Roman"/>
                <w:sz w:val="24"/>
                <w:szCs w:val="24"/>
                <w:lang w:val="lt-LT"/>
              </w:rPr>
              <w:t>Paslaugos pradedamos teikti PO pasirašius Pagrindinę sutartį.</w:t>
            </w:r>
          </w:p>
          <w:p w14:paraId="029B149F"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 </w:t>
            </w:r>
            <w:r w:rsidRPr="00230D7B">
              <w:rPr>
                <w:rFonts w:ascii="Times New Roman" w:eastAsia="Calibri" w:hAnsi="Times New Roman" w:cs="Times New Roman"/>
                <w:sz w:val="24"/>
                <w:szCs w:val="24"/>
                <w:lang w:val="lt-LT"/>
              </w:rPr>
              <w:t>PO pasirašius Pagrindinę sutartį, paslaugos ne ES/EEE šalyse</w:t>
            </w:r>
            <w:r>
              <w:rPr>
                <w:rFonts w:ascii="Times New Roman" w:eastAsia="Calibri" w:hAnsi="Times New Roman" w:cs="Times New Roman"/>
                <w:sz w:val="24"/>
                <w:szCs w:val="24"/>
                <w:lang w:val="lt-LT"/>
              </w:rPr>
              <w:t xml:space="preserve"> visiems naudotojams </w:t>
            </w:r>
            <w:r w:rsidRPr="00230D7B">
              <w:rPr>
                <w:rFonts w:ascii="Times New Roman" w:eastAsia="Calibri" w:hAnsi="Times New Roman" w:cs="Times New Roman"/>
                <w:sz w:val="24"/>
                <w:szCs w:val="24"/>
                <w:lang w:val="lt-LT"/>
              </w:rPr>
              <w:t>turi būti išjungtos</w:t>
            </w:r>
            <w:r>
              <w:rPr>
                <w:rFonts w:ascii="Times New Roman" w:eastAsia="Calibri" w:hAnsi="Times New Roman" w:cs="Times New Roman"/>
                <w:sz w:val="24"/>
                <w:szCs w:val="24"/>
                <w:lang w:val="lt-LT"/>
              </w:rPr>
              <w:t xml:space="preserve"> automatiškai</w:t>
            </w:r>
            <w:r w:rsidRPr="00230D7B">
              <w:rPr>
                <w:rFonts w:ascii="Times New Roman" w:eastAsia="Calibri" w:hAnsi="Times New Roman" w:cs="Times New Roman"/>
                <w:sz w:val="24"/>
                <w:szCs w:val="24"/>
                <w:lang w:val="lt-LT"/>
              </w:rPr>
              <w:t>.</w:t>
            </w:r>
          </w:p>
          <w:p w14:paraId="1272C087"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1.5. </w:t>
            </w:r>
            <w:r w:rsidRPr="00230D7B">
              <w:rPr>
                <w:rFonts w:ascii="Times New Roman" w:eastAsia="Calibri" w:hAnsi="Times New Roman" w:cs="Times New Roman"/>
                <w:sz w:val="24"/>
                <w:szCs w:val="24"/>
                <w:lang w:val="lt-LT"/>
              </w:rPr>
              <w:t>PO prašymu  paslaugos  atskiriems naudotojams turi būti įjungtos ne vėliau kaip per 1 darbo dieną.</w:t>
            </w:r>
          </w:p>
          <w:p w14:paraId="5750A754" w14:textId="77777777" w:rsidR="00437AEC" w:rsidRPr="00EB01B4" w:rsidRDefault="00437AEC" w:rsidP="00095F7A">
            <w:pPr>
              <w:tabs>
                <w:tab w:val="left" w:pos="522"/>
                <w:tab w:val="left" w:pos="646"/>
                <w:tab w:val="left" w:pos="916"/>
              </w:tabs>
              <w:spacing w:after="0" w:line="276"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1.6. </w:t>
            </w:r>
            <w:r w:rsidRPr="00EB01B4">
              <w:rPr>
                <w:rFonts w:ascii="Times New Roman" w:hAnsi="Times New Roman" w:cs="Times New Roman"/>
                <w:sz w:val="24"/>
                <w:szCs w:val="24"/>
                <w:lang w:val="lt-LT"/>
              </w:rPr>
              <w:t xml:space="preserve">PO prašymu paslaugos turi būti teikiamos užsienyje, . PO turi turėti galimybę Lietuvoje ir užsienyje teikiamas paslaugas valdyti savarankiškai Teikėjo savitarnos svetainėje arba mobiliosios programėlės pagalba, jeigu tokią turi Teikėjas. </w:t>
            </w:r>
          </w:p>
          <w:p w14:paraId="4C301968"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1.7. </w:t>
            </w:r>
            <w:r w:rsidRPr="00294096">
              <w:rPr>
                <w:rFonts w:ascii="Times New Roman" w:eastAsia="Calibri" w:hAnsi="Times New Roman" w:cs="Times New Roman"/>
                <w:sz w:val="24"/>
                <w:szCs w:val="24"/>
                <w:lang w:val="lt-LT"/>
              </w:rPr>
              <w:t xml:space="preserve">PO abonentai turi turėti galimybę naudotis maksimalia </w:t>
            </w:r>
            <w:r>
              <w:rPr>
                <w:rFonts w:ascii="Times New Roman" w:eastAsia="Calibri" w:hAnsi="Times New Roman" w:cs="Times New Roman"/>
                <w:sz w:val="24"/>
                <w:szCs w:val="24"/>
                <w:lang w:val="lt-LT"/>
              </w:rPr>
              <w:t>T</w:t>
            </w:r>
            <w:r w:rsidRPr="00294096">
              <w:rPr>
                <w:rFonts w:ascii="Times New Roman" w:eastAsia="Calibri" w:hAnsi="Times New Roman" w:cs="Times New Roman"/>
                <w:sz w:val="24"/>
                <w:szCs w:val="24"/>
                <w:lang w:val="lt-LT"/>
              </w:rPr>
              <w:t xml:space="preserve">eikėjo </w:t>
            </w:r>
            <w:r>
              <w:rPr>
                <w:rFonts w:ascii="Times New Roman" w:eastAsia="Calibri" w:hAnsi="Times New Roman" w:cs="Times New Roman"/>
                <w:sz w:val="24"/>
                <w:szCs w:val="24"/>
                <w:lang w:val="lt-LT"/>
              </w:rPr>
              <w:t xml:space="preserve">tinkle konkrečioje vietoje techniškai įmanoma </w:t>
            </w:r>
            <w:r w:rsidRPr="00294096">
              <w:rPr>
                <w:rFonts w:ascii="Times New Roman" w:eastAsia="Calibri" w:hAnsi="Times New Roman" w:cs="Times New Roman"/>
                <w:sz w:val="24"/>
                <w:szCs w:val="24"/>
                <w:lang w:val="lt-LT"/>
              </w:rPr>
              <w:t>greitaveika ir naujausiomis perdavimo technologijomis (ši galimybė turi būti įskaičiuota į mokėjimo planą)</w:t>
            </w:r>
            <w:r>
              <w:rPr>
                <w:rFonts w:ascii="Times New Roman" w:eastAsia="Calibri" w:hAnsi="Times New Roman" w:cs="Times New Roman"/>
                <w:sz w:val="24"/>
                <w:szCs w:val="24"/>
                <w:lang w:val="lt-LT"/>
              </w:rPr>
              <w:t>. Paslaugos privalo būti teikiamos naudojant ne žemesnę kaip 4G (LTE) technologiją</w:t>
            </w:r>
            <w:r w:rsidRPr="00294096">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užtikrinant privalomą 5G technologijos prieinamumą ten, kur yra Tiekėjo tinklo padengimas,</w:t>
            </w:r>
            <w:r w:rsidRPr="00294096">
              <w:rPr>
                <w:rFonts w:ascii="Times New Roman" w:eastAsia="Calibri" w:hAnsi="Times New Roman" w:cs="Times New Roman"/>
                <w:sz w:val="24"/>
                <w:szCs w:val="24"/>
                <w:lang w:val="lt-LT"/>
              </w:rPr>
              <w:t xml:space="preserve"> įskaitant ir sutarties vykdymo metu </w:t>
            </w:r>
            <w:r>
              <w:rPr>
                <w:rFonts w:ascii="Times New Roman" w:eastAsia="Calibri" w:hAnsi="Times New Roman" w:cs="Times New Roman"/>
                <w:sz w:val="24"/>
                <w:szCs w:val="24"/>
                <w:lang w:val="lt-LT"/>
              </w:rPr>
              <w:t xml:space="preserve">Tiekėjo tinkle pradėtas diegti </w:t>
            </w:r>
            <w:r w:rsidRPr="00294096">
              <w:rPr>
                <w:rFonts w:ascii="Times New Roman" w:eastAsia="Calibri" w:hAnsi="Times New Roman" w:cs="Times New Roman"/>
                <w:sz w:val="24"/>
                <w:szCs w:val="24"/>
                <w:lang w:val="lt-LT"/>
              </w:rPr>
              <w:t xml:space="preserve">pažangesnes technologijas </w:t>
            </w:r>
            <w:r>
              <w:rPr>
                <w:rFonts w:ascii="Times New Roman" w:eastAsia="Calibri" w:hAnsi="Times New Roman" w:cs="Times New Roman"/>
                <w:sz w:val="24"/>
                <w:szCs w:val="24"/>
                <w:lang w:val="lt-LT"/>
              </w:rPr>
              <w:t>bei</w:t>
            </w:r>
            <w:r w:rsidRPr="00294096">
              <w:rPr>
                <w:rFonts w:ascii="Times New Roman" w:eastAsia="Calibri" w:hAnsi="Times New Roman" w:cs="Times New Roman"/>
                <w:sz w:val="24"/>
                <w:szCs w:val="24"/>
                <w:lang w:val="lt-LT"/>
              </w:rPr>
              <w:t xml:space="preserve"> standartus</w:t>
            </w:r>
            <w:r>
              <w:rPr>
                <w:rFonts w:ascii="Times New Roman" w:eastAsia="Calibri" w:hAnsi="Times New Roman" w:cs="Times New Roman"/>
                <w:sz w:val="24"/>
                <w:szCs w:val="24"/>
                <w:lang w:val="lt-LT"/>
              </w:rPr>
              <w:t>.</w:t>
            </w:r>
            <w:r w:rsidRPr="00294096">
              <w:rPr>
                <w:rFonts w:ascii="Times New Roman" w:eastAsia="Calibri" w:hAnsi="Times New Roman" w:cs="Times New Roman"/>
                <w:sz w:val="24"/>
                <w:szCs w:val="24"/>
                <w:lang w:val="lt-LT"/>
              </w:rPr>
              <w:t xml:space="preserve"> </w:t>
            </w:r>
            <w:r w:rsidRPr="00DF0793">
              <w:rPr>
                <w:rFonts w:ascii="Times New Roman" w:eastAsia="Calibri" w:hAnsi="Times New Roman" w:cs="Times New Roman"/>
                <w:sz w:val="24"/>
                <w:szCs w:val="24"/>
                <w:lang w:val="lt-LT"/>
              </w:rPr>
              <w:t xml:space="preserve">Teikėjas privalo užtikrinti maksimalią įmanomą greitaveiką </w:t>
            </w:r>
            <w:r>
              <w:rPr>
                <w:rFonts w:ascii="Times New Roman" w:eastAsia="Calibri" w:hAnsi="Times New Roman" w:cs="Times New Roman"/>
                <w:sz w:val="24"/>
                <w:szCs w:val="24"/>
                <w:lang w:val="lt-LT"/>
              </w:rPr>
              <w:t xml:space="preserve">4G (LTE), 5G  bei pažangesnėmis </w:t>
            </w:r>
            <w:r w:rsidRPr="00DF0793">
              <w:rPr>
                <w:rFonts w:ascii="Times New Roman" w:eastAsia="Calibri" w:hAnsi="Times New Roman" w:cs="Times New Roman"/>
                <w:sz w:val="24"/>
                <w:szCs w:val="24"/>
                <w:lang w:val="lt-LT"/>
              </w:rPr>
              <w:t>technologijomis be dirbtinių ribojimų.</w:t>
            </w:r>
          </w:p>
          <w:p w14:paraId="6C4B8717"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1.8. </w:t>
            </w:r>
            <w:r w:rsidRPr="00DF0793">
              <w:rPr>
                <w:rFonts w:ascii="Times New Roman" w:eastAsia="Calibri" w:hAnsi="Times New Roman" w:cs="Times New Roman"/>
                <w:sz w:val="24"/>
                <w:szCs w:val="24"/>
                <w:lang w:val="lt-LT"/>
              </w:rPr>
              <w:t xml:space="preserve"> </w:t>
            </w:r>
            <w:r w:rsidRPr="007C7811">
              <w:rPr>
                <w:rFonts w:ascii="Times New Roman" w:eastAsia="Calibri" w:hAnsi="Times New Roman" w:cs="Times New Roman"/>
                <w:sz w:val="24"/>
                <w:szCs w:val="24"/>
                <w:lang w:val="lt-LT"/>
              </w:rPr>
              <w:t>Teikėjas privalo užtikrinti eSIM paslaugos teikimą, sudarant galimybę PO abonentams naudoti eSIM profilius mobiliuosiuose įrenginiuose Lietuvoje ir užsienyje.</w:t>
            </w:r>
          </w:p>
          <w:p w14:paraId="288A752B" w14:textId="77777777" w:rsidR="00437AEC" w:rsidRPr="00230D7B"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 </w:t>
            </w:r>
            <w:r w:rsidRPr="00230D7B">
              <w:rPr>
                <w:rFonts w:ascii="Times New Roman" w:eastAsia="Calibri" w:hAnsi="Times New Roman" w:cs="Times New Roman"/>
                <w:sz w:val="24"/>
                <w:szCs w:val="24"/>
                <w:lang w:val="lt-LT"/>
              </w:rPr>
              <w:t xml:space="preserve">Paslaugos turi būti teikiamos vadovaujantis aktualiais elektroninių ryšių paslaugų teikimą reglamentuojančiais Lietuvos Respublikos ir ES teisės aktais.  </w:t>
            </w:r>
          </w:p>
        </w:tc>
      </w:tr>
      <w:tr w:rsidR="00437AEC" w:rsidRPr="00BE2A11" w14:paraId="19DCC83E" w14:textId="77777777" w:rsidTr="00095F7A">
        <w:trPr>
          <w:trHeight w:val="174"/>
        </w:trPr>
        <w:tc>
          <w:tcPr>
            <w:tcW w:w="2923" w:type="dxa"/>
            <w:tcBorders>
              <w:top w:val="single" w:sz="4" w:space="0" w:color="auto"/>
              <w:left w:val="single" w:sz="4" w:space="0" w:color="00000A"/>
              <w:bottom w:val="single" w:sz="4" w:space="0" w:color="00000A"/>
              <w:right w:val="single" w:sz="4" w:space="0" w:color="00000A"/>
            </w:tcBorders>
            <w:tcMar>
              <w:left w:w="108" w:type="dxa"/>
            </w:tcMar>
          </w:tcPr>
          <w:p w14:paraId="23294145"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Paslaugų apimtis</w:t>
            </w:r>
          </w:p>
        </w:tc>
        <w:tc>
          <w:tcPr>
            <w:tcW w:w="7272" w:type="dxa"/>
            <w:tcBorders>
              <w:top w:val="single" w:sz="4" w:space="0" w:color="auto"/>
              <w:left w:val="single" w:sz="4" w:space="0" w:color="00000A"/>
              <w:bottom w:val="single" w:sz="4" w:space="0" w:color="00000A"/>
              <w:right w:val="single" w:sz="4" w:space="0" w:color="00000A"/>
            </w:tcBorders>
            <w:tcMar>
              <w:left w:w="108" w:type="dxa"/>
            </w:tcMar>
          </w:tcPr>
          <w:p w14:paraId="00B9BA94" w14:textId="77777777" w:rsidR="00437AEC" w:rsidRPr="004A4BAE"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2.1. </w:t>
            </w:r>
            <w:r w:rsidRPr="004A4BAE">
              <w:rPr>
                <w:rFonts w:ascii="Times New Roman" w:eastAsia="Calibri" w:hAnsi="Times New Roman" w:cs="Times New Roman"/>
                <w:color w:val="000000"/>
                <w:sz w:val="24"/>
                <w:szCs w:val="24"/>
                <w:lang w:val="lt-LT"/>
              </w:rPr>
              <w:t>Preliminarus Paslaugos naudotojų skaičius</w:t>
            </w:r>
            <w:r>
              <w:rPr>
                <w:rFonts w:ascii="Times New Roman" w:eastAsia="Calibri" w:hAnsi="Times New Roman" w:cs="Times New Roman"/>
                <w:color w:val="000000"/>
                <w:sz w:val="24"/>
                <w:szCs w:val="24"/>
                <w:lang w:val="lt-LT"/>
              </w:rPr>
              <w:t xml:space="preserve"> </w:t>
            </w:r>
            <w:r w:rsidRPr="004A4BAE">
              <w:rPr>
                <w:rFonts w:ascii="Times New Roman" w:eastAsia="Calibri" w:hAnsi="Times New Roman" w:cs="Times New Roman"/>
                <w:color w:val="000000"/>
                <w:sz w:val="24"/>
                <w:szCs w:val="24"/>
                <w:lang w:val="lt-LT"/>
              </w:rPr>
              <w:t>–</w:t>
            </w:r>
            <w:r>
              <w:rPr>
                <w:rFonts w:ascii="Times New Roman" w:eastAsia="Calibri" w:hAnsi="Times New Roman" w:cs="Times New Roman"/>
                <w:color w:val="000000"/>
                <w:sz w:val="24"/>
                <w:szCs w:val="24"/>
                <w:lang w:val="lt-LT"/>
              </w:rPr>
              <w:t xml:space="preserve"> </w:t>
            </w:r>
            <w:r w:rsidRPr="00062D33">
              <w:rPr>
                <w:rFonts w:ascii="Times New Roman" w:eastAsia="Calibri" w:hAnsi="Times New Roman" w:cs="Times New Roman"/>
                <w:color w:val="000000"/>
                <w:sz w:val="24"/>
                <w:szCs w:val="24"/>
                <w:lang w:val="lt-LT"/>
              </w:rPr>
              <w:t>13</w:t>
            </w:r>
            <w:r>
              <w:rPr>
                <w:rFonts w:ascii="Times New Roman" w:eastAsia="Calibri" w:hAnsi="Times New Roman" w:cs="Times New Roman"/>
                <w:color w:val="000000"/>
                <w:sz w:val="24"/>
                <w:szCs w:val="24"/>
                <w:lang w:val="lt-LT"/>
              </w:rPr>
              <w:t> </w:t>
            </w:r>
            <w:r w:rsidRPr="00062D33">
              <w:rPr>
                <w:rFonts w:ascii="Times New Roman" w:eastAsia="Calibri" w:hAnsi="Times New Roman" w:cs="Times New Roman"/>
                <w:color w:val="000000"/>
                <w:sz w:val="24"/>
                <w:szCs w:val="24"/>
                <w:lang w:val="lt-LT"/>
              </w:rPr>
              <w:t>185</w:t>
            </w:r>
            <w:r>
              <w:rPr>
                <w:rFonts w:ascii="Times New Roman" w:eastAsia="Calibri" w:hAnsi="Times New Roman" w:cs="Times New Roman"/>
                <w:color w:val="000000"/>
                <w:sz w:val="24"/>
                <w:szCs w:val="24"/>
                <w:lang w:val="lt-LT"/>
              </w:rPr>
              <w:t xml:space="preserve"> </w:t>
            </w:r>
            <w:r w:rsidRPr="004A4BAE">
              <w:rPr>
                <w:rFonts w:ascii="Times New Roman" w:eastAsia="Calibri" w:hAnsi="Times New Roman" w:cs="Times New Roman"/>
                <w:color w:val="000000"/>
                <w:sz w:val="24"/>
                <w:szCs w:val="24"/>
                <w:lang w:val="lt-LT"/>
              </w:rPr>
              <w:t xml:space="preserve">naudotojų. PO paslaugų naudotojai jungiasi per išorinius IP, skirtus </w:t>
            </w:r>
            <w:r>
              <w:rPr>
                <w:rFonts w:ascii="Times New Roman" w:eastAsia="Calibri" w:hAnsi="Times New Roman" w:cs="Times New Roman"/>
                <w:color w:val="000000"/>
                <w:sz w:val="24"/>
                <w:szCs w:val="24"/>
                <w:lang w:val="lt-LT"/>
              </w:rPr>
              <w:t>PO</w:t>
            </w:r>
            <w:r w:rsidRPr="004A4BAE">
              <w:rPr>
                <w:rFonts w:ascii="Times New Roman" w:eastAsia="Calibri" w:hAnsi="Times New Roman" w:cs="Times New Roman"/>
                <w:color w:val="000000"/>
                <w:sz w:val="24"/>
                <w:szCs w:val="24"/>
                <w:lang w:val="lt-LT"/>
              </w:rPr>
              <w:t xml:space="preserve"> (preliminarus jų kiekis, kuris Pagrindinės sutarties metu gali kisti) - </w:t>
            </w:r>
            <w:r>
              <w:rPr>
                <w:rFonts w:ascii="Times New Roman" w:eastAsia="Calibri" w:hAnsi="Times New Roman" w:cs="Times New Roman"/>
                <w:color w:val="000000"/>
                <w:sz w:val="24"/>
                <w:szCs w:val="24"/>
                <w:lang w:val="lt-LT"/>
              </w:rPr>
              <w:t>8</w:t>
            </w:r>
            <w:r w:rsidRPr="004A4BAE">
              <w:rPr>
                <w:rFonts w:ascii="Times New Roman" w:eastAsia="Calibri" w:hAnsi="Times New Roman" w:cs="Times New Roman"/>
                <w:color w:val="000000"/>
                <w:sz w:val="24"/>
                <w:szCs w:val="24"/>
                <w:lang w:val="lt-LT"/>
              </w:rPr>
              <w:t xml:space="preserve"> vnt. Statinių vidinių Teikėjo IP (preliminarus jų kiekis, kuris Pagrindinės sutarties metu gali kisti) - 1 vnt.  Statinio IP adreso suteikimas (preliminarus jų kiekis, kuris Pagrindinės sutarties metu gali kisti) - </w:t>
            </w:r>
            <w:r w:rsidRPr="002B7E09">
              <w:rPr>
                <w:rFonts w:ascii="Times New Roman" w:eastAsia="Calibri" w:hAnsi="Times New Roman" w:cs="Times New Roman"/>
                <w:color w:val="000000"/>
                <w:sz w:val="24"/>
                <w:szCs w:val="24"/>
                <w:lang w:val="lt-LT"/>
              </w:rPr>
              <w:t>13 185</w:t>
            </w:r>
            <w:r>
              <w:rPr>
                <w:rFonts w:ascii="Times New Roman" w:eastAsia="Calibri" w:hAnsi="Times New Roman" w:cs="Times New Roman"/>
                <w:color w:val="000000"/>
                <w:sz w:val="24"/>
                <w:szCs w:val="24"/>
                <w:lang w:val="lt-LT"/>
              </w:rPr>
              <w:t xml:space="preserve"> </w:t>
            </w:r>
            <w:r w:rsidRPr="004A4BAE">
              <w:rPr>
                <w:rFonts w:ascii="Times New Roman" w:eastAsia="Calibri" w:hAnsi="Times New Roman" w:cs="Times New Roman"/>
                <w:color w:val="000000"/>
                <w:sz w:val="24"/>
                <w:szCs w:val="24"/>
                <w:lang w:val="lt-LT"/>
              </w:rPr>
              <w:t>vnt.</w:t>
            </w:r>
          </w:p>
          <w:p w14:paraId="70377051" w14:textId="77777777" w:rsidR="00437AEC" w:rsidRPr="00230D7B"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color w:val="000000"/>
                <w:sz w:val="24"/>
                <w:szCs w:val="24"/>
                <w:lang w:val="lt-LT"/>
              </w:rPr>
            </w:pPr>
            <w:r w:rsidRPr="004A4BAE">
              <w:rPr>
                <w:rFonts w:ascii="Times New Roman" w:eastAsia="Calibri" w:hAnsi="Times New Roman" w:cs="Times New Roman"/>
                <w:color w:val="000000"/>
                <w:sz w:val="24"/>
                <w:szCs w:val="24"/>
                <w:lang w:val="lt-LT"/>
              </w:rPr>
              <w:t xml:space="preserve">2.2. Numatomas 2.1. papunkčio orientacinis poreikis Paslaugos dedamosioms nurodytas </w:t>
            </w:r>
            <w:r>
              <w:rPr>
                <w:rFonts w:ascii="Times New Roman" w:eastAsia="Calibri" w:hAnsi="Times New Roman" w:cs="Times New Roman"/>
                <w:color w:val="000000"/>
                <w:sz w:val="24"/>
                <w:szCs w:val="24"/>
                <w:lang w:val="lt-LT"/>
              </w:rPr>
              <w:t>2</w:t>
            </w:r>
            <w:r w:rsidRPr="004A4BAE">
              <w:rPr>
                <w:rFonts w:ascii="Times New Roman" w:eastAsia="Calibri" w:hAnsi="Times New Roman" w:cs="Times New Roman"/>
                <w:color w:val="000000"/>
                <w:sz w:val="24"/>
                <w:szCs w:val="24"/>
                <w:lang w:val="lt-LT"/>
              </w:rPr>
              <w:t xml:space="preserve"> </w:t>
            </w:r>
            <w:r>
              <w:rPr>
                <w:rFonts w:ascii="Times New Roman" w:eastAsia="Calibri" w:hAnsi="Times New Roman" w:cs="Times New Roman"/>
                <w:color w:val="000000"/>
                <w:sz w:val="24"/>
                <w:szCs w:val="24"/>
                <w:lang w:val="lt-LT"/>
              </w:rPr>
              <w:t>priede</w:t>
            </w:r>
            <w:r w:rsidRPr="004A4BAE">
              <w:rPr>
                <w:rFonts w:ascii="Times New Roman" w:eastAsia="Calibri" w:hAnsi="Times New Roman" w:cs="Times New Roman"/>
                <w:color w:val="000000"/>
                <w:sz w:val="24"/>
                <w:szCs w:val="24"/>
                <w:lang w:val="lt-LT"/>
              </w:rPr>
              <w:t xml:space="preserve"> „</w:t>
            </w:r>
            <w:r w:rsidRPr="00230D7B">
              <w:rPr>
                <w:rFonts w:ascii="Times New Roman" w:eastAsia="Times New Roman" w:hAnsi="Times New Roman" w:cs="Times New Roman"/>
                <w:bCs/>
                <w:sz w:val="24"/>
                <w:szCs w:val="24"/>
                <w:lang w:val="lt-LT"/>
              </w:rPr>
              <w:t>Informacija apie užsakomų paslaugų apimtis ir paslaugų teikimo tvarka</w:t>
            </w:r>
            <w:r w:rsidRPr="004A4BAE">
              <w:rPr>
                <w:rFonts w:ascii="Times New Roman" w:eastAsia="Calibri" w:hAnsi="Times New Roman" w:cs="Times New Roman"/>
                <w:color w:val="000000"/>
                <w:sz w:val="24"/>
                <w:szCs w:val="24"/>
                <w:lang w:val="lt-LT"/>
              </w:rPr>
              <w:t>“.</w:t>
            </w:r>
          </w:p>
        </w:tc>
      </w:tr>
      <w:tr w:rsidR="00437AEC" w:rsidRPr="00BE2A11" w14:paraId="256E74DC" w14:textId="77777777" w:rsidTr="00095F7A">
        <w:trPr>
          <w:trHeight w:val="535"/>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45FAB86E"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sz w:val="24"/>
                <w:szCs w:val="24"/>
                <w:lang w:val="lt-LT"/>
              </w:rPr>
            </w:pPr>
            <w:r w:rsidRPr="00230D7B">
              <w:rPr>
                <w:rFonts w:ascii="Times New Roman" w:eastAsia="Calibri" w:hAnsi="Times New Roman" w:cs="Times New Roman"/>
                <w:color w:val="000000"/>
                <w:sz w:val="24"/>
                <w:szCs w:val="24"/>
                <w:lang w:val="lt-LT"/>
              </w:rPr>
              <w:t>Paslaugų apmokėjimas</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3E823FDC"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color w:val="000000"/>
                <w:sz w:val="24"/>
                <w:szCs w:val="24"/>
                <w:lang w:val="lt-LT"/>
              </w:rPr>
              <w:t xml:space="preserve">3.1. </w:t>
            </w:r>
            <w:r w:rsidRPr="00230D7B">
              <w:rPr>
                <w:rFonts w:ascii="Times New Roman" w:eastAsia="Calibri" w:hAnsi="Times New Roman" w:cs="Times New Roman"/>
                <w:color w:val="000000"/>
                <w:sz w:val="24"/>
                <w:szCs w:val="24"/>
                <w:lang w:val="lt-LT"/>
              </w:rPr>
              <w:t xml:space="preserve">Turi būti apmokestinama sutartyje </w:t>
            </w:r>
            <w:r w:rsidRPr="007A423C">
              <w:rPr>
                <w:rFonts w:ascii="Times New Roman" w:eastAsia="Calibri" w:hAnsi="Times New Roman" w:cs="Times New Roman"/>
                <w:color w:val="000000"/>
                <w:sz w:val="24"/>
                <w:szCs w:val="24"/>
                <w:lang w:val="lt-LT"/>
              </w:rPr>
              <w:t>nustatytais įkainiais, atskirai kiekvienai SIM kortelei arba eSIM profiliui pagal užsakytą mokėjimo planą. Į įkainius turi būti įskaityti visi mokesčiai ir rinkliavos bei kitos išlaidos, susijusios su tinkamu sutarties su PO vykdymu, įskaitant:</w:t>
            </w:r>
          </w:p>
          <w:p w14:paraId="25D8A3FB" w14:textId="77777777" w:rsidR="00437AEC" w:rsidRPr="00062D33" w:rsidRDefault="00437AEC">
            <w:pPr>
              <w:pStyle w:val="Sraopastraipa"/>
              <w:numPr>
                <w:ilvl w:val="2"/>
                <w:numId w:val="9"/>
              </w:numPr>
              <w:tabs>
                <w:tab w:val="left" w:pos="522"/>
                <w:tab w:val="left" w:pos="646"/>
                <w:tab w:val="left" w:pos="916"/>
              </w:tabs>
              <w:spacing w:after="0" w:line="276" w:lineRule="auto"/>
              <w:jc w:val="left"/>
              <w:rPr>
                <w:rFonts w:ascii="Times New Roman" w:eastAsia="Calibri" w:hAnsi="Times New Roman" w:cs="Times New Roman"/>
                <w:sz w:val="24"/>
                <w:szCs w:val="24"/>
                <w:lang w:val="lt-LT"/>
              </w:rPr>
            </w:pPr>
            <w:r w:rsidRPr="007A423C">
              <w:rPr>
                <w:rFonts w:ascii="Times New Roman" w:eastAsia="Calibri" w:hAnsi="Times New Roman" w:cs="Times New Roman"/>
                <w:sz w:val="24"/>
                <w:szCs w:val="24"/>
                <w:lang w:val="lt-LT"/>
              </w:rPr>
              <w:t>SIM kortelių arba eSIM profilių išdavimo ir keitimo išlaidas;</w:t>
            </w:r>
          </w:p>
          <w:p w14:paraId="03178B7C"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3.1.2. </w:t>
            </w:r>
            <w:r w:rsidRPr="00230D7B">
              <w:rPr>
                <w:rFonts w:ascii="Times New Roman" w:eastAsia="Calibri" w:hAnsi="Times New Roman" w:cs="Times New Roman"/>
                <w:sz w:val="24"/>
                <w:szCs w:val="24"/>
                <w:lang w:val="lt-LT"/>
              </w:rPr>
              <w:t xml:space="preserve">naudotojų prijungimo/atjungimo išlaidas; </w:t>
            </w:r>
          </w:p>
          <w:p w14:paraId="394EC979"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3.1.3. </w:t>
            </w:r>
            <w:r w:rsidRPr="00230D7B">
              <w:rPr>
                <w:rFonts w:ascii="Times New Roman" w:eastAsia="Calibri" w:hAnsi="Times New Roman" w:cs="Times New Roman"/>
                <w:sz w:val="24"/>
                <w:szCs w:val="24"/>
                <w:lang w:val="lt-LT"/>
              </w:rPr>
              <w:t xml:space="preserve">naudotojo </w:t>
            </w:r>
            <w:r w:rsidRPr="007A423C">
              <w:rPr>
                <w:rFonts w:ascii="Times New Roman" w:eastAsia="Calibri" w:hAnsi="Times New Roman" w:cs="Times New Roman"/>
                <w:sz w:val="24"/>
                <w:szCs w:val="24"/>
                <w:lang w:val="lt-LT"/>
              </w:rPr>
              <w:t>(įskaitant sutarties vykdymo metu atsiradusio) numerio perkėlimo į Teikėjo tinklą ir iš jo išlaidas;</w:t>
            </w:r>
          </w:p>
          <w:p w14:paraId="1E93EDFE"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3.1.4. </w:t>
            </w:r>
            <w:r w:rsidRPr="00D42B40">
              <w:rPr>
                <w:rFonts w:ascii="Times New Roman" w:eastAsia="Calibri" w:hAnsi="Times New Roman" w:cs="Times New Roman"/>
                <w:sz w:val="24"/>
                <w:szCs w:val="24"/>
                <w:lang w:val="lt-LT"/>
              </w:rPr>
              <w:t>paslaugų aktyvavimo</w:t>
            </w:r>
            <w:r>
              <w:rPr>
                <w:rFonts w:ascii="Times New Roman" w:eastAsia="Calibri" w:hAnsi="Times New Roman" w:cs="Times New Roman"/>
                <w:sz w:val="24"/>
                <w:szCs w:val="24"/>
                <w:lang w:val="lt-LT"/>
              </w:rPr>
              <w:t xml:space="preserve"> ir </w:t>
            </w:r>
            <w:r w:rsidRPr="00D42B40">
              <w:rPr>
                <w:rFonts w:ascii="Times New Roman" w:eastAsia="Calibri" w:hAnsi="Times New Roman" w:cs="Times New Roman"/>
                <w:sz w:val="24"/>
                <w:szCs w:val="24"/>
                <w:lang w:val="lt-LT"/>
              </w:rPr>
              <w:t>deaktyvavimo išlaidas.</w:t>
            </w:r>
          </w:p>
          <w:p w14:paraId="2C1DFB3F"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3.1.5. r</w:t>
            </w:r>
            <w:r w:rsidRPr="002A406B">
              <w:rPr>
                <w:rFonts w:ascii="Times New Roman" w:eastAsia="Calibri" w:hAnsi="Times New Roman" w:cs="Times New Roman"/>
                <w:sz w:val="24"/>
                <w:szCs w:val="24"/>
                <w:lang w:val="lt-LT"/>
              </w:rPr>
              <w:t>eikiamo kiekio APN sukūrim</w:t>
            </w:r>
            <w:r>
              <w:rPr>
                <w:rFonts w:ascii="Times New Roman" w:eastAsia="Calibri" w:hAnsi="Times New Roman" w:cs="Times New Roman"/>
                <w:sz w:val="24"/>
                <w:szCs w:val="24"/>
                <w:lang w:val="lt-LT"/>
              </w:rPr>
              <w:t>o</w:t>
            </w:r>
            <w:r w:rsidRPr="002A406B">
              <w:rPr>
                <w:rFonts w:ascii="Times New Roman" w:eastAsia="Calibri" w:hAnsi="Times New Roman" w:cs="Times New Roman"/>
                <w:sz w:val="24"/>
                <w:szCs w:val="24"/>
                <w:lang w:val="lt-LT"/>
              </w:rPr>
              <w:t xml:space="preserve"> ir palaikym</w:t>
            </w:r>
            <w:r>
              <w:rPr>
                <w:rFonts w:ascii="Times New Roman" w:eastAsia="Calibri" w:hAnsi="Times New Roman" w:cs="Times New Roman"/>
                <w:sz w:val="24"/>
                <w:szCs w:val="24"/>
                <w:lang w:val="lt-LT"/>
              </w:rPr>
              <w:t>o išlaidas</w:t>
            </w:r>
            <w:r w:rsidRPr="002A406B">
              <w:rPr>
                <w:rFonts w:ascii="Times New Roman" w:eastAsia="Calibri" w:hAnsi="Times New Roman" w:cs="Times New Roman"/>
                <w:sz w:val="24"/>
                <w:szCs w:val="24"/>
                <w:lang w:val="lt-LT"/>
              </w:rPr>
              <w:t>;</w:t>
            </w:r>
          </w:p>
          <w:p w14:paraId="153C6ECA"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Pr="007A423C">
              <w:rPr>
                <w:rFonts w:ascii="Times New Roman" w:eastAsia="Calibri" w:hAnsi="Times New Roman" w:cs="Times New Roman"/>
                <w:sz w:val="24"/>
                <w:szCs w:val="24"/>
                <w:lang w:val="lt-LT"/>
              </w:rPr>
              <w:t>statinio IP adreso suteikimą kiekvienai SIM kortelei arba eSIM profiliui (vidinio PO arba išorinio Teikėjo tinklo);</w:t>
            </w:r>
          </w:p>
          <w:p w14:paraId="4A72F920"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Tarptinklinio ryšio (roaming) paslaugų </w:t>
            </w:r>
            <w:r w:rsidRPr="007A423C">
              <w:rPr>
                <w:rFonts w:ascii="Times New Roman" w:eastAsia="Calibri" w:hAnsi="Times New Roman" w:cs="Times New Roman"/>
                <w:sz w:val="24"/>
                <w:szCs w:val="24"/>
                <w:lang w:val="lt-LT"/>
              </w:rPr>
              <w:t>įjungimo ir išjungimo išlaidas</w:t>
            </w:r>
          </w:p>
          <w:p w14:paraId="37CC0DE0" w14:textId="77777777" w:rsidR="00437AEC" w:rsidRPr="00062D33"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3.2. </w:t>
            </w:r>
            <w:r>
              <w:rPr>
                <w:rFonts w:ascii="Times New Roman" w:eastAsia="Calibri" w:hAnsi="Times New Roman" w:cs="Times New Roman"/>
                <w:sz w:val="24"/>
                <w:szCs w:val="24"/>
                <w:lang w:val="lt-LT"/>
              </w:rPr>
              <w:t>Paslaugos ne ES/EEE šalyse apmokestinamos</w:t>
            </w:r>
            <w:r w:rsidRPr="00A978FD">
              <w:rPr>
                <w:rFonts w:ascii="Times New Roman" w:eastAsia="Calibri" w:hAnsi="Times New Roman" w:cs="Times New Roman"/>
                <w:sz w:val="24"/>
                <w:szCs w:val="24"/>
                <w:lang w:val="lt-LT"/>
              </w:rPr>
              <w:t xml:space="preserve"> ne didesniais </w:t>
            </w:r>
            <w:r>
              <w:rPr>
                <w:rFonts w:ascii="Times New Roman" w:eastAsia="Calibri" w:hAnsi="Times New Roman" w:cs="Times New Roman"/>
                <w:sz w:val="24"/>
                <w:szCs w:val="24"/>
                <w:lang w:val="lt-LT"/>
              </w:rPr>
              <w:t>nei viešai T</w:t>
            </w:r>
            <w:r w:rsidRPr="00A978FD">
              <w:rPr>
                <w:rFonts w:ascii="Times New Roman" w:eastAsia="Calibri" w:hAnsi="Times New Roman" w:cs="Times New Roman"/>
                <w:sz w:val="24"/>
                <w:szCs w:val="24"/>
                <w:lang w:val="lt-LT"/>
              </w:rPr>
              <w:t xml:space="preserve">iekėjo </w:t>
            </w:r>
            <w:r>
              <w:rPr>
                <w:rFonts w:ascii="Times New Roman" w:eastAsia="Calibri" w:hAnsi="Times New Roman" w:cs="Times New Roman"/>
                <w:sz w:val="24"/>
                <w:szCs w:val="24"/>
                <w:lang w:val="lt-LT"/>
              </w:rPr>
              <w:t>interneto svetainėje skelbiamais</w:t>
            </w:r>
            <w:r w:rsidRPr="00A978FD">
              <w:rPr>
                <w:rFonts w:ascii="Times New Roman" w:eastAsia="Calibri" w:hAnsi="Times New Roman" w:cs="Times New Roman"/>
                <w:sz w:val="24"/>
                <w:szCs w:val="24"/>
                <w:lang w:val="lt-LT"/>
              </w:rPr>
              <w:t xml:space="preserve"> įkainiais</w:t>
            </w:r>
            <w:r>
              <w:rPr>
                <w:rFonts w:ascii="Times New Roman" w:eastAsia="Calibri" w:hAnsi="Times New Roman" w:cs="Times New Roman"/>
                <w:sz w:val="24"/>
                <w:szCs w:val="24"/>
                <w:lang w:val="lt-LT"/>
              </w:rPr>
              <w:t>.</w:t>
            </w:r>
          </w:p>
          <w:p w14:paraId="2A3D2EA1" w14:textId="77777777" w:rsidR="00437AEC" w:rsidRPr="00A20FFD"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3.3. </w:t>
            </w:r>
            <w:r w:rsidRPr="00230D7B">
              <w:rPr>
                <w:rFonts w:ascii="Times New Roman" w:eastAsia="Times New Roman" w:hAnsi="Times New Roman" w:cs="Times New Roman"/>
                <w:sz w:val="24"/>
                <w:szCs w:val="24"/>
                <w:lang w:val="lt-LT"/>
              </w:rPr>
              <w:t xml:space="preserve">Esant poreikiui, </w:t>
            </w:r>
            <w:r w:rsidRPr="00F72CD4">
              <w:rPr>
                <w:rFonts w:ascii="Times New Roman" w:eastAsia="Times New Roman" w:hAnsi="Times New Roman" w:cs="Times New Roman"/>
                <w:sz w:val="24"/>
                <w:szCs w:val="24"/>
                <w:lang w:val="lt-LT"/>
              </w:rPr>
              <w:t>PO gali įsigyti su pirkimo objektu susijusių paslaugų (pvz.: SMS, MMS, balso paslauga Lietuvoje ir užsienyje). PO taikomi paslaugos įkainiai turi būti ne didesni negu tuo metu paslaugos teikėjo viešai skelbiami įkainiai. PO taip pat turi teisę įsigyti nenurodytas paslaugas, tačiau su pirkimo objektu susijusias paslaugas ne didesniais nei užsakymo dieną teikėjo interneto svetainėje nurodytais galiojančiais šių paslaugų įkainiais arba, jei tokie įkainiai neskelbiami, teikėjo pasiūlytais, konkurencingais ir rinką atitinkančiais įkainiais, neviršijant 10 procentų pradinės sutarties vertės.</w:t>
            </w:r>
          </w:p>
          <w:p w14:paraId="0832B1AE" w14:textId="77777777" w:rsidR="00437AEC" w:rsidRPr="00A20FFD"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3.4. Paslaugos teikėjas privalo užtikrinti, kad Paslaugų k</w:t>
            </w:r>
            <w:r w:rsidRPr="00750AAD">
              <w:rPr>
                <w:rFonts w:ascii="Times New Roman" w:eastAsia="Times New Roman" w:hAnsi="Times New Roman" w:cs="Times New Roman"/>
                <w:sz w:val="24"/>
                <w:szCs w:val="24"/>
                <w:lang w:val="lt-LT"/>
              </w:rPr>
              <w:t xml:space="preserve">okybė negali būti specialiai keičiama (bloginama) </w:t>
            </w:r>
            <w:r>
              <w:rPr>
                <w:rFonts w:ascii="Times New Roman" w:eastAsia="Times New Roman" w:hAnsi="Times New Roman" w:cs="Times New Roman"/>
                <w:sz w:val="24"/>
                <w:szCs w:val="24"/>
                <w:lang w:val="lt-LT"/>
              </w:rPr>
              <w:t>visą</w:t>
            </w:r>
            <w:r w:rsidRPr="00750AAD">
              <w:rPr>
                <w:rFonts w:ascii="Times New Roman" w:eastAsia="Times New Roman" w:hAnsi="Times New Roman" w:cs="Times New Roman"/>
                <w:sz w:val="24"/>
                <w:szCs w:val="24"/>
                <w:lang w:val="lt-LT"/>
              </w:rPr>
              <w:t xml:space="preserve"> sutarties galiojimo </w:t>
            </w:r>
            <w:r>
              <w:rPr>
                <w:rFonts w:ascii="Times New Roman" w:eastAsia="Times New Roman" w:hAnsi="Times New Roman" w:cs="Times New Roman"/>
                <w:sz w:val="24"/>
                <w:szCs w:val="24"/>
                <w:lang w:val="lt-LT"/>
              </w:rPr>
              <w:t xml:space="preserve">laikotarpį. Teikėjui draudžiama taikyti bet kokias Sąžiningo naudojimosi taisykles (angl. Fair Usage Policy). </w:t>
            </w:r>
            <w:r w:rsidRPr="00750AAD">
              <w:rPr>
                <w:rFonts w:ascii="Times New Roman" w:eastAsia="Times New Roman" w:hAnsi="Times New Roman" w:cs="Times New Roman"/>
                <w:sz w:val="24"/>
                <w:szCs w:val="24"/>
                <w:lang w:val="lt-LT"/>
              </w:rPr>
              <w:t>Teikėjas</w:t>
            </w:r>
            <w:r>
              <w:rPr>
                <w:rFonts w:ascii="Times New Roman" w:eastAsia="Times New Roman" w:hAnsi="Times New Roman" w:cs="Times New Roman"/>
                <w:sz w:val="24"/>
                <w:szCs w:val="24"/>
                <w:lang w:val="lt-LT"/>
              </w:rPr>
              <w:t xml:space="preserve"> </w:t>
            </w:r>
            <w:r w:rsidRPr="00750AAD">
              <w:rPr>
                <w:rFonts w:ascii="Times New Roman" w:eastAsia="Times New Roman" w:hAnsi="Times New Roman" w:cs="Times New Roman"/>
                <w:sz w:val="24"/>
                <w:szCs w:val="24"/>
                <w:lang w:val="lt-LT"/>
              </w:rPr>
              <w:t>negali taikyti jokių duomenų perdavimo</w:t>
            </w:r>
            <w:r>
              <w:rPr>
                <w:rFonts w:ascii="Times New Roman" w:eastAsia="Times New Roman" w:hAnsi="Times New Roman" w:cs="Times New Roman"/>
                <w:sz w:val="24"/>
                <w:szCs w:val="24"/>
                <w:lang w:val="lt-LT"/>
              </w:rPr>
              <w:t xml:space="preserve"> spartos (greitaveikos), delsos ar kitų kokybinių parametrų</w:t>
            </w:r>
            <w:r w:rsidRPr="00750AAD">
              <w:rPr>
                <w:rFonts w:ascii="Times New Roman" w:eastAsia="Times New Roman" w:hAnsi="Times New Roman" w:cs="Times New Roman"/>
                <w:sz w:val="24"/>
                <w:szCs w:val="24"/>
                <w:lang w:val="lt-LT"/>
              </w:rPr>
              <w:t xml:space="preserve"> ribojimų, nepriklausomai nuo PO galini</w:t>
            </w:r>
            <w:r>
              <w:rPr>
                <w:rFonts w:ascii="Times New Roman" w:eastAsia="Times New Roman" w:hAnsi="Times New Roman" w:cs="Times New Roman"/>
                <w:sz w:val="24"/>
                <w:szCs w:val="24"/>
                <w:lang w:val="lt-LT"/>
              </w:rPr>
              <w:t>nių</w:t>
            </w:r>
            <w:r w:rsidRPr="00750AAD">
              <w:rPr>
                <w:rFonts w:ascii="Times New Roman" w:eastAsia="Times New Roman" w:hAnsi="Times New Roman" w:cs="Times New Roman"/>
                <w:sz w:val="24"/>
                <w:szCs w:val="24"/>
                <w:lang w:val="lt-LT"/>
              </w:rPr>
              <w:t xml:space="preserve"> įrengini</w:t>
            </w:r>
            <w:r>
              <w:rPr>
                <w:rFonts w:ascii="Times New Roman" w:eastAsia="Times New Roman" w:hAnsi="Times New Roman" w:cs="Times New Roman"/>
                <w:sz w:val="24"/>
                <w:szCs w:val="24"/>
                <w:lang w:val="lt-LT"/>
              </w:rPr>
              <w:t>ų</w:t>
            </w:r>
            <w:r w:rsidRPr="00750AA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sugeneruotų duomenų kiekio, sesijų skaičiaus ar naudojamų protokolų.</w:t>
            </w:r>
          </w:p>
          <w:p w14:paraId="1BD715DD" w14:textId="77777777" w:rsidR="00437AEC" w:rsidRPr="00EB01B4" w:rsidRDefault="00437AEC" w:rsidP="00095F7A">
            <w:pPr>
              <w:tabs>
                <w:tab w:val="left" w:pos="522"/>
                <w:tab w:val="left" w:pos="646"/>
                <w:tab w:val="left" w:pos="916"/>
              </w:tabs>
              <w:spacing w:after="0" w:line="276" w:lineRule="auto"/>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3.5.</w:t>
            </w:r>
            <w:r w:rsidRPr="00EB01B4">
              <w:rPr>
                <w:rFonts w:ascii="Times New Roman" w:eastAsia="Times New Roman" w:hAnsi="Times New Roman" w:cs="Times New Roman"/>
                <w:sz w:val="24"/>
                <w:szCs w:val="24"/>
                <w:lang w:val="lt-LT"/>
              </w:rPr>
              <w:t>PO turimų SIM kortelių arba eSIM profilių telefoniniai numeriai negali būti keičiami be išankstinio suderinimo su PO.</w:t>
            </w:r>
          </w:p>
        </w:tc>
      </w:tr>
      <w:tr w:rsidR="00437AEC" w:rsidRPr="00BE2A11" w14:paraId="5B24033A" w14:textId="77777777" w:rsidTr="00095F7A">
        <w:trPr>
          <w:trHeight w:val="938"/>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1985F0E5"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lastRenderedPageBreak/>
              <w:t>Gedimų šalinimas</w:t>
            </w:r>
            <w:r>
              <w:rPr>
                <w:rFonts w:ascii="Times New Roman" w:eastAsia="Calibri" w:hAnsi="Times New Roman" w:cs="Times New Roman"/>
                <w:color w:val="000000"/>
                <w:sz w:val="24"/>
                <w:szCs w:val="24"/>
                <w:lang w:val="lt-LT"/>
              </w:rPr>
              <w:t>, informavimas</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427733EB"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4.1.</w:t>
            </w:r>
            <w:r w:rsidRPr="00230D7B">
              <w:rPr>
                <w:rFonts w:ascii="Times New Roman" w:eastAsia="Calibri" w:hAnsi="Times New Roman" w:cs="Times New Roman"/>
                <w:color w:val="000000"/>
                <w:sz w:val="24"/>
                <w:szCs w:val="24"/>
                <w:lang w:val="lt-LT"/>
              </w:rPr>
              <w:t>Turi būti garantuotas Paslaugų gedimo šalinimo laikas ne didesnis kaip 5 val. nuo pranešimo apie gedimą gavimo. Informavimas apie gedimus, reagavimas ir gedimų šalinimas turi būti 24/7 režimu.</w:t>
            </w:r>
          </w:p>
          <w:p w14:paraId="720F9715"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color w:val="000000"/>
                <w:sz w:val="24"/>
                <w:szCs w:val="24"/>
                <w:lang w:val="lt-LT"/>
              </w:rPr>
              <w:t>4.2.</w:t>
            </w:r>
            <w:r w:rsidRPr="00F03716">
              <w:rPr>
                <w:rFonts w:ascii="Times New Roman" w:eastAsia="Calibri" w:hAnsi="Times New Roman" w:cs="Times New Roman"/>
                <w:color w:val="000000"/>
                <w:sz w:val="24"/>
                <w:szCs w:val="24"/>
                <w:lang w:val="lt-LT"/>
              </w:rPr>
              <w:t xml:space="preserve"> PO administratoriai </w:t>
            </w:r>
            <w:r w:rsidRPr="009D0F7D">
              <w:rPr>
                <w:rFonts w:ascii="Times New Roman" w:eastAsia="Calibri" w:hAnsi="Times New Roman" w:cs="Times New Roman"/>
                <w:color w:val="000000"/>
                <w:sz w:val="24"/>
                <w:szCs w:val="24"/>
                <w:lang w:val="lt-LT"/>
              </w:rPr>
              <w:t>turi būti informuojami elektroniniu paštu apie planuojamus tinklo profilaktikos darbus, tinklo pertvarkymus ar kitus darbus, kurie gali turėti reikšmingos įtakos PO teikiamoms paslaugoms.</w:t>
            </w:r>
            <w:r>
              <w:rPr>
                <w:rFonts w:ascii="Times New Roman" w:eastAsia="Calibri" w:hAnsi="Times New Roman" w:cs="Times New Roman"/>
                <w:color w:val="000000"/>
                <w:sz w:val="24"/>
                <w:szCs w:val="24"/>
                <w:lang w:val="lt-LT"/>
              </w:rPr>
              <w:t xml:space="preserve"> </w:t>
            </w:r>
            <w:r w:rsidRPr="006631A2">
              <w:rPr>
                <w:rFonts w:ascii="Times New Roman" w:eastAsia="Calibri" w:hAnsi="Times New Roman" w:cs="Times New Roman"/>
                <w:color w:val="000000"/>
                <w:sz w:val="24"/>
                <w:szCs w:val="24"/>
                <w:lang w:val="lt-LT"/>
              </w:rPr>
              <w:t>Tais atvejais, kai planuojami darbai gali turėti ženklios įtakos PO paslaugų teikimui (įskaitant galimus paslaugų sutrikimus ar prieinamumo sumažėjimą), Teikėjas privalo informuoti PO administratorius elektroniniu paštu ne vėliau kaip prieš 3 darbo dienas iki planuojamų darbų pradžios, nurodydamas darbų pobūdį, planuojamą trukmę ir galimą poveikį paslaugoms.</w:t>
            </w:r>
          </w:p>
        </w:tc>
      </w:tr>
      <w:tr w:rsidR="00437AEC" w:rsidRPr="00BE2A11" w14:paraId="5995EB9A" w14:textId="77777777" w:rsidTr="00095F7A">
        <w:trPr>
          <w:trHeight w:val="796"/>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0F9CB8FE"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r w:rsidRPr="00230D7B">
              <w:rPr>
                <w:rFonts w:ascii="Times New Roman" w:eastAsia="Calibri" w:hAnsi="Times New Roman" w:cs="Times New Roman"/>
                <w:sz w:val="24"/>
                <w:szCs w:val="24"/>
                <w:lang w:val="lt-LT"/>
              </w:rPr>
              <w:lastRenderedPageBreak/>
              <w:t xml:space="preserve">Modemai, skirti PO naudotojui Paslaugoms gauti </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0A71917D"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5.1. </w:t>
            </w:r>
            <w:r w:rsidRPr="00230D7B">
              <w:rPr>
                <w:rFonts w:ascii="Times New Roman" w:eastAsia="Calibri" w:hAnsi="Times New Roman" w:cs="Times New Roman"/>
                <w:sz w:val="24"/>
                <w:szCs w:val="24"/>
                <w:lang w:val="lt-LT"/>
              </w:rPr>
              <w:t xml:space="preserve">Sugedus modemui, skirtam PO naudotojui Paslaugoms gauti, suremontuojamas arba pakeičiamas nauju ne vėliau kaip per 5 darbo dienas. </w:t>
            </w:r>
          </w:p>
          <w:p w14:paraId="41E71824" w14:textId="77777777" w:rsidR="00437AEC" w:rsidRPr="00230D7B"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 xml:space="preserve">    Jei dėl PO kaltės perduotas modemas sugenda ar yra prarandamas, PO atlygina Teikėjui šio modemo remonto ir pakeitimo tinkamu modemu tiesioginius kaštus, paremtus sąskaita faktūra, įvertinus nusidėvėjimo kaštus.</w:t>
            </w:r>
          </w:p>
        </w:tc>
      </w:tr>
      <w:tr w:rsidR="00437AEC" w:rsidRPr="00BE2A11" w14:paraId="3B98CABF" w14:textId="77777777" w:rsidTr="00095F7A">
        <w:trPr>
          <w:trHeight w:val="4996"/>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677C5A92"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bookmarkStart w:id="15" w:name="_Hlk157666866"/>
            <w:r w:rsidRPr="00230D7B">
              <w:rPr>
                <w:rFonts w:ascii="Times New Roman" w:eastAsia="Calibri" w:hAnsi="Times New Roman" w:cs="Times New Roman"/>
                <w:color w:val="000000"/>
                <w:sz w:val="24"/>
                <w:szCs w:val="24"/>
                <w:lang w:val="lt-LT"/>
              </w:rPr>
              <w:t>Sąskaitos ir detalios ataskaitos</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28AB74E6"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6.1.</w:t>
            </w:r>
            <w:r w:rsidRPr="00230D7B">
              <w:rPr>
                <w:rFonts w:ascii="Times New Roman" w:eastAsia="Calibri" w:hAnsi="Times New Roman" w:cs="Times New Roman"/>
                <w:color w:val="000000"/>
                <w:sz w:val="24"/>
                <w:szCs w:val="24"/>
                <w:lang w:val="lt-LT"/>
              </w:rPr>
              <w:t xml:space="preserve"> Sąskaitos ir detalios ataskaitos teikiamos nemokamai</w:t>
            </w:r>
            <w:r>
              <w:rPr>
                <w:rFonts w:ascii="Times New Roman" w:eastAsia="Calibri" w:hAnsi="Times New Roman" w:cs="Times New Roman"/>
                <w:color w:val="000000"/>
                <w:sz w:val="24"/>
                <w:szCs w:val="24"/>
                <w:lang w:val="lt-LT"/>
              </w:rPr>
              <w:t>. Sąskaitos</w:t>
            </w:r>
            <w:r w:rsidRPr="00230D7B">
              <w:rPr>
                <w:rFonts w:ascii="Times New Roman" w:eastAsia="Calibri" w:hAnsi="Times New Roman" w:cs="Times New Roman"/>
                <w:color w:val="000000"/>
                <w:sz w:val="24"/>
                <w:szCs w:val="24"/>
                <w:lang w:val="lt-LT"/>
              </w:rPr>
              <w:t xml:space="preserve"> kiekvienai PO atskirai</w:t>
            </w:r>
            <w:r>
              <w:rPr>
                <w:rFonts w:ascii="Times New Roman" w:eastAsia="Calibri" w:hAnsi="Times New Roman" w:cs="Times New Roman"/>
                <w:color w:val="000000"/>
                <w:sz w:val="24"/>
                <w:szCs w:val="24"/>
                <w:lang w:val="lt-LT"/>
              </w:rPr>
              <w:t xml:space="preserve"> pateikiamos</w:t>
            </w:r>
            <w:r w:rsidRPr="00A17522">
              <w:rPr>
                <w:rFonts w:ascii="Times New Roman" w:eastAsia="Calibri" w:hAnsi="Times New Roman" w:cs="Times New Roman"/>
                <w:color w:val="000000"/>
                <w:sz w:val="24"/>
                <w:szCs w:val="24"/>
                <w:lang w:val="lt-LT"/>
              </w:rPr>
              <w:t xml:space="preserve"> </w:t>
            </w:r>
            <w:r>
              <w:rPr>
                <w:rFonts w:ascii="Times New Roman" w:eastAsia="Calibri" w:hAnsi="Times New Roman" w:cs="Times New Roman"/>
                <w:color w:val="000000"/>
                <w:sz w:val="24"/>
                <w:szCs w:val="24"/>
                <w:lang w:val="lt-LT"/>
              </w:rPr>
              <w:t>per</w:t>
            </w:r>
            <w:r w:rsidRPr="00A17522">
              <w:rPr>
                <w:rFonts w:ascii="Times New Roman" w:eastAsia="Calibri" w:hAnsi="Times New Roman" w:cs="Times New Roman"/>
                <w:color w:val="000000"/>
                <w:sz w:val="24"/>
                <w:szCs w:val="24"/>
                <w:lang w:val="lt-LT"/>
              </w:rPr>
              <w:t xml:space="preserve"> SABIS sistemą. </w:t>
            </w:r>
            <w:r>
              <w:rPr>
                <w:rFonts w:ascii="Times New Roman" w:eastAsia="Calibri" w:hAnsi="Times New Roman" w:cs="Times New Roman"/>
                <w:color w:val="000000"/>
                <w:sz w:val="24"/>
                <w:szCs w:val="24"/>
                <w:lang w:val="lt-LT"/>
              </w:rPr>
              <w:t>Teikėjas t</w:t>
            </w:r>
            <w:r w:rsidRPr="00A17522">
              <w:rPr>
                <w:rFonts w:ascii="Times New Roman" w:eastAsia="Calibri" w:hAnsi="Times New Roman" w:cs="Times New Roman"/>
                <w:color w:val="000000"/>
                <w:sz w:val="24"/>
                <w:szCs w:val="24"/>
                <w:lang w:val="lt-LT"/>
              </w:rPr>
              <w:t xml:space="preserve">uri </w:t>
            </w:r>
            <w:r>
              <w:rPr>
                <w:rFonts w:ascii="Times New Roman" w:eastAsia="Calibri" w:hAnsi="Times New Roman" w:cs="Times New Roman"/>
                <w:color w:val="000000"/>
                <w:sz w:val="24"/>
                <w:szCs w:val="24"/>
                <w:lang w:val="lt-LT"/>
              </w:rPr>
              <w:t>užtikrinti</w:t>
            </w:r>
            <w:r w:rsidRPr="00A17522">
              <w:rPr>
                <w:rFonts w:ascii="Times New Roman" w:eastAsia="Calibri" w:hAnsi="Times New Roman" w:cs="Times New Roman"/>
                <w:color w:val="000000"/>
                <w:sz w:val="24"/>
                <w:szCs w:val="24"/>
                <w:lang w:val="lt-LT"/>
              </w:rPr>
              <w:t xml:space="preserve"> </w:t>
            </w:r>
            <w:r>
              <w:rPr>
                <w:rFonts w:ascii="Times New Roman" w:eastAsia="Calibri" w:hAnsi="Times New Roman" w:cs="Times New Roman"/>
                <w:color w:val="000000"/>
                <w:sz w:val="24"/>
                <w:szCs w:val="24"/>
                <w:lang w:val="lt-LT"/>
              </w:rPr>
              <w:t>s</w:t>
            </w:r>
            <w:r w:rsidRPr="00C57F34">
              <w:rPr>
                <w:rFonts w:ascii="Times New Roman" w:eastAsia="Calibri" w:hAnsi="Times New Roman" w:cs="Times New Roman"/>
                <w:color w:val="000000"/>
                <w:sz w:val="24"/>
                <w:szCs w:val="24"/>
                <w:lang w:val="lt-LT"/>
              </w:rPr>
              <w:t>ąskait</w:t>
            </w:r>
            <w:r>
              <w:rPr>
                <w:rFonts w:ascii="Times New Roman" w:eastAsia="Calibri" w:hAnsi="Times New Roman" w:cs="Times New Roman"/>
                <w:color w:val="000000"/>
                <w:sz w:val="24"/>
                <w:szCs w:val="24"/>
                <w:lang w:val="lt-LT"/>
              </w:rPr>
              <w:t>a</w:t>
            </w:r>
            <w:r w:rsidRPr="00C57F34">
              <w:rPr>
                <w:rFonts w:ascii="Times New Roman" w:eastAsia="Calibri" w:hAnsi="Times New Roman" w:cs="Times New Roman"/>
                <w:color w:val="000000"/>
                <w:sz w:val="24"/>
                <w:szCs w:val="24"/>
                <w:lang w:val="lt-LT"/>
              </w:rPr>
              <w:t>s ir detali</w:t>
            </w:r>
            <w:r>
              <w:rPr>
                <w:rFonts w:ascii="Times New Roman" w:eastAsia="Calibri" w:hAnsi="Times New Roman" w:cs="Times New Roman"/>
                <w:color w:val="000000"/>
                <w:sz w:val="24"/>
                <w:szCs w:val="24"/>
                <w:lang w:val="lt-LT"/>
              </w:rPr>
              <w:t>a</w:t>
            </w:r>
            <w:r w:rsidRPr="00C57F34">
              <w:rPr>
                <w:rFonts w:ascii="Times New Roman" w:eastAsia="Calibri" w:hAnsi="Times New Roman" w:cs="Times New Roman"/>
                <w:color w:val="000000"/>
                <w:sz w:val="24"/>
                <w:szCs w:val="24"/>
                <w:lang w:val="lt-LT"/>
              </w:rPr>
              <w:t>s ataskait</w:t>
            </w:r>
            <w:r>
              <w:rPr>
                <w:rFonts w:ascii="Times New Roman" w:eastAsia="Calibri" w:hAnsi="Times New Roman" w:cs="Times New Roman"/>
                <w:color w:val="000000"/>
                <w:sz w:val="24"/>
                <w:szCs w:val="24"/>
                <w:lang w:val="lt-LT"/>
              </w:rPr>
              <w:t>a</w:t>
            </w:r>
            <w:r w:rsidRPr="00C57F34">
              <w:rPr>
                <w:rFonts w:ascii="Times New Roman" w:eastAsia="Calibri" w:hAnsi="Times New Roman" w:cs="Times New Roman"/>
                <w:color w:val="000000"/>
                <w:sz w:val="24"/>
                <w:szCs w:val="24"/>
                <w:lang w:val="lt-LT"/>
              </w:rPr>
              <w:t>s</w:t>
            </w:r>
            <w:r w:rsidRPr="00A17522">
              <w:rPr>
                <w:rFonts w:ascii="Times New Roman" w:eastAsia="Calibri" w:hAnsi="Times New Roman" w:cs="Times New Roman"/>
                <w:color w:val="000000"/>
                <w:sz w:val="24"/>
                <w:szCs w:val="24"/>
                <w:lang w:val="lt-LT"/>
              </w:rPr>
              <w:t xml:space="preserve"> gauti .pdf ir .xlsx formatais arba </w:t>
            </w:r>
            <w:r>
              <w:rPr>
                <w:rFonts w:ascii="Times New Roman" w:eastAsia="Calibri" w:hAnsi="Times New Roman" w:cs="Times New Roman"/>
                <w:color w:val="000000"/>
                <w:sz w:val="24"/>
                <w:szCs w:val="24"/>
                <w:lang w:val="lt-LT"/>
              </w:rPr>
              <w:t>per</w:t>
            </w:r>
            <w:r w:rsidRPr="00A17522">
              <w:rPr>
                <w:rFonts w:ascii="Times New Roman" w:eastAsia="Calibri" w:hAnsi="Times New Roman" w:cs="Times New Roman"/>
                <w:color w:val="000000"/>
                <w:sz w:val="24"/>
                <w:szCs w:val="24"/>
                <w:lang w:val="lt-LT"/>
              </w:rPr>
              <w:t xml:space="preserve"> </w:t>
            </w:r>
            <w:r w:rsidRPr="00BE4656">
              <w:rPr>
                <w:rFonts w:ascii="Times New Roman" w:eastAsia="Calibri" w:hAnsi="Times New Roman" w:cs="Times New Roman"/>
                <w:color w:val="000000"/>
                <w:sz w:val="24"/>
                <w:szCs w:val="24"/>
                <w:lang w:val="lt-LT"/>
              </w:rPr>
              <w:t>Teikėjo savitarnos svetain</w:t>
            </w:r>
            <w:r>
              <w:rPr>
                <w:rFonts w:ascii="Times New Roman" w:eastAsia="Calibri" w:hAnsi="Times New Roman" w:cs="Times New Roman"/>
                <w:color w:val="000000"/>
                <w:sz w:val="24"/>
                <w:szCs w:val="24"/>
                <w:lang w:val="lt-LT"/>
              </w:rPr>
              <w:t>ę.</w:t>
            </w:r>
          </w:p>
          <w:p w14:paraId="54B05792" w14:textId="77777777" w:rsidR="00437AEC" w:rsidRPr="00230D7B" w:rsidRDefault="00437AEC" w:rsidP="00095F7A">
            <w:pPr>
              <w:tabs>
                <w:tab w:val="left" w:pos="522"/>
                <w:tab w:val="left" w:pos="646"/>
                <w:tab w:val="left" w:pos="916"/>
              </w:tabs>
              <w:spacing w:after="0" w:line="276" w:lineRule="auto"/>
              <w:ind w:left="29"/>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6.2. </w:t>
            </w:r>
            <w:r w:rsidRPr="00230D7B">
              <w:rPr>
                <w:rFonts w:ascii="Times New Roman" w:eastAsia="Calibri" w:hAnsi="Times New Roman" w:cs="Times New Roman"/>
                <w:color w:val="000000"/>
                <w:sz w:val="24"/>
                <w:szCs w:val="24"/>
                <w:lang w:val="lt-LT"/>
              </w:rPr>
              <w:t xml:space="preserve">PO </w:t>
            </w:r>
            <w:r w:rsidRPr="00812266">
              <w:rPr>
                <w:rFonts w:ascii="Times New Roman" w:eastAsia="Calibri" w:hAnsi="Times New Roman" w:cs="Times New Roman"/>
                <w:color w:val="000000"/>
                <w:sz w:val="24"/>
                <w:szCs w:val="24"/>
                <w:lang w:val="lt-LT"/>
              </w:rPr>
              <w:t>pastebėjus netikslumus sąskaitose ar detaliose ataskaitose, jos turi būti ištaisytos ir pateiktos PO ne vėliau kaip per 5 darbo dienas nuo informacijos apie netikslumus gavimo dienos. Iki patikslintos sąskaitos pateikimo PO neapmoka paslaugų pagal netikslią sąskaitą.</w:t>
            </w:r>
            <w:r w:rsidRPr="00062D33">
              <w:rPr>
                <w:lang w:val="lt-LT"/>
              </w:rPr>
              <w:t xml:space="preserve"> </w:t>
            </w:r>
          </w:p>
          <w:p w14:paraId="0C1C68D7" w14:textId="77777777" w:rsidR="00437AEC" w:rsidRPr="00BB3365"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6.3. </w:t>
            </w:r>
            <w:r w:rsidRPr="00230D7B">
              <w:rPr>
                <w:rFonts w:ascii="Times New Roman" w:eastAsia="Calibri" w:hAnsi="Times New Roman" w:cs="Times New Roman"/>
                <w:color w:val="000000"/>
                <w:sz w:val="24"/>
                <w:szCs w:val="24"/>
                <w:lang w:val="lt-LT"/>
              </w:rPr>
              <w:t xml:space="preserve">Kai sąskaitos pateikiamos </w:t>
            </w:r>
            <w:r w:rsidRPr="00BB3365">
              <w:rPr>
                <w:rFonts w:ascii="Times New Roman" w:eastAsia="Calibri" w:hAnsi="Times New Roman" w:cs="Times New Roman"/>
                <w:color w:val="000000"/>
                <w:sz w:val="24"/>
                <w:szCs w:val="24"/>
                <w:lang w:val="lt-LT"/>
              </w:rPr>
              <w:t>paslaugos Teikėjo savitarnos svetainėje, apie jų atsiradimą PO turi būti informuojama elektroniniu paštu jos nurodytu adresu.</w:t>
            </w:r>
          </w:p>
          <w:p w14:paraId="38EEA9B1" w14:textId="77777777" w:rsidR="00437AEC" w:rsidRPr="00062D33"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sz w:val="24"/>
                <w:szCs w:val="24"/>
                <w:lang w:val="lt-LT"/>
              </w:rPr>
              <w:t xml:space="preserve">6.4. </w:t>
            </w:r>
            <w:r w:rsidRPr="00BB3365">
              <w:rPr>
                <w:rFonts w:ascii="Times New Roman" w:eastAsia="Calibri" w:hAnsi="Times New Roman" w:cs="Times New Roman"/>
                <w:sz w:val="24"/>
                <w:szCs w:val="24"/>
                <w:lang w:val="lt-LT"/>
              </w:rPr>
              <w:t xml:space="preserve">Visų PO administratoriams turi būti suteikta prieiga prie </w:t>
            </w:r>
            <w:r w:rsidRPr="00062D33">
              <w:rPr>
                <w:rFonts w:ascii="Times New Roman" w:eastAsia="Calibri" w:hAnsi="Times New Roman" w:cs="Times New Roman"/>
                <w:sz w:val="24"/>
                <w:szCs w:val="24"/>
                <w:lang w:val="lt-LT"/>
              </w:rPr>
              <w:t>T</w:t>
            </w:r>
            <w:r w:rsidRPr="00BB3365">
              <w:rPr>
                <w:rFonts w:ascii="Times New Roman" w:eastAsia="Calibri" w:hAnsi="Times New Roman" w:cs="Times New Roman"/>
                <w:sz w:val="24"/>
                <w:szCs w:val="24"/>
                <w:lang w:val="lt-LT"/>
              </w:rPr>
              <w:t xml:space="preserve">eikėjo </w:t>
            </w:r>
            <w:r w:rsidRPr="00062D33">
              <w:rPr>
                <w:rFonts w:ascii="Times New Roman" w:eastAsia="Calibri" w:hAnsi="Times New Roman" w:cs="Times New Roman"/>
                <w:sz w:val="24"/>
                <w:szCs w:val="24"/>
                <w:lang w:val="lt-LT"/>
              </w:rPr>
              <w:t xml:space="preserve">savitarnos </w:t>
            </w:r>
            <w:r w:rsidRPr="00BB3365">
              <w:rPr>
                <w:rFonts w:ascii="Times New Roman" w:eastAsia="Calibri" w:hAnsi="Times New Roman" w:cs="Times New Roman"/>
                <w:sz w:val="24"/>
                <w:szCs w:val="24"/>
                <w:lang w:val="lt-LT"/>
              </w:rPr>
              <w:t>svetainės, skirtos PO naudotojams teikiamų paslaugų administravimui.</w:t>
            </w:r>
          </w:p>
          <w:p w14:paraId="36F0BDDF" w14:textId="77777777" w:rsidR="00437AEC"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6.5. PO</w:t>
            </w:r>
            <w:r w:rsidRPr="00062D33">
              <w:rPr>
                <w:lang w:val="lt-LT"/>
              </w:rPr>
              <w:t xml:space="preserve"> </w:t>
            </w:r>
            <w:r w:rsidRPr="001D0612">
              <w:rPr>
                <w:rFonts w:ascii="Times New Roman" w:eastAsia="Calibri" w:hAnsi="Times New Roman" w:cs="Times New Roman"/>
                <w:color w:val="000000"/>
                <w:sz w:val="24"/>
                <w:szCs w:val="24"/>
                <w:lang w:val="lt-LT"/>
              </w:rPr>
              <w:t>kiekvieną mėnesį nemokamai turi būti teikiama ataskaita apie naujai registruotus ir išregistruotus abonentus, nurodant aktyvavimo ir deaktyvavimo datas, taikomą mokėjimo planą, taip pat informaciją, ar yra įjungtas tarptinklinis ryšys ir SMS paslauga.</w:t>
            </w:r>
          </w:p>
          <w:p w14:paraId="4CB0F44B" w14:textId="77777777" w:rsidR="00437AEC" w:rsidRPr="00230D7B"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hAnsi="Times New Roman"/>
                <w:sz w:val="24"/>
                <w:szCs w:val="24"/>
                <w:lang w:val="lt-LT"/>
              </w:rPr>
              <w:t xml:space="preserve">6.6. </w:t>
            </w:r>
            <w:r w:rsidRPr="00062D33">
              <w:rPr>
                <w:rFonts w:ascii="Times New Roman" w:hAnsi="Times New Roman"/>
                <w:sz w:val="24"/>
                <w:szCs w:val="24"/>
                <w:lang w:val="lt-LT"/>
              </w:rPr>
              <w:t>PO administratorių prašymu, ne vėliau kaip per 5 darbo dienas nuo prašymo pateikimo el. paštu ar kitomis elektroninėmis priemonėmis, Paslaugų teikėjas turi pateikti informaciją apie PO priklausančių abonentų (SIM kortelių</w:t>
            </w:r>
            <w:r>
              <w:rPr>
                <w:rFonts w:ascii="Times New Roman" w:hAnsi="Times New Roman"/>
                <w:sz w:val="24"/>
                <w:szCs w:val="24"/>
                <w:lang w:val="lt-LT"/>
              </w:rPr>
              <w:t xml:space="preserve"> ir eSIM profilių</w:t>
            </w:r>
            <w:r w:rsidRPr="00062D33">
              <w:rPr>
                <w:rFonts w:ascii="Times New Roman" w:hAnsi="Times New Roman"/>
                <w:sz w:val="24"/>
                <w:szCs w:val="24"/>
                <w:lang w:val="lt-LT"/>
              </w:rPr>
              <w:t>) paslaugų naudojimą, įskaitant sunaudotų duomenų kiekius bei informaciją apie tam tikrą laikotarpį (pvz., vieną mėnesį) nenaudotas SIM korteles</w:t>
            </w:r>
            <w:r>
              <w:rPr>
                <w:rFonts w:ascii="Times New Roman" w:hAnsi="Times New Roman"/>
                <w:sz w:val="24"/>
                <w:szCs w:val="24"/>
                <w:lang w:val="lt-LT"/>
              </w:rPr>
              <w:t xml:space="preserve"> ir eSIM profilius</w:t>
            </w:r>
            <w:r w:rsidRPr="00062D33">
              <w:rPr>
                <w:rFonts w:ascii="Times New Roman" w:hAnsi="Times New Roman"/>
                <w:sz w:val="24"/>
                <w:szCs w:val="24"/>
                <w:lang w:val="lt-LT"/>
              </w:rPr>
              <w:t>, t. y. abonentus, kurie nebuvo prisijungę prie Teikėjo tinklo ar nesinaudojo jokiomis paslaugomis.</w:t>
            </w:r>
          </w:p>
        </w:tc>
      </w:tr>
      <w:bookmarkEnd w:id="15"/>
      <w:tr w:rsidR="00437AEC" w:rsidRPr="00BE2A11" w14:paraId="3C3A70FF" w14:textId="77777777" w:rsidTr="00095F7A">
        <w:trPr>
          <w:trHeight w:val="796"/>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6FA6D1A2" w14:textId="77777777" w:rsidR="00437AEC" w:rsidRPr="00230D7B"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Judriojo ryšio duomenų perdavimas į lokalų kompiuterinį tinklą</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6DC5224B" w14:textId="77777777" w:rsidR="00437AEC" w:rsidRPr="00A978FD"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7.1. </w:t>
            </w:r>
            <w:r w:rsidRPr="00A978FD">
              <w:rPr>
                <w:rFonts w:ascii="Times New Roman" w:eastAsia="Calibri" w:hAnsi="Times New Roman" w:cs="Times New Roman"/>
                <w:color w:val="000000"/>
                <w:sz w:val="24"/>
                <w:szCs w:val="24"/>
                <w:lang w:val="lt-LT"/>
              </w:rPr>
              <w:t xml:space="preserve">Ne </w:t>
            </w:r>
            <w:r w:rsidRPr="00A978FD">
              <w:rPr>
                <w:rFonts w:ascii="Times New Roman" w:eastAsia="Calibri" w:hAnsi="Times New Roman" w:cs="Times New Roman"/>
                <w:sz w:val="24"/>
                <w:szCs w:val="24"/>
                <w:lang w:val="lt-LT"/>
              </w:rPr>
              <w:t xml:space="preserve">vėliau kaip iki Paslaugų teikimo pradžios Teikėjas turi sukurti atskirą (-us) APN ir įdiegti pagrindinį bei rezervinį sujungimus duomenų perdavimui į VRTT. </w:t>
            </w:r>
          </w:p>
          <w:p w14:paraId="3EC18D8F" w14:textId="77777777" w:rsidR="00437AEC" w:rsidRPr="00152AB2"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7.2. </w:t>
            </w:r>
            <w:r w:rsidRPr="00A978FD">
              <w:rPr>
                <w:rFonts w:ascii="Times New Roman" w:eastAsia="Calibri" w:hAnsi="Times New Roman" w:cs="Times New Roman"/>
                <w:color w:val="000000"/>
                <w:sz w:val="24"/>
                <w:szCs w:val="24"/>
                <w:lang w:val="lt-LT"/>
              </w:rPr>
              <w:t>Galinių įrenginių prisijungimas turi būti vykdomas per dedikuotus PO APN, naudojant</w:t>
            </w:r>
            <w:r w:rsidRPr="00152AB2">
              <w:rPr>
                <w:rFonts w:ascii="Times New Roman" w:eastAsia="Calibri" w:hAnsi="Times New Roman" w:cs="Times New Roman"/>
                <w:color w:val="000000"/>
                <w:sz w:val="24"/>
                <w:szCs w:val="24"/>
                <w:lang w:val="lt-LT"/>
              </w:rPr>
              <w:t xml:space="preserve"> statinius IP adresus.</w:t>
            </w:r>
          </w:p>
          <w:p w14:paraId="22607999" w14:textId="77777777" w:rsidR="00437AEC" w:rsidRPr="00EB01B4" w:rsidRDefault="00437AEC">
            <w:pPr>
              <w:pStyle w:val="Sraopastraipa"/>
              <w:numPr>
                <w:ilvl w:val="1"/>
                <w:numId w:val="14"/>
              </w:numPr>
              <w:tabs>
                <w:tab w:val="left" w:pos="522"/>
                <w:tab w:val="left" w:pos="646"/>
                <w:tab w:val="left" w:pos="916"/>
              </w:tabs>
              <w:spacing w:after="0" w:line="276" w:lineRule="auto"/>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 </w:t>
            </w:r>
            <w:r w:rsidRPr="00EB01B4">
              <w:rPr>
                <w:rFonts w:ascii="Times New Roman" w:eastAsia="Calibri" w:hAnsi="Times New Roman" w:cs="Times New Roman"/>
                <w:color w:val="000000"/>
                <w:sz w:val="24"/>
                <w:szCs w:val="24"/>
                <w:lang w:val="lt-LT"/>
              </w:rPr>
              <w:t>Teikėjas privalo išsaugoti esamą PO vidinę IP adres</w:t>
            </w:r>
            <w:r>
              <w:rPr>
                <w:rFonts w:ascii="Times New Roman" w:eastAsia="Calibri" w:hAnsi="Times New Roman" w:cs="Times New Roman"/>
                <w:color w:val="000000"/>
                <w:sz w:val="24"/>
                <w:szCs w:val="24"/>
                <w:lang w:val="lt-LT"/>
              </w:rPr>
              <w:t>a</w:t>
            </w:r>
            <w:r w:rsidRPr="00EB01B4">
              <w:rPr>
                <w:rFonts w:ascii="Times New Roman" w:eastAsia="Calibri" w:hAnsi="Times New Roman" w:cs="Times New Roman"/>
                <w:color w:val="000000"/>
                <w:sz w:val="24"/>
                <w:szCs w:val="24"/>
                <w:lang w:val="lt-LT"/>
              </w:rPr>
              <w:t>cij</w:t>
            </w:r>
            <w:r>
              <w:rPr>
                <w:rFonts w:ascii="Times New Roman" w:eastAsia="Calibri" w:hAnsi="Times New Roman" w:cs="Times New Roman"/>
                <w:color w:val="000000"/>
                <w:sz w:val="24"/>
                <w:szCs w:val="24"/>
                <w:lang w:val="lt-LT"/>
              </w:rPr>
              <w:t>ą</w:t>
            </w:r>
            <w:r w:rsidRPr="00EB01B4">
              <w:rPr>
                <w:rFonts w:ascii="Times New Roman" w:eastAsia="Calibri" w:hAnsi="Times New Roman" w:cs="Times New Roman"/>
                <w:color w:val="000000"/>
                <w:sz w:val="24"/>
                <w:szCs w:val="24"/>
                <w:lang w:val="lt-LT"/>
              </w:rPr>
              <w:t>.</w:t>
            </w:r>
          </w:p>
          <w:p w14:paraId="6A25A378" w14:textId="77777777" w:rsidR="00437AEC" w:rsidRPr="00EC3F0C"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7.4. </w:t>
            </w:r>
            <w:r w:rsidRPr="00056038">
              <w:rPr>
                <w:rFonts w:ascii="Times New Roman" w:eastAsia="Calibri" w:hAnsi="Times New Roman" w:cs="Times New Roman"/>
                <w:color w:val="000000"/>
                <w:sz w:val="24"/>
                <w:szCs w:val="24"/>
                <w:lang w:val="lt-LT"/>
              </w:rPr>
              <w:t>Statinių IP adresų valdymas ir prisky</w:t>
            </w:r>
            <w:r>
              <w:rPr>
                <w:rFonts w:ascii="Times New Roman" w:eastAsia="Calibri" w:hAnsi="Times New Roman" w:cs="Times New Roman"/>
                <w:color w:val="000000"/>
                <w:sz w:val="24"/>
                <w:szCs w:val="24"/>
                <w:lang w:val="lt-LT"/>
              </w:rPr>
              <w:t>rimas abonentams PO</w:t>
            </w:r>
            <w:r w:rsidRPr="00056038">
              <w:rPr>
                <w:rFonts w:ascii="Times New Roman" w:eastAsia="Calibri" w:hAnsi="Times New Roman" w:cs="Times New Roman"/>
                <w:color w:val="000000"/>
                <w:sz w:val="24"/>
                <w:szCs w:val="24"/>
                <w:lang w:val="lt-LT"/>
              </w:rPr>
              <w:t xml:space="preserve"> APN tinkle vykdomas išskirtinai Paslaugų gavėjo administratoriaus. Tiekėjas užtikrina, kad adresai nebus priskiriami dinamiškai (atsitiktine tv</w:t>
            </w:r>
            <w:r>
              <w:rPr>
                <w:rFonts w:ascii="Times New Roman" w:eastAsia="Calibri" w:hAnsi="Times New Roman" w:cs="Times New Roman"/>
                <w:color w:val="000000"/>
                <w:sz w:val="24"/>
                <w:szCs w:val="24"/>
                <w:lang w:val="lt-LT"/>
              </w:rPr>
              <w:t xml:space="preserve">arka) be atskiro PO </w:t>
            </w:r>
            <w:r w:rsidRPr="00056038">
              <w:rPr>
                <w:rFonts w:ascii="Times New Roman" w:eastAsia="Calibri" w:hAnsi="Times New Roman" w:cs="Times New Roman"/>
                <w:color w:val="000000"/>
                <w:sz w:val="24"/>
                <w:szCs w:val="24"/>
                <w:lang w:val="lt-LT"/>
              </w:rPr>
              <w:t xml:space="preserve"> užsakymo.</w:t>
            </w:r>
          </w:p>
          <w:p w14:paraId="40FD17F9" w14:textId="77777777" w:rsidR="00437AEC" w:rsidRPr="00A978FD"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hAnsi="Times New Roman" w:cs="Times New Roman"/>
                <w:sz w:val="24"/>
                <w:szCs w:val="24"/>
                <w:lang w:val="lt-LT"/>
              </w:rPr>
              <w:t xml:space="preserve">7.5. </w:t>
            </w:r>
            <w:r w:rsidRPr="00EC3F0C">
              <w:rPr>
                <w:rFonts w:ascii="Times New Roman" w:hAnsi="Times New Roman" w:cs="Times New Roman"/>
                <w:sz w:val="24"/>
                <w:szCs w:val="24"/>
                <w:lang w:val="lt-LT"/>
              </w:rPr>
              <w:t>APN turi veikti Lietuvos Respublikos teritorijoje ir užsienyje (tarptinklinio ryšio sąlygomis), užtikrinant nepertraukiamą duomenų perdavimą per dedikuotą PO APN bei VPN sujungimą su PO infrastruktūra.</w:t>
            </w:r>
          </w:p>
          <w:p w14:paraId="488D7C14" w14:textId="77777777" w:rsidR="00437AEC" w:rsidRPr="00A978FD"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hAnsi="Times New Roman" w:cs="Times New Roman"/>
                <w:color w:val="000000"/>
                <w:sz w:val="24"/>
                <w:szCs w:val="24"/>
                <w:lang w:val="lt-LT"/>
              </w:rPr>
              <w:lastRenderedPageBreak/>
              <w:t xml:space="preserve">7.6. </w:t>
            </w:r>
            <w:r w:rsidRPr="00EC3F0C">
              <w:rPr>
                <w:rFonts w:ascii="Times New Roman" w:hAnsi="Times New Roman" w:cs="Times New Roman"/>
                <w:color w:val="000000"/>
                <w:sz w:val="24"/>
                <w:szCs w:val="24"/>
                <w:lang w:val="lt-LT"/>
              </w:rPr>
              <w:t>PO prašymu papildomi APN turi būti sukuriami ne vėliau nei per 10 darbo dienų nuo prašymo pateikimo.</w:t>
            </w:r>
          </w:p>
          <w:p w14:paraId="76DDF62F" w14:textId="77777777" w:rsidR="00437AEC" w:rsidRPr="00152AB2" w:rsidRDefault="00437AEC" w:rsidP="00095F7A">
            <w:pPr>
              <w:tabs>
                <w:tab w:val="left" w:pos="522"/>
                <w:tab w:val="left" w:pos="646"/>
                <w:tab w:val="left" w:pos="916"/>
              </w:tabs>
              <w:spacing w:after="0" w:line="276" w:lineRule="auto"/>
              <w:contextualSpacing/>
              <w:rPr>
                <w:rFonts w:ascii="Times New Roman" w:eastAsia="Calibri" w:hAnsi="Times New Roman" w:cs="Times New Roman"/>
                <w:color w:val="000000"/>
                <w:sz w:val="24"/>
                <w:szCs w:val="24"/>
                <w:lang w:val="lt-LT"/>
              </w:rPr>
            </w:pPr>
            <w:bookmarkStart w:id="16" w:name="_Hlk157670144"/>
            <w:r>
              <w:rPr>
                <w:rFonts w:ascii="Times New Roman" w:eastAsia="Calibri" w:hAnsi="Times New Roman" w:cs="Times New Roman"/>
                <w:noProof/>
                <w:sz w:val="24"/>
                <w:szCs w:val="24"/>
                <w:lang w:val="lt-LT"/>
              </w:rPr>
              <w:t xml:space="preserve">7.7. </w:t>
            </w:r>
            <w:r w:rsidRPr="00A978FD">
              <w:rPr>
                <w:rFonts w:ascii="Times New Roman" w:eastAsia="Calibri" w:hAnsi="Times New Roman" w:cs="Times New Roman"/>
                <w:noProof/>
                <w:sz w:val="24"/>
                <w:szCs w:val="24"/>
                <w:lang w:val="lt-LT"/>
              </w:rPr>
              <w:t xml:space="preserve">Sutarties </w:t>
            </w:r>
            <w:bookmarkEnd w:id="16"/>
            <w:r w:rsidRPr="00A978FD">
              <w:rPr>
                <w:rFonts w:ascii="Times New Roman" w:eastAsia="Calibri" w:hAnsi="Times New Roman" w:cs="Times New Roman"/>
                <w:noProof/>
                <w:sz w:val="24"/>
                <w:szCs w:val="24"/>
                <w:lang w:val="lt-LT"/>
              </w:rPr>
              <w:t>galiojimo metu pasikeitus PO telemetrinių duomenų serverio parametrams, Teikėjas, gavęs PO rašytinį kreipimąsi, privalo atlikti visus būtinus tinklo įrangos konfigūravimo ir derinimo darbus.</w:t>
            </w:r>
          </w:p>
        </w:tc>
      </w:tr>
      <w:tr w:rsidR="00437AEC" w:rsidRPr="00505EEE" w14:paraId="42BEB61A" w14:textId="77777777" w:rsidTr="00095F7A">
        <w:trPr>
          <w:trHeight w:val="796"/>
        </w:trPr>
        <w:tc>
          <w:tcPr>
            <w:tcW w:w="2923" w:type="dxa"/>
            <w:tcBorders>
              <w:top w:val="single" w:sz="4" w:space="0" w:color="00000A"/>
              <w:left w:val="single" w:sz="4" w:space="0" w:color="00000A"/>
              <w:bottom w:val="single" w:sz="4" w:space="0" w:color="00000A"/>
              <w:right w:val="single" w:sz="4" w:space="0" w:color="00000A"/>
            </w:tcBorders>
            <w:tcMar>
              <w:left w:w="108" w:type="dxa"/>
            </w:tcMar>
          </w:tcPr>
          <w:p w14:paraId="290DAD4C" w14:textId="77777777" w:rsidR="00437AEC" w:rsidRPr="00F3031C" w:rsidRDefault="00437AEC">
            <w:pPr>
              <w:numPr>
                <w:ilvl w:val="0"/>
                <w:numId w:val="9"/>
              </w:numPr>
              <w:tabs>
                <w:tab w:val="left" w:pos="0"/>
                <w:tab w:val="left" w:pos="251"/>
              </w:tabs>
              <w:spacing w:after="200" w:line="276" w:lineRule="auto"/>
              <w:ind w:left="0" w:firstLine="0"/>
              <w:contextualSpacing/>
              <w:jc w:val="left"/>
              <w:rPr>
                <w:rFonts w:ascii="Times New Roman" w:eastAsia="Calibri" w:hAnsi="Times New Roman" w:cs="Times New Roman"/>
                <w:color w:val="000000"/>
                <w:sz w:val="24"/>
                <w:szCs w:val="24"/>
                <w:lang w:val="lt-LT"/>
              </w:rPr>
            </w:pPr>
            <w:r w:rsidRPr="00F3031C">
              <w:rPr>
                <w:rFonts w:ascii="Times New Roman" w:eastAsia="Calibri" w:hAnsi="Times New Roman" w:cs="Times New Roman"/>
                <w:color w:val="000000"/>
                <w:sz w:val="24"/>
                <w:szCs w:val="24"/>
                <w:lang w:val="lt-LT"/>
              </w:rPr>
              <w:lastRenderedPageBreak/>
              <w:t>Saugumas, prieinamumas</w:t>
            </w:r>
          </w:p>
        </w:tc>
        <w:tc>
          <w:tcPr>
            <w:tcW w:w="7272" w:type="dxa"/>
            <w:tcBorders>
              <w:top w:val="single" w:sz="4" w:space="0" w:color="00000A"/>
              <w:left w:val="single" w:sz="4" w:space="0" w:color="00000A"/>
              <w:bottom w:val="single" w:sz="4" w:space="0" w:color="00000A"/>
              <w:right w:val="single" w:sz="4" w:space="0" w:color="00000A"/>
            </w:tcBorders>
            <w:tcMar>
              <w:left w:w="108" w:type="dxa"/>
            </w:tcMar>
          </w:tcPr>
          <w:p w14:paraId="0CBDFB1A"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8.1. </w:t>
            </w:r>
            <w:r w:rsidRPr="00F3031C">
              <w:rPr>
                <w:rFonts w:ascii="Times New Roman" w:eastAsia="Calibri" w:hAnsi="Times New Roman" w:cs="Times New Roman"/>
                <w:color w:val="000000"/>
                <w:sz w:val="24"/>
                <w:szCs w:val="24"/>
                <w:lang w:val="lt-LT"/>
              </w:rPr>
              <w:t xml:space="preserve">Turi būti įdiegti du VPN sujungimai tarp Teikėjo ir PO, kurių greitaveika leistų užtikrinti duomenų perdavimą. </w:t>
            </w:r>
          </w:p>
          <w:p w14:paraId="6F56DAA7"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8.2. </w:t>
            </w:r>
            <w:r w:rsidRPr="00F3031C">
              <w:rPr>
                <w:rFonts w:ascii="Times New Roman" w:eastAsia="Calibri" w:hAnsi="Times New Roman" w:cs="Times New Roman"/>
                <w:color w:val="000000"/>
                <w:sz w:val="24"/>
                <w:szCs w:val="24"/>
                <w:lang w:val="lt-LT"/>
              </w:rPr>
              <w:t xml:space="preserve">Teikėjas savo lėšomis padaro virtualius sujungimus tarp kiekvieno abonento ir VRTT (VPN sujungimą dedikuotu kanalu), pagrindinė prieiga suteikiama adresu Šventaragio g. 2, Vilnius ir rezervinė prieiga - Žirmūnų g. 1D, Vilnius. </w:t>
            </w:r>
            <w:r w:rsidRPr="00F3031C">
              <w:rPr>
                <w:rFonts w:ascii="Times New Roman" w:eastAsia="Calibri" w:hAnsi="Times New Roman" w:cs="Times New Roman"/>
                <w:sz w:val="24"/>
                <w:szCs w:val="24"/>
                <w:lang w:val="lt-LT"/>
              </w:rPr>
              <w:t xml:space="preserve">Teikėjas, teikdamas paslaugas, turi  naudoti įrangą, palaikančią ne mažiau kaip 10 Gbps greitaveiką arba įrangą, kuri užtikrina, kad </w:t>
            </w:r>
            <w:r w:rsidRPr="00F3031C">
              <w:rPr>
                <w:rFonts w:ascii="Times New Roman" w:eastAsia="Calibri" w:hAnsi="Times New Roman" w:cs="Times New Roman"/>
                <w:color w:val="000000"/>
                <w:sz w:val="24"/>
                <w:szCs w:val="24"/>
                <w:lang w:val="lt-LT"/>
              </w:rPr>
              <w:t xml:space="preserve">prieigos apkrovimas nebus didesnis kaip 80 proc. Išaugus apkrovimui Teikėjas turi nemokamai suteikti didesnį pralaidumą. </w:t>
            </w:r>
          </w:p>
          <w:p w14:paraId="720F1A12"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8.3. </w:t>
            </w:r>
            <w:r w:rsidRPr="00F3031C">
              <w:rPr>
                <w:rFonts w:ascii="Times New Roman" w:eastAsia="Calibri" w:hAnsi="Times New Roman" w:cs="Times New Roman"/>
                <w:color w:val="000000"/>
                <w:sz w:val="24"/>
                <w:szCs w:val="24"/>
                <w:lang w:val="lt-LT"/>
              </w:rPr>
              <w:t xml:space="preserve">Sutrikus duomenų perdavimui tarp Tiekėjo ir PO pagrindine prieiga Šventaragio g. 2, duomenų perdavimas turi būti automatiškai teikiamas rezervine prieiga Žirmūnų g. 1D. </w:t>
            </w:r>
          </w:p>
          <w:p w14:paraId="486829D6" w14:textId="77777777" w:rsidR="00437AE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8.4. </w:t>
            </w:r>
            <w:r w:rsidRPr="00F3031C">
              <w:rPr>
                <w:rFonts w:ascii="Times New Roman" w:eastAsia="Calibri" w:hAnsi="Times New Roman" w:cs="Times New Roman"/>
                <w:color w:val="000000"/>
                <w:sz w:val="24"/>
                <w:szCs w:val="24"/>
                <w:lang w:val="lt-LT"/>
              </w:rPr>
              <w:t>Teikėjas turi užtikrinti nenutrūkstamą (24x7x365) judriojo ryšio duomenų perdavimo paslaugų teikimą, įskaitant sujungimo su PO duomenų perdavimo VRTT tinklu (toliau – duomenų perdavimo tinklas) paslaugų teikimą.</w:t>
            </w:r>
            <w:r w:rsidRPr="00F3031C">
              <w:rPr>
                <w:rFonts w:ascii="Times New Roman" w:eastAsia="Times New Roman" w:hAnsi="Times New Roman" w:cs="Times New Roman"/>
                <w:sz w:val="18"/>
                <w:szCs w:val="18"/>
                <w:lang w:val="lt-LT" w:eastAsia="lt-LT"/>
              </w:rPr>
              <w:t xml:space="preserve"> </w:t>
            </w:r>
            <w:r w:rsidRPr="00F3031C">
              <w:rPr>
                <w:rFonts w:ascii="Times New Roman" w:eastAsia="Calibri" w:hAnsi="Times New Roman" w:cs="Times New Roman"/>
                <w:color w:val="000000"/>
                <w:sz w:val="24"/>
                <w:szCs w:val="24"/>
                <w:lang w:val="lt-LT"/>
              </w:rPr>
              <w:t>Bet kokie Teikėjo tinklo konfigūracijos pakeitimai, kurie gali turėti trumpalaikės ar nuolatinės neigiamos įtakos PO duomenų perdavimo tinklo darbui, gali būti atlikti tik Teikėjui  ir PO tarpusavyje suderinus elektroninio ryšio priemonėmis. PO duomenų perdavimo tinklo darbo sutrikimas yra paslaugos teikimo nutrūkimas, kuris įvyko ne dėl PO kaltės. PO duomenų perdavimo tinklo darbo sutrikimu nelaikomi atvejai, taip pat atvejai formaliai atitinkantys aukščiau nurodytus tinklo darbo sutrikimo požymius, tačiau įvykę dėl pagal PO ir Teikėjo tarpusavyje suderintų konfigūracijos pakeitimų, planinių tinklo remonto ar profilaktikos darbų, ir neviršiję suderintos įtakos PO gaunamoms paslaugoms bei įvykę suderintu laiku ir neviršiję suderintos trukmės. Nepertraukiamo elektros maitinimo užtikrinimas PO patalpose esančiai Teikėjo įrangai yra PO atsakomybėje.</w:t>
            </w:r>
          </w:p>
          <w:p w14:paraId="5F19D5F9"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8.5. </w:t>
            </w:r>
            <w:r w:rsidRPr="007234B5">
              <w:rPr>
                <w:rFonts w:ascii="Times New Roman" w:eastAsia="Calibri" w:hAnsi="Times New Roman" w:cs="Times New Roman"/>
                <w:color w:val="000000"/>
                <w:sz w:val="24"/>
                <w:szCs w:val="24"/>
                <w:lang w:val="lt-LT"/>
              </w:rPr>
              <w:t>Teikėjas privalo užtikrinti galimybę taikyti srauto prior</w:t>
            </w:r>
            <w:r>
              <w:rPr>
                <w:rFonts w:ascii="Times New Roman" w:eastAsia="Calibri" w:hAnsi="Times New Roman" w:cs="Times New Roman"/>
                <w:color w:val="000000"/>
                <w:sz w:val="24"/>
                <w:szCs w:val="24"/>
                <w:lang w:val="lt-LT"/>
              </w:rPr>
              <w:t>e</w:t>
            </w:r>
            <w:r w:rsidRPr="007234B5">
              <w:rPr>
                <w:rFonts w:ascii="Times New Roman" w:eastAsia="Calibri" w:hAnsi="Times New Roman" w:cs="Times New Roman"/>
                <w:color w:val="000000"/>
                <w:sz w:val="24"/>
                <w:szCs w:val="24"/>
                <w:lang w:val="lt-LT"/>
              </w:rPr>
              <w:t>tizavimą (jei tai techniškai įmanoma) masinių renginių metu, tankiai apgyvendintose vietovėse ir kitomis panašiomis didelės apkrovos tinklui situacijomis.</w:t>
            </w:r>
          </w:p>
          <w:p w14:paraId="7D32AC7C"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8.6. </w:t>
            </w:r>
            <w:r w:rsidRPr="00F3031C">
              <w:rPr>
                <w:rFonts w:ascii="Times New Roman" w:eastAsia="Calibri" w:hAnsi="Times New Roman" w:cs="Times New Roman"/>
                <w:color w:val="000000"/>
                <w:sz w:val="24"/>
                <w:szCs w:val="24"/>
                <w:lang w:val="lt-LT"/>
              </w:rPr>
              <w:t>Teikėjas privalo užtikrinti perduodamų duomenų šifravimą VPN tuneliuose, naudojant ne žemesnio kaip AES-256 lygio šifravimo algoritmus arba lygiavertį saugumo lygį užtikrinančias technologijas.</w:t>
            </w:r>
          </w:p>
          <w:p w14:paraId="1C101AFE"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8.7. </w:t>
            </w:r>
            <w:r w:rsidRPr="00F3031C">
              <w:rPr>
                <w:rFonts w:ascii="Times New Roman" w:eastAsia="Calibri" w:hAnsi="Times New Roman" w:cs="Times New Roman"/>
                <w:color w:val="000000"/>
                <w:sz w:val="24"/>
                <w:szCs w:val="24"/>
                <w:lang w:val="lt-LT"/>
              </w:rPr>
              <w:t xml:space="preserve">Teikėjas </w:t>
            </w:r>
            <w:r w:rsidRPr="007A423C">
              <w:rPr>
                <w:rFonts w:ascii="Times New Roman" w:eastAsia="Calibri" w:hAnsi="Times New Roman" w:cs="Times New Roman"/>
                <w:color w:val="000000"/>
                <w:sz w:val="24"/>
                <w:szCs w:val="24"/>
                <w:lang w:val="lt-LT"/>
              </w:rPr>
              <w:t>privalo užtikrinti abonentų autentifikavimą naudojant SIM kortelę arba eSIM profilį bei papildomus identifikavimo mechanizmus, ribojančius trečiųjų asmenų prieigą prie PO APN.</w:t>
            </w:r>
          </w:p>
          <w:p w14:paraId="30E84530" w14:textId="77777777" w:rsidR="00437AE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8.8. </w:t>
            </w:r>
            <w:r w:rsidRPr="00F3031C">
              <w:rPr>
                <w:rFonts w:ascii="Times New Roman" w:eastAsia="Calibri" w:hAnsi="Times New Roman" w:cs="Times New Roman"/>
                <w:color w:val="000000"/>
                <w:sz w:val="24"/>
                <w:szCs w:val="24"/>
                <w:lang w:val="lt-LT"/>
              </w:rPr>
              <w:t xml:space="preserve">Teikėjas turi </w:t>
            </w:r>
            <w:r w:rsidRPr="007A423C">
              <w:rPr>
                <w:rFonts w:ascii="Times New Roman" w:eastAsia="Calibri" w:hAnsi="Times New Roman" w:cs="Times New Roman"/>
                <w:color w:val="000000"/>
                <w:sz w:val="24"/>
                <w:szCs w:val="24"/>
                <w:lang w:val="lt-LT"/>
              </w:rPr>
              <w:t>užtikrinti galimybę identifikuoti įrenginį, kuriame naudojama SIM kortelė arba eSIM profilis (pvz., pagal IMEI ar kitus tinklo duomenis), ir, jei techniškai įmanoma, nustatyti naudojimą kitame nei numatyta įrenginyje.</w:t>
            </w:r>
          </w:p>
          <w:p w14:paraId="59B2FDC8" w14:textId="77777777" w:rsidR="00437AEC" w:rsidRPr="00F3031C" w:rsidRDefault="00437AEC" w:rsidP="00095F7A">
            <w:pPr>
              <w:tabs>
                <w:tab w:val="left" w:pos="381"/>
                <w:tab w:val="left" w:pos="646"/>
                <w:tab w:val="left" w:pos="916"/>
              </w:tabs>
              <w:spacing w:after="0" w:line="276" w:lineRule="auto"/>
              <w:contextualSpacing/>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8.9. </w:t>
            </w:r>
            <w:r w:rsidRPr="00F3031C">
              <w:rPr>
                <w:rFonts w:ascii="Times New Roman" w:eastAsia="Calibri" w:hAnsi="Times New Roman" w:cs="Times New Roman"/>
                <w:color w:val="000000"/>
                <w:sz w:val="24"/>
                <w:szCs w:val="24"/>
                <w:lang w:val="lt-LT"/>
              </w:rPr>
              <w:t>Teikėjas teikia Paslaugas vadovaudamasis Lietuvos Respublikos teisės aktais.</w:t>
            </w:r>
          </w:p>
        </w:tc>
      </w:tr>
      <w:tr w:rsidR="00437AEC" w:rsidRPr="00BE2A11" w14:paraId="36988E7B" w14:textId="77777777" w:rsidTr="00095F7A">
        <w:trPr>
          <w:trHeight w:val="365"/>
        </w:trPr>
        <w:tc>
          <w:tcPr>
            <w:tcW w:w="2923" w:type="dxa"/>
            <w:tcBorders>
              <w:top w:val="single" w:sz="4" w:space="0" w:color="00000A"/>
              <w:left w:val="single" w:sz="4" w:space="0" w:color="00000A"/>
              <w:bottom w:val="single" w:sz="4" w:space="0" w:color="auto"/>
              <w:right w:val="single" w:sz="4" w:space="0" w:color="00000A"/>
            </w:tcBorders>
            <w:tcMar>
              <w:left w:w="108" w:type="dxa"/>
            </w:tcMar>
          </w:tcPr>
          <w:p w14:paraId="295CD21F" w14:textId="77777777" w:rsidR="00437AEC" w:rsidRPr="00230D7B" w:rsidRDefault="00437AEC">
            <w:pPr>
              <w:numPr>
                <w:ilvl w:val="0"/>
                <w:numId w:val="9"/>
              </w:numPr>
              <w:tabs>
                <w:tab w:val="left" w:pos="0"/>
                <w:tab w:val="left" w:pos="426"/>
              </w:tabs>
              <w:spacing w:after="200" w:line="276" w:lineRule="auto"/>
              <w:ind w:left="0" w:firstLine="0"/>
              <w:contextualSpacing/>
              <w:jc w:val="left"/>
              <w:rPr>
                <w:rFonts w:ascii="Times New Roman" w:eastAsia="Calibri" w:hAnsi="Times New Roman" w:cs="Times New Roman"/>
                <w:color w:val="000000"/>
                <w:sz w:val="24"/>
                <w:szCs w:val="24"/>
                <w:lang w:val="lt-LT"/>
              </w:rPr>
            </w:pPr>
            <w:bookmarkStart w:id="17" w:name="_Hlk157695436"/>
            <w:r w:rsidRPr="00230D7B">
              <w:rPr>
                <w:rFonts w:ascii="Times New Roman" w:eastAsia="Calibri" w:hAnsi="Times New Roman" w:cs="Times New Roman"/>
                <w:color w:val="000000"/>
                <w:sz w:val="24"/>
                <w:szCs w:val="24"/>
                <w:lang w:val="lt-LT"/>
              </w:rPr>
              <w:lastRenderedPageBreak/>
              <w:t>Statinis IP</w:t>
            </w:r>
          </w:p>
        </w:tc>
        <w:tc>
          <w:tcPr>
            <w:tcW w:w="7272" w:type="dxa"/>
            <w:tcBorders>
              <w:top w:val="single" w:sz="4" w:space="0" w:color="00000A"/>
              <w:left w:val="single" w:sz="4" w:space="0" w:color="00000A"/>
              <w:bottom w:val="single" w:sz="4" w:space="0" w:color="auto"/>
              <w:right w:val="single" w:sz="4" w:space="0" w:color="00000A"/>
            </w:tcBorders>
            <w:tcMar>
              <w:left w:w="108" w:type="dxa"/>
            </w:tcMar>
          </w:tcPr>
          <w:p w14:paraId="68F5BE75" w14:textId="77777777" w:rsidR="00437AEC" w:rsidRPr="00044AB7" w:rsidRDefault="00437AEC" w:rsidP="00095F7A">
            <w:pPr>
              <w:tabs>
                <w:tab w:val="left" w:pos="381"/>
                <w:tab w:val="left" w:pos="596"/>
              </w:tabs>
              <w:spacing w:after="0" w:line="276" w:lineRule="auto"/>
              <w:contextualSpacing/>
              <w:rPr>
                <w:rFonts w:ascii="Times New Roman" w:eastAsia="Calibri" w:hAnsi="Times New Roman" w:cs="Times New Roman"/>
                <w:color w:val="000000"/>
                <w:sz w:val="24"/>
                <w:szCs w:val="24"/>
                <w:lang w:val="lt-LT"/>
              </w:rPr>
            </w:pPr>
            <w:r w:rsidRPr="007A423C">
              <w:rPr>
                <w:rFonts w:ascii="Times New Roman" w:eastAsia="Calibri" w:hAnsi="Times New Roman" w:cs="Times New Roman"/>
                <w:color w:val="000000"/>
                <w:sz w:val="24"/>
                <w:szCs w:val="24"/>
                <w:lang w:val="lt-LT"/>
              </w:rPr>
              <w:t>Kiekvienai SIM kortelei arba eSIM profiliui nemokamai turi būti suteikiami statiniai IP adresai (vidiniai PO tinkle arba išoriniai Teikėjo tinkle) nurodytiems abonentams, pagal atskirą PO elektroninėmis priemonėmis pateiktą prašymą.</w:t>
            </w:r>
          </w:p>
        </w:tc>
      </w:tr>
      <w:bookmarkEnd w:id="17"/>
      <w:tr w:rsidR="00437AEC" w:rsidRPr="00BE2A11" w14:paraId="29891D5D" w14:textId="77777777" w:rsidTr="00095F7A">
        <w:trPr>
          <w:trHeight w:val="3454"/>
        </w:trPr>
        <w:tc>
          <w:tcPr>
            <w:tcW w:w="2923" w:type="dxa"/>
            <w:tcBorders>
              <w:top w:val="single" w:sz="4" w:space="0" w:color="00000A"/>
              <w:left w:val="single" w:sz="4" w:space="0" w:color="00000A"/>
              <w:right w:val="single" w:sz="4" w:space="0" w:color="00000A"/>
            </w:tcBorders>
            <w:tcMar>
              <w:left w:w="108" w:type="dxa"/>
            </w:tcMar>
          </w:tcPr>
          <w:p w14:paraId="159EE7D1" w14:textId="77777777" w:rsidR="00437AEC" w:rsidRPr="00230D7B" w:rsidRDefault="00437AEC">
            <w:pPr>
              <w:numPr>
                <w:ilvl w:val="0"/>
                <w:numId w:val="9"/>
              </w:numPr>
              <w:tabs>
                <w:tab w:val="left" w:pos="0"/>
                <w:tab w:val="left" w:pos="426"/>
              </w:tabs>
              <w:spacing w:after="200" w:line="276" w:lineRule="auto"/>
              <w:ind w:left="0" w:firstLine="0"/>
              <w:contextualSpacing/>
              <w:jc w:val="left"/>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Papildomi reikalavimai</w:t>
            </w:r>
          </w:p>
        </w:tc>
        <w:tc>
          <w:tcPr>
            <w:tcW w:w="7272" w:type="dxa"/>
            <w:tcBorders>
              <w:top w:val="single" w:sz="4" w:space="0" w:color="00000A"/>
              <w:left w:val="single" w:sz="4" w:space="0" w:color="00000A"/>
              <w:right w:val="single" w:sz="4" w:space="0" w:color="00000A"/>
            </w:tcBorders>
            <w:tcMar>
              <w:left w:w="108" w:type="dxa"/>
            </w:tcMar>
          </w:tcPr>
          <w:p w14:paraId="0C2FFC52" w14:textId="77777777" w:rsidR="00437AEC" w:rsidRPr="00062D33" w:rsidRDefault="00437AEC" w:rsidP="00095F7A">
            <w:pPr>
              <w:tabs>
                <w:tab w:val="left" w:pos="381"/>
                <w:tab w:val="left" w:pos="596"/>
              </w:tabs>
              <w:spacing w:after="0" w:line="276" w:lineRule="auto"/>
              <w:contextualSpacing/>
              <w:rPr>
                <w:rFonts w:ascii="Times New Roman" w:eastAsia="Calibri" w:hAnsi="Times New Roman" w:cs="Times New Roman"/>
                <w:color w:val="000000"/>
                <w:lang w:val="lt-LT"/>
              </w:rPr>
            </w:pPr>
            <w:r>
              <w:rPr>
                <w:rFonts w:ascii="Times New Roman" w:eastAsia="Calibri" w:hAnsi="Times New Roman" w:cs="Times New Roman"/>
                <w:sz w:val="24"/>
                <w:szCs w:val="24"/>
                <w:lang w:val="lt-LT"/>
              </w:rPr>
              <w:t xml:space="preserve">     </w:t>
            </w:r>
            <w:r w:rsidRPr="00230D7B">
              <w:rPr>
                <w:rFonts w:ascii="Times New Roman" w:eastAsia="Calibri" w:hAnsi="Times New Roman" w:cs="Times New Roman"/>
                <w:sz w:val="24"/>
                <w:szCs w:val="24"/>
                <w:lang w:val="lt-LT"/>
              </w:rPr>
              <w:t xml:space="preserve">Teikėjo judriojo ryšio tinklas, palaikantis </w:t>
            </w:r>
            <w:r>
              <w:rPr>
                <w:rFonts w:ascii="Times New Roman" w:eastAsia="Calibri" w:hAnsi="Times New Roman" w:cs="Times New Roman"/>
                <w:sz w:val="24"/>
                <w:szCs w:val="24"/>
                <w:lang w:val="lt-LT"/>
              </w:rPr>
              <w:t>4G (</w:t>
            </w:r>
            <w:r w:rsidRPr="00230D7B">
              <w:rPr>
                <w:rFonts w:ascii="Times New Roman" w:eastAsia="Calibri" w:hAnsi="Times New Roman" w:cs="Times New Roman"/>
                <w:sz w:val="24"/>
                <w:szCs w:val="24"/>
                <w:lang w:val="lt-LT"/>
              </w:rPr>
              <w:t>LTE</w:t>
            </w:r>
            <w:r>
              <w:rPr>
                <w:rFonts w:ascii="Times New Roman" w:eastAsia="Calibri" w:hAnsi="Times New Roman" w:cs="Times New Roman"/>
                <w:sz w:val="24"/>
                <w:szCs w:val="24"/>
                <w:lang w:val="lt-LT"/>
              </w:rPr>
              <w:t>)</w:t>
            </w:r>
            <w:r w:rsidRPr="00230D7B">
              <w:rPr>
                <w:rFonts w:ascii="Times New Roman" w:eastAsia="Calibri" w:hAnsi="Times New Roman" w:cs="Times New Roman"/>
                <w:sz w:val="24"/>
                <w:szCs w:val="24"/>
                <w:lang w:val="lt-LT"/>
              </w:rPr>
              <w:t xml:space="preserve"> ir (arba) 5G ryšio technologijas,</w:t>
            </w:r>
            <w:r>
              <w:rPr>
                <w:rFonts w:ascii="Times New Roman" w:eastAsia="Calibri" w:hAnsi="Times New Roman" w:cs="Times New Roman"/>
                <w:sz w:val="24"/>
                <w:szCs w:val="24"/>
                <w:lang w:val="lt-LT"/>
              </w:rPr>
              <w:t xml:space="preserve"> sutarties vykdymo </w:t>
            </w:r>
            <w:r w:rsidRPr="00230D7B">
              <w:rPr>
                <w:rFonts w:ascii="Times New Roman" w:eastAsia="Calibri" w:hAnsi="Times New Roman" w:cs="Times New Roman"/>
                <w:sz w:val="24"/>
                <w:szCs w:val="24"/>
                <w:lang w:val="lt-LT"/>
              </w:rPr>
              <w:t xml:space="preserve"> </w:t>
            </w:r>
            <w:r w:rsidRPr="00D325D6">
              <w:rPr>
                <w:rFonts w:ascii="Times New Roman" w:eastAsia="Calibri" w:hAnsi="Times New Roman" w:cs="Times New Roman"/>
                <w:sz w:val="24"/>
                <w:szCs w:val="24"/>
                <w:lang w:val="lt-LT"/>
              </w:rPr>
              <w:t>metu</w:t>
            </w:r>
            <w:r w:rsidRPr="00230D7B">
              <w:rPr>
                <w:rFonts w:ascii="Times New Roman" w:eastAsia="Calibri" w:hAnsi="Times New Roman" w:cs="Times New Roman"/>
                <w:sz w:val="24"/>
                <w:szCs w:val="24"/>
                <w:lang w:val="lt-LT"/>
              </w:rPr>
              <w:t xml:space="preserve"> turi patikimai veikti patalpose ir lauke</w:t>
            </w:r>
            <w:r w:rsidRPr="00230D7B">
              <w:rPr>
                <w:rFonts w:ascii="Times New Roman" w:eastAsia="Calibri" w:hAnsi="Times New Roman" w:cs="Times New Roman"/>
                <w:i/>
                <w:iCs/>
                <w:sz w:val="24"/>
                <w:szCs w:val="24"/>
                <w:lang w:val="lt-LT"/>
              </w:rPr>
              <w:t xml:space="preserve"> (signalo stiprumo lygis turi būti ne mažiau -</w:t>
            </w:r>
            <w:r>
              <w:rPr>
                <w:rFonts w:ascii="Times New Roman" w:eastAsia="Calibri" w:hAnsi="Times New Roman" w:cs="Times New Roman"/>
                <w:i/>
                <w:iCs/>
                <w:sz w:val="24"/>
                <w:szCs w:val="24"/>
                <w:lang w:val="lt-LT"/>
              </w:rPr>
              <w:t>95</w:t>
            </w:r>
            <w:r w:rsidRPr="00230D7B">
              <w:rPr>
                <w:rFonts w:ascii="Times New Roman" w:eastAsia="Calibri" w:hAnsi="Times New Roman" w:cs="Times New Roman"/>
                <w:i/>
                <w:iCs/>
                <w:sz w:val="24"/>
                <w:szCs w:val="24"/>
                <w:lang w:val="lt-LT"/>
              </w:rPr>
              <w:t xml:space="preserve"> dbm) </w:t>
            </w:r>
            <w:r w:rsidRPr="00230D7B">
              <w:rPr>
                <w:rFonts w:ascii="Times New Roman" w:eastAsia="Calibri" w:hAnsi="Times New Roman" w:cs="Times New Roman"/>
                <w:sz w:val="24"/>
                <w:szCs w:val="24"/>
                <w:lang w:val="lt-LT"/>
              </w:rPr>
              <w:t>Vilniaus geležinkelio stoties teritorijoje adresu: Geležinkelio g. 16, LT-02100 Vilnius; Kenos geležinkelio stoties teritorijoje adresu: Kenos g. 34, Kalvelių k., LT-13151 Vilniaus r. sav.; Kybartų geležinkelio stoties teritorijoje adresu: Kudirkos Naumiesčio g. 4, LT-70414 Kybartai. Teikėjo tinklas privalo užtikrinti patikimą duomenų apsikeitimą geležinkelio stočių peronuose, PKP patikros vietose, traukinių vagonuose ir lokomotyvų sustojimo vietose, kur vykdomos dokumentų</w:t>
            </w:r>
            <w:r w:rsidRPr="00230D7B">
              <w:rPr>
                <w:rFonts w:ascii="Times New Roman" w:eastAsia="Calibri" w:hAnsi="Times New Roman" w:cs="Times New Roman"/>
                <w:lang w:val="lt-LT"/>
              </w:rPr>
              <w:t xml:space="preserve"> patikros.</w:t>
            </w:r>
          </w:p>
          <w:p w14:paraId="27EF7C87" w14:textId="77777777" w:rsidR="00437AEC" w:rsidRPr="00062D33" w:rsidRDefault="00437AEC" w:rsidP="00095F7A">
            <w:pPr>
              <w:rPr>
                <w:rFonts w:ascii="Times New Roman" w:eastAsia="Calibri" w:hAnsi="Times New Roman" w:cs="Times New Roman"/>
                <w:color w:val="000000"/>
                <w:lang w:val="lt-LT"/>
              </w:rPr>
            </w:pPr>
            <w:r>
              <w:rPr>
                <w:rFonts w:ascii="Times New Roman" w:eastAsia="Calibri" w:hAnsi="Times New Roman" w:cs="Times New Roman"/>
                <w:color w:val="000000"/>
                <w:sz w:val="24"/>
                <w:szCs w:val="24"/>
                <w:lang w:val="lt-LT"/>
              </w:rPr>
              <w:t xml:space="preserve">    </w:t>
            </w:r>
            <w:r w:rsidRPr="00E34C14">
              <w:rPr>
                <w:rFonts w:ascii="Times New Roman" w:eastAsia="Calibri" w:hAnsi="Times New Roman" w:cs="Times New Roman"/>
                <w:color w:val="000000"/>
                <w:sz w:val="24"/>
                <w:szCs w:val="24"/>
                <w:lang w:val="lt-LT"/>
              </w:rPr>
              <w:t>Teikėjas turi užtikrinti, kad paslaugai teikti sunaudotų mažiau elektros energijos ir (ar) naudotų energiją iš atsinaujinančių energijos išteklių.</w:t>
            </w:r>
          </w:p>
        </w:tc>
      </w:tr>
    </w:tbl>
    <w:p w14:paraId="0C3835DB" w14:textId="77777777" w:rsidR="00437AEC" w:rsidRPr="00AD5BA4" w:rsidRDefault="00437AEC">
      <w:pPr>
        <w:numPr>
          <w:ilvl w:val="1"/>
          <w:numId w:val="13"/>
        </w:numPr>
        <w:tabs>
          <w:tab w:val="left" w:pos="851"/>
          <w:tab w:val="left" w:pos="1276"/>
          <w:tab w:val="left" w:pos="1985"/>
        </w:tabs>
        <w:spacing w:before="360" w:after="0" w:line="240" w:lineRule="auto"/>
        <w:ind w:left="0" w:firstLine="851"/>
        <w:jc w:val="left"/>
        <w:rPr>
          <w:rFonts w:ascii="Times New Roman" w:eastAsia="Calibri" w:hAnsi="Times New Roman" w:cs="Times New Roman"/>
          <w:sz w:val="24"/>
          <w:szCs w:val="24"/>
          <w:lang w:val="lt-LT"/>
        </w:rPr>
      </w:pPr>
      <w:r w:rsidRPr="00AD5BA4">
        <w:rPr>
          <w:rFonts w:ascii="Times New Roman" w:eastAsia="Calibri" w:hAnsi="Times New Roman" w:cs="Times New Roman"/>
          <w:b/>
          <w:noProof/>
          <w:sz w:val="24"/>
          <w:szCs w:val="24"/>
          <w:lang w:val="lt-LT"/>
        </w:rPr>
        <w:t xml:space="preserve">Specialieji reikalavimai dėl  Judriojo ryšio duomenų perdavimo paslaugos </w:t>
      </w:r>
    </w:p>
    <w:p w14:paraId="6376C775" w14:textId="77777777" w:rsidR="00437AEC" w:rsidRPr="00230D7B" w:rsidRDefault="00437AEC" w:rsidP="00437AEC">
      <w:pPr>
        <w:spacing w:after="200" w:line="240" w:lineRule="auto"/>
        <w:jc w:val="right"/>
        <w:rPr>
          <w:rFonts w:ascii="Times New Roman" w:eastAsia="Calibri" w:hAnsi="Times New Roman" w:cs="Times New Roman"/>
          <w:b/>
          <w:noProof/>
          <w:sz w:val="24"/>
          <w:szCs w:val="24"/>
          <w:lang w:val="lt-LT"/>
        </w:rPr>
      </w:pPr>
      <w:r w:rsidRPr="00230D7B">
        <w:rPr>
          <w:rFonts w:ascii="Times New Roman" w:eastAsia="Calibri" w:hAnsi="Times New Roman" w:cs="Times New Roman"/>
          <w:b/>
          <w:noProof/>
          <w:sz w:val="24"/>
          <w:szCs w:val="24"/>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8"/>
        <w:gridCol w:w="12077"/>
      </w:tblGrid>
      <w:tr w:rsidR="00437AEC" w:rsidRPr="00230D7B" w14:paraId="764B15A0" w14:textId="77777777" w:rsidTr="00095F7A">
        <w:trPr>
          <w:trHeight w:val="264"/>
        </w:trPr>
        <w:tc>
          <w:tcPr>
            <w:tcW w:w="2365" w:type="dxa"/>
            <w:tcBorders>
              <w:top w:val="single" w:sz="4" w:space="0" w:color="auto"/>
              <w:left w:val="single" w:sz="4" w:space="0" w:color="auto"/>
              <w:bottom w:val="single" w:sz="4" w:space="0" w:color="auto"/>
              <w:right w:val="single" w:sz="4" w:space="0" w:color="auto"/>
            </w:tcBorders>
            <w:hideMark/>
          </w:tcPr>
          <w:p w14:paraId="5ECEB67C" w14:textId="77777777" w:rsidR="00437AEC" w:rsidRPr="00230D7B" w:rsidRDefault="00437AEC" w:rsidP="00095F7A">
            <w:pPr>
              <w:spacing w:after="200" w:line="276" w:lineRule="auto"/>
              <w:jc w:val="center"/>
              <w:rPr>
                <w:rFonts w:ascii="Times New Roman" w:eastAsia="Calibri" w:hAnsi="Times New Roman" w:cs="Times New Roman"/>
                <w:b/>
                <w:noProof/>
                <w:sz w:val="24"/>
                <w:szCs w:val="24"/>
                <w:lang w:val="lt-LT"/>
              </w:rPr>
            </w:pPr>
            <w:r w:rsidRPr="00230D7B">
              <w:rPr>
                <w:rFonts w:ascii="Times New Roman" w:eastAsia="Calibri" w:hAnsi="Times New Roman" w:cs="Times New Roman"/>
                <w:b/>
                <w:noProof/>
                <w:color w:val="000000"/>
                <w:sz w:val="24"/>
                <w:szCs w:val="24"/>
                <w:lang w:val="lt-LT"/>
              </w:rPr>
              <w:t>Parametras</w:t>
            </w:r>
          </w:p>
        </w:tc>
        <w:tc>
          <w:tcPr>
            <w:tcW w:w="7830" w:type="dxa"/>
            <w:tcBorders>
              <w:top w:val="single" w:sz="4" w:space="0" w:color="auto"/>
              <w:left w:val="single" w:sz="4" w:space="0" w:color="auto"/>
              <w:bottom w:val="single" w:sz="4" w:space="0" w:color="auto"/>
              <w:right w:val="single" w:sz="4" w:space="0" w:color="auto"/>
            </w:tcBorders>
            <w:hideMark/>
          </w:tcPr>
          <w:p w14:paraId="3B3B8ADD" w14:textId="77777777" w:rsidR="00437AEC" w:rsidRPr="00230D7B" w:rsidRDefault="00437AEC" w:rsidP="00095F7A">
            <w:pPr>
              <w:spacing w:after="200" w:line="276" w:lineRule="auto"/>
              <w:ind w:left="29"/>
              <w:jc w:val="center"/>
              <w:rPr>
                <w:rFonts w:ascii="Times New Roman" w:eastAsia="Calibri" w:hAnsi="Times New Roman" w:cs="Times New Roman"/>
                <w:b/>
                <w:noProof/>
                <w:sz w:val="24"/>
                <w:szCs w:val="24"/>
                <w:lang w:val="lt-LT"/>
              </w:rPr>
            </w:pPr>
            <w:r w:rsidRPr="00230D7B">
              <w:rPr>
                <w:rFonts w:ascii="Times New Roman" w:eastAsia="Calibri" w:hAnsi="Times New Roman" w:cs="Times New Roman"/>
                <w:b/>
                <w:noProof/>
                <w:color w:val="000000"/>
                <w:sz w:val="24"/>
                <w:szCs w:val="24"/>
                <w:lang w:val="lt-LT"/>
              </w:rPr>
              <w:t>Reikalavimas</w:t>
            </w:r>
          </w:p>
        </w:tc>
      </w:tr>
      <w:tr w:rsidR="00437AEC" w:rsidRPr="00BE2A11" w14:paraId="6AE1D0F0" w14:textId="77777777" w:rsidTr="00095F7A">
        <w:trPr>
          <w:trHeight w:val="3109"/>
        </w:trPr>
        <w:tc>
          <w:tcPr>
            <w:tcW w:w="2365" w:type="dxa"/>
            <w:tcBorders>
              <w:top w:val="single" w:sz="4" w:space="0" w:color="auto"/>
              <w:left w:val="single" w:sz="4" w:space="0" w:color="auto"/>
              <w:bottom w:val="single" w:sz="4" w:space="0" w:color="auto"/>
              <w:right w:val="single" w:sz="4" w:space="0" w:color="auto"/>
            </w:tcBorders>
          </w:tcPr>
          <w:p w14:paraId="3989970F" w14:textId="77777777" w:rsidR="00437AEC" w:rsidRPr="00230D7B" w:rsidRDefault="00437AEC">
            <w:pPr>
              <w:numPr>
                <w:ilvl w:val="0"/>
                <w:numId w:val="11"/>
              </w:numPr>
              <w:tabs>
                <w:tab w:val="left" w:pos="225"/>
                <w:tab w:val="left" w:pos="284"/>
              </w:tabs>
              <w:spacing w:after="200" w:line="276" w:lineRule="auto"/>
              <w:ind w:left="0" w:firstLine="0"/>
              <w:contextualSpacing/>
              <w:jc w:val="left"/>
              <w:rPr>
                <w:rFonts w:ascii="Times New Roman" w:eastAsia="Calibri" w:hAnsi="Times New Roman" w:cs="Times New Roman"/>
                <w:noProof/>
                <w:color w:val="000000"/>
                <w:sz w:val="24"/>
                <w:szCs w:val="24"/>
                <w:lang w:val="lt-LT"/>
              </w:rPr>
            </w:pPr>
            <w:r w:rsidRPr="00230D7B">
              <w:rPr>
                <w:rFonts w:ascii="Times New Roman" w:eastAsia="Calibri" w:hAnsi="Times New Roman" w:cs="Times New Roman"/>
                <w:noProof/>
                <w:color w:val="000000"/>
                <w:sz w:val="24"/>
                <w:szCs w:val="24"/>
                <w:lang w:val="lt-LT"/>
              </w:rPr>
              <w:t>SMS paslauga (be duomenų perdavimo)</w:t>
            </w:r>
          </w:p>
        </w:tc>
        <w:tc>
          <w:tcPr>
            <w:tcW w:w="7830" w:type="dxa"/>
            <w:tcBorders>
              <w:top w:val="single" w:sz="4" w:space="0" w:color="auto"/>
              <w:left w:val="single" w:sz="4" w:space="0" w:color="auto"/>
              <w:bottom w:val="single" w:sz="4" w:space="0" w:color="auto"/>
              <w:right w:val="single" w:sz="4" w:space="0" w:color="auto"/>
            </w:tcBorders>
          </w:tcPr>
          <w:p w14:paraId="6E74DEB5" w14:textId="77777777" w:rsidR="00437AEC" w:rsidRPr="00230D7B" w:rsidRDefault="00437AEC">
            <w:pPr>
              <w:numPr>
                <w:ilvl w:val="1"/>
                <w:numId w:val="11"/>
              </w:numPr>
              <w:tabs>
                <w:tab w:val="left" w:pos="506"/>
                <w:tab w:val="left" w:pos="648"/>
                <w:tab w:val="left" w:pos="790"/>
              </w:tabs>
              <w:spacing w:after="0" w:line="276" w:lineRule="auto"/>
              <w:contextualSpacing/>
              <w:rPr>
                <w:rFonts w:ascii="Times New Roman" w:eastAsia="Times New Roman" w:hAnsi="Times New Roman" w:cs="Times New Roman"/>
                <w:color w:val="000000"/>
                <w:sz w:val="24"/>
                <w:szCs w:val="24"/>
                <w:lang w:val="lt-LT"/>
              </w:rPr>
            </w:pPr>
            <w:r w:rsidRPr="00230D7B">
              <w:rPr>
                <w:rFonts w:ascii="Times New Roman" w:eastAsia="Times New Roman" w:hAnsi="Times New Roman" w:cs="Times New Roman"/>
                <w:color w:val="000000"/>
                <w:sz w:val="24"/>
                <w:szCs w:val="24"/>
                <w:lang w:val="lt-LT"/>
              </w:rPr>
              <w:t xml:space="preserve"> SMS paslauga  (techninės specifikacijos 1.4.1.3-1.4.1.4 p.): </w:t>
            </w:r>
          </w:p>
          <w:p w14:paraId="1490B1CE" w14:textId="77777777" w:rsidR="00437AEC" w:rsidRDefault="00437AEC">
            <w:pPr>
              <w:numPr>
                <w:ilvl w:val="2"/>
                <w:numId w:val="11"/>
              </w:numPr>
              <w:tabs>
                <w:tab w:val="left" w:pos="790"/>
              </w:tabs>
              <w:spacing w:after="0" w:line="276" w:lineRule="auto"/>
              <w:contextualSpacing/>
              <w:rPr>
                <w:rFonts w:ascii="Times New Roman" w:eastAsia="Times New Roman" w:hAnsi="Times New Roman" w:cs="Times New Roman"/>
                <w:color w:val="000000"/>
                <w:sz w:val="24"/>
                <w:szCs w:val="24"/>
                <w:lang w:val="lt-LT"/>
              </w:rPr>
            </w:pPr>
            <w:r w:rsidRPr="00230D7B">
              <w:rPr>
                <w:rFonts w:ascii="Times New Roman" w:eastAsia="Times New Roman" w:hAnsi="Times New Roman" w:cs="Times New Roman"/>
                <w:color w:val="000000"/>
                <w:sz w:val="24"/>
                <w:szCs w:val="24"/>
                <w:lang w:val="lt-LT"/>
              </w:rPr>
              <w:t xml:space="preserve"> </w:t>
            </w:r>
            <w:r w:rsidRPr="007A423C">
              <w:rPr>
                <w:rFonts w:ascii="Times New Roman" w:eastAsia="Times New Roman" w:hAnsi="Times New Roman" w:cs="Times New Roman"/>
                <w:color w:val="000000"/>
                <w:sz w:val="24"/>
                <w:szCs w:val="24"/>
                <w:lang w:val="lt-LT"/>
              </w:rPr>
              <w:t>Turi būti užtikrintas SMS žinučių siuntimas ir gavimas Lietuvoje ir užsienyje;</w:t>
            </w:r>
          </w:p>
          <w:p w14:paraId="0E01DC9E" w14:textId="77777777" w:rsidR="00437AEC" w:rsidRPr="00230D7B" w:rsidRDefault="00437AEC">
            <w:pPr>
              <w:numPr>
                <w:ilvl w:val="2"/>
                <w:numId w:val="11"/>
              </w:numPr>
              <w:tabs>
                <w:tab w:val="left" w:pos="790"/>
              </w:tabs>
              <w:spacing w:after="0" w:line="276" w:lineRule="auto"/>
              <w:contextualSpacing/>
              <w:rPr>
                <w:rFonts w:ascii="Times New Roman" w:eastAsia="Times New Roman" w:hAnsi="Times New Roman" w:cs="Times New Roman"/>
                <w:color w:val="000000"/>
                <w:sz w:val="24"/>
                <w:szCs w:val="24"/>
                <w:lang w:val="lt-LT"/>
              </w:rPr>
            </w:pPr>
            <w:r w:rsidRPr="007A423C">
              <w:rPr>
                <w:rFonts w:ascii="Times New Roman" w:eastAsia="Times New Roman" w:hAnsi="Times New Roman" w:cs="Times New Roman"/>
                <w:color w:val="000000"/>
                <w:sz w:val="24"/>
                <w:szCs w:val="24"/>
                <w:lang w:val="lt-LT"/>
              </w:rPr>
              <w:t>Turi būti užtikrintas SMS žinučių siuntimas ir gavimas tarp PO ir kitų mobiliojo ryšio operatorių tinklų abonentų.</w:t>
            </w:r>
          </w:p>
          <w:p w14:paraId="78795663" w14:textId="77777777" w:rsidR="00437AEC" w:rsidRPr="00230D7B" w:rsidRDefault="00437AEC">
            <w:pPr>
              <w:numPr>
                <w:ilvl w:val="1"/>
                <w:numId w:val="11"/>
              </w:numPr>
              <w:spacing w:after="200" w:line="276" w:lineRule="auto"/>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Numatomas preliminarus vieno abonento SMS kiekis:</w:t>
            </w:r>
            <w:r w:rsidRPr="00230D7B">
              <w:rPr>
                <w:rFonts w:ascii="Times New Roman" w:eastAsia="Calibri" w:hAnsi="Times New Roman" w:cs="Times New Roman"/>
                <w:sz w:val="24"/>
                <w:szCs w:val="24"/>
                <w:lang w:val="lt-LT"/>
              </w:rPr>
              <w:br/>
              <w:t xml:space="preserve">1.2.1.  </w:t>
            </w:r>
            <w:r w:rsidRPr="007A423C">
              <w:rPr>
                <w:rFonts w:ascii="Times New Roman" w:eastAsia="Calibri" w:hAnsi="Times New Roman" w:cs="Times New Roman"/>
                <w:sz w:val="24"/>
                <w:szCs w:val="24"/>
                <w:lang w:val="lt-LT"/>
              </w:rPr>
              <w:t>per mėnesį vidutiniškai 35 000–40 000 vnt. (iki 14 SIM kortelių, skirtų pranešimams siųsti iš serverių);</w:t>
            </w:r>
          </w:p>
          <w:p w14:paraId="61F40E9F" w14:textId="77777777" w:rsidR="00437AEC" w:rsidRPr="00230D7B" w:rsidRDefault="00437AEC" w:rsidP="00095F7A">
            <w:pPr>
              <w:spacing w:after="200" w:line="276" w:lineRule="auto"/>
              <w:rPr>
                <w:rFonts w:ascii="Times New Roman" w:eastAsia="Calibri" w:hAnsi="Times New Roman" w:cs="Times New Roman"/>
                <w:sz w:val="24"/>
                <w:szCs w:val="24"/>
                <w:lang w:val="lt-LT"/>
              </w:rPr>
            </w:pPr>
            <w:r w:rsidRPr="00230D7B">
              <w:rPr>
                <w:rFonts w:ascii="Times New Roman" w:eastAsia="Calibri" w:hAnsi="Times New Roman" w:cs="Times New Roman"/>
                <w:sz w:val="24"/>
                <w:szCs w:val="24"/>
                <w:lang w:val="lt-LT"/>
              </w:rPr>
              <w:t xml:space="preserve">      1.2.2. per mėn. vidutiniškai </w:t>
            </w:r>
            <w:r w:rsidRPr="007A423C">
              <w:rPr>
                <w:rFonts w:ascii="Times New Roman" w:eastAsia="Calibri" w:hAnsi="Times New Roman" w:cs="Times New Roman"/>
                <w:sz w:val="24"/>
                <w:szCs w:val="24"/>
                <w:lang w:val="lt-LT"/>
              </w:rPr>
              <w:t>4 000–5 000 vnt.</w:t>
            </w:r>
            <w:r w:rsidRPr="00230D7B">
              <w:rPr>
                <w:rFonts w:ascii="Times New Roman" w:eastAsia="Calibri" w:hAnsi="Times New Roman" w:cs="Times New Roman"/>
                <w:sz w:val="24"/>
                <w:szCs w:val="24"/>
                <w:lang w:val="lt-LT"/>
              </w:rPr>
              <w:t xml:space="preserve"> (iki </w:t>
            </w:r>
            <w:r>
              <w:rPr>
                <w:rFonts w:ascii="Times New Roman" w:eastAsia="Calibri" w:hAnsi="Times New Roman" w:cs="Times New Roman"/>
                <w:sz w:val="24"/>
                <w:szCs w:val="24"/>
                <w:lang w:val="lt-LT"/>
              </w:rPr>
              <w:t>10</w:t>
            </w:r>
            <w:r w:rsidRPr="00230D7B">
              <w:rPr>
                <w:rFonts w:ascii="Times New Roman" w:eastAsia="Calibri" w:hAnsi="Times New Roman" w:cs="Times New Roman"/>
                <w:sz w:val="24"/>
                <w:szCs w:val="24"/>
                <w:lang w:val="lt-LT"/>
              </w:rPr>
              <w:t xml:space="preserve"> SIM kortelių  naudojamų galiniuose įrenginiuose).</w:t>
            </w:r>
          </w:p>
        </w:tc>
      </w:tr>
      <w:tr w:rsidR="00437AEC" w:rsidRPr="00BE2A11" w14:paraId="047094FB" w14:textId="77777777" w:rsidTr="00095F7A">
        <w:trPr>
          <w:trHeight w:val="765"/>
        </w:trPr>
        <w:tc>
          <w:tcPr>
            <w:tcW w:w="2365" w:type="dxa"/>
            <w:tcBorders>
              <w:top w:val="single" w:sz="4" w:space="0" w:color="auto"/>
              <w:left w:val="single" w:sz="4" w:space="0" w:color="auto"/>
              <w:bottom w:val="single" w:sz="4" w:space="0" w:color="auto"/>
              <w:right w:val="single" w:sz="4" w:space="0" w:color="auto"/>
            </w:tcBorders>
          </w:tcPr>
          <w:p w14:paraId="74196598" w14:textId="77777777" w:rsidR="00437AEC" w:rsidRPr="00230D7B" w:rsidRDefault="00437AEC">
            <w:pPr>
              <w:numPr>
                <w:ilvl w:val="0"/>
                <w:numId w:val="11"/>
              </w:numPr>
              <w:tabs>
                <w:tab w:val="left" w:pos="225"/>
                <w:tab w:val="left" w:pos="284"/>
              </w:tabs>
              <w:spacing w:after="200" w:line="276" w:lineRule="auto"/>
              <w:ind w:left="0" w:firstLine="0"/>
              <w:contextualSpacing/>
              <w:jc w:val="left"/>
              <w:rPr>
                <w:rFonts w:ascii="Times New Roman" w:eastAsia="Calibri" w:hAnsi="Times New Roman" w:cs="Times New Roman"/>
                <w:noProof/>
                <w:color w:val="000000"/>
                <w:sz w:val="24"/>
                <w:szCs w:val="24"/>
                <w:lang w:val="lt-LT"/>
              </w:rPr>
            </w:pPr>
            <w:r w:rsidRPr="00230D7B">
              <w:rPr>
                <w:rFonts w:ascii="Times New Roman" w:eastAsia="Calibri" w:hAnsi="Times New Roman" w:cs="Times New Roman"/>
                <w:sz w:val="24"/>
                <w:szCs w:val="24"/>
                <w:lang w:val="lt-LT"/>
              </w:rPr>
              <w:t>Paslaugos įdiegimas ir teikimas</w:t>
            </w:r>
          </w:p>
        </w:tc>
        <w:tc>
          <w:tcPr>
            <w:tcW w:w="7830" w:type="dxa"/>
            <w:tcBorders>
              <w:top w:val="single" w:sz="4" w:space="0" w:color="auto"/>
              <w:left w:val="single" w:sz="4" w:space="0" w:color="auto"/>
              <w:bottom w:val="single" w:sz="4" w:space="0" w:color="auto"/>
              <w:right w:val="single" w:sz="4" w:space="0" w:color="auto"/>
            </w:tcBorders>
          </w:tcPr>
          <w:p w14:paraId="0D5B7354" w14:textId="77777777" w:rsidR="00437AEC" w:rsidRPr="00EB01B4" w:rsidRDefault="00437AEC">
            <w:pPr>
              <w:numPr>
                <w:ilvl w:val="1"/>
                <w:numId w:val="11"/>
              </w:numPr>
              <w:tabs>
                <w:tab w:val="left" w:pos="459"/>
              </w:tabs>
              <w:spacing w:after="0" w:line="240" w:lineRule="auto"/>
              <w:ind w:left="0" w:firstLine="0"/>
              <w:rPr>
                <w:rFonts w:ascii="Times New Roman" w:eastAsia="Calibri" w:hAnsi="Times New Roman" w:cs="Times New Roman"/>
                <w:bCs/>
                <w:sz w:val="24"/>
                <w:szCs w:val="24"/>
                <w:lang w:val="lt-LT"/>
              </w:rPr>
            </w:pPr>
            <w:r w:rsidRPr="00EB01B4">
              <w:rPr>
                <w:lang w:val="pt-BR"/>
              </w:rPr>
              <w:t xml:space="preserve"> </w:t>
            </w:r>
            <w:r w:rsidRPr="007A423C">
              <w:rPr>
                <w:rFonts w:ascii="Times New Roman" w:eastAsia="Calibri" w:hAnsi="Times New Roman" w:cs="Times New Roman"/>
                <w:sz w:val="24"/>
                <w:szCs w:val="24"/>
                <w:lang w:val="lt-LT"/>
              </w:rPr>
              <w:t>Paslaugų teikimas PO užtikrinamas Teikėjo pateikiama PO įranga (SIM kortelės arba eSIM profiliai, modemai).</w:t>
            </w:r>
          </w:p>
          <w:p w14:paraId="086421C7" w14:textId="77777777" w:rsidR="00437AEC" w:rsidRPr="00230D7B" w:rsidRDefault="00437AEC">
            <w:pPr>
              <w:numPr>
                <w:ilvl w:val="1"/>
                <w:numId w:val="11"/>
              </w:numPr>
              <w:tabs>
                <w:tab w:val="left" w:pos="459"/>
              </w:tabs>
              <w:spacing w:after="0" w:line="240" w:lineRule="auto"/>
              <w:ind w:left="0" w:firstLine="0"/>
              <w:rPr>
                <w:rFonts w:ascii="Times New Roman" w:eastAsia="Calibri" w:hAnsi="Times New Roman" w:cs="Times New Roman"/>
                <w:bCs/>
                <w:sz w:val="24"/>
                <w:szCs w:val="24"/>
                <w:lang w:val="lt-LT"/>
              </w:rPr>
            </w:pPr>
            <w:r w:rsidRPr="007A423C">
              <w:rPr>
                <w:rFonts w:ascii="Times New Roman" w:hAnsi="Times New Roman"/>
                <w:sz w:val="24"/>
                <w:szCs w:val="24"/>
                <w:lang w:val="lt-LT"/>
              </w:rPr>
              <w:lastRenderedPageBreak/>
              <w:t>Teikėjo tinklo įranga turi būti pritaikyta tokio SMS srauto apimčiai, kad SMS žinutės būtų siunčiamos be nepagrįstų vėlavimų ar siuntimo sutrikimų.</w:t>
            </w:r>
          </w:p>
        </w:tc>
      </w:tr>
    </w:tbl>
    <w:p w14:paraId="6E1011CF" w14:textId="77777777" w:rsidR="00437AEC" w:rsidRPr="00230D7B" w:rsidRDefault="00437AEC" w:rsidP="00437AEC">
      <w:pPr>
        <w:tabs>
          <w:tab w:val="left" w:pos="851"/>
          <w:tab w:val="left" w:pos="1276"/>
          <w:tab w:val="left" w:pos="1985"/>
        </w:tabs>
        <w:spacing w:after="0" w:line="240" w:lineRule="auto"/>
        <w:jc w:val="left"/>
        <w:rPr>
          <w:rFonts w:ascii="Times New Roman" w:eastAsia="Calibri" w:hAnsi="Times New Roman" w:cs="Times New Roman"/>
          <w:sz w:val="24"/>
          <w:szCs w:val="24"/>
          <w:lang w:val="lt-LT"/>
        </w:rPr>
      </w:pPr>
    </w:p>
    <w:p w14:paraId="79882DFA"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sz w:val="24"/>
          <w:szCs w:val="24"/>
          <w:lang w:val="lt-LT"/>
        </w:rPr>
      </w:pPr>
    </w:p>
    <w:p w14:paraId="7858D2B8"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sz w:val="24"/>
          <w:szCs w:val="24"/>
          <w:lang w:val="lt-LT"/>
        </w:rPr>
      </w:pPr>
    </w:p>
    <w:p w14:paraId="0298C346"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sz w:val="24"/>
          <w:szCs w:val="24"/>
          <w:lang w:val="lt-LT"/>
        </w:rPr>
      </w:pPr>
    </w:p>
    <w:p w14:paraId="39881398"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noProof/>
          <w:sz w:val="24"/>
          <w:szCs w:val="24"/>
          <w:lang w:val="lt-LT"/>
        </w:rPr>
      </w:pPr>
      <w:r>
        <w:rPr>
          <w:rFonts w:ascii="Times New Roman" w:eastAsia="Calibri" w:hAnsi="Times New Roman" w:cs="Times New Roman"/>
          <w:b/>
          <w:noProof/>
          <w:sz w:val="24"/>
          <w:szCs w:val="24"/>
          <w:lang w:val="lt-LT"/>
        </w:rPr>
        <w:t>3.3. R</w:t>
      </w:r>
      <w:r w:rsidRPr="00AD5BA4">
        <w:rPr>
          <w:rFonts w:ascii="Times New Roman" w:eastAsia="Calibri" w:hAnsi="Times New Roman" w:cs="Times New Roman"/>
          <w:b/>
          <w:noProof/>
          <w:sz w:val="24"/>
          <w:szCs w:val="24"/>
          <w:lang w:val="lt-LT"/>
        </w:rPr>
        <w:t>eikalavimai dėl</w:t>
      </w:r>
      <w:r>
        <w:rPr>
          <w:rFonts w:ascii="Times New Roman" w:eastAsia="Calibri" w:hAnsi="Times New Roman" w:cs="Times New Roman"/>
          <w:b/>
          <w:noProof/>
          <w:sz w:val="24"/>
          <w:szCs w:val="24"/>
          <w:lang w:val="lt-LT"/>
        </w:rPr>
        <w:t xml:space="preserve"> tarptinklinio ryšio paslaugų</w:t>
      </w:r>
    </w:p>
    <w:p w14:paraId="34648CC8" w14:textId="77777777" w:rsidR="00437AEC" w:rsidRPr="00EB01B4" w:rsidRDefault="00437AEC" w:rsidP="00437AEC">
      <w:pPr>
        <w:tabs>
          <w:tab w:val="left" w:pos="851"/>
          <w:tab w:val="left" w:pos="1276"/>
          <w:tab w:val="left" w:pos="1985"/>
        </w:tabs>
        <w:spacing w:after="0" w:line="240" w:lineRule="auto"/>
        <w:jc w:val="left"/>
        <w:rPr>
          <w:rFonts w:ascii="Times New Roman" w:eastAsia="Calibri" w:hAnsi="Times New Roman" w:cs="Times New Roman"/>
          <w:bCs/>
          <w:sz w:val="24"/>
          <w:szCs w:val="24"/>
          <w:lang w:val="lt-LT"/>
        </w:rPr>
      </w:pP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Pr>
          <w:rFonts w:ascii="Times New Roman" w:eastAsia="Calibri" w:hAnsi="Times New Roman" w:cs="Times New Roman"/>
          <w:b/>
          <w:sz w:val="24"/>
          <w:szCs w:val="24"/>
          <w:lang w:val="lt-LT"/>
        </w:rPr>
        <w:tab/>
      </w:r>
      <w:r w:rsidRPr="00EB01B4">
        <w:rPr>
          <w:rFonts w:ascii="Times New Roman" w:eastAsia="Calibri" w:hAnsi="Times New Roman" w:cs="Times New Roman"/>
          <w:bCs/>
          <w:sz w:val="24"/>
          <w:szCs w:val="24"/>
          <w:lang w:val="lt-LT"/>
        </w:rPr>
        <w:t>3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35"/>
        <w:gridCol w:w="12190"/>
      </w:tblGrid>
      <w:tr w:rsidR="00437AEC" w:rsidRPr="00BE2A11" w14:paraId="396191E3" w14:textId="77777777" w:rsidTr="00095F7A">
        <w:trPr>
          <w:trHeight w:val="796"/>
        </w:trPr>
        <w:tc>
          <w:tcPr>
            <w:tcW w:w="2292" w:type="dxa"/>
            <w:tcBorders>
              <w:top w:val="single" w:sz="4" w:space="0" w:color="00000A"/>
              <w:left w:val="single" w:sz="4" w:space="0" w:color="00000A"/>
              <w:bottom w:val="single" w:sz="4" w:space="0" w:color="00000A"/>
              <w:right w:val="single" w:sz="4" w:space="0" w:color="00000A"/>
            </w:tcBorders>
            <w:tcMar>
              <w:left w:w="108" w:type="dxa"/>
            </w:tcMar>
          </w:tcPr>
          <w:p w14:paraId="1079A7FB" w14:textId="77777777" w:rsidR="00437AEC" w:rsidRPr="00230D7B" w:rsidRDefault="00437AEC" w:rsidP="00095F7A">
            <w:pPr>
              <w:tabs>
                <w:tab w:val="left" w:pos="0"/>
                <w:tab w:val="left" w:pos="251"/>
              </w:tabs>
              <w:spacing w:after="200" w:line="276" w:lineRule="auto"/>
              <w:contextualSpacing/>
              <w:jc w:val="left"/>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Tarptinklinis ryšys (roaming)</w:t>
            </w:r>
          </w:p>
        </w:tc>
        <w:tc>
          <w:tcPr>
            <w:tcW w:w="7903" w:type="dxa"/>
            <w:tcBorders>
              <w:top w:val="single" w:sz="4" w:space="0" w:color="00000A"/>
              <w:left w:val="single" w:sz="4" w:space="0" w:color="00000A"/>
              <w:bottom w:val="single" w:sz="4" w:space="0" w:color="00000A"/>
              <w:right w:val="single" w:sz="4" w:space="0" w:color="00000A"/>
            </w:tcBorders>
            <w:tcMar>
              <w:left w:w="108" w:type="dxa"/>
            </w:tcMar>
          </w:tcPr>
          <w:p w14:paraId="262DFB10" w14:textId="77777777" w:rsidR="00437AEC" w:rsidRPr="00EB01B4" w:rsidRDefault="00437AEC">
            <w:pPr>
              <w:pStyle w:val="Sraopastraipa"/>
              <w:numPr>
                <w:ilvl w:val="1"/>
                <w:numId w:val="9"/>
              </w:numPr>
              <w:tabs>
                <w:tab w:val="left" w:pos="572"/>
              </w:tabs>
              <w:spacing w:after="0" w:line="276" w:lineRule="auto"/>
              <w:rPr>
                <w:rFonts w:ascii="Times New Roman" w:eastAsia="Calibri" w:hAnsi="Times New Roman" w:cs="Times New Roman"/>
                <w:color w:val="000000"/>
                <w:sz w:val="24"/>
                <w:szCs w:val="24"/>
                <w:lang w:val="lt-LT"/>
              </w:rPr>
            </w:pPr>
            <w:r w:rsidRPr="00EB01B4">
              <w:rPr>
                <w:rFonts w:ascii="Times New Roman" w:eastAsia="Calibri" w:hAnsi="Times New Roman" w:cs="Times New Roman"/>
                <w:color w:val="000000"/>
                <w:sz w:val="24"/>
                <w:szCs w:val="24"/>
                <w:lang w:val="lt-LT"/>
              </w:rPr>
              <w:t>Turi būti užtikrintas nepertraukiamas judriojo ryšio duomenų perdavimo ir telemetrijos paslaugų teikimas užsienyje.</w:t>
            </w:r>
          </w:p>
          <w:p w14:paraId="4D05551A" w14:textId="77777777" w:rsidR="00437AEC" w:rsidRPr="00230D7B"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Tarptinklinio ryšio</w:t>
            </w:r>
            <w:r>
              <w:rPr>
                <w:rFonts w:ascii="Times New Roman" w:eastAsia="Calibri" w:hAnsi="Times New Roman" w:cs="Times New Roman"/>
                <w:color w:val="000000"/>
                <w:sz w:val="24"/>
                <w:szCs w:val="24"/>
                <w:lang w:val="lt-LT"/>
              </w:rPr>
              <w:t xml:space="preserve"> (roaming)</w:t>
            </w:r>
            <w:r w:rsidRPr="00230D7B">
              <w:rPr>
                <w:rFonts w:ascii="Times New Roman" w:eastAsia="Calibri" w:hAnsi="Times New Roman" w:cs="Times New Roman"/>
                <w:color w:val="000000"/>
                <w:sz w:val="24"/>
                <w:szCs w:val="24"/>
                <w:lang w:val="lt-LT"/>
              </w:rPr>
              <w:t xml:space="preserve"> paslauga teikiama visiems PO ir jos padalinių abonentams</w:t>
            </w:r>
            <w:r>
              <w:rPr>
                <w:rFonts w:ascii="Times New Roman" w:eastAsia="Calibri" w:hAnsi="Times New Roman" w:cs="Times New Roman"/>
                <w:color w:val="000000"/>
                <w:sz w:val="24"/>
                <w:szCs w:val="24"/>
                <w:lang w:val="lt-LT"/>
              </w:rPr>
              <w:t xml:space="preserve"> pagal atskirą PO užsakymą</w:t>
            </w:r>
            <w:r w:rsidRPr="00230D7B">
              <w:rPr>
                <w:rFonts w:ascii="Times New Roman" w:eastAsia="Calibri" w:hAnsi="Times New Roman" w:cs="Times New Roman"/>
                <w:color w:val="000000"/>
                <w:sz w:val="24"/>
                <w:szCs w:val="24"/>
                <w:lang w:val="lt-LT"/>
              </w:rPr>
              <w:t>.</w:t>
            </w:r>
            <w:r w:rsidRPr="00062D33">
              <w:rPr>
                <w:rFonts w:ascii="Times New Roman" w:hAnsi="Times New Roman" w:cs="Times New Roman"/>
                <w:sz w:val="24"/>
                <w:szCs w:val="24"/>
                <w:lang w:val="lt-LT"/>
              </w:rPr>
              <w:t xml:space="preserve"> PO prašymu paslaugos turi būti teikiamos užsienyje, suteikiant galimybę PO administratoriams kreiptis į paslaugos teikėją ir užsakyti 20 GB duomenų paketą ES / EEE šalyse atskiriems PO naudotojams</w:t>
            </w:r>
            <w:r>
              <w:rPr>
                <w:rFonts w:ascii="Times New Roman" w:hAnsi="Times New Roman" w:cs="Times New Roman"/>
                <w:sz w:val="24"/>
                <w:szCs w:val="24"/>
                <w:lang w:val="lt-LT"/>
              </w:rPr>
              <w:t>.</w:t>
            </w:r>
          </w:p>
          <w:p w14:paraId="609E9A70" w14:textId="77777777" w:rsidR="00437AEC"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044AB7">
              <w:rPr>
                <w:rFonts w:ascii="Times New Roman" w:eastAsia="Calibri" w:hAnsi="Times New Roman" w:cs="Times New Roman"/>
                <w:color w:val="000000"/>
                <w:sz w:val="24"/>
                <w:szCs w:val="24"/>
                <w:lang w:val="lt-LT"/>
              </w:rPr>
              <w:t>Jei nėra užsakytas konkretus duomenų paketas, tarptinklinio duomenų perdavimo mokestis ES/EEE ir kitose šalyse skaičiuojamas kaip papildomas mokestis. Jis negali viršyti galiojančių maksimalių reguliuojamų tarifų arba Teikėjo viešai skelbiamų įkainių</w:t>
            </w:r>
            <w:r w:rsidRPr="00230D7B">
              <w:rPr>
                <w:rFonts w:ascii="Times New Roman" w:eastAsia="Calibri" w:hAnsi="Times New Roman" w:cs="Times New Roman"/>
                <w:color w:val="000000"/>
                <w:sz w:val="24"/>
                <w:szCs w:val="24"/>
                <w:lang w:val="lt-LT"/>
              </w:rPr>
              <w:t xml:space="preserve"> </w:t>
            </w:r>
            <w:r w:rsidRPr="009209F6">
              <w:rPr>
                <w:rFonts w:ascii="Times New Roman" w:hAnsi="Times New Roman" w:cs="Times New Roman"/>
                <w:sz w:val="24"/>
                <w:szCs w:val="24"/>
                <w:lang w:val="lt-LT"/>
              </w:rPr>
              <w:t>vadovaujantis aktualiais elektroninių ryšių paslaugų teikimą reglamentuojančiais Lietuvos Respublikos ir ES teisės aktais.</w:t>
            </w:r>
          </w:p>
          <w:p w14:paraId="3F97AC47" w14:textId="77777777" w:rsidR="00437AEC"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044AB7">
              <w:rPr>
                <w:rFonts w:ascii="Times New Roman" w:eastAsia="Calibri" w:hAnsi="Times New Roman" w:cs="Times New Roman"/>
                <w:color w:val="000000"/>
                <w:sz w:val="24"/>
                <w:szCs w:val="24"/>
                <w:lang w:val="lt-LT"/>
              </w:rPr>
              <w:t>Taikomas tarifas už 1 MB perduotų duomenų ES/EEE ir kitose šalyse negali viršyti tarptinklinio ryšio taisyklėse nustatyto maksimalaus tarifo ir (arba) Teikėjo interneto svetainėje atitinkamu laikotarpiu skelbiamo įkainio.</w:t>
            </w:r>
          </w:p>
          <w:p w14:paraId="38B907B8" w14:textId="77777777" w:rsidR="00437AEC" w:rsidRPr="00230D7B"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 xml:space="preserve">Teikėjas privalo užtikrinti, kad PO naudotojai, esantys Lietuvos Respublikos teritorijoje, nebūtų pajungti prie užsienio judriojo ryšio infrastruktūros, jei tarptinklinio ryšio paslauga buvo išjungta. </w:t>
            </w:r>
          </w:p>
          <w:p w14:paraId="2D69F536" w14:textId="77777777" w:rsidR="00437AEC"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230D7B">
              <w:rPr>
                <w:rFonts w:ascii="Times New Roman" w:eastAsia="Calibri" w:hAnsi="Times New Roman" w:cs="Times New Roman"/>
                <w:color w:val="000000"/>
                <w:sz w:val="24"/>
                <w:szCs w:val="24"/>
                <w:lang w:val="lt-LT"/>
              </w:rPr>
              <w:t xml:space="preserve">PO įgaliotiems atstovams </w:t>
            </w:r>
            <w:r>
              <w:rPr>
                <w:rFonts w:ascii="Times New Roman" w:eastAsia="Calibri" w:hAnsi="Times New Roman" w:cs="Times New Roman"/>
                <w:color w:val="000000"/>
                <w:sz w:val="24"/>
                <w:szCs w:val="24"/>
                <w:lang w:val="lt-LT"/>
              </w:rPr>
              <w:t>turi būti sudaryta galimybė valdyti (įjungti/išjungti) t</w:t>
            </w:r>
            <w:r w:rsidRPr="00230D7B">
              <w:rPr>
                <w:rFonts w:ascii="Times New Roman" w:eastAsia="Calibri" w:hAnsi="Times New Roman" w:cs="Times New Roman"/>
                <w:color w:val="000000"/>
                <w:sz w:val="24"/>
                <w:szCs w:val="24"/>
                <w:lang w:val="lt-LT"/>
              </w:rPr>
              <w:t>arptinklinio ryšio paslaug</w:t>
            </w:r>
            <w:r>
              <w:rPr>
                <w:rFonts w:ascii="Times New Roman" w:eastAsia="Calibri" w:hAnsi="Times New Roman" w:cs="Times New Roman"/>
                <w:color w:val="000000"/>
                <w:sz w:val="24"/>
                <w:szCs w:val="24"/>
                <w:lang w:val="lt-LT"/>
              </w:rPr>
              <w:t>as</w:t>
            </w:r>
            <w:r w:rsidRPr="00230D7B">
              <w:rPr>
                <w:rFonts w:ascii="Times New Roman" w:eastAsia="Calibri" w:hAnsi="Times New Roman" w:cs="Times New Roman"/>
                <w:color w:val="000000"/>
                <w:sz w:val="24"/>
                <w:szCs w:val="24"/>
                <w:lang w:val="lt-LT"/>
              </w:rPr>
              <w:t xml:space="preserve"> konkrečiam vartotojui 12/7 režimu</w:t>
            </w:r>
            <w:r>
              <w:rPr>
                <w:rFonts w:ascii="Times New Roman" w:eastAsia="Calibri" w:hAnsi="Times New Roman" w:cs="Times New Roman"/>
                <w:color w:val="000000"/>
                <w:sz w:val="24"/>
                <w:szCs w:val="24"/>
                <w:lang w:val="lt-LT"/>
              </w:rPr>
              <w:t>. Paslauga turi būti aktyvuota arba deaktyvuota</w:t>
            </w:r>
            <w:r w:rsidRPr="00230D7B">
              <w:rPr>
                <w:rFonts w:ascii="Times New Roman" w:eastAsia="Calibri" w:hAnsi="Times New Roman" w:cs="Times New Roman"/>
                <w:color w:val="000000"/>
                <w:sz w:val="24"/>
                <w:szCs w:val="24"/>
                <w:lang w:val="lt-LT"/>
              </w:rPr>
              <w:t xml:space="preserve"> ne </w:t>
            </w:r>
            <w:r>
              <w:rPr>
                <w:rFonts w:ascii="Times New Roman" w:eastAsia="Calibri" w:hAnsi="Times New Roman" w:cs="Times New Roman"/>
                <w:color w:val="000000"/>
                <w:sz w:val="24"/>
                <w:szCs w:val="24"/>
                <w:lang w:val="lt-LT"/>
              </w:rPr>
              <w:t>vėliau</w:t>
            </w:r>
            <w:r w:rsidRPr="00230D7B">
              <w:rPr>
                <w:rFonts w:ascii="Times New Roman" w:eastAsia="Calibri" w:hAnsi="Times New Roman" w:cs="Times New Roman"/>
                <w:color w:val="000000"/>
                <w:sz w:val="24"/>
                <w:szCs w:val="24"/>
                <w:lang w:val="lt-LT"/>
              </w:rPr>
              <w:t xml:space="preserve"> kaip per 1 valandą nuo prašymo pateikimo.</w:t>
            </w:r>
          </w:p>
          <w:p w14:paraId="54F0EA83" w14:textId="77777777" w:rsidR="00437AEC" w:rsidRPr="00C57286" w:rsidRDefault="00437AEC">
            <w:pPr>
              <w:numPr>
                <w:ilvl w:val="1"/>
                <w:numId w:val="9"/>
              </w:numPr>
              <w:tabs>
                <w:tab w:val="left" w:pos="381"/>
                <w:tab w:val="left" w:pos="596"/>
              </w:tabs>
              <w:spacing w:after="0" w:line="276" w:lineRule="auto"/>
              <w:ind w:left="0" w:firstLine="0"/>
              <w:contextualSpacing/>
              <w:rPr>
                <w:rFonts w:ascii="Times New Roman" w:eastAsia="Calibri" w:hAnsi="Times New Roman" w:cs="Times New Roman"/>
                <w:color w:val="000000"/>
                <w:sz w:val="24"/>
                <w:szCs w:val="24"/>
                <w:lang w:val="lt-LT"/>
              </w:rPr>
            </w:pPr>
            <w:r w:rsidRPr="00F07D42">
              <w:rPr>
                <w:rFonts w:ascii="Times New Roman" w:hAnsi="Times New Roman" w:cs="Times New Roman"/>
                <w:sz w:val="24"/>
                <w:szCs w:val="24"/>
                <w:lang w:val="lt-LT"/>
              </w:rPr>
              <w:t xml:space="preserve">PO administratoriams turi būti suteikta teisė realiuoju laiku užsakyti papildomus ne mažesnius nei 20 GB duomenų paketus, keisti jų parametrus bei įjungti/išjungti kitas susijusias paslaugas konkretiems PO naudotojams. Viršijus užsakytus 20 GB, taikomas mokestis už kiekvieną papildomą MB. Šis mokestis negali viršyti </w:t>
            </w:r>
            <w:r w:rsidRPr="00F07D42">
              <w:rPr>
                <w:lang w:val="lt-LT"/>
              </w:rPr>
              <w:t xml:space="preserve">ES tarptinklinio ryšio (roaming) taisyklėse nustatyto maksimumo  </w:t>
            </w:r>
            <w:r w:rsidRPr="00F07D42">
              <w:rPr>
                <w:rFonts w:ascii="Times New Roman" w:hAnsi="Times New Roman" w:cs="Times New Roman"/>
                <w:sz w:val="24"/>
                <w:szCs w:val="24"/>
                <w:lang w:val="lt-LT"/>
              </w:rPr>
              <w:t>arba Teikėjo tuo metu viešai skelbiamo įkainio (jei jis mažesnis)</w:t>
            </w:r>
            <w:r>
              <w:rPr>
                <w:rFonts w:ascii="Times New Roman" w:hAnsi="Times New Roman" w:cs="Times New Roman"/>
                <w:sz w:val="24"/>
                <w:szCs w:val="24"/>
                <w:lang w:val="lt-LT"/>
              </w:rPr>
              <w:t>.</w:t>
            </w:r>
          </w:p>
        </w:tc>
      </w:tr>
    </w:tbl>
    <w:p w14:paraId="6F267353"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noProof/>
          <w:sz w:val="24"/>
          <w:szCs w:val="24"/>
          <w:lang w:val="lt-LT"/>
        </w:rPr>
      </w:pPr>
    </w:p>
    <w:p w14:paraId="31232A65" w14:textId="77777777" w:rsidR="00437AEC" w:rsidRDefault="00437AEC" w:rsidP="00437AEC">
      <w:pPr>
        <w:tabs>
          <w:tab w:val="left" w:pos="851"/>
          <w:tab w:val="left" w:pos="1276"/>
          <w:tab w:val="left" w:pos="1985"/>
        </w:tabs>
        <w:spacing w:after="0" w:line="240" w:lineRule="auto"/>
        <w:jc w:val="left"/>
        <w:rPr>
          <w:rFonts w:ascii="Times New Roman" w:eastAsia="Calibri" w:hAnsi="Times New Roman" w:cs="Times New Roman"/>
          <w:b/>
          <w:noProof/>
          <w:sz w:val="24"/>
          <w:szCs w:val="24"/>
          <w:lang w:val="lt-LT"/>
        </w:rPr>
      </w:pPr>
    </w:p>
    <w:p w14:paraId="2D1E2641" w14:textId="77777777" w:rsidR="00437AEC" w:rsidRPr="00230D7B" w:rsidRDefault="00437AEC" w:rsidP="00437AEC">
      <w:pPr>
        <w:tabs>
          <w:tab w:val="left" w:pos="851"/>
          <w:tab w:val="left" w:pos="1276"/>
          <w:tab w:val="left" w:pos="1985"/>
        </w:tabs>
        <w:spacing w:after="0" w:line="240" w:lineRule="auto"/>
        <w:jc w:val="left"/>
        <w:rPr>
          <w:rFonts w:ascii="Times New Roman" w:eastAsia="Calibri" w:hAnsi="Times New Roman" w:cs="Times New Roman"/>
          <w:b/>
          <w:sz w:val="24"/>
          <w:szCs w:val="24"/>
          <w:lang w:val="lt-LT"/>
        </w:rPr>
      </w:pPr>
      <w:r>
        <w:rPr>
          <w:rFonts w:ascii="Times New Roman" w:eastAsia="Calibri" w:hAnsi="Times New Roman" w:cs="Times New Roman"/>
          <w:b/>
          <w:noProof/>
          <w:sz w:val="24"/>
          <w:szCs w:val="24"/>
          <w:lang w:val="lt-LT"/>
        </w:rPr>
        <w:t xml:space="preserve">3.4. </w:t>
      </w:r>
      <w:r w:rsidRPr="00230D7B">
        <w:rPr>
          <w:rFonts w:ascii="Times New Roman" w:eastAsia="Calibri" w:hAnsi="Times New Roman" w:cs="Times New Roman"/>
          <w:b/>
          <w:noProof/>
          <w:sz w:val="24"/>
          <w:szCs w:val="24"/>
          <w:lang w:val="lt-LT"/>
        </w:rPr>
        <w:t>Specialieji reikalavimai dėl Judriojo ryšio paslaugos telemetriniams įrenginiams:</w:t>
      </w:r>
    </w:p>
    <w:p w14:paraId="78AE62FA" w14:textId="77777777" w:rsidR="00437AEC" w:rsidRPr="00230D7B" w:rsidRDefault="00437AEC" w:rsidP="00437AEC">
      <w:pPr>
        <w:spacing w:after="200" w:line="240" w:lineRule="auto"/>
        <w:jc w:val="right"/>
        <w:rPr>
          <w:rFonts w:ascii="Times New Roman" w:eastAsia="Calibri" w:hAnsi="Times New Roman" w:cs="Times New Roman"/>
          <w:b/>
          <w:noProof/>
          <w:sz w:val="24"/>
          <w:szCs w:val="24"/>
          <w:lang w:val="lt-LT"/>
        </w:rPr>
      </w:pPr>
      <w:r>
        <w:rPr>
          <w:rFonts w:ascii="Times New Roman" w:eastAsia="Calibri" w:hAnsi="Times New Roman" w:cs="Times New Roman"/>
          <w:b/>
          <w:noProof/>
          <w:sz w:val="24"/>
          <w:szCs w:val="24"/>
          <w:lang w:val="lt-LT"/>
        </w:rPr>
        <w:t>4</w:t>
      </w:r>
      <w:r w:rsidRPr="00230D7B">
        <w:rPr>
          <w:rFonts w:ascii="Times New Roman" w:eastAsia="Calibri" w:hAnsi="Times New Roman" w:cs="Times New Roman"/>
          <w:b/>
          <w:noProof/>
          <w:sz w:val="24"/>
          <w:szCs w:val="24"/>
          <w:lang w:val="lt-LT"/>
        </w:rPr>
        <w:t xml:space="preserve"> lentelė</w:t>
      </w:r>
    </w:p>
    <w:tbl>
      <w:tblPr>
        <w:tblStyle w:val="TableGrid1"/>
        <w:tblW w:w="5003" w:type="pct"/>
        <w:tblLayout w:type="fixed"/>
        <w:tblLook w:val="04A0" w:firstRow="1" w:lastRow="0" w:firstColumn="1" w:lastColumn="0" w:noHBand="0" w:noVBand="1"/>
      </w:tblPr>
      <w:tblGrid>
        <w:gridCol w:w="2453"/>
        <w:gridCol w:w="13272"/>
        <w:gridCol w:w="9"/>
      </w:tblGrid>
      <w:tr w:rsidR="00437AEC" w:rsidRPr="00230D7B" w14:paraId="12A0600C" w14:textId="77777777" w:rsidTr="00095F7A">
        <w:trPr>
          <w:gridAfter w:val="1"/>
          <w:wAfter w:w="6" w:type="dxa"/>
        </w:trPr>
        <w:tc>
          <w:tcPr>
            <w:tcW w:w="1590" w:type="dxa"/>
          </w:tcPr>
          <w:p w14:paraId="55180914" w14:textId="77777777" w:rsidR="00437AEC" w:rsidRPr="00230D7B" w:rsidRDefault="00437AEC" w:rsidP="00095F7A">
            <w:pPr>
              <w:spacing w:after="200" w:line="210" w:lineRule="exact"/>
              <w:jc w:val="center"/>
              <w:rPr>
                <w:rFonts w:ascii="Times New Roman" w:eastAsia="Times New Roman" w:hAnsi="Times New Roman" w:cs="Times New Roman"/>
                <w:b/>
                <w:sz w:val="24"/>
                <w:szCs w:val="24"/>
              </w:rPr>
            </w:pPr>
            <w:r w:rsidRPr="00230D7B">
              <w:rPr>
                <w:rFonts w:ascii="Times New Roman" w:eastAsia="Times New Roman" w:hAnsi="Times New Roman" w:cs="Times New Roman"/>
                <w:b/>
                <w:color w:val="000000"/>
                <w:sz w:val="24"/>
                <w:szCs w:val="24"/>
              </w:rPr>
              <w:t>Parametras</w:t>
            </w:r>
          </w:p>
        </w:tc>
        <w:tc>
          <w:tcPr>
            <w:tcW w:w="8605" w:type="dxa"/>
          </w:tcPr>
          <w:p w14:paraId="162132A3" w14:textId="77777777" w:rsidR="00437AEC" w:rsidRPr="00230D7B" w:rsidRDefault="00437AEC" w:rsidP="00095F7A">
            <w:pPr>
              <w:spacing w:after="200" w:line="210" w:lineRule="exact"/>
              <w:jc w:val="center"/>
              <w:rPr>
                <w:rFonts w:ascii="Times New Roman" w:eastAsia="Times New Roman" w:hAnsi="Times New Roman" w:cs="Times New Roman"/>
                <w:b/>
                <w:sz w:val="24"/>
                <w:szCs w:val="24"/>
              </w:rPr>
            </w:pPr>
            <w:r w:rsidRPr="00230D7B">
              <w:rPr>
                <w:rFonts w:ascii="Times New Roman" w:eastAsia="Times New Roman" w:hAnsi="Times New Roman" w:cs="Times New Roman"/>
                <w:b/>
                <w:color w:val="000000"/>
                <w:sz w:val="24"/>
                <w:szCs w:val="24"/>
              </w:rPr>
              <w:t>Reikalavimas</w:t>
            </w:r>
          </w:p>
        </w:tc>
      </w:tr>
      <w:tr w:rsidR="00437AEC" w:rsidRPr="00BE2A11" w14:paraId="758142D8" w14:textId="77777777" w:rsidTr="00095F7A">
        <w:trPr>
          <w:gridAfter w:val="1"/>
          <w:wAfter w:w="6" w:type="dxa"/>
        </w:trPr>
        <w:tc>
          <w:tcPr>
            <w:tcW w:w="1590" w:type="dxa"/>
          </w:tcPr>
          <w:p w14:paraId="2D91751E" w14:textId="77777777" w:rsidR="00437AEC" w:rsidRPr="00230D7B" w:rsidRDefault="00437AEC">
            <w:pPr>
              <w:numPr>
                <w:ilvl w:val="0"/>
                <w:numId w:val="12"/>
              </w:numPr>
              <w:tabs>
                <w:tab w:val="left" w:pos="225"/>
                <w:tab w:val="left" w:pos="1134"/>
              </w:tabs>
              <w:spacing w:after="200"/>
              <w:ind w:left="0" w:firstLine="0"/>
              <w:contextualSpacing/>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lastRenderedPageBreak/>
              <w:t>Paslaugos panaudojimas</w:t>
            </w:r>
          </w:p>
        </w:tc>
        <w:tc>
          <w:tcPr>
            <w:tcW w:w="8605" w:type="dxa"/>
            <w:tcBorders>
              <w:bottom w:val="single" w:sz="4" w:space="0" w:color="auto"/>
            </w:tcBorders>
          </w:tcPr>
          <w:p w14:paraId="4046C1B0" w14:textId="77777777" w:rsidR="00437AEC" w:rsidRPr="00230D7B" w:rsidRDefault="00437AEC">
            <w:pPr>
              <w:numPr>
                <w:ilvl w:val="1"/>
                <w:numId w:val="12"/>
              </w:numPr>
              <w:tabs>
                <w:tab w:val="left" w:pos="506"/>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Naudojama perduodant statuso ir GPS duomenis iš telemetrinių įrenginių ir valdymo komandų duomenis į/iš telemetrinius(-ių) įrenginius(-ių) naudojant SMS.</w:t>
            </w:r>
          </w:p>
        </w:tc>
      </w:tr>
      <w:tr w:rsidR="00437AEC" w:rsidRPr="00BE2A11" w14:paraId="39B29A84" w14:textId="77777777" w:rsidTr="00095F7A">
        <w:trPr>
          <w:gridAfter w:val="1"/>
          <w:wAfter w:w="6" w:type="dxa"/>
        </w:trPr>
        <w:tc>
          <w:tcPr>
            <w:tcW w:w="1590" w:type="dxa"/>
          </w:tcPr>
          <w:p w14:paraId="7AEE445D" w14:textId="77777777" w:rsidR="00437AEC" w:rsidRPr="00230D7B" w:rsidRDefault="00437AEC">
            <w:pPr>
              <w:numPr>
                <w:ilvl w:val="0"/>
                <w:numId w:val="12"/>
              </w:numPr>
              <w:tabs>
                <w:tab w:val="left" w:pos="225"/>
                <w:tab w:val="left" w:pos="1134"/>
              </w:tabs>
              <w:spacing w:after="200"/>
              <w:ind w:left="0" w:firstLine="0"/>
              <w:contextualSpacing/>
              <w:rPr>
                <w:rFonts w:ascii="Times New Roman" w:eastAsia="Times New Roman" w:hAnsi="Times New Roman" w:cs="Times New Roman"/>
                <w:color w:val="000000"/>
                <w:sz w:val="24"/>
                <w:szCs w:val="24"/>
              </w:rPr>
            </w:pPr>
            <w:bookmarkStart w:id="18" w:name="_Hlk157696476"/>
            <w:r w:rsidRPr="00230D7B">
              <w:rPr>
                <w:rFonts w:ascii="Times New Roman" w:eastAsia="Times New Roman" w:hAnsi="Times New Roman" w:cs="Times New Roman"/>
                <w:color w:val="000000"/>
                <w:sz w:val="24"/>
                <w:szCs w:val="24"/>
              </w:rPr>
              <w:t xml:space="preserve">SMS paslauga </w:t>
            </w:r>
          </w:p>
        </w:tc>
        <w:tc>
          <w:tcPr>
            <w:tcW w:w="8605" w:type="dxa"/>
            <w:tcBorders>
              <w:bottom w:val="nil"/>
            </w:tcBorders>
          </w:tcPr>
          <w:p w14:paraId="21C19335" w14:textId="77777777" w:rsidR="00437AEC" w:rsidRPr="00230D7B" w:rsidRDefault="00437AEC">
            <w:pPr>
              <w:numPr>
                <w:ilvl w:val="1"/>
                <w:numId w:val="12"/>
              </w:numPr>
              <w:tabs>
                <w:tab w:val="left" w:pos="506"/>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SMS paslauga centriniam įrenginiui:</w:t>
            </w:r>
          </w:p>
          <w:p w14:paraId="1A390FA1" w14:textId="77777777" w:rsidR="00437AEC" w:rsidRPr="00230D7B" w:rsidRDefault="00437AEC">
            <w:pPr>
              <w:numPr>
                <w:ilvl w:val="2"/>
                <w:numId w:val="12"/>
              </w:numPr>
              <w:tabs>
                <w:tab w:val="left" w:pos="648"/>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Turi būti pateiktos 2 SIM kortelės, kuriose įjungta neribota SMS paslauga.</w:t>
            </w:r>
          </w:p>
          <w:p w14:paraId="1A194FE2" w14:textId="77777777" w:rsidR="00437AEC" w:rsidRPr="00230D7B" w:rsidRDefault="00437AEC">
            <w:pPr>
              <w:numPr>
                <w:ilvl w:val="2"/>
                <w:numId w:val="12"/>
              </w:numPr>
              <w:tabs>
                <w:tab w:val="left" w:pos="648"/>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 xml:space="preserve">Paslauga turi veikti: </w:t>
            </w:r>
          </w:p>
          <w:p w14:paraId="581A5403" w14:textId="77777777" w:rsidR="00437AEC" w:rsidRPr="00230D7B" w:rsidRDefault="00437AEC">
            <w:pPr>
              <w:numPr>
                <w:ilvl w:val="3"/>
                <w:numId w:val="12"/>
              </w:numPr>
              <w:tabs>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Siunčiant SMS į telemetrinius įrenginius;</w:t>
            </w:r>
          </w:p>
          <w:p w14:paraId="0515D8CD" w14:textId="77777777" w:rsidR="00437AEC" w:rsidRPr="00230D7B" w:rsidRDefault="00437AEC">
            <w:pPr>
              <w:numPr>
                <w:ilvl w:val="3"/>
                <w:numId w:val="12"/>
              </w:numPr>
              <w:tabs>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Gaunant SMS iš telemetrinių įrenginių;</w:t>
            </w:r>
          </w:p>
          <w:p w14:paraId="322ADE8E" w14:textId="77777777" w:rsidR="00437AEC" w:rsidRPr="00230D7B" w:rsidRDefault="00437AEC">
            <w:pPr>
              <w:numPr>
                <w:ilvl w:val="3"/>
                <w:numId w:val="12"/>
              </w:numPr>
              <w:tabs>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Siunčiant  „Vieningos pajėgų valdymo sistemos“ funkcinius pranešimus į bet kurio Lietuvos viešojo judriojo  ryšio operatoriaus tinklą.</w:t>
            </w:r>
          </w:p>
          <w:p w14:paraId="31A8BC43" w14:textId="77777777" w:rsidR="00437AEC" w:rsidRPr="00230D7B" w:rsidRDefault="00437AEC">
            <w:pPr>
              <w:numPr>
                <w:ilvl w:val="1"/>
                <w:numId w:val="12"/>
              </w:numPr>
              <w:tabs>
                <w:tab w:val="left" w:pos="365"/>
                <w:tab w:val="left" w:pos="648"/>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 xml:space="preserve"> SMS paslauga telemetriniams įrenginiams:</w:t>
            </w:r>
          </w:p>
          <w:p w14:paraId="314B258A" w14:textId="77777777" w:rsidR="00437AEC" w:rsidRPr="00230D7B" w:rsidRDefault="00437AEC">
            <w:pPr>
              <w:numPr>
                <w:ilvl w:val="2"/>
                <w:numId w:val="12"/>
              </w:numPr>
              <w:tabs>
                <w:tab w:val="left" w:pos="648"/>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SMS paslauga turi būti užtikrinta tarp telemetrinio įrenginio ir 2.1. punkte nurodyto centrinio įrenginio (siuntimas/gavimas).</w:t>
            </w:r>
          </w:p>
          <w:p w14:paraId="2AEBF8C0" w14:textId="77777777" w:rsidR="00437AEC" w:rsidRPr="00230D7B" w:rsidRDefault="00437AEC">
            <w:pPr>
              <w:numPr>
                <w:ilvl w:val="2"/>
                <w:numId w:val="12"/>
              </w:numPr>
              <w:tabs>
                <w:tab w:val="left" w:pos="648"/>
                <w:tab w:val="left" w:pos="790"/>
              </w:tabs>
              <w:spacing w:after="200"/>
              <w:ind w:left="0" w:firstLine="0"/>
              <w:contextualSpacing/>
              <w:jc w:val="both"/>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SMS paslauga turi būti užtikrinta tarp telemetrinio įrenginio ir kitų viešojo judriojo ryšio operatorių tinklų abonentų (siuntimas/gavimas).</w:t>
            </w:r>
          </w:p>
        </w:tc>
      </w:tr>
      <w:bookmarkEnd w:id="18"/>
      <w:tr w:rsidR="00437AEC" w:rsidRPr="00BE2A11" w14:paraId="7BE43ADF" w14:textId="77777777" w:rsidTr="00095F7A">
        <w:trPr>
          <w:trHeight w:val="600"/>
        </w:trPr>
        <w:tc>
          <w:tcPr>
            <w:tcW w:w="1590" w:type="dxa"/>
          </w:tcPr>
          <w:p w14:paraId="13DE9FB5" w14:textId="77777777" w:rsidR="00437AEC" w:rsidRPr="00230D7B" w:rsidRDefault="00437AEC">
            <w:pPr>
              <w:numPr>
                <w:ilvl w:val="0"/>
                <w:numId w:val="12"/>
              </w:numPr>
              <w:tabs>
                <w:tab w:val="left" w:pos="225"/>
                <w:tab w:val="left" w:pos="1134"/>
              </w:tabs>
              <w:spacing w:after="200"/>
              <w:ind w:left="0" w:firstLine="0"/>
              <w:contextualSpacing/>
              <w:rPr>
                <w:rFonts w:ascii="Times New Roman" w:eastAsia="Times New Roman" w:hAnsi="Times New Roman" w:cs="Times New Roman"/>
                <w:color w:val="000000"/>
                <w:sz w:val="24"/>
                <w:szCs w:val="24"/>
              </w:rPr>
            </w:pPr>
            <w:r w:rsidRPr="00230D7B">
              <w:rPr>
                <w:rFonts w:ascii="Times New Roman" w:eastAsia="Times New Roman" w:hAnsi="Times New Roman" w:cs="Times New Roman"/>
                <w:color w:val="000000"/>
                <w:sz w:val="24"/>
                <w:szCs w:val="24"/>
              </w:rPr>
              <w:t xml:space="preserve"> Paslaugos mokesčiai </w:t>
            </w:r>
          </w:p>
        </w:tc>
        <w:tc>
          <w:tcPr>
            <w:tcW w:w="8611" w:type="dxa"/>
            <w:gridSpan w:val="2"/>
          </w:tcPr>
          <w:p w14:paraId="5EA1AFDB" w14:textId="77777777" w:rsidR="00437AEC" w:rsidRPr="00230D7B" w:rsidRDefault="00437AEC" w:rsidP="00095F7A">
            <w:pPr>
              <w:jc w:val="both"/>
              <w:rPr>
                <w:rFonts w:ascii="Times New Roman" w:eastAsia="Times New Roman" w:hAnsi="Times New Roman" w:cs="Times New Roman"/>
                <w:sz w:val="24"/>
                <w:szCs w:val="24"/>
              </w:rPr>
            </w:pPr>
            <w:r w:rsidRPr="00230D7B">
              <w:rPr>
                <w:rFonts w:ascii="Times New Roman" w:eastAsia="Times New Roman" w:hAnsi="Times New Roman" w:cs="Times New Roman"/>
                <w:color w:val="000000"/>
                <w:sz w:val="24"/>
                <w:szCs w:val="24"/>
              </w:rPr>
              <w:t>3.1</w:t>
            </w:r>
            <w:r w:rsidRPr="00230D7B">
              <w:rPr>
                <w:rFonts w:ascii="Times New Roman" w:eastAsia="Times New Roman" w:hAnsi="Times New Roman" w:cs="Times New Roman"/>
                <w:color w:val="C00000"/>
                <w:sz w:val="24"/>
                <w:szCs w:val="24"/>
              </w:rPr>
              <w:t xml:space="preserve">. </w:t>
            </w:r>
            <w:r w:rsidRPr="00230D7B">
              <w:rPr>
                <w:rFonts w:ascii="Times New Roman" w:eastAsia="Times New Roman" w:hAnsi="Times New Roman" w:cs="Times New Roman"/>
                <w:sz w:val="24"/>
                <w:szCs w:val="24"/>
              </w:rPr>
              <w:t>SMS paslaugos centriniam įrenginiui, nurodytos 2.1. punkte, kaina turi būti įskaičiuota į Paslaugos mokėjimo planą.</w:t>
            </w:r>
          </w:p>
        </w:tc>
      </w:tr>
    </w:tbl>
    <w:p w14:paraId="7DB386CD" w14:textId="77777777" w:rsidR="00437AEC" w:rsidRPr="00230D7B" w:rsidRDefault="00437AEC" w:rsidP="00437AEC">
      <w:pPr>
        <w:spacing w:after="0" w:line="240" w:lineRule="auto"/>
        <w:rPr>
          <w:rFonts w:ascii="Times New Roman" w:eastAsia="Times New Roman" w:hAnsi="Times New Roman" w:cs="Times New Roman"/>
          <w:sz w:val="24"/>
          <w:szCs w:val="24"/>
          <w:lang w:val="lt-LT"/>
        </w:rPr>
      </w:pPr>
      <w:r w:rsidRPr="00230D7B">
        <w:rPr>
          <w:rFonts w:ascii="Times New Roman" w:eastAsia="Times New Roman" w:hAnsi="Times New Roman" w:cs="Times New Roman"/>
          <w:sz w:val="24"/>
          <w:szCs w:val="24"/>
          <w:lang w:val="lt-LT"/>
        </w:rPr>
        <w:t xml:space="preserve">                    </w:t>
      </w:r>
    </w:p>
    <w:p w14:paraId="065D70DF" w14:textId="77777777" w:rsidR="00437AEC" w:rsidRPr="00230D7B" w:rsidRDefault="00437AEC" w:rsidP="00437AEC">
      <w:pPr>
        <w:spacing w:after="0" w:line="240" w:lineRule="auto"/>
        <w:rPr>
          <w:rFonts w:ascii="Times New Roman" w:eastAsia="Calibri" w:hAnsi="Times New Roman" w:cs="Times New Roman"/>
          <w:sz w:val="24"/>
          <w:szCs w:val="24"/>
          <w:lang w:val="lt-LT"/>
        </w:rPr>
      </w:pPr>
    </w:p>
    <w:p w14:paraId="49BFBC81" w14:textId="77777777" w:rsidR="00437AEC" w:rsidRPr="00230D7B" w:rsidRDefault="00437AEC" w:rsidP="00437AEC">
      <w:pPr>
        <w:spacing w:after="0" w:line="240" w:lineRule="auto"/>
        <w:rPr>
          <w:rFonts w:ascii="Times New Roman" w:eastAsia="Calibri" w:hAnsi="Times New Roman" w:cs="Times New Roman"/>
          <w:sz w:val="24"/>
          <w:szCs w:val="24"/>
          <w:lang w:val="lt-LT"/>
        </w:rPr>
      </w:pPr>
    </w:p>
    <w:p w14:paraId="5BAF821E" w14:textId="77777777" w:rsidR="00437AEC" w:rsidRPr="00230D7B" w:rsidRDefault="00437AEC" w:rsidP="00437AEC">
      <w:pPr>
        <w:spacing w:after="0" w:line="240" w:lineRule="auto"/>
        <w:rPr>
          <w:rFonts w:ascii="Times New Roman" w:eastAsia="Calibri" w:hAnsi="Times New Roman" w:cs="Times New Roman"/>
          <w:sz w:val="24"/>
          <w:szCs w:val="24"/>
          <w:lang w:val="lt-LT"/>
        </w:rPr>
      </w:pPr>
    </w:p>
    <w:p w14:paraId="771FB042" w14:textId="77777777" w:rsidR="00437AEC" w:rsidRPr="007B004A" w:rsidRDefault="00437AEC" w:rsidP="00437AEC">
      <w:pPr>
        <w:spacing w:after="0" w:line="240" w:lineRule="auto"/>
        <w:rPr>
          <w:rFonts w:ascii="Calibri Light" w:hAnsi="Calibri Light" w:cs="Calibri Light"/>
          <w:b/>
          <w:sz w:val="20"/>
          <w:szCs w:val="20"/>
          <w:lang w:val="lt-LT"/>
        </w:rPr>
      </w:pPr>
    </w:p>
    <w:p w14:paraId="5B16AC8B" w14:textId="2EDC8FE7" w:rsidR="00437AEC" w:rsidRPr="0095494F" w:rsidRDefault="00437AEC" w:rsidP="00437AEC">
      <w:pPr>
        <w:pStyle w:val="Sraopastraipa"/>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Techninės specifikacijos 1 priedas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FE635BA" w14:textId="77777777" w:rsidR="00437AEC" w:rsidRDefault="00437AEC" w:rsidP="00437AEC">
      <w:pPr>
        <w:pStyle w:val="BodyTextIndent1"/>
        <w:tabs>
          <w:tab w:val="left" w:pos="0"/>
          <w:tab w:val="left" w:pos="1276"/>
          <w:tab w:val="left" w:pos="1418"/>
        </w:tabs>
        <w:spacing w:after="0"/>
        <w:jc w:val="center"/>
        <w:rPr>
          <w:b/>
          <w:szCs w:val="24"/>
        </w:rPr>
      </w:pPr>
      <w:r>
        <w:rPr>
          <w:b/>
          <w:szCs w:val="24"/>
        </w:rPr>
        <w:t>Reikalavimai į</w:t>
      </w:r>
      <w:r w:rsidRPr="00905957">
        <w:rPr>
          <w:b/>
          <w:szCs w:val="24"/>
        </w:rPr>
        <w:t>ranga</w:t>
      </w:r>
      <w:r>
        <w:rPr>
          <w:b/>
          <w:szCs w:val="24"/>
        </w:rPr>
        <w:t xml:space="preserve">i </w:t>
      </w:r>
    </w:p>
    <w:p w14:paraId="0DA7E343" w14:textId="77777777" w:rsidR="00437AEC" w:rsidRPr="00905957" w:rsidRDefault="00437AEC" w:rsidP="00437AEC">
      <w:pPr>
        <w:pStyle w:val="BodyTextIndent1"/>
        <w:tabs>
          <w:tab w:val="left" w:pos="0"/>
          <w:tab w:val="left" w:pos="1276"/>
          <w:tab w:val="left" w:pos="1418"/>
        </w:tabs>
        <w:spacing w:after="0"/>
        <w:jc w:val="center"/>
        <w:rPr>
          <w:b/>
        </w:rPr>
      </w:pPr>
      <w:r>
        <w:rPr>
          <w:b/>
          <w:szCs w:val="24"/>
        </w:rPr>
        <w:t>(pagal techninės specifikacijos 1.4.1. punktą)</w:t>
      </w:r>
    </w:p>
    <w:p w14:paraId="7CC627C6" w14:textId="77777777" w:rsidR="00437AEC" w:rsidRPr="00905957" w:rsidRDefault="00437AEC" w:rsidP="00437AEC">
      <w:pPr>
        <w:spacing w:after="0"/>
        <w:rPr>
          <w:rFonts w:ascii="Times New Roman" w:hAnsi="Times New Roman" w:cs="Times New Roman"/>
          <w:b/>
          <w:sz w:val="24"/>
          <w:szCs w:val="24"/>
        </w:rPr>
      </w:pPr>
    </w:p>
    <w:p w14:paraId="58F0DE19" w14:textId="77777777" w:rsidR="00437AEC" w:rsidRDefault="00437AEC" w:rsidP="00437AEC">
      <w:pPr>
        <w:spacing w:line="360" w:lineRule="auto"/>
        <w:jc w:val="center"/>
        <w:rPr>
          <w:rFonts w:ascii="Times New Roman" w:hAnsi="Times New Roman" w:cs="Times New Roman"/>
          <w:b/>
          <w:noProof/>
          <w:sz w:val="24"/>
          <w:szCs w:val="24"/>
        </w:rPr>
      </w:pPr>
    </w:p>
    <w:p w14:paraId="2B8558FF" w14:textId="77777777" w:rsidR="00437AEC" w:rsidRDefault="00437AEC" w:rsidP="00437AEC">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w:t>5G modemų</w:t>
      </w:r>
      <w:r w:rsidRPr="00A44C89">
        <w:rPr>
          <w:rFonts w:ascii="Times New Roman" w:hAnsi="Times New Roman" w:cs="Times New Roman"/>
          <w:b/>
          <w:noProof/>
          <w:sz w:val="24"/>
          <w:szCs w:val="24"/>
        </w:rPr>
        <w:t xml:space="preserve"> techninė specifikacija</w:t>
      </w:r>
    </w:p>
    <w:p w14:paraId="35B40867" w14:textId="77777777" w:rsidR="00437AEC" w:rsidRDefault="00437AEC" w:rsidP="00437AEC">
      <w:pPr>
        <w:spacing w:after="0"/>
        <w:rPr>
          <w:rFonts w:ascii="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12308"/>
      </w:tblGrid>
      <w:tr w:rsidR="00437AEC" w:rsidRPr="002305A7" w14:paraId="3A9265C8" w14:textId="77777777" w:rsidTr="00095F7A">
        <w:trPr>
          <w:trHeight w:val="264"/>
        </w:trPr>
        <w:tc>
          <w:tcPr>
            <w:tcW w:w="5342" w:type="dxa"/>
            <w:tcBorders>
              <w:top w:val="single" w:sz="4" w:space="0" w:color="auto"/>
              <w:left w:val="single" w:sz="4" w:space="0" w:color="auto"/>
              <w:bottom w:val="single" w:sz="4" w:space="0" w:color="auto"/>
              <w:right w:val="single" w:sz="4" w:space="0" w:color="auto"/>
            </w:tcBorders>
            <w:hideMark/>
          </w:tcPr>
          <w:p w14:paraId="56B3221F" w14:textId="77777777" w:rsidR="00437AEC" w:rsidRPr="002305A7" w:rsidRDefault="00437AEC" w:rsidP="00095F7A">
            <w:pPr>
              <w:jc w:val="center"/>
              <w:rPr>
                <w:rFonts w:ascii="Times New Roman" w:hAnsi="Times New Roman" w:cs="Times New Roman"/>
                <w:b/>
                <w:noProof/>
                <w:sz w:val="24"/>
                <w:szCs w:val="24"/>
              </w:rPr>
            </w:pPr>
            <w:r w:rsidRPr="002305A7">
              <w:rPr>
                <w:rFonts w:ascii="Times New Roman" w:hAnsi="Times New Roman" w:cs="Times New Roman"/>
                <w:b/>
                <w:noProof/>
                <w:color w:val="000000"/>
                <w:sz w:val="24"/>
                <w:szCs w:val="24"/>
              </w:rPr>
              <w:t>Parametras</w:t>
            </w:r>
          </w:p>
        </w:tc>
        <w:tc>
          <w:tcPr>
            <w:tcW w:w="21734" w:type="dxa"/>
            <w:tcBorders>
              <w:top w:val="single" w:sz="4" w:space="0" w:color="auto"/>
              <w:left w:val="single" w:sz="4" w:space="0" w:color="auto"/>
              <w:bottom w:val="single" w:sz="4" w:space="0" w:color="auto"/>
              <w:right w:val="single" w:sz="4" w:space="0" w:color="auto"/>
            </w:tcBorders>
            <w:hideMark/>
          </w:tcPr>
          <w:p w14:paraId="3130DCC6" w14:textId="77777777" w:rsidR="00437AEC" w:rsidRPr="002305A7" w:rsidRDefault="00437AEC" w:rsidP="00095F7A">
            <w:pPr>
              <w:ind w:left="29"/>
              <w:jc w:val="center"/>
              <w:rPr>
                <w:rFonts w:ascii="Times New Roman" w:hAnsi="Times New Roman" w:cs="Times New Roman"/>
                <w:b/>
                <w:noProof/>
                <w:sz w:val="24"/>
                <w:szCs w:val="24"/>
              </w:rPr>
            </w:pPr>
            <w:r w:rsidRPr="002305A7">
              <w:rPr>
                <w:rFonts w:ascii="Times New Roman" w:hAnsi="Times New Roman" w:cs="Times New Roman"/>
                <w:b/>
                <w:noProof/>
                <w:color w:val="000000"/>
                <w:sz w:val="24"/>
                <w:szCs w:val="24"/>
              </w:rPr>
              <w:t>Reikalavimas</w:t>
            </w:r>
          </w:p>
        </w:tc>
      </w:tr>
      <w:tr w:rsidR="00437AEC" w:rsidRPr="00A44C89" w14:paraId="4C42D87D" w14:textId="77777777" w:rsidTr="00095F7A">
        <w:trPr>
          <w:trHeight w:val="1000"/>
        </w:trPr>
        <w:tc>
          <w:tcPr>
            <w:tcW w:w="5342" w:type="dxa"/>
            <w:tcBorders>
              <w:top w:val="single" w:sz="4" w:space="0" w:color="auto"/>
              <w:left w:val="single" w:sz="4" w:space="0" w:color="auto"/>
              <w:bottom w:val="single" w:sz="4" w:space="0" w:color="auto"/>
              <w:right w:val="single" w:sz="4" w:space="0" w:color="auto"/>
            </w:tcBorders>
            <w:hideMark/>
          </w:tcPr>
          <w:p w14:paraId="1D5778EF" w14:textId="77777777" w:rsidR="00437AEC" w:rsidRPr="00EE00E5" w:rsidRDefault="00437AEC">
            <w:pPr>
              <w:pStyle w:val="Sraopastraipa"/>
              <w:numPr>
                <w:ilvl w:val="0"/>
                <w:numId w:val="15"/>
              </w:numPr>
              <w:tabs>
                <w:tab w:val="left" w:pos="225"/>
              </w:tabs>
              <w:spacing w:after="200" w:line="276" w:lineRule="auto"/>
              <w:ind w:left="0" w:firstLine="0"/>
              <w:jc w:val="left"/>
              <w:rPr>
                <w:rFonts w:ascii="Times New Roman" w:hAnsi="Times New Roman" w:cs="Times New Roman"/>
                <w:noProof/>
                <w:color w:val="000000"/>
                <w:sz w:val="24"/>
                <w:szCs w:val="24"/>
              </w:rPr>
            </w:pPr>
            <w:r>
              <w:rPr>
                <w:rFonts w:ascii="Times New Roman" w:hAnsi="Times New Roman" w:cs="Times New Roman"/>
                <w:noProof/>
                <w:color w:val="000000"/>
                <w:sz w:val="24"/>
                <w:szCs w:val="24"/>
              </w:rPr>
              <w:t>Įranga, skirta</w:t>
            </w:r>
            <w:r w:rsidRPr="003E6BAE">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PO naudotojui Paslaugoms gauti</w:t>
            </w:r>
          </w:p>
        </w:tc>
        <w:tc>
          <w:tcPr>
            <w:tcW w:w="21734" w:type="dxa"/>
            <w:tcBorders>
              <w:top w:val="single" w:sz="4" w:space="0" w:color="auto"/>
              <w:left w:val="single" w:sz="4" w:space="0" w:color="auto"/>
              <w:bottom w:val="single" w:sz="4" w:space="0" w:color="auto"/>
              <w:right w:val="single" w:sz="4" w:space="0" w:color="auto"/>
            </w:tcBorders>
            <w:hideMark/>
          </w:tcPr>
          <w:p w14:paraId="3FC7230B" w14:textId="77777777" w:rsidR="00437AEC" w:rsidRDefault="00437AEC">
            <w:pPr>
              <w:pStyle w:val="Sraopastraipa"/>
              <w:numPr>
                <w:ilvl w:val="1"/>
                <w:numId w:val="15"/>
              </w:numPr>
              <w:tabs>
                <w:tab w:val="left" w:pos="459"/>
                <w:tab w:val="left" w:pos="646"/>
                <w:tab w:val="left" w:pos="916"/>
              </w:tabs>
              <w:spacing w:after="200" w:line="276" w:lineRule="auto"/>
              <w:ind w:left="0" w:firstLine="34"/>
              <w:rPr>
                <w:rFonts w:ascii="Times New Roman" w:hAnsi="Times New Roman" w:cs="Times New Roman"/>
                <w:noProof/>
                <w:color w:val="000000"/>
                <w:sz w:val="24"/>
                <w:szCs w:val="24"/>
              </w:rPr>
            </w:pPr>
            <w:r>
              <w:rPr>
                <w:rFonts w:ascii="Times New Roman" w:hAnsi="Times New Roman" w:cs="Times New Roman"/>
                <w:noProof/>
                <w:color w:val="000000"/>
                <w:sz w:val="24"/>
                <w:szCs w:val="24"/>
              </w:rPr>
              <w:t>Teikėjas, Paslaugų teikimo laikotarpiui, pateikia PO 5G modemus.</w:t>
            </w:r>
          </w:p>
          <w:p w14:paraId="55983C01" w14:textId="77777777" w:rsidR="00437AEC" w:rsidRPr="00A44C89" w:rsidRDefault="00437AEC">
            <w:pPr>
              <w:pStyle w:val="Sraopastraipa"/>
              <w:numPr>
                <w:ilvl w:val="1"/>
                <w:numId w:val="15"/>
              </w:numPr>
              <w:tabs>
                <w:tab w:val="left" w:pos="459"/>
                <w:tab w:val="left" w:pos="646"/>
                <w:tab w:val="left" w:pos="916"/>
              </w:tabs>
              <w:spacing w:after="200" w:line="276" w:lineRule="auto"/>
              <w:ind w:left="0" w:firstLine="34"/>
              <w:rPr>
                <w:rFonts w:ascii="Times New Roman" w:hAnsi="Times New Roman" w:cs="Times New Roman"/>
                <w:noProof/>
                <w:color w:val="000000"/>
                <w:sz w:val="24"/>
                <w:szCs w:val="24"/>
              </w:rPr>
            </w:pPr>
            <w:r>
              <w:rPr>
                <w:rFonts w:ascii="Times New Roman" w:hAnsi="Times New Roman" w:cs="Times New Roman"/>
                <w:noProof/>
                <w:color w:val="000000"/>
                <w:sz w:val="24"/>
                <w:szCs w:val="24"/>
              </w:rPr>
              <w:t>M</w:t>
            </w:r>
            <w:r w:rsidRPr="00CD5025">
              <w:rPr>
                <w:rFonts w:ascii="Times New Roman" w:hAnsi="Times New Roman" w:cs="Times New Roman"/>
                <w:noProof/>
                <w:color w:val="000000"/>
                <w:sz w:val="24"/>
                <w:szCs w:val="24"/>
              </w:rPr>
              <w:t xml:space="preserve">odemų, palaikančių </w:t>
            </w:r>
            <w:r>
              <w:rPr>
                <w:rFonts w:ascii="Times New Roman" w:hAnsi="Times New Roman" w:cs="Times New Roman"/>
                <w:noProof/>
                <w:color w:val="000000"/>
                <w:sz w:val="24"/>
                <w:szCs w:val="24"/>
              </w:rPr>
              <w:t>5</w:t>
            </w:r>
            <w:r w:rsidRPr="00CD5025">
              <w:rPr>
                <w:rFonts w:ascii="Times New Roman" w:hAnsi="Times New Roman" w:cs="Times New Roman"/>
                <w:noProof/>
                <w:color w:val="000000"/>
                <w:sz w:val="24"/>
                <w:szCs w:val="24"/>
              </w:rPr>
              <w:t>G</w:t>
            </w:r>
            <w:r>
              <w:rPr>
                <w:rFonts w:ascii="Times New Roman" w:hAnsi="Times New Roman" w:cs="Times New Roman"/>
                <w:noProof/>
                <w:color w:val="000000"/>
                <w:sz w:val="24"/>
                <w:szCs w:val="24"/>
              </w:rPr>
              <w:t>/LTE</w:t>
            </w:r>
            <w:r w:rsidRPr="00CD5025">
              <w:rPr>
                <w:rFonts w:ascii="Times New Roman" w:hAnsi="Times New Roman" w:cs="Times New Roman"/>
                <w:noProof/>
                <w:color w:val="000000"/>
                <w:sz w:val="24"/>
                <w:szCs w:val="24"/>
              </w:rPr>
              <w:t xml:space="preserve"> technologiją, turi būti ne mažiau nei </w:t>
            </w:r>
            <w:r>
              <w:rPr>
                <w:rFonts w:ascii="Times New Roman" w:hAnsi="Times New Roman" w:cs="Times New Roman"/>
                <w:noProof/>
                <w:color w:val="000000"/>
                <w:sz w:val="24"/>
                <w:szCs w:val="24"/>
              </w:rPr>
              <w:t>2</w:t>
            </w:r>
            <w:r w:rsidRPr="00CD5025">
              <w:rPr>
                <w:rFonts w:ascii="Times New Roman" w:hAnsi="Times New Roman" w:cs="Times New Roman"/>
                <w:noProof/>
                <w:color w:val="000000"/>
                <w:sz w:val="24"/>
                <w:szCs w:val="24"/>
              </w:rPr>
              <w:t xml:space="preserve"> priede nurodytas kiekis</w:t>
            </w:r>
            <w:r w:rsidRPr="00200F2C">
              <w:rPr>
                <w:rFonts w:ascii="Times New Roman" w:hAnsi="Times New Roman" w:cs="Times New Roman"/>
                <w:noProof/>
                <w:color w:val="000000"/>
                <w:sz w:val="24"/>
                <w:szCs w:val="24"/>
              </w:rPr>
              <w:t>.</w:t>
            </w:r>
          </w:p>
        </w:tc>
      </w:tr>
      <w:tr w:rsidR="00437AEC" w:rsidRPr="00A44C89" w14:paraId="4A7DC759" w14:textId="77777777" w:rsidTr="00095F7A">
        <w:trPr>
          <w:trHeight w:val="407"/>
        </w:trPr>
        <w:tc>
          <w:tcPr>
            <w:tcW w:w="5342" w:type="dxa"/>
            <w:tcBorders>
              <w:top w:val="single" w:sz="4" w:space="0" w:color="auto"/>
              <w:left w:val="single" w:sz="4" w:space="0" w:color="auto"/>
              <w:bottom w:val="single" w:sz="4" w:space="0" w:color="auto"/>
              <w:right w:val="single" w:sz="4" w:space="0" w:color="auto"/>
            </w:tcBorders>
          </w:tcPr>
          <w:p w14:paraId="3B78235B" w14:textId="77777777" w:rsidR="00437AEC" w:rsidRPr="00A44C89" w:rsidRDefault="00437AEC">
            <w:pPr>
              <w:pStyle w:val="Sraopastraipa"/>
              <w:numPr>
                <w:ilvl w:val="0"/>
                <w:numId w:val="15"/>
              </w:numPr>
              <w:tabs>
                <w:tab w:val="left" w:pos="225"/>
              </w:tabs>
              <w:spacing w:after="200" w:line="276" w:lineRule="auto"/>
              <w:ind w:left="0" w:firstLine="0"/>
              <w:jc w:val="left"/>
              <w:rPr>
                <w:rFonts w:ascii="Times New Roman" w:hAnsi="Times New Roman" w:cs="Times New Roman"/>
                <w:noProof/>
                <w:color w:val="000000"/>
                <w:sz w:val="24"/>
                <w:szCs w:val="24"/>
              </w:rPr>
            </w:pPr>
            <w:r>
              <w:rPr>
                <w:rFonts w:ascii="Times New Roman" w:hAnsi="Times New Roman" w:cs="Times New Roman"/>
                <w:noProof/>
                <w:color w:val="000000"/>
                <w:sz w:val="24"/>
                <w:szCs w:val="24"/>
              </w:rPr>
              <w:lastRenderedPageBreak/>
              <w:t xml:space="preserve">Reikalavimai 5G modemams </w:t>
            </w:r>
          </w:p>
        </w:tc>
        <w:tc>
          <w:tcPr>
            <w:tcW w:w="21734" w:type="dxa"/>
            <w:tcBorders>
              <w:top w:val="single" w:sz="4" w:space="0" w:color="auto"/>
              <w:left w:val="single" w:sz="4" w:space="0" w:color="auto"/>
              <w:bottom w:val="single" w:sz="4" w:space="0" w:color="auto"/>
              <w:right w:val="single" w:sz="4" w:space="0" w:color="auto"/>
            </w:tcBorders>
          </w:tcPr>
          <w:tbl>
            <w:tblPr>
              <w:tblW w:w="10605" w:type="dxa"/>
              <w:tblCellSpacing w:w="0" w:type="dxa"/>
              <w:tblLayout w:type="fixed"/>
              <w:tblCellMar>
                <w:left w:w="0" w:type="dxa"/>
                <w:right w:w="0" w:type="dxa"/>
              </w:tblCellMar>
              <w:tblLook w:val="04A0" w:firstRow="1" w:lastRow="0" w:firstColumn="1" w:lastColumn="0" w:noHBand="0" w:noVBand="1"/>
            </w:tblPr>
            <w:tblGrid>
              <w:gridCol w:w="285"/>
              <w:gridCol w:w="10320"/>
            </w:tblGrid>
            <w:tr w:rsidR="00437AEC" w:rsidRPr="003E6BAE" w14:paraId="028FE9AC" w14:textId="77777777" w:rsidTr="00095F7A">
              <w:trPr>
                <w:tblCellSpacing w:w="0" w:type="dxa"/>
              </w:trPr>
              <w:tc>
                <w:tcPr>
                  <w:tcW w:w="285" w:type="dxa"/>
                  <w:noWrap/>
                  <w:vAlign w:val="center"/>
                  <w:hideMark/>
                </w:tcPr>
                <w:p w14:paraId="0AF11BC6" w14:textId="77777777" w:rsidR="00437AEC" w:rsidRPr="003E6BAE" w:rsidRDefault="00437AEC" w:rsidP="00095F7A">
                  <w:pPr>
                    <w:spacing w:after="0"/>
                    <w:rPr>
                      <w:rFonts w:ascii="Times New Roman" w:eastAsia="Times New Roman" w:hAnsi="Times New Roman" w:cs="Times New Roman"/>
                      <w:sz w:val="24"/>
                      <w:szCs w:val="24"/>
                      <w:lang w:eastAsia="lt-LT"/>
                    </w:rPr>
                  </w:pPr>
                </w:p>
              </w:tc>
              <w:tc>
                <w:tcPr>
                  <w:tcW w:w="10320" w:type="dxa"/>
                  <w:vAlign w:val="center"/>
                  <w:hideMark/>
                </w:tcPr>
                <w:p w14:paraId="5EC339DE" w14:textId="77777777" w:rsidR="00437AEC" w:rsidRPr="003E6BAE" w:rsidRDefault="00437AEC" w:rsidP="00095F7A">
                  <w:pPr>
                    <w:spacing w:after="0" w:line="388" w:lineRule="auto"/>
                    <w:rPr>
                      <w:rFonts w:ascii="Arial" w:eastAsia="Times New Roman" w:hAnsi="Arial" w:cs="Arial"/>
                      <w:color w:val="6C6F70"/>
                      <w:sz w:val="20"/>
                      <w:szCs w:val="20"/>
                      <w:lang w:eastAsia="lt-LT"/>
                    </w:rPr>
                  </w:pPr>
                </w:p>
              </w:tc>
            </w:tr>
          </w:tbl>
          <w:p w14:paraId="66040DCD" w14:textId="77777777" w:rsidR="00437AEC" w:rsidRPr="00C76FF3" w:rsidRDefault="00437AEC">
            <w:pPr>
              <w:pStyle w:val="Sraopastraipa"/>
              <w:numPr>
                <w:ilvl w:val="1"/>
                <w:numId w:val="15"/>
              </w:numPr>
              <w:tabs>
                <w:tab w:val="left" w:pos="447"/>
                <w:tab w:val="left" w:pos="596"/>
              </w:tabs>
              <w:spacing w:after="0" w:line="276" w:lineRule="auto"/>
              <w:ind w:left="34" w:hanging="12"/>
              <w:rPr>
                <w:rFonts w:ascii="Times New Roman" w:hAnsi="Times New Roman" w:cs="Times New Roman"/>
                <w:noProof/>
                <w:color w:val="000000"/>
                <w:sz w:val="24"/>
                <w:szCs w:val="24"/>
              </w:rPr>
            </w:pPr>
            <w:r>
              <w:rPr>
                <w:rFonts w:ascii="Times New Roman" w:hAnsi="Times New Roman" w:cs="Times New Roman"/>
                <w:noProof/>
                <w:color w:val="000000"/>
                <w:sz w:val="24"/>
                <w:szCs w:val="24"/>
              </w:rPr>
              <w:t>Ryšys</w:t>
            </w:r>
            <w:r>
              <w:rPr>
                <w:rFonts w:ascii="Times New Roman" w:hAnsi="Times New Roman" w:cs="Times New Roman"/>
                <w:color w:val="222222"/>
                <w:sz w:val="24"/>
                <w:szCs w:val="24"/>
                <w:shd w:val="clear" w:color="auto" w:fill="FFFFFF"/>
              </w:rPr>
              <w:t>:</w:t>
            </w:r>
          </w:p>
          <w:p w14:paraId="449252A8" w14:textId="77777777" w:rsidR="00437AEC" w:rsidRPr="00B953AF" w:rsidRDefault="00437AEC">
            <w:pPr>
              <w:pStyle w:val="Sraopastraipa"/>
              <w:numPr>
                <w:ilvl w:val="2"/>
                <w:numId w:val="15"/>
              </w:numPr>
              <w:tabs>
                <w:tab w:val="left" w:pos="447"/>
                <w:tab w:val="left" w:pos="596"/>
              </w:tabs>
              <w:spacing w:after="0" w:line="276" w:lineRule="auto"/>
              <w:ind w:left="34" w:hanging="12"/>
              <w:rPr>
                <w:rFonts w:ascii="Times New Roman" w:hAnsi="Times New Roman" w:cs="Times New Roman"/>
                <w:noProof/>
                <w:color w:val="000000"/>
                <w:sz w:val="24"/>
                <w:szCs w:val="24"/>
              </w:rPr>
            </w:pPr>
            <w:r>
              <w:rPr>
                <w:rFonts w:ascii="Times New Roman" w:eastAsia="Times New Roman" w:hAnsi="Times New Roman" w:cs="Times New Roman"/>
                <w:bCs/>
                <w:sz w:val="24"/>
                <w:szCs w:val="24"/>
                <w:lang w:eastAsia="lt-LT"/>
              </w:rPr>
              <w:t>5G;</w:t>
            </w:r>
            <w:r w:rsidRPr="0095494F">
              <w:rPr>
                <w:rFonts w:ascii="Times New Roman" w:eastAsia="Times New Roman" w:hAnsi="Times New Roman" w:cs="Times New Roman"/>
                <w:sz w:val="24"/>
                <w:szCs w:val="24"/>
                <w:lang w:eastAsia="lt-LT"/>
              </w:rPr>
              <w:t xml:space="preserve"> </w:t>
            </w:r>
          </w:p>
          <w:p w14:paraId="3C79D810" w14:textId="77777777" w:rsidR="00437AEC" w:rsidRPr="0095494F" w:rsidRDefault="00437AEC">
            <w:pPr>
              <w:pStyle w:val="Sraopastraipa"/>
              <w:numPr>
                <w:ilvl w:val="2"/>
                <w:numId w:val="15"/>
              </w:numPr>
              <w:tabs>
                <w:tab w:val="left" w:pos="447"/>
                <w:tab w:val="left" w:pos="596"/>
              </w:tabs>
              <w:spacing w:after="0" w:line="276" w:lineRule="auto"/>
              <w:ind w:left="34" w:hanging="12"/>
              <w:rPr>
                <w:rFonts w:ascii="Times New Roman" w:hAnsi="Times New Roman" w:cs="Times New Roman"/>
                <w:noProof/>
                <w:color w:val="000000"/>
                <w:sz w:val="24"/>
                <w:szCs w:val="24"/>
              </w:rPr>
            </w:pPr>
            <w:r>
              <w:rPr>
                <w:rFonts w:ascii="Times New Roman" w:hAnsi="Times New Roman" w:cs="Times New Roman"/>
                <w:noProof/>
                <w:color w:val="000000"/>
                <w:sz w:val="24"/>
                <w:szCs w:val="24"/>
              </w:rPr>
              <w:t>4G.</w:t>
            </w:r>
          </w:p>
          <w:p w14:paraId="2962C045" w14:textId="77777777" w:rsidR="00437AEC" w:rsidRPr="0095494F"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sidRPr="0095494F">
              <w:rPr>
                <w:rFonts w:ascii="Times New Roman" w:eastAsia="Times New Roman" w:hAnsi="Times New Roman" w:cs="Times New Roman"/>
                <w:bCs/>
                <w:sz w:val="24"/>
                <w:szCs w:val="24"/>
                <w:lang w:eastAsia="lt-LT"/>
              </w:rPr>
              <w:t xml:space="preserve">Modemo jungtis - </w:t>
            </w:r>
            <w:r w:rsidRPr="0095494F">
              <w:rPr>
                <w:rFonts w:ascii="Times New Roman" w:eastAsia="Times New Roman" w:hAnsi="Times New Roman" w:cs="Times New Roman"/>
                <w:sz w:val="24"/>
                <w:szCs w:val="24"/>
                <w:lang w:eastAsia="lt-LT"/>
              </w:rPr>
              <w:t xml:space="preserve"> USB</w:t>
            </w:r>
            <w:r>
              <w:rPr>
                <w:rFonts w:ascii="Times New Roman" w:eastAsia="Times New Roman" w:hAnsi="Times New Roman" w:cs="Times New Roman"/>
                <w:sz w:val="24"/>
                <w:szCs w:val="24"/>
                <w:lang w:eastAsia="lt-LT"/>
              </w:rPr>
              <w:t xml:space="preserve"> C 3.1. </w:t>
            </w:r>
            <w:r w:rsidRPr="00955D6E">
              <w:rPr>
                <w:rFonts w:ascii="Times New Roman" w:hAnsi="Times New Roman" w:cs="Times New Roman"/>
                <w:color w:val="222222"/>
                <w:sz w:val="24"/>
                <w:szCs w:val="24"/>
                <w:shd w:val="clear" w:color="auto" w:fill="FFFFFF"/>
              </w:rPr>
              <w:t>palaikymas su greitu įkrovikliu</w:t>
            </w:r>
            <w:r>
              <w:rPr>
                <w:rFonts w:ascii="Times New Roman" w:hAnsi="Times New Roman" w:cs="Times New Roman"/>
                <w:color w:val="222222"/>
                <w:sz w:val="24"/>
                <w:szCs w:val="24"/>
                <w:shd w:val="clear" w:color="auto" w:fill="FFFFFF"/>
              </w:rPr>
              <w:t>.</w:t>
            </w:r>
          </w:p>
          <w:p w14:paraId="4C76E478" w14:textId="77777777" w:rsidR="00437AEC" w:rsidRPr="0095494F"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Pr>
                <w:rFonts w:ascii="Times New Roman" w:eastAsia="Times New Roman" w:hAnsi="Times New Roman" w:cs="Times New Roman"/>
                <w:bCs/>
                <w:sz w:val="24"/>
                <w:szCs w:val="24"/>
                <w:lang w:eastAsia="lt-LT"/>
              </w:rPr>
              <w:t>Maksimali d</w:t>
            </w:r>
            <w:r w:rsidRPr="0095494F">
              <w:rPr>
                <w:rFonts w:ascii="Times New Roman" w:eastAsia="Times New Roman" w:hAnsi="Times New Roman" w:cs="Times New Roman"/>
                <w:bCs/>
                <w:sz w:val="24"/>
                <w:szCs w:val="24"/>
                <w:lang w:eastAsia="lt-LT"/>
              </w:rPr>
              <w:t>uomenų perdavimo sparta:</w:t>
            </w:r>
          </w:p>
          <w:p w14:paraId="08279B6D" w14:textId="77777777" w:rsidR="00437AEC" w:rsidRPr="0095494F" w:rsidRDefault="00437AEC">
            <w:pPr>
              <w:pStyle w:val="Sraopastraipa"/>
              <w:numPr>
                <w:ilvl w:val="2"/>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sidRPr="0095494F">
              <w:rPr>
                <w:rFonts w:ascii="Times New Roman" w:eastAsia="Times New Roman" w:hAnsi="Times New Roman" w:cs="Times New Roman"/>
                <w:sz w:val="24"/>
                <w:szCs w:val="24"/>
                <w:lang w:eastAsia="lt-LT"/>
              </w:rPr>
              <w:t xml:space="preserve">atsisiuntimo </w:t>
            </w:r>
            <w:r>
              <w:rPr>
                <w:rFonts w:ascii="Times New Roman" w:eastAsia="Times New Roman" w:hAnsi="Times New Roman" w:cs="Times New Roman"/>
                <w:sz w:val="24"/>
                <w:szCs w:val="24"/>
                <w:lang w:eastAsia="lt-LT"/>
              </w:rPr>
              <w:t>–</w:t>
            </w:r>
            <w:r w:rsidRPr="0095494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ne mažiau</w:t>
            </w:r>
            <w:r w:rsidRPr="0095494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Gbps;</w:t>
            </w:r>
            <w:r w:rsidRPr="0095494F">
              <w:rPr>
                <w:rFonts w:ascii="Times New Roman" w:eastAsia="Times New Roman" w:hAnsi="Times New Roman" w:cs="Times New Roman"/>
                <w:sz w:val="24"/>
                <w:szCs w:val="24"/>
                <w:lang w:eastAsia="lt-LT"/>
              </w:rPr>
              <w:t xml:space="preserve"> </w:t>
            </w:r>
          </w:p>
          <w:p w14:paraId="7282512D" w14:textId="77777777" w:rsidR="00437AEC" w:rsidRPr="0095494F" w:rsidRDefault="00437AEC">
            <w:pPr>
              <w:pStyle w:val="Sraopastraipa"/>
              <w:numPr>
                <w:ilvl w:val="2"/>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Pr>
                <w:rFonts w:ascii="Times New Roman" w:eastAsia="Times New Roman" w:hAnsi="Times New Roman" w:cs="Times New Roman"/>
                <w:sz w:val="24"/>
                <w:szCs w:val="24"/>
                <w:lang w:eastAsia="lt-LT"/>
              </w:rPr>
              <w:t>išsiuntimo – ne mažiau 40</w:t>
            </w:r>
            <w:r w:rsidRPr="0095494F">
              <w:rPr>
                <w:rFonts w:ascii="Times New Roman" w:eastAsia="Times New Roman" w:hAnsi="Times New Roman" w:cs="Times New Roman"/>
                <w:sz w:val="24"/>
                <w:szCs w:val="24"/>
                <w:lang w:eastAsia="lt-LT"/>
              </w:rPr>
              <w:t>0 Mbps.</w:t>
            </w:r>
          </w:p>
          <w:p w14:paraId="0C712E7A" w14:textId="77777777" w:rsidR="00437AEC" w:rsidRPr="0095494F"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Pr>
                <w:rFonts w:ascii="Times New Roman" w:eastAsia="Times New Roman" w:hAnsi="Times New Roman" w:cs="Times New Roman"/>
                <w:sz w:val="24"/>
                <w:szCs w:val="24"/>
                <w:lang w:eastAsia="lt-LT"/>
              </w:rPr>
              <w:t>Turi būti Wifi.</w:t>
            </w:r>
          </w:p>
          <w:p w14:paraId="6D10AD00" w14:textId="77777777" w:rsidR="00437AEC" w:rsidRPr="0095494F"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sidRPr="0095494F">
              <w:rPr>
                <w:rFonts w:ascii="Times New Roman" w:eastAsia="Times New Roman" w:hAnsi="Times New Roman" w:cs="Times New Roman"/>
                <w:bCs/>
                <w:sz w:val="24"/>
                <w:szCs w:val="24"/>
                <w:lang w:eastAsia="lt-LT"/>
              </w:rPr>
              <w:t>Turi būti SMS siuntimas/gavimas.</w:t>
            </w:r>
          </w:p>
          <w:p w14:paraId="33C9B90F" w14:textId="77777777" w:rsidR="00437AEC" w:rsidRPr="00541FE8"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sidRPr="00EC4E29">
              <w:rPr>
                <w:rFonts w:ascii="Times New Roman" w:eastAsia="Times New Roman" w:hAnsi="Times New Roman" w:cs="Times New Roman"/>
                <w:sz w:val="24"/>
                <w:szCs w:val="24"/>
                <w:lang w:eastAsia="lt-LT"/>
              </w:rPr>
              <w:t>Turi būti galimybė prijungti išorinę anteną.</w:t>
            </w:r>
          </w:p>
          <w:p w14:paraId="5CCD4931" w14:textId="77777777" w:rsidR="00437AEC" w:rsidRDefault="00437AEC">
            <w:pPr>
              <w:pStyle w:val="Sraopastraipa"/>
              <w:numPr>
                <w:ilvl w:val="1"/>
                <w:numId w:val="15"/>
              </w:numPr>
              <w:tabs>
                <w:tab w:val="left" w:pos="447"/>
                <w:tab w:val="left" w:pos="596"/>
              </w:tabs>
              <w:spacing w:after="0" w:line="276" w:lineRule="auto"/>
              <w:ind w:left="34" w:hanging="12"/>
              <w:jc w:val="left"/>
              <w:rPr>
                <w:rFonts w:ascii="Times New Roman" w:hAnsi="Times New Roman" w:cs="Times New Roman"/>
                <w:noProof/>
                <w:color w:val="000000"/>
                <w:sz w:val="24"/>
                <w:szCs w:val="24"/>
              </w:rPr>
            </w:pPr>
            <w:r>
              <w:rPr>
                <w:rFonts w:ascii="Times New Roman" w:hAnsi="Times New Roman" w:cs="Times New Roman"/>
                <w:noProof/>
                <w:color w:val="000000"/>
                <w:sz w:val="24"/>
                <w:szCs w:val="24"/>
              </w:rPr>
              <w:t>Turi būti patikimų gamintojų, atitinkančių nacionalinio saugumo reikalavimus.</w:t>
            </w:r>
          </w:p>
        </w:tc>
      </w:tr>
    </w:tbl>
    <w:p w14:paraId="56558669" w14:textId="77777777" w:rsidR="00437AEC" w:rsidRDefault="00437AEC" w:rsidP="00437AEC"/>
    <w:p w14:paraId="3B9CFFAB" w14:textId="1DF33953" w:rsidR="0018021B" w:rsidRDefault="0018021B" w:rsidP="00D91AF8">
      <w:pPr>
        <w:spacing w:before="60" w:after="60" w:line="240" w:lineRule="auto"/>
        <w:rPr>
          <w:rFonts w:ascii="Calibri Light" w:hAnsi="Calibri Light" w:cs="Calibri Light"/>
          <w:b/>
          <w:sz w:val="20"/>
          <w:szCs w:val="20"/>
          <w:lang w:val="lt-LT"/>
        </w:rPr>
      </w:pPr>
    </w:p>
    <w:p w14:paraId="6B35DBA3" w14:textId="77777777" w:rsidR="00437AEC" w:rsidRDefault="00437AEC" w:rsidP="00D91AF8">
      <w:pPr>
        <w:spacing w:before="60" w:after="60" w:line="240" w:lineRule="auto"/>
        <w:rPr>
          <w:rFonts w:ascii="Calibri Light" w:hAnsi="Calibri Light" w:cs="Calibri Light"/>
          <w:b/>
          <w:sz w:val="20"/>
          <w:szCs w:val="20"/>
          <w:lang w:val="lt-LT"/>
        </w:rPr>
      </w:pPr>
    </w:p>
    <w:p w14:paraId="572C9109" w14:textId="77777777" w:rsidR="00437AEC" w:rsidRDefault="00437AEC" w:rsidP="00D91AF8">
      <w:pPr>
        <w:spacing w:before="60" w:after="60" w:line="240" w:lineRule="auto"/>
        <w:rPr>
          <w:rFonts w:ascii="Calibri Light" w:hAnsi="Calibri Light" w:cs="Calibri Light"/>
          <w:b/>
          <w:sz w:val="20"/>
          <w:szCs w:val="20"/>
          <w:lang w:val="lt-LT"/>
        </w:rPr>
      </w:pPr>
    </w:p>
    <w:p w14:paraId="15296914" w14:textId="77777777" w:rsidR="00437AEC" w:rsidRDefault="00437AEC" w:rsidP="00D91AF8">
      <w:pPr>
        <w:spacing w:before="60" w:after="60" w:line="240" w:lineRule="auto"/>
        <w:rPr>
          <w:rFonts w:ascii="Calibri Light" w:hAnsi="Calibri Light" w:cs="Calibri Light"/>
          <w:b/>
          <w:sz w:val="20"/>
          <w:szCs w:val="20"/>
          <w:lang w:val="lt-LT"/>
        </w:rPr>
      </w:pPr>
    </w:p>
    <w:p w14:paraId="388C7DF2" w14:textId="77777777" w:rsidR="00437AEC" w:rsidRDefault="00437AEC" w:rsidP="00437AEC">
      <w:pPr>
        <w:jc w:val="right"/>
        <w:rPr>
          <w:b/>
          <w:szCs w:val="24"/>
        </w:rPr>
      </w:pPr>
      <w:r>
        <w:rPr>
          <w:bCs/>
        </w:rPr>
        <w:t xml:space="preserve">                                                                                                                                                                                                </w:t>
      </w:r>
    </w:p>
    <w:p w14:paraId="00C887A8" w14:textId="77777777" w:rsidR="00437AEC" w:rsidRDefault="00437AEC" w:rsidP="00437AEC">
      <w:pPr>
        <w:rPr>
          <w:b/>
          <w:szCs w:val="24"/>
        </w:rPr>
      </w:pPr>
    </w:p>
    <w:p w14:paraId="2808EA3C" w14:textId="77777777" w:rsidR="00437AEC" w:rsidRDefault="00437AEC" w:rsidP="00437AEC">
      <w:pPr>
        <w:rPr>
          <w:b/>
          <w:szCs w:val="24"/>
        </w:rPr>
      </w:pPr>
    </w:p>
    <w:p w14:paraId="790ECE18" w14:textId="77777777" w:rsidR="00437AEC" w:rsidRDefault="00437AEC" w:rsidP="00437AEC">
      <w:pPr>
        <w:pStyle w:val="TextBody"/>
        <w:spacing w:before="0" w:after="0"/>
        <w:jc w:val="right"/>
        <w:rPr>
          <w:b/>
          <w:szCs w:val="24"/>
        </w:rPr>
      </w:pPr>
      <w:r>
        <w:rPr>
          <w:b/>
          <w:szCs w:val="24"/>
        </w:rPr>
        <w:t>Techninės specifikacijos 2 priedas</w:t>
      </w:r>
    </w:p>
    <w:p w14:paraId="4805734E" w14:textId="77777777" w:rsidR="00437AEC" w:rsidRDefault="00437AEC" w:rsidP="00437AEC">
      <w:pPr>
        <w:pStyle w:val="CentrBoldm"/>
        <w:rPr>
          <w:rFonts w:ascii="Times New Roman" w:hAnsi="Times New Roman"/>
          <w:bCs w:val="0"/>
          <w:sz w:val="24"/>
          <w:lang w:val="lt-LT"/>
        </w:rPr>
      </w:pPr>
    </w:p>
    <w:p w14:paraId="14254DE2" w14:textId="77777777" w:rsidR="00437AEC" w:rsidRDefault="00437AEC" w:rsidP="00437AEC">
      <w:pPr>
        <w:pStyle w:val="CentrBoldm"/>
        <w:rPr>
          <w:rFonts w:ascii="Times New Roman" w:hAnsi="Times New Roman"/>
          <w:bCs w:val="0"/>
          <w:sz w:val="24"/>
          <w:lang w:val="lt-LT"/>
        </w:rPr>
      </w:pPr>
    </w:p>
    <w:p w14:paraId="762982B5" w14:textId="77777777" w:rsidR="00437AEC" w:rsidRDefault="00437AEC" w:rsidP="00437AEC">
      <w:pPr>
        <w:pStyle w:val="CentrBoldm"/>
        <w:rPr>
          <w:rFonts w:ascii="Times New Roman" w:hAnsi="Times New Roman"/>
          <w:bCs w:val="0"/>
          <w:sz w:val="24"/>
          <w:lang w:val="lt-LT"/>
        </w:rPr>
      </w:pPr>
      <w:r>
        <w:rPr>
          <w:rFonts w:ascii="Times New Roman" w:hAnsi="Times New Roman"/>
          <w:bCs w:val="0"/>
          <w:sz w:val="24"/>
          <w:lang w:val="lt-LT"/>
        </w:rPr>
        <w:t>INFORMACIJA APIE UŽSAKOMŲ PASLAUGŲ APIMTIS IR PASLAUGŲ TEIKIMO TVARKA</w:t>
      </w:r>
    </w:p>
    <w:p w14:paraId="31884F05" w14:textId="77777777" w:rsidR="00437AEC" w:rsidRDefault="00437AEC" w:rsidP="00437AEC">
      <w:pPr>
        <w:pStyle w:val="CentrBoldm"/>
        <w:rPr>
          <w:rFonts w:ascii="Times New Roman" w:hAnsi="Times New Roman"/>
          <w:b w:val="0"/>
          <w:bCs w:val="0"/>
          <w:sz w:val="24"/>
          <w:lang w:val="lt-LT"/>
        </w:rPr>
      </w:pPr>
    </w:p>
    <w:p w14:paraId="554C30A2" w14:textId="77777777" w:rsidR="00437AEC" w:rsidRDefault="00437AEC" w:rsidP="00437AEC">
      <w:pPr>
        <w:pStyle w:val="CentrBoldm"/>
        <w:rPr>
          <w:rFonts w:ascii="Times New Roman" w:hAnsi="Times New Roman"/>
          <w:bCs w:val="0"/>
          <w:sz w:val="24"/>
          <w:lang w:val="lt-LT"/>
        </w:rPr>
      </w:pPr>
    </w:p>
    <w:p w14:paraId="66F28B12" w14:textId="77777777" w:rsidR="00437AEC" w:rsidRDefault="00437AEC" w:rsidP="00437AEC">
      <w:pPr>
        <w:pStyle w:val="CentrBoldm"/>
        <w:rPr>
          <w:rFonts w:ascii="Times New Roman" w:hAnsi="Times New Roman"/>
          <w:b w:val="0"/>
          <w:bCs w:val="0"/>
          <w:sz w:val="24"/>
          <w:lang w:val="lt-LT"/>
        </w:rPr>
      </w:pPr>
    </w:p>
    <w:p w14:paraId="01CE11AD" w14:textId="77777777" w:rsidR="00437AEC" w:rsidRDefault="00437AEC" w:rsidP="00437AEC">
      <w:pPr>
        <w:pStyle w:val="CentrBoldm"/>
        <w:rPr>
          <w:rFonts w:ascii="Times New Roman" w:hAnsi="Times New Roman"/>
          <w:b w:val="0"/>
          <w:bCs w:val="0"/>
          <w:sz w:val="24"/>
          <w:lang w:val="lt-LT"/>
        </w:rPr>
      </w:pPr>
      <w:r>
        <w:rPr>
          <w:rFonts w:ascii="Times New Roman" w:hAnsi="Times New Roman"/>
          <w:b w:val="0"/>
          <w:bCs w:val="0"/>
          <w:sz w:val="24"/>
          <w:lang w:val="lt-LT"/>
        </w:rPr>
        <w:t>2026 m.  _____________    d.</w:t>
      </w:r>
    </w:p>
    <w:p w14:paraId="5988CF0C" w14:textId="77777777" w:rsidR="00437AEC" w:rsidRDefault="00437AEC" w:rsidP="00437AEC">
      <w:pPr>
        <w:pStyle w:val="CentrBoldm"/>
        <w:rPr>
          <w:rFonts w:ascii="Times New Roman" w:hAnsi="Times New Roman"/>
          <w:b w:val="0"/>
          <w:bCs w:val="0"/>
          <w:sz w:val="24"/>
          <w:lang w:val="lt-LT"/>
        </w:rPr>
      </w:pPr>
      <w:r>
        <w:rPr>
          <w:rFonts w:ascii="Times New Roman" w:hAnsi="Times New Roman"/>
          <w:b w:val="0"/>
          <w:bCs w:val="0"/>
          <w:sz w:val="24"/>
          <w:lang w:val="lt-LT"/>
        </w:rPr>
        <w:t>Vilnius</w:t>
      </w:r>
    </w:p>
    <w:p w14:paraId="707BD7D9" w14:textId="77777777" w:rsidR="00437AEC" w:rsidRDefault="00437AEC" w:rsidP="00437AEC">
      <w:pPr>
        <w:pStyle w:val="TextBody"/>
        <w:spacing w:before="0" w:after="0"/>
        <w:jc w:val="center"/>
        <w:rPr>
          <w:b/>
          <w:szCs w:val="24"/>
        </w:rPr>
      </w:pPr>
    </w:p>
    <w:tbl>
      <w:tblPr>
        <w:tblStyle w:val="Lentelstinklelis"/>
        <w:tblpPr w:leftFromText="180" w:rightFromText="180" w:vertAnchor="text" w:tblpY="1"/>
        <w:tblW w:w="14983" w:type="dxa"/>
        <w:tblLayout w:type="fixed"/>
        <w:tblLook w:val="04A0" w:firstRow="1" w:lastRow="0" w:firstColumn="1" w:lastColumn="0" w:noHBand="0" w:noVBand="1"/>
      </w:tblPr>
      <w:tblGrid>
        <w:gridCol w:w="1509"/>
        <w:gridCol w:w="3474"/>
        <w:gridCol w:w="558"/>
        <w:gridCol w:w="547"/>
        <w:gridCol w:w="567"/>
        <w:gridCol w:w="711"/>
        <w:gridCol w:w="851"/>
        <w:gridCol w:w="840"/>
        <w:gridCol w:w="755"/>
        <w:gridCol w:w="548"/>
        <w:gridCol w:w="554"/>
        <w:gridCol w:w="563"/>
        <w:gridCol w:w="706"/>
        <w:gridCol w:w="2800"/>
      </w:tblGrid>
      <w:tr w:rsidR="00437AEC" w14:paraId="6B032679" w14:textId="77777777" w:rsidTr="00095F7A">
        <w:trPr>
          <w:cantSplit/>
          <w:trHeight w:val="1125"/>
        </w:trPr>
        <w:tc>
          <w:tcPr>
            <w:tcW w:w="1509" w:type="dxa"/>
            <w:vMerge w:val="restart"/>
          </w:tcPr>
          <w:p w14:paraId="5A14A487" w14:textId="77777777" w:rsidR="00437AEC" w:rsidRDefault="00437AEC" w:rsidP="00095F7A">
            <w:pPr>
              <w:pStyle w:val="TextBody"/>
              <w:spacing w:before="0" w:after="0"/>
              <w:jc w:val="center"/>
              <w:rPr>
                <w:rFonts w:ascii="Times New Roman" w:hAnsi="Times New Roman"/>
                <w:b/>
                <w:color w:val="000000"/>
                <w:lang w:eastAsia="lt-LT"/>
              </w:rPr>
            </w:pPr>
            <w:r>
              <w:rPr>
                <w:rFonts w:ascii="Times New Roman" w:hAnsi="Times New Roman"/>
                <w:b/>
                <w:color w:val="000000"/>
                <w:lang w:eastAsia="lt-LT"/>
              </w:rPr>
              <w:lastRenderedPageBreak/>
              <w:t>Eil/Nr.</w:t>
            </w:r>
          </w:p>
        </w:tc>
        <w:tc>
          <w:tcPr>
            <w:tcW w:w="3474" w:type="dxa"/>
            <w:vMerge w:val="restart"/>
          </w:tcPr>
          <w:p w14:paraId="64F8C341" w14:textId="77777777" w:rsidR="00437AEC" w:rsidRDefault="00437AEC" w:rsidP="00095F7A">
            <w:pPr>
              <w:pStyle w:val="TextBody"/>
              <w:spacing w:before="0" w:after="0"/>
              <w:jc w:val="center"/>
              <w:rPr>
                <w:rFonts w:ascii="Times New Roman" w:hAnsi="Times New Roman"/>
                <w:b/>
                <w:color w:val="000000"/>
                <w:lang w:eastAsia="lt-LT"/>
              </w:rPr>
            </w:pPr>
          </w:p>
          <w:p w14:paraId="36678A40" w14:textId="77777777" w:rsidR="00437AEC" w:rsidRDefault="00437AEC" w:rsidP="00095F7A">
            <w:pPr>
              <w:pStyle w:val="TextBody"/>
              <w:spacing w:before="0" w:after="0"/>
              <w:jc w:val="center"/>
              <w:rPr>
                <w:rFonts w:ascii="Times New Roman" w:hAnsi="Times New Roman"/>
                <w:b/>
                <w:color w:val="000000"/>
                <w:lang w:eastAsia="lt-LT"/>
              </w:rPr>
            </w:pPr>
          </w:p>
          <w:p w14:paraId="3D2F99D5" w14:textId="77777777" w:rsidR="00437AEC" w:rsidRDefault="00437AEC" w:rsidP="00095F7A">
            <w:pPr>
              <w:pStyle w:val="TextBody"/>
              <w:spacing w:before="0" w:after="0"/>
              <w:jc w:val="center"/>
              <w:rPr>
                <w:rFonts w:ascii="Times New Roman" w:hAnsi="Times New Roman"/>
                <w:b/>
                <w:color w:val="000000"/>
                <w:lang w:eastAsia="lt-LT"/>
              </w:rPr>
            </w:pPr>
          </w:p>
          <w:p w14:paraId="662D5F63" w14:textId="77777777" w:rsidR="00437AEC" w:rsidRDefault="00437AEC" w:rsidP="00095F7A">
            <w:pPr>
              <w:pStyle w:val="TextBody"/>
              <w:spacing w:before="0" w:after="0"/>
              <w:jc w:val="center"/>
              <w:rPr>
                <w:rFonts w:ascii="Times New Roman" w:hAnsi="Times New Roman"/>
                <w:b/>
                <w:color w:val="000000"/>
                <w:lang w:eastAsia="lt-LT"/>
              </w:rPr>
            </w:pPr>
          </w:p>
          <w:p w14:paraId="75B13F17" w14:textId="77777777" w:rsidR="00437AEC" w:rsidRDefault="00437AEC" w:rsidP="00095F7A">
            <w:pPr>
              <w:pStyle w:val="TextBody"/>
              <w:spacing w:before="0" w:after="0"/>
              <w:jc w:val="center"/>
              <w:rPr>
                <w:rFonts w:ascii="Times New Roman" w:hAnsi="Times New Roman"/>
                <w:b/>
                <w:color w:val="000000"/>
                <w:lang w:eastAsia="lt-LT"/>
              </w:rPr>
            </w:pPr>
          </w:p>
          <w:p w14:paraId="2BCE454D" w14:textId="77777777" w:rsidR="00437AEC" w:rsidRDefault="00437AEC" w:rsidP="00095F7A">
            <w:pPr>
              <w:pStyle w:val="TextBody"/>
              <w:spacing w:before="0" w:after="0"/>
              <w:jc w:val="center"/>
              <w:rPr>
                <w:rFonts w:ascii="Times New Roman" w:hAnsi="Times New Roman"/>
                <w:b/>
                <w:color w:val="000000"/>
                <w:lang w:eastAsia="lt-LT"/>
              </w:rPr>
            </w:pPr>
            <w:r>
              <w:rPr>
                <w:rFonts w:ascii="Times New Roman" w:hAnsi="Times New Roman"/>
                <w:b/>
                <w:color w:val="000000"/>
                <w:lang w:eastAsia="lt-LT"/>
              </w:rPr>
              <w:t>Paslaugų pavadinimai</w:t>
            </w:r>
          </w:p>
          <w:p w14:paraId="23455CD6" w14:textId="77777777" w:rsidR="00437AEC" w:rsidRDefault="00437AEC" w:rsidP="00095F7A">
            <w:pPr>
              <w:pStyle w:val="TextBody"/>
              <w:spacing w:before="0" w:after="0"/>
              <w:jc w:val="center"/>
              <w:rPr>
                <w:rFonts w:ascii="Times New Roman" w:hAnsi="Times New Roman"/>
                <w:b/>
                <w:color w:val="000000"/>
                <w:lang w:eastAsia="lt-LT"/>
              </w:rPr>
            </w:pPr>
          </w:p>
          <w:p w14:paraId="37074A9F" w14:textId="77777777" w:rsidR="00437AEC" w:rsidRDefault="00437AEC" w:rsidP="00095F7A">
            <w:pPr>
              <w:pStyle w:val="TextBody"/>
              <w:spacing w:before="0" w:after="0"/>
              <w:jc w:val="center"/>
              <w:rPr>
                <w:rFonts w:ascii="Times New Roman" w:hAnsi="Times New Roman"/>
                <w:b/>
                <w:color w:val="000000"/>
                <w:lang w:eastAsia="lt-LT"/>
              </w:rPr>
            </w:pPr>
          </w:p>
          <w:p w14:paraId="2DC6772D" w14:textId="77777777" w:rsidR="00437AEC" w:rsidRDefault="00437AEC" w:rsidP="00095F7A">
            <w:pPr>
              <w:pStyle w:val="TextBody"/>
              <w:spacing w:before="0" w:after="0"/>
              <w:jc w:val="center"/>
              <w:rPr>
                <w:rFonts w:ascii="Times New Roman" w:hAnsi="Times New Roman"/>
                <w:b/>
                <w:color w:val="000000"/>
                <w:lang w:eastAsia="lt-LT"/>
              </w:rPr>
            </w:pPr>
          </w:p>
          <w:p w14:paraId="31D6C2C7" w14:textId="77777777" w:rsidR="00437AEC" w:rsidRDefault="00437AEC" w:rsidP="00095F7A">
            <w:pPr>
              <w:pStyle w:val="TextBody"/>
              <w:spacing w:before="0" w:after="0"/>
              <w:jc w:val="center"/>
              <w:rPr>
                <w:rFonts w:ascii="Times New Roman" w:hAnsi="Times New Roman"/>
                <w:b/>
                <w:color w:val="000000"/>
                <w:lang w:eastAsia="lt-LT"/>
              </w:rPr>
            </w:pPr>
          </w:p>
          <w:p w14:paraId="16FB266F" w14:textId="77777777" w:rsidR="00437AEC" w:rsidRDefault="00437AEC" w:rsidP="00095F7A">
            <w:pPr>
              <w:pStyle w:val="TextBody"/>
              <w:spacing w:before="0" w:after="0"/>
              <w:jc w:val="center"/>
              <w:rPr>
                <w:rFonts w:ascii="Times New Roman" w:hAnsi="Times New Roman"/>
                <w:b/>
                <w:color w:val="000000"/>
                <w:lang w:eastAsia="lt-LT"/>
              </w:rPr>
            </w:pPr>
          </w:p>
          <w:p w14:paraId="3BFE3782" w14:textId="77777777" w:rsidR="00437AEC" w:rsidRDefault="00437AEC" w:rsidP="00095F7A">
            <w:pPr>
              <w:pStyle w:val="TextBody"/>
              <w:spacing w:before="0" w:after="0"/>
              <w:jc w:val="center"/>
              <w:rPr>
                <w:rFonts w:ascii="Times New Roman" w:hAnsi="Times New Roman"/>
                <w:b/>
                <w:color w:val="000000"/>
                <w:lang w:eastAsia="lt-LT"/>
              </w:rPr>
            </w:pPr>
          </w:p>
          <w:p w14:paraId="22A43F22" w14:textId="77777777" w:rsidR="00437AEC" w:rsidRDefault="00437AEC" w:rsidP="00095F7A">
            <w:pPr>
              <w:pStyle w:val="TextBody"/>
              <w:spacing w:before="0" w:after="0"/>
              <w:jc w:val="center"/>
              <w:rPr>
                <w:rFonts w:ascii="Times New Roman" w:hAnsi="Times New Roman"/>
                <w:b/>
                <w:color w:val="000000"/>
                <w:lang w:eastAsia="lt-LT"/>
              </w:rPr>
            </w:pPr>
          </w:p>
          <w:p w14:paraId="1216CB14" w14:textId="77777777" w:rsidR="00437AEC" w:rsidRDefault="00437AEC" w:rsidP="00095F7A">
            <w:pPr>
              <w:pStyle w:val="TextBody"/>
              <w:spacing w:before="0" w:after="0"/>
              <w:jc w:val="center"/>
              <w:rPr>
                <w:rFonts w:ascii="Times New Roman" w:hAnsi="Times New Roman"/>
                <w:b/>
                <w:color w:val="000000"/>
                <w:lang w:eastAsia="lt-LT"/>
              </w:rPr>
            </w:pPr>
          </w:p>
          <w:p w14:paraId="0F797BEF" w14:textId="77777777" w:rsidR="00437AEC" w:rsidRDefault="00437AEC" w:rsidP="00095F7A">
            <w:pPr>
              <w:pStyle w:val="TextBody"/>
              <w:spacing w:before="0" w:after="0"/>
              <w:jc w:val="center"/>
              <w:rPr>
                <w:rFonts w:ascii="Times New Roman" w:hAnsi="Times New Roman"/>
                <w:b/>
                <w:color w:val="000000"/>
                <w:lang w:eastAsia="lt-LT"/>
              </w:rPr>
            </w:pPr>
          </w:p>
          <w:p w14:paraId="4294461B" w14:textId="77777777" w:rsidR="00437AEC" w:rsidRDefault="00437AEC" w:rsidP="00095F7A">
            <w:pPr>
              <w:pStyle w:val="TextBody"/>
              <w:spacing w:before="0" w:after="0"/>
              <w:jc w:val="center"/>
              <w:rPr>
                <w:rFonts w:ascii="Times New Roman" w:hAnsi="Times New Roman"/>
                <w:b/>
                <w:color w:val="000000"/>
                <w:lang w:eastAsia="lt-LT"/>
              </w:rPr>
            </w:pPr>
          </w:p>
        </w:tc>
        <w:tc>
          <w:tcPr>
            <w:tcW w:w="7200" w:type="dxa"/>
            <w:gridSpan w:val="11"/>
          </w:tcPr>
          <w:p w14:paraId="4D52622F" w14:textId="77777777" w:rsidR="00437AEC" w:rsidRDefault="00437AEC" w:rsidP="00095F7A">
            <w:pPr>
              <w:pStyle w:val="TextBody"/>
              <w:spacing w:before="0" w:after="0"/>
              <w:jc w:val="center"/>
              <w:rPr>
                <w:rFonts w:ascii="Times New Roman" w:hAnsi="Times New Roman"/>
                <w:b/>
                <w:color w:val="000000"/>
                <w:lang w:eastAsia="lt-LT"/>
              </w:rPr>
            </w:pPr>
          </w:p>
          <w:p w14:paraId="6C8D7FE3" w14:textId="77777777" w:rsidR="00437AEC" w:rsidRDefault="00437AEC" w:rsidP="00095F7A">
            <w:pPr>
              <w:pStyle w:val="TextBody"/>
              <w:spacing w:before="0" w:after="0"/>
              <w:jc w:val="center"/>
              <w:rPr>
                <w:rFonts w:ascii="Times New Roman" w:hAnsi="Times New Roman"/>
                <w:b/>
                <w:color w:val="000000"/>
                <w:lang w:eastAsia="lt-LT"/>
              </w:rPr>
            </w:pPr>
          </w:p>
          <w:p w14:paraId="0B700701" w14:textId="77777777" w:rsidR="00437AEC" w:rsidRDefault="00437AEC" w:rsidP="00095F7A">
            <w:pPr>
              <w:pStyle w:val="TextBody"/>
              <w:spacing w:before="0" w:after="0"/>
              <w:jc w:val="center"/>
              <w:rPr>
                <w:rFonts w:ascii="Times New Roman" w:hAnsi="Times New Roman"/>
                <w:b/>
                <w:color w:val="000000"/>
                <w:lang w:eastAsia="lt-LT"/>
              </w:rPr>
            </w:pPr>
          </w:p>
          <w:p w14:paraId="63C95541" w14:textId="77777777" w:rsidR="00437AEC" w:rsidRDefault="00437AEC" w:rsidP="00095F7A">
            <w:pPr>
              <w:pStyle w:val="TextBody"/>
              <w:spacing w:before="0" w:after="0"/>
              <w:jc w:val="center"/>
              <w:rPr>
                <w:rFonts w:ascii="Times New Roman" w:hAnsi="Times New Roman"/>
                <w:b/>
                <w:color w:val="000000"/>
                <w:lang w:eastAsia="lt-LT"/>
              </w:rPr>
            </w:pPr>
            <w:r>
              <w:rPr>
                <w:rFonts w:ascii="Times New Roman" w:hAnsi="Times New Roman"/>
                <w:b/>
                <w:color w:val="000000"/>
                <w:lang w:eastAsia="lt-LT"/>
              </w:rPr>
              <w:t xml:space="preserve">Perkančiosios organizacijos (PO) </w:t>
            </w:r>
          </w:p>
        </w:tc>
        <w:tc>
          <w:tcPr>
            <w:tcW w:w="2800" w:type="dxa"/>
          </w:tcPr>
          <w:p w14:paraId="3DD878AD" w14:textId="77777777" w:rsidR="00437AEC" w:rsidRDefault="00437AEC" w:rsidP="00095F7A">
            <w:pPr>
              <w:pStyle w:val="TextBody"/>
              <w:spacing w:before="0" w:after="0"/>
              <w:rPr>
                <w:rFonts w:ascii="Times New Roman" w:hAnsi="Times New Roman"/>
                <w:b/>
                <w:color w:val="000000"/>
                <w:lang w:eastAsia="lt-LT"/>
              </w:rPr>
            </w:pPr>
          </w:p>
          <w:p w14:paraId="349A6B6D" w14:textId="77777777" w:rsidR="00437AEC" w:rsidRDefault="00437AEC" w:rsidP="00095F7A">
            <w:pPr>
              <w:pStyle w:val="TextBody"/>
              <w:spacing w:before="0" w:after="0"/>
              <w:rPr>
                <w:rFonts w:ascii="Times New Roman" w:hAnsi="Times New Roman"/>
                <w:b/>
                <w:color w:val="000000"/>
                <w:lang w:eastAsia="lt-LT"/>
              </w:rPr>
            </w:pPr>
          </w:p>
          <w:p w14:paraId="231801A0" w14:textId="77777777" w:rsidR="00437AEC" w:rsidRDefault="00437AEC" w:rsidP="00095F7A">
            <w:pPr>
              <w:pStyle w:val="TextBody"/>
              <w:spacing w:before="0" w:after="0"/>
              <w:rPr>
                <w:rFonts w:ascii="Times New Roman" w:hAnsi="Times New Roman"/>
                <w:b/>
                <w:color w:val="000000"/>
                <w:lang w:eastAsia="lt-LT"/>
              </w:rPr>
            </w:pPr>
            <w:r>
              <w:rPr>
                <w:rFonts w:ascii="Times New Roman" w:hAnsi="Times New Roman"/>
                <w:b/>
                <w:color w:val="000000"/>
                <w:lang w:eastAsia="lt-LT"/>
              </w:rPr>
              <w:t>Bendras preliminarus Paslaugų poreikis</w:t>
            </w:r>
          </w:p>
        </w:tc>
      </w:tr>
      <w:tr w:rsidR="00437AEC" w14:paraId="7CCE7C64" w14:textId="77777777" w:rsidTr="00095F7A">
        <w:trPr>
          <w:cantSplit/>
          <w:trHeight w:val="2396"/>
        </w:trPr>
        <w:tc>
          <w:tcPr>
            <w:tcW w:w="1509" w:type="dxa"/>
            <w:vMerge/>
          </w:tcPr>
          <w:p w14:paraId="72E7D781" w14:textId="77777777" w:rsidR="00437AEC" w:rsidRDefault="00437AEC" w:rsidP="00095F7A">
            <w:pPr>
              <w:pStyle w:val="TextBody"/>
              <w:spacing w:before="0" w:after="0"/>
              <w:jc w:val="center"/>
              <w:rPr>
                <w:rFonts w:ascii="Times New Roman" w:hAnsi="Times New Roman"/>
                <w:b/>
                <w:bCs/>
                <w:lang w:eastAsia="lt-LT"/>
              </w:rPr>
            </w:pPr>
          </w:p>
        </w:tc>
        <w:tc>
          <w:tcPr>
            <w:tcW w:w="3474" w:type="dxa"/>
            <w:vMerge/>
          </w:tcPr>
          <w:p w14:paraId="43437144" w14:textId="77777777" w:rsidR="00437AEC" w:rsidRDefault="00437AEC" w:rsidP="00095F7A">
            <w:pPr>
              <w:pStyle w:val="TextBody"/>
              <w:spacing w:before="0" w:after="0"/>
              <w:jc w:val="center"/>
              <w:rPr>
                <w:rFonts w:ascii="Times New Roman" w:hAnsi="Times New Roman"/>
                <w:b/>
                <w:bCs/>
                <w:lang w:eastAsia="lt-LT"/>
              </w:rPr>
            </w:pPr>
          </w:p>
        </w:tc>
        <w:tc>
          <w:tcPr>
            <w:tcW w:w="558" w:type="dxa"/>
            <w:textDirection w:val="btLr"/>
          </w:tcPr>
          <w:p w14:paraId="0D5D0BDB"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 xml:space="preserve">IRD </w:t>
            </w:r>
          </w:p>
        </w:tc>
        <w:tc>
          <w:tcPr>
            <w:tcW w:w="547" w:type="dxa"/>
            <w:textDirection w:val="btLr"/>
          </w:tcPr>
          <w:p w14:paraId="459C9558"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 xml:space="preserve">VRM </w:t>
            </w:r>
          </w:p>
          <w:p w14:paraId="231A2112" w14:textId="77777777" w:rsidR="00437AEC" w:rsidRDefault="00437AEC" w:rsidP="00095F7A">
            <w:pPr>
              <w:pStyle w:val="TextBody"/>
              <w:spacing w:before="0" w:after="0"/>
              <w:ind w:left="113" w:right="113"/>
              <w:rPr>
                <w:rFonts w:ascii="Times New Roman" w:hAnsi="Times New Roman"/>
                <w:b/>
                <w:color w:val="000000"/>
                <w:lang w:eastAsia="lt-LT"/>
              </w:rPr>
            </w:pPr>
          </w:p>
        </w:tc>
        <w:tc>
          <w:tcPr>
            <w:tcW w:w="567" w:type="dxa"/>
            <w:textDirection w:val="btLr"/>
          </w:tcPr>
          <w:p w14:paraId="3C7369AF"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 xml:space="preserve">MD </w:t>
            </w:r>
          </w:p>
        </w:tc>
        <w:tc>
          <w:tcPr>
            <w:tcW w:w="711" w:type="dxa"/>
            <w:textDirection w:val="btLr"/>
          </w:tcPr>
          <w:p w14:paraId="32AA369E"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IA</w:t>
            </w:r>
          </w:p>
        </w:tc>
        <w:tc>
          <w:tcPr>
            <w:tcW w:w="851" w:type="dxa"/>
            <w:textDirection w:val="btLr"/>
          </w:tcPr>
          <w:p w14:paraId="46FE0F49" w14:textId="77777777" w:rsidR="00437AEC" w:rsidRDefault="00437AEC" w:rsidP="00095F7A">
            <w:pPr>
              <w:pStyle w:val="TextBody"/>
              <w:spacing w:before="0" w:after="0"/>
              <w:ind w:left="113" w:right="113"/>
              <w:rPr>
                <w:rFonts w:ascii="Times New Roman" w:hAnsi="Times New Roman"/>
                <w:b/>
                <w:color w:val="000000"/>
                <w:lang w:eastAsia="lt-LT"/>
              </w:rPr>
            </w:pPr>
            <w:r>
              <w:rPr>
                <w:b/>
                <w:color w:val="000000"/>
              </w:rPr>
              <w:t xml:space="preserve">PD </w:t>
            </w:r>
            <w:r>
              <w:rPr>
                <w:b/>
              </w:rPr>
              <w:t>ir</w:t>
            </w:r>
            <w:r>
              <w:rPr>
                <w:rFonts w:ascii="Times New Roman" w:hAnsi="Times New Roman"/>
                <w:sz w:val="24"/>
                <w:szCs w:val="24"/>
                <w:lang w:val="lt-LT" w:eastAsia="lt-LT"/>
              </w:rPr>
              <w:t xml:space="preserve"> </w:t>
            </w:r>
            <w:r>
              <w:t xml:space="preserve"> </w:t>
            </w:r>
            <w:r>
              <w:rPr>
                <w:rFonts w:ascii="Times New Roman" w:hAnsi="Times New Roman"/>
                <w:b/>
                <w:color w:val="000000"/>
                <w:lang w:val="lt-LT"/>
              </w:rPr>
              <w:t>pavaldžios įstaigos</w:t>
            </w:r>
          </w:p>
        </w:tc>
        <w:tc>
          <w:tcPr>
            <w:tcW w:w="840" w:type="dxa"/>
            <w:textDirection w:val="btLr"/>
          </w:tcPr>
          <w:p w14:paraId="1B9D2CBA"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 xml:space="preserve">PAGD </w:t>
            </w:r>
            <w:r>
              <w:rPr>
                <w:rFonts w:ascii="Times New Roman" w:hAnsi="Times New Roman"/>
                <w:b/>
                <w:lang w:eastAsia="lt-LT"/>
              </w:rPr>
              <w:t xml:space="preserve">ir </w:t>
            </w:r>
            <w:r>
              <w:t xml:space="preserve">  </w:t>
            </w:r>
            <w:r>
              <w:rPr>
                <w:rFonts w:ascii="Times New Roman" w:hAnsi="Times New Roman"/>
                <w:b/>
                <w:color w:val="000000"/>
                <w:lang w:eastAsia="lt-LT"/>
              </w:rPr>
              <w:t>pavaldžios įstaigos</w:t>
            </w:r>
          </w:p>
        </w:tc>
        <w:tc>
          <w:tcPr>
            <w:tcW w:w="755" w:type="dxa"/>
            <w:textDirection w:val="btLr"/>
          </w:tcPr>
          <w:p w14:paraId="77C9A0CD"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 xml:space="preserve">VSAT </w:t>
            </w:r>
            <w:r>
              <w:rPr>
                <w:rFonts w:ascii="Times New Roman" w:hAnsi="Times New Roman"/>
                <w:b/>
                <w:lang w:eastAsia="lt-LT"/>
              </w:rPr>
              <w:t>ir</w:t>
            </w:r>
            <w:r>
              <w:t xml:space="preserve">  </w:t>
            </w:r>
            <w:r>
              <w:rPr>
                <w:rFonts w:ascii="Times New Roman" w:hAnsi="Times New Roman"/>
                <w:b/>
                <w:lang w:eastAsia="lt-LT"/>
              </w:rPr>
              <w:t>pavaldžios įstaigos</w:t>
            </w:r>
          </w:p>
        </w:tc>
        <w:tc>
          <w:tcPr>
            <w:tcW w:w="548" w:type="dxa"/>
            <w:textDirection w:val="btLr"/>
          </w:tcPr>
          <w:p w14:paraId="0D2AD262"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lang w:eastAsia="lt-LT"/>
              </w:rPr>
              <w:t xml:space="preserve">FNTT </w:t>
            </w:r>
          </w:p>
        </w:tc>
        <w:tc>
          <w:tcPr>
            <w:tcW w:w="554" w:type="dxa"/>
            <w:textDirection w:val="btLr"/>
          </w:tcPr>
          <w:p w14:paraId="3ED5C175" w14:textId="77777777" w:rsidR="00437AEC" w:rsidRDefault="00437AEC" w:rsidP="00095F7A">
            <w:pPr>
              <w:pStyle w:val="TextBody"/>
              <w:spacing w:before="0" w:after="0"/>
              <w:ind w:left="113" w:right="113"/>
              <w:rPr>
                <w:rFonts w:ascii="Times New Roman" w:hAnsi="Times New Roman"/>
                <w:b/>
                <w:color w:val="000000"/>
                <w:lang w:eastAsia="lt-LT"/>
              </w:rPr>
            </w:pPr>
            <w:r>
              <w:rPr>
                <w:rFonts w:ascii="Times New Roman" w:hAnsi="Times New Roman"/>
                <w:b/>
                <w:color w:val="000000"/>
                <w:lang w:eastAsia="lt-LT"/>
              </w:rPr>
              <w:t>VST</w:t>
            </w:r>
            <w:r>
              <w:rPr>
                <w:rFonts w:ascii="Times New Roman" w:hAnsi="Times New Roman"/>
                <w:b/>
              </w:rPr>
              <w:t xml:space="preserve"> </w:t>
            </w:r>
          </w:p>
        </w:tc>
        <w:tc>
          <w:tcPr>
            <w:tcW w:w="563" w:type="dxa"/>
            <w:textDirection w:val="btLr"/>
          </w:tcPr>
          <w:p w14:paraId="296B86C3" w14:textId="77777777" w:rsidR="00437AEC" w:rsidRPr="001B1607" w:rsidRDefault="00437AEC" w:rsidP="00095F7A">
            <w:pPr>
              <w:pStyle w:val="TextBody"/>
              <w:spacing w:before="0" w:after="0"/>
              <w:ind w:left="113" w:right="113"/>
              <w:rPr>
                <w:rFonts w:ascii="Times New Roman" w:hAnsi="Times New Roman"/>
                <w:color w:val="000000"/>
                <w:lang w:eastAsia="lt-LT"/>
              </w:rPr>
            </w:pPr>
            <w:r w:rsidRPr="001B1607">
              <w:rPr>
                <w:rFonts w:ascii="Times New Roman" w:hAnsi="Times New Roman"/>
                <w:lang w:val="lt-LT"/>
              </w:rPr>
              <w:t>VšĮ VR</w:t>
            </w:r>
            <w:r>
              <w:rPr>
                <w:rFonts w:ascii="Times New Roman" w:hAnsi="Times New Roman"/>
                <w:lang w:val="lt-LT"/>
              </w:rPr>
              <w:t>M</w:t>
            </w:r>
            <w:r w:rsidRPr="001B1607">
              <w:rPr>
                <w:rFonts w:ascii="Times New Roman" w:hAnsi="Times New Roman"/>
                <w:lang w:val="lt-LT"/>
              </w:rPr>
              <w:t xml:space="preserve"> PVA</w:t>
            </w:r>
          </w:p>
        </w:tc>
        <w:tc>
          <w:tcPr>
            <w:tcW w:w="706" w:type="dxa"/>
            <w:textDirection w:val="btLr"/>
          </w:tcPr>
          <w:p w14:paraId="1D1DB7D7" w14:textId="77777777" w:rsidR="00437AEC" w:rsidRDefault="00437AEC" w:rsidP="00095F7A">
            <w:pPr>
              <w:pStyle w:val="TextBody"/>
              <w:spacing w:before="0" w:after="0"/>
              <w:rPr>
                <w:rFonts w:ascii="Times New Roman" w:hAnsi="Times New Roman"/>
                <w:b/>
                <w:color w:val="000000"/>
                <w:lang w:eastAsia="lt-LT"/>
              </w:rPr>
            </w:pPr>
            <w:r>
              <w:rPr>
                <w:rFonts w:ascii="Times New Roman" w:hAnsi="Times New Roman"/>
                <w:b/>
                <w:color w:val="000000"/>
                <w:lang w:eastAsia="lt-LT"/>
              </w:rPr>
              <w:t xml:space="preserve">Medicinos centras </w:t>
            </w:r>
          </w:p>
        </w:tc>
        <w:tc>
          <w:tcPr>
            <w:tcW w:w="2800" w:type="dxa"/>
            <w:tcBorders>
              <w:right w:val="single" w:sz="4" w:space="0" w:color="auto"/>
            </w:tcBorders>
            <w:textDirection w:val="btLr"/>
          </w:tcPr>
          <w:p w14:paraId="18227425" w14:textId="77777777" w:rsidR="00437AEC" w:rsidRDefault="00437AEC" w:rsidP="00095F7A">
            <w:pPr>
              <w:pStyle w:val="TextBody"/>
              <w:spacing w:before="0" w:after="0"/>
              <w:rPr>
                <w:rFonts w:ascii="Times New Roman" w:hAnsi="Times New Roman"/>
                <w:b/>
                <w:color w:val="000000"/>
                <w:lang w:eastAsia="lt-LT"/>
              </w:rPr>
            </w:pPr>
          </w:p>
        </w:tc>
      </w:tr>
      <w:tr w:rsidR="00437AEC" w14:paraId="4AE7EEA0" w14:textId="77777777" w:rsidTr="00095F7A">
        <w:trPr>
          <w:trHeight w:val="539"/>
        </w:trPr>
        <w:tc>
          <w:tcPr>
            <w:tcW w:w="4983" w:type="dxa"/>
            <w:gridSpan w:val="2"/>
          </w:tcPr>
          <w:p w14:paraId="1886F713" w14:textId="77777777" w:rsidR="00437AEC" w:rsidRDefault="00437AEC" w:rsidP="00095F7A">
            <w:pPr>
              <w:pStyle w:val="TextBody"/>
              <w:spacing w:before="0" w:after="0"/>
              <w:rPr>
                <w:rFonts w:ascii="Times New Roman" w:hAnsi="Times New Roman"/>
                <w:lang w:eastAsia="lt-LT"/>
              </w:rPr>
            </w:pPr>
          </w:p>
          <w:p w14:paraId="0CC1595D" w14:textId="77777777" w:rsidR="00437AEC" w:rsidRDefault="00437AEC" w:rsidP="00095F7A">
            <w:pPr>
              <w:pStyle w:val="TextBody"/>
              <w:spacing w:before="0" w:after="0"/>
              <w:rPr>
                <w:rFonts w:ascii="Times New Roman" w:hAnsi="Times New Roman"/>
                <w:lang w:eastAsia="lt-LT"/>
              </w:rPr>
            </w:pPr>
            <w:r>
              <w:rPr>
                <w:rFonts w:ascii="Times New Roman" w:hAnsi="Times New Roman"/>
                <w:b/>
                <w:lang w:eastAsia="lt-LT"/>
              </w:rPr>
              <w:t xml:space="preserve">Preliminarus bendras PO naudotojų skaičius, vnt. </w:t>
            </w:r>
          </w:p>
        </w:tc>
        <w:tc>
          <w:tcPr>
            <w:tcW w:w="558" w:type="dxa"/>
          </w:tcPr>
          <w:p w14:paraId="708E06DF" w14:textId="77777777" w:rsidR="00437AEC" w:rsidRPr="000C2772" w:rsidRDefault="00437AEC" w:rsidP="00095F7A">
            <w:pPr>
              <w:pStyle w:val="TextBody"/>
              <w:spacing w:before="0" w:after="0"/>
              <w:jc w:val="center"/>
              <w:rPr>
                <w:rFonts w:ascii="Times New Roman" w:hAnsi="Times New Roman"/>
                <w:b/>
                <w:bCs/>
                <w:lang w:eastAsia="lt-LT"/>
              </w:rPr>
            </w:pPr>
          </w:p>
          <w:p w14:paraId="13AA7ACC" w14:textId="77777777" w:rsidR="00437AEC" w:rsidRPr="000C2772" w:rsidRDefault="00437AEC" w:rsidP="00095F7A">
            <w:pPr>
              <w:pStyle w:val="TextBody"/>
              <w:spacing w:before="0" w:after="0"/>
              <w:jc w:val="center"/>
              <w:rPr>
                <w:rFonts w:ascii="Times New Roman" w:hAnsi="Times New Roman"/>
                <w:b/>
                <w:bCs/>
                <w:lang w:eastAsia="lt-LT"/>
              </w:rPr>
            </w:pPr>
            <w:r w:rsidRPr="000C2772">
              <w:rPr>
                <w:rFonts w:ascii="Times New Roman" w:hAnsi="Times New Roman"/>
                <w:b/>
                <w:bCs/>
                <w:lang w:eastAsia="lt-LT"/>
              </w:rPr>
              <w:t>154</w:t>
            </w:r>
          </w:p>
        </w:tc>
        <w:tc>
          <w:tcPr>
            <w:tcW w:w="547" w:type="dxa"/>
          </w:tcPr>
          <w:p w14:paraId="0E35993D" w14:textId="77777777" w:rsidR="00437AEC" w:rsidRPr="000C2772" w:rsidRDefault="00437AEC" w:rsidP="00095F7A">
            <w:pPr>
              <w:pStyle w:val="TextBody"/>
              <w:spacing w:before="0" w:after="0"/>
              <w:jc w:val="center"/>
              <w:rPr>
                <w:rFonts w:ascii="Times New Roman" w:hAnsi="Times New Roman"/>
                <w:b/>
                <w:bCs/>
                <w:lang w:eastAsia="lt-LT"/>
              </w:rPr>
            </w:pPr>
          </w:p>
          <w:p w14:paraId="39446452"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250</w:t>
            </w:r>
          </w:p>
        </w:tc>
        <w:tc>
          <w:tcPr>
            <w:tcW w:w="567" w:type="dxa"/>
          </w:tcPr>
          <w:p w14:paraId="0FC9693F" w14:textId="77777777" w:rsidR="00437AEC" w:rsidRPr="000C2772" w:rsidRDefault="00437AEC" w:rsidP="00095F7A">
            <w:pPr>
              <w:pStyle w:val="TextBody"/>
              <w:spacing w:before="0" w:after="0"/>
              <w:jc w:val="center"/>
              <w:rPr>
                <w:rFonts w:ascii="Times New Roman" w:hAnsi="Times New Roman"/>
                <w:b/>
                <w:bCs/>
                <w:lang w:eastAsia="lt-LT"/>
              </w:rPr>
            </w:pPr>
          </w:p>
          <w:p w14:paraId="3CD745FE" w14:textId="77777777" w:rsidR="00437AEC" w:rsidRPr="000C2772" w:rsidRDefault="00437AEC" w:rsidP="00095F7A">
            <w:pPr>
              <w:pStyle w:val="TextBody"/>
              <w:spacing w:before="0" w:after="0"/>
              <w:jc w:val="center"/>
              <w:rPr>
                <w:rFonts w:ascii="Times New Roman" w:hAnsi="Times New Roman"/>
                <w:b/>
                <w:bCs/>
                <w:lang w:eastAsia="lt-LT"/>
              </w:rPr>
            </w:pPr>
            <w:r w:rsidRPr="00545935">
              <w:rPr>
                <w:rFonts w:ascii="Times New Roman" w:hAnsi="Times New Roman"/>
                <w:b/>
                <w:bCs/>
                <w:lang w:eastAsia="lt-LT"/>
              </w:rPr>
              <w:t>300</w:t>
            </w:r>
          </w:p>
        </w:tc>
        <w:tc>
          <w:tcPr>
            <w:tcW w:w="711" w:type="dxa"/>
          </w:tcPr>
          <w:p w14:paraId="29A4EC47" w14:textId="77777777" w:rsidR="00437AEC" w:rsidRPr="000C2772" w:rsidRDefault="00437AEC" w:rsidP="00095F7A">
            <w:pPr>
              <w:pStyle w:val="TextBody"/>
              <w:spacing w:before="0" w:after="0"/>
              <w:jc w:val="center"/>
              <w:rPr>
                <w:rFonts w:ascii="Times New Roman" w:hAnsi="Times New Roman"/>
                <w:b/>
                <w:bCs/>
                <w:lang w:eastAsia="lt-LT"/>
              </w:rPr>
            </w:pPr>
          </w:p>
          <w:p w14:paraId="370932D0" w14:textId="77777777" w:rsidR="00437AEC" w:rsidRPr="000C2772"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75</w:t>
            </w:r>
          </w:p>
        </w:tc>
        <w:tc>
          <w:tcPr>
            <w:tcW w:w="851" w:type="dxa"/>
          </w:tcPr>
          <w:p w14:paraId="76EF394A" w14:textId="77777777" w:rsidR="00437AEC" w:rsidRPr="000C2772" w:rsidRDefault="00437AEC" w:rsidP="00095F7A">
            <w:pPr>
              <w:pStyle w:val="TextBody"/>
              <w:spacing w:before="0" w:after="0"/>
              <w:jc w:val="center"/>
              <w:rPr>
                <w:rFonts w:ascii="Times New Roman" w:hAnsi="Times New Roman"/>
                <w:b/>
                <w:bCs/>
                <w:lang w:eastAsia="lt-LT"/>
              </w:rPr>
            </w:pPr>
          </w:p>
          <w:p w14:paraId="5275C305" w14:textId="77777777" w:rsidR="00437AEC" w:rsidRPr="000C2772"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8160</w:t>
            </w:r>
          </w:p>
        </w:tc>
        <w:tc>
          <w:tcPr>
            <w:tcW w:w="840" w:type="dxa"/>
          </w:tcPr>
          <w:p w14:paraId="0AC76977" w14:textId="77777777" w:rsidR="00437AEC" w:rsidRPr="000C2772" w:rsidRDefault="00437AEC" w:rsidP="00095F7A">
            <w:pPr>
              <w:pStyle w:val="TextBody"/>
              <w:spacing w:before="0" w:after="0"/>
              <w:jc w:val="center"/>
              <w:rPr>
                <w:rFonts w:ascii="Times New Roman" w:hAnsi="Times New Roman"/>
                <w:b/>
                <w:bCs/>
                <w:lang w:eastAsia="lt-LT"/>
              </w:rPr>
            </w:pPr>
          </w:p>
          <w:p w14:paraId="1F25BB1F"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998</w:t>
            </w:r>
          </w:p>
        </w:tc>
        <w:tc>
          <w:tcPr>
            <w:tcW w:w="755" w:type="dxa"/>
          </w:tcPr>
          <w:p w14:paraId="05885348" w14:textId="77777777" w:rsidR="00437AEC" w:rsidRPr="000C2772" w:rsidRDefault="00437AEC" w:rsidP="00095F7A">
            <w:pPr>
              <w:pStyle w:val="TextBody"/>
              <w:spacing w:before="0" w:after="0"/>
              <w:jc w:val="center"/>
              <w:rPr>
                <w:rFonts w:ascii="Times New Roman" w:hAnsi="Times New Roman"/>
                <w:b/>
                <w:bCs/>
                <w:lang w:eastAsia="lt-LT"/>
              </w:rPr>
            </w:pPr>
          </w:p>
          <w:p w14:paraId="59EF9B6A"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2177</w:t>
            </w:r>
          </w:p>
        </w:tc>
        <w:tc>
          <w:tcPr>
            <w:tcW w:w="548" w:type="dxa"/>
          </w:tcPr>
          <w:p w14:paraId="582A1C6E" w14:textId="77777777" w:rsidR="00437AEC" w:rsidRPr="000C2772" w:rsidRDefault="00437AEC" w:rsidP="00095F7A">
            <w:pPr>
              <w:pStyle w:val="TextBody"/>
              <w:spacing w:before="0" w:after="0"/>
              <w:jc w:val="center"/>
              <w:rPr>
                <w:rFonts w:ascii="Times New Roman" w:hAnsi="Times New Roman"/>
                <w:b/>
                <w:bCs/>
                <w:lang w:eastAsia="lt-LT"/>
              </w:rPr>
            </w:pPr>
          </w:p>
          <w:p w14:paraId="62918984" w14:textId="77777777" w:rsidR="00437AEC" w:rsidRPr="000C2772" w:rsidRDefault="00437AEC" w:rsidP="00095F7A">
            <w:pPr>
              <w:pStyle w:val="TextBody"/>
              <w:spacing w:before="0" w:after="0"/>
              <w:jc w:val="center"/>
              <w:rPr>
                <w:rFonts w:ascii="Times New Roman" w:hAnsi="Times New Roman"/>
                <w:b/>
                <w:bCs/>
                <w:lang w:eastAsia="lt-LT"/>
              </w:rPr>
            </w:pPr>
            <w:r w:rsidRPr="000C2772">
              <w:rPr>
                <w:rFonts w:ascii="Times New Roman" w:hAnsi="Times New Roman"/>
                <w:b/>
                <w:bCs/>
                <w:lang w:eastAsia="lt-LT"/>
              </w:rPr>
              <w:t>550</w:t>
            </w:r>
          </w:p>
        </w:tc>
        <w:tc>
          <w:tcPr>
            <w:tcW w:w="554" w:type="dxa"/>
          </w:tcPr>
          <w:p w14:paraId="045579D4" w14:textId="77777777" w:rsidR="00437AEC" w:rsidRPr="000C2772" w:rsidRDefault="00437AEC" w:rsidP="00095F7A">
            <w:pPr>
              <w:pStyle w:val="TextBody"/>
              <w:spacing w:before="0" w:after="0"/>
              <w:jc w:val="center"/>
              <w:rPr>
                <w:rFonts w:ascii="Times New Roman" w:hAnsi="Times New Roman"/>
                <w:b/>
                <w:bCs/>
                <w:lang w:eastAsia="lt-LT"/>
              </w:rPr>
            </w:pPr>
          </w:p>
          <w:p w14:paraId="5E2F6A91"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465</w:t>
            </w:r>
          </w:p>
        </w:tc>
        <w:tc>
          <w:tcPr>
            <w:tcW w:w="563" w:type="dxa"/>
          </w:tcPr>
          <w:p w14:paraId="5C18317D" w14:textId="77777777" w:rsidR="00437AEC" w:rsidRPr="000C2772" w:rsidRDefault="00437AEC" w:rsidP="00095F7A">
            <w:pPr>
              <w:pStyle w:val="TextBody"/>
              <w:spacing w:before="0" w:after="0"/>
              <w:jc w:val="center"/>
              <w:rPr>
                <w:rFonts w:ascii="Times New Roman" w:hAnsi="Times New Roman"/>
                <w:b/>
                <w:bCs/>
                <w:lang w:eastAsia="lt-LT"/>
              </w:rPr>
            </w:pPr>
          </w:p>
          <w:p w14:paraId="272F6912"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10</w:t>
            </w:r>
          </w:p>
        </w:tc>
        <w:tc>
          <w:tcPr>
            <w:tcW w:w="706" w:type="dxa"/>
          </w:tcPr>
          <w:p w14:paraId="60DE9727" w14:textId="77777777" w:rsidR="00437AEC" w:rsidRPr="000C2772" w:rsidRDefault="00437AEC" w:rsidP="00095F7A">
            <w:pPr>
              <w:pStyle w:val="TextBody"/>
              <w:spacing w:before="0" w:after="0"/>
              <w:jc w:val="center"/>
              <w:rPr>
                <w:rFonts w:ascii="Times New Roman" w:hAnsi="Times New Roman"/>
                <w:b/>
                <w:bCs/>
                <w:lang w:eastAsia="lt-LT"/>
              </w:rPr>
            </w:pPr>
          </w:p>
          <w:p w14:paraId="5659952C" w14:textId="77777777" w:rsidR="00437AEC" w:rsidRPr="000C2772" w:rsidRDefault="00437AEC" w:rsidP="00095F7A">
            <w:pPr>
              <w:pStyle w:val="TextBody"/>
              <w:spacing w:before="0" w:after="0"/>
              <w:jc w:val="center"/>
              <w:rPr>
                <w:rFonts w:ascii="Times New Roman" w:hAnsi="Times New Roman"/>
                <w:b/>
                <w:bCs/>
                <w:lang w:eastAsia="lt-LT"/>
              </w:rPr>
            </w:pPr>
            <w:r w:rsidRPr="005D683E">
              <w:rPr>
                <w:rFonts w:ascii="Times New Roman" w:hAnsi="Times New Roman"/>
                <w:b/>
                <w:bCs/>
                <w:lang w:eastAsia="lt-LT"/>
              </w:rPr>
              <w:t>46</w:t>
            </w:r>
          </w:p>
          <w:p w14:paraId="45BCA94D" w14:textId="77777777" w:rsidR="00437AEC" w:rsidRPr="000C2772" w:rsidRDefault="00437AEC" w:rsidP="00095F7A">
            <w:pPr>
              <w:pStyle w:val="TextBody"/>
              <w:spacing w:before="0" w:after="0"/>
              <w:rPr>
                <w:rFonts w:ascii="Times New Roman" w:hAnsi="Times New Roman"/>
                <w:b/>
                <w:bCs/>
                <w:lang w:eastAsia="lt-LT"/>
              </w:rPr>
            </w:pPr>
          </w:p>
        </w:tc>
        <w:tc>
          <w:tcPr>
            <w:tcW w:w="2800" w:type="dxa"/>
          </w:tcPr>
          <w:p w14:paraId="71B7D386" w14:textId="77777777" w:rsidR="00437AEC" w:rsidRDefault="00437AEC" w:rsidP="00095F7A">
            <w:pPr>
              <w:pStyle w:val="TextBody"/>
              <w:spacing w:before="0" w:after="0"/>
              <w:jc w:val="center"/>
              <w:rPr>
                <w:rFonts w:ascii="Times New Roman" w:hAnsi="Times New Roman"/>
                <w:b/>
                <w:bCs/>
                <w:lang w:eastAsia="lt-LT"/>
              </w:rPr>
            </w:pPr>
          </w:p>
          <w:p w14:paraId="343AB2BE" w14:textId="77777777" w:rsidR="00437AEC"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 xml:space="preserve">Viso: </w:t>
            </w:r>
            <w:r>
              <w:t xml:space="preserve"> </w:t>
            </w:r>
            <w:r w:rsidRPr="00F3443C">
              <w:rPr>
                <w:rFonts w:ascii="Times New Roman" w:hAnsi="Times New Roman"/>
                <w:b/>
                <w:bCs/>
                <w:lang w:eastAsia="lt-LT"/>
              </w:rPr>
              <w:t>13 </w:t>
            </w:r>
            <w:r>
              <w:rPr>
                <w:rFonts w:ascii="Times New Roman" w:hAnsi="Times New Roman"/>
                <w:b/>
                <w:bCs/>
                <w:lang w:eastAsia="lt-LT"/>
              </w:rPr>
              <w:t>185</w:t>
            </w:r>
          </w:p>
        </w:tc>
      </w:tr>
      <w:tr w:rsidR="00437AEC" w14:paraId="5DC54D64" w14:textId="77777777" w:rsidTr="00095F7A">
        <w:tc>
          <w:tcPr>
            <w:tcW w:w="1509" w:type="dxa"/>
          </w:tcPr>
          <w:p w14:paraId="3EBA5488" w14:textId="77777777" w:rsidR="00437AEC" w:rsidRDefault="00437AEC">
            <w:pPr>
              <w:pStyle w:val="TextBody"/>
              <w:numPr>
                <w:ilvl w:val="0"/>
                <w:numId w:val="16"/>
              </w:numPr>
              <w:spacing w:before="0" w:after="0"/>
              <w:ind w:left="0" w:firstLine="29"/>
              <w:jc w:val="center"/>
              <w:rPr>
                <w:rFonts w:ascii="Times New Roman" w:hAnsi="Times New Roman"/>
                <w:b/>
                <w:bCs/>
                <w:sz w:val="24"/>
                <w:lang w:eastAsia="lt-LT"/>
              </w:rPr>
            </w:pPr>
          </w:p>
        </w:tc>
        <w:tc>
          <w:tcPr>
            <w:tcW w:w="13474" w:type="dxa"/>
            <w:gridSpan w:val="13"/>
            <w:vAlign w:val="bottom"/>
          </w:tcPr>
          <w:p w14:paraId="0D49A82C" w14:textId="77777777" w:rsidR="00437AEC" w:rsidRDefault="00437AEC" w:rsidP="00095F7A">
            <w:pPr>
              <w:pStyle w:val="TextBody"/>
              <w:spacing w:before="0" w:after="0"/>
              <w:jc w:val="center"/>
              <w:rPr>
                <w:rFonts w:ascii="Times New Roman" w:hAnsi="Times New Roman"/>
                <w:b/>
                <w:bCs/>
                <w:sz w:val="24"/>
                <w:szCs w:val="24"/>
                <w:lang w:eastAsia="lt-LT"/>
              </w:rPr>
            </w:pPr>
            <w:r w:rsidRPr="001337E8">
              <w:rPr>
                <w:rFonts w:ascii="Times New Roman" w:hAnsi="Times New Roman"/>
                <w:b/>
                <w:bCs/>
                <w:sz w:val="24"/>
                <w:szCs w:val="24"/>
                <w:lang w:eastAsia="lt-LT"/>
              </w:rPr>
              <w:t>Judriojo ryšio duomenų perdavimo paslauga (įskaitant SMS ir APN)</w:t>
            </w:r>
          </w:p>
        </w:tc>
      </w:tr>
      <w:tr w:rsidR="00437AEC" w14:paraId="3618021B" w14:textId="77777777" w:rsidTr="00095F7A">
        <w:trPr>
          <w:trHeight w:val="510"/>
        </w:trPr>
        <w:tc>
          <w:tcPr>
            <w:tcW w:w="1509" w:type="dxa"/>
          </w:tcPr>
          <w:p w14:paraId="7536D203" w14:textId="77777777" w:rsidR="00437AEC" w:rsidRDefault="00437AEC">
            <w:pPr>
              <w:pStyle w:val="TextBody"/>
              <w:numPr>
                <w:ilvl w:val="1"/>
                <w:numId w:val="16"/>
              </w:numPr>
              <w:spacing w:before="0" w:after="0"/>
              <w:ind w:left="0" w:firstLine="0"/>
              <w:rPr>
                <w:rStyle w:val="Komentaronuoroda"/>
                <w:rFonts w:ascii="Times New Roman" w:hAnsi="Times New Roman"/>
                <w:lang w:val="lt-LT" w:eastAsia="lt-LT"/>
              </w:rPr>
            </w:pPr>
          </w:p>
        </w:tc>
        <w:tc>
          <w:tcPr>
            <w:tcW w:w="3474" w:type="dxa"/>
            <w:vAlign w:val="bottom"/>
          </w:tcPr>
          <w:p w14:paraId="5323B161" w14:textId="77777777" w:rsidR="00437AEC" w:rsidRDefault="00437AEC" w:rsidP="00095F7A">
            <w:pPr>
              <w:pStyle w:val="TextBody"/>
              <w:spacing w:before="0" w:after="0"/>
              <w:rPr>
                <w:rFonts w:ascii="Times New Roman" w:hAnsi="Times New Roman"/>
                <w:color w:val="FF0000"/>
                <w:sz w:val="24"/>
                <w:szCs w:val="24"/>
                <w:lang w:eastAsia="lt-LT"/>
              </w:rPr>
            </w:pPr>
            <w:r>
              <w:rPr>
                <w:rFonts w:ascii="Times New Roman" w:hAnsi="Times New Roman"/>
                <w:sz w:val="24"/>
                <w:szCs w:val="24"/>
                <w:lang w:eastAsia="lt-LT"/>
              </w:rPr>
              <w:t xml:space="preserve">Be duomenų perdavimo ribojimo Lietuvoje, vnt. </w:t>
            </w:r>
          </w:p>
        </w:tc>
        <w:tc>
          <w:tcPr>
            <w:tcW w:w="558" w:type="dxa"/>
          </w:tcPr>
          <w:p w14:paraId="1B58AC7C" w14:textId="77777777" w:rsidR="00437AEC" w:rsidRDefault="00437AEC" w:rsidP="00095F7A">
            <w:pPr>
              <w:pStyle w:val="TextBody"/>
              <w:spacing w:before="0" w:after="0"/>
              <w:jc w:val="center"/>
              <w:rPr>
                <w:rFonts w:ascii="Times New Roman" w:hAnsi="Times New Roman"/>
                <w:bCs/>
                <w:lang w:eastAsia="lt-LT"/>
              </w:rPr>
            </w:pPr>
          </w:p>
          <w:p w14:paraId="33DDC725"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150</w:t>
            </w:r>
          </w:p>
        </w:tc>
        <w:tc>
          <w:tcPr>
            <w:tcW w:w="547" w:type="dxa"/>
          </w:tcPr>
          <w:p w14:paraId="5E2DB5D3" w14:textId="77777777" w:rsidR="00437AEC" w:rsidRDefault="00437AEC" w:rsidP="00095F7A">
            <w:pPr>
              <w:pStyle w:val="TextBody"/>
              <w:spacing w:before="0" w:after="0"/>
              <w:jc w:val="center"/>
              <w:rPr>
                <w:rFonts w:ascii="Times New Roman" w:hAnsi="Times New Roman"/>
                <w:bCs/>
                <w:lang w:eastAsia="lt-LT"/>
              </w:rPr>
            </w:pPr>
          </w:p>
          <w:p w14:paraId="1AA54243"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250</w:t>
            </w:r>
          </w:p>
        </w:tc>
        <w:tc>
          <w:tcPr>
            <w:tcW w:w="567" w:type="dxa"/>
          </w:tcPr>
          <w:p w14:paraId="50EBB950" w14:textId="77777777" w:rsidR="00437AEC" w:rsidRDefault="00437AEC" w:rsidP="00095F7A">
            <w:pPr>
              <w:pStyle w:val="TextBody"/>
              <w:spacing w:before="0" w:after="0"/>
              <w:jc w:val="center"/>
              <w:rPr>
                <w:rFonts w:ascii="Times New Roman" w:hAnsi="Times New Roman"/>
                <w:bCs/>
                <w:lang w:eastAsia="lt-LT"/>
              </w:rPr>
            </w:pPr>
          </w:p>
          <w:p w14:paraId="7E311C02"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300</w:t>
            </w:r>
          </w:p>
        </w:tc>
        <w:tc>
          <w:tcPr>
            <w:tcW w:w="711" w:type="dxa"/>
          </w:tcPr>
          <w:p w14:paraId="3D0C72C9" w14:textId="77777777" w:rsidR="00437AEC" w:rsidRDefault="00437AEC" w:rsidP="00095F7A">
            <w:pPr>
              <w:pStyle w:val="TextBody"/>
              <w:spacing w:before="0" w:after="0"/>
              <w:jc w:val="center"/>
              <w:rPr>
                <w:rFonts w:ascii="Times New Roman" w:hAnsi="Times New Roman"/>
                <w:bCs/>
                <w:lang w:eastAsia="lt-LT"/>
              </w:rPr>
            </w:pPr>
          </w:p>
          <w:p w14:paraId="219C5ED1"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75</w:t>
            </w:r>
          </w:p>
        </w:tc>
        <w:tc>
          <w:tcPr>
            <w:tcW w:w="851" w:type="dxa"/>
          </w:tcPr>
          <w:p w14:paraId="06EE2A95" w14:textId="77777777" w:rsidR="00437AEC" w:rsidRDefault="00437AEC" w:rsidP="00095F7A">
            <w:pPr>
              <w:pStyle w:val="TextBody"/>
              <w:spacing w:before="0" w:after="0"/>
              <w:jc w:val="center"/>
              <w:rPr>
                <w:rFonts w:ascii="Times New Roman" w:hAnsi="Times New Roman"/>
                <w:bCs/>
                <w:lang w:eastAsia="lt-LT"/>
              </w:rPr>
            </w:pPr>
          </w:p>
          <w:p w14:paraId="79E44182"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7755</w:t>
            </w:r>
          </w:p>
        </w:tc>
        <w:tc>
          <w:tcPr>
            <w:tcW w:w="840" w:type="dxa"/>
          </w:tcPr>
          <w:p w14:paraId="44B21EF3" w14:textId="77777777" w:rsidR="00437AEC" w:rsidRDefault="00437AEC" w:rsidP="00095F7A">
            <w:pPr>
              <w:pStyle w:val="TextBody"/>
              <w:spacing w:before="0" w:after="0"/>
              <w:jc w:val="center"/>
              <w:rPr>
                <w:rFonts w:ascii="Times New Roman" w:hAnsi="Times New Roman"/>
                <w:bCs/>
                <w:lang w:val="lt-LT" w:eastAsia="lt-LT"/>
              </w:rPr>
            </w:pPr>
          </w:p>
          <w:p w14:paraId="005A1A89"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val="lt-LT" w:eastAsia="lt-LT"/>
              </w:rPr>
              <w:t>980</w:t>
            </w:r>
          </w:p>
        </w:tc>
        <w:tc>
          <w:tcPr>
            <w:tcW w:w="755" w:type="dxa"/>
          </w:tcPr>
          <w:p w14:paraId="1BB8AD79" w14:textId="77777777" w:rsidR="00437AEC" w:rsidRPr="006B3858" w:rsidRDefault="00437AEC" w:rsidP="00095F7A">
            <w:pPr>
              <w:jc w:val="center"/>
              <w:rPr>
                <w:bCs/>
                <w:lang w:val="sv-SE"/>
              </w:rPr>
            </w:pPr>
          </w:p>
          <w:p w14:paraId="16E3BB2D" w14:textId="77777777" w:rsidR="00437AEC" w:rsidRPr="006B3858" w:rsidRDefault="00437AEC" w:rsidP="00095F7A">
            <w:pPr>
              <w:pStyle w:val="TextBody"/>
              <w:spacing w:before="0" w:after="0"/>
              <w:jc w:val="center"/>
              <w:rPr>
                <w:rFonts w:ascii="Times New Roman" w:hAnsi="Times New Roman"/>
                <w:bCs/>
                <w:lang w:eastAsia="lt-LT"/>
              </w:rPr>
            </w:pPr>
            <w:r>
              <w:rPr>
                <w:rFonts w:ascii="Times New Roman" w:hAnsi="Times New Roman"/>
                <w:bCs/>
              </w:rPr>
              <w:t>2000</w:t>
            </w:r>
          </w:p>
        </w:tc>
        <w:tc>
          <w:tcPr>
            <w:tcW w:w="548" w:type="dxa"/>
          </w:tcPr>
          <w:p w14:paraId="39906266" w14:textId="77777777" w:rsidR="00437AEC" w:rsidRDefault="00437AEC" w:rsidP="00095F7A">
            <w:pPr>
              <w:pStyle w:val="TextBody"/>
              <w:spacing w:before="0" w:after="0"/>
              <w:jc w:val="center"/>
              <w:rPr>
                <w:rFonts w:ascii="Times New Roman" w:hAnsi="Times New Roman"/>
                <w:bCs/>
                <w:lang w:eastAsia="lt-LT"/>
              </w:rPr>
            </w:pPr>
          </w:p>
          <w:p w14:paraId="731BAD9B"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550</w:t>
            </w:r>
          </w:p>
        </w:tc>
        <w:tc>
          <w:tcPr>
            <w:tcW w:w="554" w:type="dxa"/>
          </w:tcPr>
          <w:p w14:paraId="07E00940" w14:textId="77777777" w:rsidR="00437AEC" w:rsidRPr="00E5427E" w:rsidRDefault="00437AEC" w:rsidP="00095F7A">
            <w:pPr>
              <w:pStyle w:val="TextBody"/>
              <w:spacing w:before="0" w:after="0"/>
              <w:jc w:val="center"/>
              <w:rPr>
                <w:rFonts w:ascii="Times New Roman" w:hAnsi="Times New Roman"/>
                <w:bCs/>
                <w:lang w:eastAsia="lt-LT"/>
              </w:rPr>
            </w:pPr>
          </w:p>
          <w:p w14:paraId="38CF8C21" w14:textId="77777777" w:rsidR="00437AEC" w:rsidRDefault="00437AEC" w:rsidP="00095F7A">
            <w:pPr>
              <w:pStyle w:val="TextBody"/>
              <w:spacing w:before="0" w:after="0"/>
              <w:jc w:val="center"/>
              <w:rPr>
                <w:rFonts w:ascii="Times New Roman" w:hAnsi="Times New Roman"/>
                <w:bCs/>
                <w:lang w:eastAsia="lt-LT"/>
              </w:rPr>
            </w:pPr>
            <w:r w:rsidRPr="008C6B2F">
              <w:t>210</w:t>
            </w:r>
          </w:p>
        </w:tc>
        <w:tc>
          <w:tcPr>
            <w:tcW w:w="563" w:type="dxa"/>
          </w:tcPr>
          <w:p w14:paraId="0D3FAA74" w14:textId="77777777" w:rsidR="00437AEC" w:rsidRPr="00E5427E" w:rsidRDefault="00437AEC" w:rsidP="00095F7A">
            <w:pPr>
              <w:pStyle w:val="TextBody"/>
              <w:spacing w:before="0" w:after="0"/>
              <w:jc w:val="center"/>
              <w:rPr>
                <w:rFonts w:ascii="Times New Roman" w:hAnsi="Times New Roman"/>
                <w:bCs/>
                <w:lang w:eastAsia="lt-LT"/>
              </w:rPr>
            </w:pPr>
          </w:p>
          <w:p w14:paraId="5E7ADD29"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10</w:t>
            </w:r>
          </w:p>
        </w:tc>
        <w:tc>
          <w:tcPr>
            <w:tcW w:w="706" w:type="dxa"/>
          </w:tcPr>
          <w:p w14:paraId="2A835080" w14:textId="77777777" w:rsidR="00437AEC" w:rsidRPr="00E5427E" w:rsidRDefault="00437AEC" w:rsidP="00095F7A">
            <w:pPr>
              <w:pStyle w:val="TextBody"/>
              <w:spacing w:before="0" w:after="0"/>
              <w:jc w:val="center"/>
              <w:rPr>
                <w:rFonts w:ascii="Times New Roman" w:hAnsi="Times New Roman"/>
                <w:bCs/>
                <w:lang w:eastAsia="lt-LT"/>
              </w:rPr>
            </w:pPr>
          </w:p>
          <w:p w14:paraId="0AB419D7" w14:textId="77777777" w:rsidR="00437AEC" w:rsidRPr="003703A2" w:rsidRDefault="00437AEC" w:rsidP="00095F7A">
            <w:pPr>
              <w:pStyle w:val="TextBody"/>
              <w:spacing w:before="0" w:after="0"/>
              <w:rPr>
                <w:rFonts w:ascii="Times New Roman" w:hAnsi="Times New Roman"/>
                <w:bCs/>
                <w:lang w:eastAsia="lt-LT"/>
              </w:rPr>
            </w:pPr>
            <w:r>
              <w:rPr>
                <w:rFonts w:ascii="Times New Roman" w:hAnsi="Times New Roman"/>
                <w:bCs/>
                <w:lang w:eastAsia="lt-LT"/>
              </w:rPr>
              <w:t xml:space="preserve">  46</w:t>
            </w:r>
          </w:p>
          <w:p w14:paraId="3A5010B1" w14:textId="77777777" w:rsidR="00437AEC" w:rsidRDefault="00437AEC" w:rsidP="00095F7A">
            <w:pPr>
              <w:pStyle w:val="TextBody"/>
              <w:spacing w:before="0" w:after="0"/>
              <w:jc w:val="center"/>
              <w:rPr>
                <w:rFonts w:ascii="Times New Roman" w:hAnsi="Times New Roman"/>
                <w:bCs/>
                <w:lang w:eastAsia="lt-LT"/>
              </w:rPr>
            </w:pPr>
          </w:p>
        </w:tc>
        <w:tc>
          <w:tcPr>
            <w:tcW w:w="2800" w:type="dxa"/>
          </w:tcPr>
          <w:p w14:paraId="2C9D29FF" w14:textId="77777777" w:rsidR="00437AEC" w:rsidRDefault="00437AEC" w:rsidP="00095F7A">
            <w:pPr>
              <w:pStyle w:val="TextBody"/>
              <w:spacing w:before="0" w:after="0"/>
              <w:jc w:val="center"/>
              <w:rPr>
                <w:rFonts w:ascii="Times New Roman" w:hAnsi="Times New Roman"/>
                <w:b/>
                <w:bCs/>
                <w:lang w:eastAsia="lt-LT"/>
              </w:rPr>
            </w:pPr>
          </w:p>
          <w:p w14:paraId="2460F15B" w14:textId="77777777" w:rsidR="00437AEC" w:rsidRDefault="00437AEC" w:rsidP="00095F7A">
            <w:pPr>
              <w:pStyle w:val="TextBody"/>
              <w:tabs>
                <w:tab w:val="center" w:pos="1292"/>
                <w:tab w:val="right" w:pos="2584"/>
              </w:tabs>
              <w:spacing w:before="0" w:after="0"/>
              <w:rPr>
                <w:rFonts w:ascii="Times New Roman" w:hAnsi="Times New Roman"/>
                <w:b/>
                <w:bCs/>
                <w:lang w:eastAsia="lt-LT"/>
              </w:rPr>
            </w:pPr>
            <w:r>
              <w:rPr>
                <w:rFonts w:ascii="Times New Roman" w:hAnsi="Times New Roman"/>
                <w:b/>
                <w:bCs/>
                <w:lang w:eastAsia="lt-LT"/>
              </w:rPr>
              <w:tab/>
              <w:t xml:space="preserve">12326  </w:t>
            </w:r>
            <w:r>
              <w:rPr>
                <w:rFonts w:ascii="Times New Roman" w:hAnsi="Times New Roman"/>
                <w:b/>
                <w:bCs/>
                <w:lang w:eastAsia="lt-LT"/>
              </w:rPr>
              <w:tab/>
            </w:r>
          </w:p>
        </w:tc>
      </w:tr>
      <w:tr w:rsidR="00437AEC" w14:paraId="30577836" w14:textId="77777777" w:rsidTr="00095F7A">
        <w:trPr>
          <w:trHeight w:val="165"/>
        </w:trPr>
        <w:tc>
          <w:tcPr>
            <w:tcW w:w="1509" w:type="dxa"/>
          </w:tcPr>
          <w:p w14:paraId="52159BAD" w14:textId="77777777" w:rsidR="00437AEC" w:rsidRDefault="00437AEC">
            <w:pPr>
              <w:pStyle w:val="TextBody"/>
              <w:numPr>
                <w:ilvl w:val="1"/>
                <w:numId w:val="16"/>
              </w:numPr>
              <w:spacing w:before="0" w:after="0"/>
              <w:ind w:left="0" w:firstLine="0"/>
              <w:rPr>
                <w:rStyle w:val="Komentaronuoroda"/>
                <w:rFonts w:ascii="Times New Roman" w:hAnsi="Times New Roman"/>
                <w:lang w:val="lt-LT" w:eastAsia="lt-LT"/>
              </w:rPr>
            </w:pPr>
          </w:p>
        </w:tc>
        <w:tc>
          <w:tcPr>
            <w:tcW w:w="3474" w:type="dxa"/>
            <w:vAlign w:val="bottom"/>
          </w:tcPr>
          <w:p w14:paraId="22021BD5" w14:textId="77777777" w:rsidR="00437AEC" w:rsidRDefault="00437AEC" w:rsidP="00095F7A">
            <w:pPr>
              <w:pStyle w:val="TextBody"/>
              <w:spacing w:before="0" w:after="0"/>
              <w:rPr>
                <w:rFonts w:ascii="Times New Roman" w:hAnsi="Times New Roman"/>
                <w:sz w:val="24"/>
                <w:szCs w:val="24"/>
                <w:lang w:eastAsia="lt-LT"/>
              </w:rPr>
            </w:pPr>
            <w:r>
              <w:rPr>
                <w:rFonts w:ascii="Times New Roman" w:hAnsi="Times New Roman"/>
                <w:sz w:val="24"/>
                <w:szCs w:val="24"/>
                <w:lang w:eastAsia="lt-LT"/>
              </w:rPr>
              <w:t xml:space="preserve">Duomenų perdavimas ir priėmimas 20 GB ES/EEE šalyse, </w:t>
            </w:r>
            <w:r w:rsidRPr="00E9631D">
              <w:rPr>
                <w:rFonts w:ascii="Times New Roman" w:hAnsi="Times New Roman"/>
                <w:sz w:val="24"/>
                <w:szCs w:val="24"/>
                <w:lang w:eastAsia="lt-LT"/>
              </w:rPr>
              <w:t>vnt</w:t>
            </w:r>
            <w:r>
              <w:rPr>
                <w:rFonts w:ascii="Times New Roman" w:hAnsi="Times New Roman"/>
                <w:sz w:val="24"/>
                <w:szCs w:val="24"/>
                <w:lang w:eastAsia="lt-LT"/>
              </w:rPr>
              <w:t xml:space="preserve"> (užsakoma pagal poreikį)</w:t>
            </w:r>
          </w:p>
        </w:tc>
        <w:tc>
          <w:tcPr>
            <w:tcW w:w="558" w:type="dxa"/>
          </w:tcPr>
          <w:p w14:paraId="45F28801"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150</w:t>
            </w:r>
          </w:p>
        </w:tc>
        <w:tc>
          <w:tcPr>
            <w:tcW w:w="547" w:type="dxa"/>
          </w:tcPr>
          <w:p w14:paraId="04586F1A"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50</w:t>
            </w:r>
          </w:p>
        </w:tc>
        <w:tc>
          <w:tcPr>
            <w:tcW w:w="567" w:type="dxa"/>
          </w:tcPr>
          <w:p w14:paraId="4FAAD8AA"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50</w:t>
            </w:r>
          </w:p>
        </w:tc>
        <w:tc>
          <w:tcPr>
            <w:tcW w:w="711" w:type="dxa"/>
          </w:tcPr>
          <w:p w14:paraId="6846CFA4" w14:textId="77777777" w:rsidR="00437AEC" w:rsidRPr="00947ECB"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20</w:t>
            </w:r>
          </w:p>
        </w:tc>
        <w:tc>
          <w:tcPr>
            <w:tcW w:w="851" w:type="dxa"/>
          </w:tcPr>
          <w:p w14:paraId="7F98B744"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400</w:t>
            </w:r>
          </w:p>
        </w:tc>
        <w:tc>
          <w:tcPr>
            <w:tcW w:w="840" w:type="dxa"/>
          </w:tcPr>
          <w:p w14:paraId="20BBB31A" w14:textId="77777777" w:rsidR="00437AEC" w:rsidRDefault="00437AEC" w:rsidP="00095F7A">
            <w:pPr>
              <w:pStyle w:val="TextBody"/>
              <w:spacing w:before="0" w:after="0"/>
              <w:jc w:val="center"/>
              <w:rPr>
                <w:rFonts w:ascii="Times New Roman" w:hAnsi="Times New Roman"/>
                <w:bCs/>
                <w:lang w:val="lt-LT" w:eastAsia="lt-LT"/>
              </w:rPr>
            </w:pPr>
            <w:r>
              <w:rPr>
                <w:rFonts w:ascii="Times New Roman" w:hAnsi="Times New Roman"/>
                <w:bCs/>
                <w:lang w:val="lt-LT" w:eastAsia="lt-LT"/>
              </w:rPr>
              <w:t>980</w:t>
            </w:r>
          </w:p>
        </w:tc>
        <w:tc>
          <w:tcPr>
            <w:tcW w:w="755" w:type="dxa"/>
          </w:tcPr>
          <w:p w14:paraId="5BD2A89D" w14:textId="77777777" w:rsidR="00437AEC" w:rsidRPr="006B3858" w:rsidRDefault="00437AEC" w:rsidP="00095F7A">
            <w:pPr>
              <w:pStyle w:val="TextBody"/>
              <w:spacing w:before="0" w:after="0"/>
              <w:rPr>
                <w:bCs/>
              </w:rPr>
            </w:pPr>
          </w:p>
        </w:tc>
        <w:tc>
          <w:tcPr>
            <w:tcW w:w="548" w:type="dxa"/>
          </w:tcPr>
          <w:p w14:paraId="3B9B6368"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550</w:t>
            </w:r>
          </w:p>
        </w:tc>
        <w:tc>
          <w:tcPr>
            <w:tcW w:w="554" w:type="dxa"/>
          </w:tcPr>
          <w:p w14:paraId="5341547D" w14:textId="77777777" w:rsidR="00437AEC" w:rsidRPr="00E5427E" w:rsidRDefault="00437AEC" w:rsidP="00095F7A">
            <w:pPr>
              <w:pStyle w:val="TextBody"/>
              <w:spacing w:before="0" w:after="0"/>
              <w:jc w:val="center"/>
              <w:rPr>
                <w:rFonts w:ascii="Times New Roman" w:hAnsi="Times New Roman"/>
                <w:bCs/>
                <w:lang w:eastAsia="lt-LT"/>
              </w:rPr>
            </w:pPr>
          </w:p>
        </w:tc>
        <w:tc>
          <w:tcPr>
            <w:tcW w:w="563" w:type="dxa"/>
          </w:tcPr>
          <w:p w14:paraId="0C5312BC" w14:textId="77777777" w:rsidR="00437AEC" w:rsidRPr="00E5427E" w:rsidRDefault="00437AEC" w:rsidP="00095F7A">
            <w:pPr>
              <w:pStyle w:val="TextBody"/>
              <w:spacing w:before="0" w:after="0"/>
              <w:jc w:val="center"/>
              <w:rPr>
                <w:rFonts w:ascii="Times New Roman" w:hAnsi="Times New Roman"/>
                <w:bCs/>
                <w:lang w:eastAsia="lt-LT"/>
              </w:rPr>
            </w:pPr>
          </w:p>
        </w:tc>
        <w:tc>
          <w:tcPr>
            <w:tcW w:w="706" w:type="dxa"/>
          </w:tcPr>
          <w:p w14:paraId="6A02692C" w14:textId="77777777" w:rsidR="00437AEC" w:rsidRPr="00E5427E" w:rsidRDefault="00437AEC" w:rsidP="00095F7A">
            <w:pPr>
              <w:pStyle w:val="TextBody"/>
              <w:spacing w:before="0" w:after="0"/>
              <w:jc w:val="center"/>
              <w:rPr>
                <w:rFonts w:ascii="Times New Roman" w:hAnsi="Times New Roman"/>
                <w:bCs/>
                <w:lang w:eastAsia="lt-LT"/>
              </w:rPr>
            </w:pPr>
          </w:p>
        </w:tc>
        <w:tc>
          <w:tcPr>
            <w:tcW w:w="2800" w:type="dxa"/>
          </w:tcPr>
          <w:p w14:paraId="7989A3A2" w14:textId="77777777" w:rsidR="00437AEC"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2 200</w:t>
            </w:r>
          </w:p>
        </w:tc>
      </w:tr>
      <w:tr w:rsidR="00437AEC" w14:paraId="1EB79680" w14:textId="77777777" w:rsidTr="00095F7A">
        <w:trPr>
          <w:trHeight w:val="675"/>
        </w:trPr>
        <w:tc>
          <w:tcPr>
            <w:tcW w:w="1509" w:type="dxa"/>
          </w:tcPr>
          <w:p w14:paraId="26AB7AEC" w14:textId="77777777" w:rsidR="00437AEC" w:rsidRDefault="00437AEC">
            <w:pPr>
              <w:pStyle w:val="TextBody"/>
              <w:numPr>
                <w:ilvl w:val="1"/>
                <w:numId w:val="16"/>
              </w:numPr>
              <w:spacing w:before="0" w:after="0"/>
              <w:ind w:left="0" w:firstLine="0"/>
              <w:jc w:val="center"/>
              <w:rPr>
                <w:rFonts w:ascii="Times New Roman" w:hAnsi="Times New Roman"/>
                <w:bCs/>
                <w:sz w:val="24"/>
                <w:lang w:eastAsia="lt-LT"/>
              </w:rPr>
            </w:pPr>
          </w:p>
        </w:tc>
        <w:tc>
          <w:tcPr>
            <w:tcW w:w="3474" w:type="dxa"/>
            <w:vAlign w:val="bottom"/>
          </w:tcPr>
          <w:p w14:paraId="1B977844" w14:textId="77777777" w:rsidR="00437AEC" w:rsidRDefault="00437AEC" w:rsidP="00095F7A">
            <w:pPr>
              <w:pStyle w:val="TextBody"/>
              <w:spacing w:before="0" w:after="0"/>
              <w:rPr>
                <w:rFonts w:ascii="Times New Roman" w:hAnsi="Times New Roman"/>
                <w:sz w:val="24"/>
                <w:szCs w:val="24"/>
                <w:lang w:eastAsia="lt-LT"/>
              </w:rPr>
            </w:pPr>
            <w:r>
              <w:rPr>
                <w:rFonts w:ascii="Times New Roman" w:hAnsi="Times New Roman"/>
                <w:sz w:val="24"/>
                <w:szCs w:val="24"/>
                <w:lang w:eastAsia="lt-LT"/>
              </w:rPr>
              <w:t xml:space="preserve">Įranga (modemai), palaikanti 5G/LTE kartos technologijas, vnt. </w:t>
            </w:r>
          </w:p>
        </w:tc>
        <w:tc>
          <w:tcPr>
            <w:tcW w:w="558" w:type="dxa"/>
          </w:tcPr>
          <w:p w14:paraId="1CED9BF3" w14:textId="77777777" w:rsidR="00437AEC" w:rsidRDefault="00437AEC" w:rsidP="00095F7A">
            <w:pPr>
              <w:pStyle w:val="TextBody"/>
              <w:spacing w:before="0" w:after="0"/>
              <w:jc w:val="center"/>
              <w:rPr>
                <w:rFonts w:ascii="Times New Roman" w:hAnsi="Times New Roman"/>
                <w:bCs/>
                <w:lang w:eastAsia="lt-LT"/>
              </w:rPr>
            </w:pPr>
          </w:p>
          <w:p w14:paraId="62848B8C"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80</w:t>
            </w:r>
          </w:p>
        </w:tc>
        <w:tc>
          <w:tcPr>
            <w:tcW w:w="547" w:type="dxa"/>
          </w:tcPr>
          <w:p w14:paraId="11EA64A3" w14:textId="77777777" w:rsidR="00437AEC" w:rsidRDefault="00437AEC" w:rsidP="00095F7A">
            <w:pPr>
              <w:pStyle w:val="TextBody"/>
              <w:spacing w:before="0" w:after="0"/>
              <w:jc w:val="center"/>
              <w:rPr>
                <w:rFonts w:ascii="Times New Roman" w:hAnsi="Times New Roman"/>
                <w:bCs/>
                <w:lang w:eastAsia="lt-LT"/>
              </w:rPr>
            </w:pPr>
          </w:p>
          <w:p w14:paraId="68236E78"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50</w:t>
            </w:r>
          </w:p>
        </w:tc>
        <w:tc>
          <w:tcPr>
            <w:tcW w:w="567" w:type="dxa"/>
          </w:tcPr>
          <w:p w14:paraId="3251E6B5" w14:textId="77777777" w:rsidR="00437AEC" w:rsidRDefault="00437AEC" w:rsidP="00095F7A">
            <w:pPr>
              <w:pStyle w:val="TextBody"/>
              <w:spacing w:before="0" w:after="0"/>
              <w:jc w:val="center"/>
              <w:rPr>
                <w:rFonts w:ascii="Times New Roman" w:hAnsi="Times New Roman"/>
                <w:bCs/>
                <w:lang w:eastAsia="lt-LT"/>
              </w:rPr>
            </w:pPr>
          </w:p>
          <w:p w14:paraId="0B0C83ED"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300</w:t>
            </w:r>
          </w:p>
        </w:tc>
        <w:tc>
          <w:tcPr>
            <w:tcW w:w="711" w:type="dxa"/>
          </w:tcPr>
          <w:p w14:paraId="7A2DCA39" w14:textId="77777777" w:rsidR="00437AEC" w:rsidRDefault="00437AEC" w:rsidP="00095F7A">
            <w:pPr>
              <w:pStyle w:val="TextBody"/>
              <w:spacing w:before="0" w:after="0"/>
              <w:jc w:val="center"/>
              <w:rPr>
                <w:rFonts w:ascii="Times New Roman" w:hAnsi="Times New Roman"/>
                <w:bCs/>
                <w:lang w:eastAsia="lt-LT"/>
              </w:rPr>
            </w:pPr>
          </w:p>
          <w:p w14:paraId="49B3F693"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40</w:t>
            </w:r>
          </w:p>
        </w:tc>
        <w:tc>
          <w:tcPr>
            <w:tcW w:w="851" w:type="dxa"/>
          </w:tcPr>
          <w:p w14:paraId="180747A3" w14:textId="77777777" w:rsidR="00437AEC" w:rsidRDefault="00437AEC" w:rsidP="00095F7A">
            <w:pPr>
              <w:pStyle w:val="TextBody"/>
              <w:spacing w:before="0" w:after="0"/>
              <w:jc w:val="center"/>
              <w:rPr>
                <w:rFonts w:ascii="Times New Roman" w:hAnsi="Times New Roman"/>
                <w:bCs/>
                <w:lang w:eastAsia="lt-LT"/>
              </w:rPr>
            </w:pPr>
          </w:p>
          <w:p w14:paraId="6A53F0B5" w14:textId="77777777" w:rsidR="00437AEC" w:rsidRDefault="00437AEC" w:rsidP="00095F7A">
            <w:pPr>
              <w:pStyle w:val="TextBody"/>
              <w:spacing w:before="0" w:after="0"/>
              <w:jc w:val="center"/>
              <w:rPr>
                <w:rFonts w:ascii="Times New Roman" w:hAnsi="Times New Roman"/>
                <w:bCs/>
                <w:lang w:eastAsia="lt-LT"/>
              </w:rPr>
            </w:pPr>
          </w:p>
        </w:tc>
        <w:tc>
          <w:tcPr>
            <w:tcW w:w="840" w:type="dxa"/>
          </w:tcPr>
          <w:p w14:paraId="31464E4F" w14:textId="77777777" w:rsidR="00437AEC" w:rsidRDefault="00437AEC" w:rsidP="00095F7A">
            <w:pPr>
              <w:pStyle w:val="TextBody"/>
              <w:spacing w:before="0" w:after="0"/>
              <w:jc w:val="center"/>
              <w:rPr>
                <w:rFonts w:ascii="Times New Roman" w:hAnsi="Times New Roman"/>
                <w:bCs/>
                <w:lang w:val="en-GB" w:eastAsia="lt-LT"/>
              </w:rPr>
            </w:pPr>
          </w:p>
          <w:p w14:paraId="7136FE85"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val="en-GB" w:eastAsia="lt-LT"/>
              </w:rPr>
              <w:t>400</w:t>
            </w:r>
          </w:p>
        </w:tc>
        <w:tc>
          <w:tcPr>
            <w:tcW w:w="755" w:type="dxa"/>
          </w:tcPr>
          <w:p w14:paraId="65CF1BA4" w14:textId="77777777" w:rsidR="00437AEC" w:rsidRPr="006B3858" w:rsidRDefault="00437AEC" w:rsidP="00095F7A">
            <w:pPr>
              <w:jc w:val="center"/>
              <w:rPr>
                <w:bCs/>
                <w:lang w:val="sv-SE"/>
              </w:rPr>
            </w:pPr>
          </w:p>
          <w:p w14:paraId="55644F00" w14:textId="77777777" w:rsidR="00437AEC" w:rsidRPr="006B3858" w:rsidRDefault="00437AEC" w:rsidP="00095F7A">
            <w:pPr>
              <w:pStyle w:val="TextBody"/>
              <w:spacing w:before="0" w:after="0"/>
              <w:jc w:val="center"/>
              <w:rPr>
                <w:rFonts w:ascii="Times New Roman" w:hAnsi="Times New Roman"/>
                <w:bCs/>
                <w:lang w:eastAsia="lt-LT"/>
              </w:rPr>
            </w:pPr>
            <w:r>
              <w:rPr>
                <w:rFonts w:ascii="Times New Roman" w:hAnsi="Times New Roman"/>
                <w:bCs/>
              </w:rPr>
              <w:t>3</w:t>
            </w:r>
            <w:r w:rsidRPr="008C6B2F">
              <w:rPr>
                <w:rFonts w:ascii="Times New Roman" w:hAnsi="Times New Roman"/>
                <w:bCs/>
              </w:rPr>
              <w:t>0</w:t>
            </w:r>
          </w:p>
        </w:tc>
        <w:tc>
          <w:tcPr>
            <w:tcW w:w="548" w:type="dxa"/>
          </w:tcPr>
          <w:p w14:paraId="04378679" w14:textId="77777777" w:rsidR="00437AEC" w:rsidRDefault="00437AEC" w:rsidP="00095F7A">
            <w:pPr>
              <w:pStyle w:val="TextBody"/>
              <w:spacing w:before="0" w:after="0"/>
              <w:jc w:val="center"/>
              <w:rPr>
                <w:rFonts w:ascii="Times New Roman" w:hAnsi="Times New Roman"/>
                <w:bCs/>
                <w:lang w:eastAsia="lt-LT"/>
              </w:rPr>
            </w:pPr>
          </w:p>
        </w:tc>
        <w:tc>
          <w:tcPr>
            <w:tcW w:w="554" w:type="dxa"/>
          </w:tcPr>
          <w:p w14:paraId="612E90C5" w14:textId="77777777" w:rsidR="00437AEC" w:rsidRDefault="00437AEC" w:rsidP="00095F7A">
            <w:pPr>
              <w:pStyle w:val="TextBody"/>
              <w:spacing w:before="0" w:after="0"/>
              <w:jc w:val="center"/>
              <w:rPr>
                <w:rFonts w:ascii="Times New Roman" w:hAnsi="Times New Roman"/>
                <w:bCs/>
                <w:lang w:eastAsia="lt-LT"/>
              </w:rPr>
            </w:pPr>
          </w:p>
          <w:p w14:paraId="5274B3FA" w14:textId="77777777" w:rsidR="00437AEC" w:rsidRDefault="00437AEC" w:rsidP="00095F7A">
            <w:pPr>
              <w:pStyle w:val="TextBody"/>
              <w:spacing w:before="0" w:after="0"/>
              <w:jc w:val="center"/>
              <w:rPr>
                <w:rFonts w:ascii="Times New Roman" w:hAnsi="Times New Roman"/>
                <w:bCs/>
                <w:lang w:eastAsia="lt-LT"/>
              </w:rPr>
            </w:pPr>
          </w:p>
        </w:tc>
        <w:tc>
          <w:tcPr>
            <w:tcW w:w="563" w:type="dxa"/>
          </w:tcPr>
          <w:p w14:paraId="62295290" w14:textId="77777777" w:rsidR="00437AEC" w:rsidRDefault="00437AEC" w:rsidP="00095F7A">
            <w:pPr>
              <w:pStyle w:val="TextBody"/>
              <w:spacing w:before="0" w:after="0"/>
              <w:jc w:val="center"/>
              <w:rPr>
                <w:rFonts w:ascii="Times New Roman" w:hAnsi="Times New Roman"/>
                <w:bCs/>
                <w:lang w:eastAsia="lt-LT"/>
              </w:rPr>
            </w:pPr>
          </w:p>
          <w:p w14:paraId="665148DC"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10</w:t>
            </w:r>
          </w:p>
        </w:tc>
        <w:tc>
          <w:tcPr>
            <w:tcW w:w="706" w:type="dxa"/>
          </w:tcPr>
          <w:p w14:paraId="57650500" w14:textId="77777777" w:rsidR="00437AEC" w:rsidRDefault="00437AEC" w:rsidP="00095F7A">
            <w:pPr>
              <w:pStyle w:val="TextBody"/>
              <w:spacing w:before="0" w:after="0"/>
              <w:jc w:val="center"/>
              <w:rPr>
                <w:rFonts w:ascii="Times New Roman" w:hAnsi="Times New Roman"/>
                <w:bCs/>
                <w:lang w:eastAsia="lt-LT"/>
              </w:rPr>
            </w:pPr>
          </w:p>
          <w:p w14:paraId="597DAC1D"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6</w:t>
            </w:r>
          </w:p>
          <w:p w14:paraId="4540A994" w14:textId="77777777" w:rsidR="00437AEC" w:rsidRDefault="00437AEC" w:rsidP="00095F7A">
            <w:pPr>
              <w:pStyle w:val="TextBody"/>
              <w:spacing w:before="0" w:after="0"/>
              <w:jc w:val="center"/>
              <w:rPr>
                <w:rFonts w:ascii="Times New Roman" w:hAnsi="Times New Roman"/>
                <w:bCs/>
                <w:lang w:eastAsia="lt-LT"/>
              </w:rPr>
            </w:pPr>
          </w:p>
        </w:tc>
        <w:tc>
          <w:tcPr>
            <w:tcW w:w="2800" w:type="dxa"/>
          </w:tcPr>
          <w:p w14:paraId="5CB672D3" w14:textId="77777777" w:rsidR="00437AEC" w:rsidRDefault="00437AEC" w:rsidP="00095F7A">
            <w:pPr>
              <w:pStyle w:val="TextBody"/>
              <w:spacing w:before="0" w:after="0"/>
              <w:jc w:val="center"/>
              <w:rPr>
                <w:rFonts w:ascii="Times New Roman" w:hAnsi="Times New Roman"/>
                <w:b/>
                <w:bCs/>
                <w:lang w:eastAsia="lt-LT"/>
              </w:rPr>
            </w:pPr>
          </w:p>
          <w:p w14:paraId="5E5FDD3F" w14:textId="77777777" w:rsidR="00437AEC" w:rsidRPr="008C6B2F"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916</w:t>
            </w:r>
          </w:p>
        </w:tc>
      </w:tr>
      <w:tr w:rsidR="00437AEC" w14:paraId="1A6F32FA" w14:textId="77777777" w:rsidTr="00095F7A">
        <w:trPr>
          <w:trHeight w:val="606"/>
        </w:trPr>
        <w:tc>
          <w:tcPr>
            <w:tcW w:w="1509" w:type="dxa"/>
          </w:tcPr>
          <w:p w14:paraId="04157376" w14:textId="77777777" w:rsidR="00437AEC" w:rsidRDefault="00437AEC">
            <w:pPr>
              <w:pStyle w:val="TextBody"/>
              <w:numPr>
                <w:ilvl w:val="1"/>
                <w:numId w:val="16"/>
              </w:numPr>
              <w:spacing w:before="0" w:after="0"/>
              <w:ind w:left="0" w:firstLine="0"/>
              <w:jc w:val="center"/>
              <w:rPr>
                <w:rFonts w:ascii="Times New Roman" w:hAnsi="Times New Roman"/>
                <w:bCs/>
                <w:sz w:val="24"/>
                <w:lang w:eastAsia="lt-LT"/>
              </w:rPr>
            </w:pPr>
          </w:p>
        </w:tc>
        <w:tc>
          <w:tcPr>
            <w:tcW w:w="3474" w:type="dxa"/>
            <w:vAlign w:val="bottom"/>
          </w:tcPr>
          <w:p w14:paraId="45FB29DE" w14:textId="77777777" w:rsidR="00437AEC" w:rsidRPr="00CB744C" w:rsidRDefault="00437AEC" w:rsidP="00095F7A">
            <w:pPr>
              <w:pStyle w:val="TextBody"/>
              <w:spacing w:before="0" w:after="0"/>
              <w:rPr>
                <w:rFonts w:ascii="Times New Roman" w:hAnsi="Times New Roman"/>
                <w:sz w:val="24"/>
                <w:szCs w:val="24"/>
                <w:lang w:eastAsia="lt-LT"/>
              </w:rPr>
            </w:pPr>
            <w:r w:rsidRPr="007D380B">
              <w:rPr>
                <w:rFonts w:ascii="Times New Roman" w:hAnsi="Times New Roman"/>
                <w:bCs/>
                <w:sz w:val="24"/>
                <w:szCs w:val="24"/>
              </w:rPr>
              <w:t>SMS paslauga be SMS  kiekio ribojimo serveriuose</w:t>
            </w:r>
            <w:r>
              <w:rPr>
                <w:rFonts w:ascii="Times New Roman" w:hAnsi="Times New Roman"/>
                <w:bCs/>
                <w:sz w:val="24"/>
                <w:szCs w:val="24"/>
              </w:rPr>
              <w:t>, vnt.</w:t>
            </w:r>
          </w:p>
        </w:tc>
        <w:tc>
          <w:tcPr>
            <w:tcW w:w="558" w:type="dxa"/>
          </w:tcPr>
          <w:p w14:paraId="4F8205BC" w14:textId="77777777" w:rsidR="00437AEC" w:rsidRDefault="00437AEC" w:rsidP="00095F7A">
            <w:pPr>
              <w:pStyle w:val="TextBody"/>
              <w:spacing w:before="0" w:after="0"/>
              <w:rPr>
                <w:rFonts w:ascii="Times New Roman" w:hAnsi="Times New Roman"/>
                <w:bCs/>
                <w:lang w:eastAsia="lt-LT"/>
              </w:rPr>
            </w:pPr>
          </w:p>
          <w:p w14:paraId="4A22E034"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4</w:t>
            </w:r>
          </w:p>
          <w:p w14:paraId="36FFFBBD" w14:textId="77777777" w:rsidR="00437AEC" w:rsidRDefault="00437AEC" w:rsidP="00095F7A">
            <w:pPr>
              <w:pStyle w:val="TextBody"/>
              <w:spacing w:before="0" w:after="0"/>
              <w:jc w:val="center"/>
              <w:rPr>
                <w:rFonts w:ascii="Times New Roman" w:hAnsi="Times New Roman"/>
                <w:bCs/>
                <w:lang w:eastAsia="lt-LT"/>
              </w:rPr>
            </w:pPr>
          </w:p>
        </w:tc>
        <w:tc>
          <w:tcPr>
            <w:tcW w:w="547" w:type="dxa"/>
          </w:tcPr>
          <w:p w14:paraId="15695B21" w14:textId="77777777" w:rsidR="00437AEC" w:rsidRDefault="00437AEC" w:rsidP="00095F7A">
            <w:pPr>
              <w:pStyle w:val="TextBody"/>
              <w:spacing w:before="0" w:after="0"/>
              <w:jc w:val="center"/>
              <w:rPr>
                <w:rFonts w:ascii="Times New Roman" w:hAnsi="Times New Roman"/>
                <w:bCs/>
                <w:lang w:eastAsia="lt-LT"/>
              </w:rPr>
            </w:pPr>
          </w:p>
        </w:tc>
        <w:tc>
          <w:tcPr>
            <w:tcW w:w="567" w:type="dxa"/>
          </w:tcPr>
          <w:p w14:paraId="05D9AFD3" w14:textId="77777777" w:rsidR="00437AEC" w:rsidRDefault="00437AEC" w:rsidP="00095F7A">
            <w:pPr>
              <w:pStyle w:val="TextBody"/>
              <w:spacing w:before="0" w:after="0"/>
              <w:jc w:val="center"/>
              <w:rPr>
                <w:rFonts w:ascii="Times New Roman" w:hAnsi="Times New Roman"/>
                <w:bCs/>
                <w:lang w:eastAsia="lt-LT"/>
              </w:rPr>
            </w:pPr>
          </w:p>
          <w:p w14:paraId="0B3AD2ED" w14:textId="77777777" w:rsidR="00437AEC" w:rsidRDefault="00437AEC" w:rsidP="00095F7A">
            <w:pPr>
              <w:pStyle w:val="TextBody"/>
              <w:spacing w:before="0" w:after="0"/>
              <w:jc w:val="center"/>
              <w:rPr>
                <w:rFonts w:ascii="Times New Roman" w:hAnsi="Times New Roman"/>
                <w:bCs/>
                <w:lang w:eastAsia="lt-LT"/>
              </w:rPr>
            </w:pPr>
          </w:p>
        </w:tc>
        <w:tc>
          <w:tcPr>
            <w:tcW w:w="711" w:type="dxa"/>
          </w:tcPr>
          <w:p w14:paraId="6ABA7416" w14:textId="77777777" w:rsidR="00437AEC" w:rsidRDefault="00437AEC" w:rsidP="00095F7A">
            <w:pPr>
              <w:pStyle w:val="TextBody"/>
              <w:spacing w:before="0" w:after="0"/>
              <w:jc w:val="center"/>
              <w:rPr>
                <w:rFonts w:ascii="Times New Roman" w:hAnsi="Times New Roman"/>
                <w:bCs/>
                <w:lang w:eastAsia="lt-LT"/>
              </w:rPr>
            </w:pPr>
          </w:p>
        </w:tc>
        <w:tc>
          <w:tcPr>
            <w:tcW w:w="851" w:type="dxa"/>
          </w:tcPr>
          <w:p w14:paraId="0E044D5B" w14:textId="77777777" w:rsidR="00437AEC" w:rsidRDefault="00437AEC" w:rsidP="00095F7A">
            <w:pPr>
              <w:pStyle w:val="TextBody"/>
              <w:spacing w:before="0" w:after="0"/>
              <w:jc w:val="center"/>
              <w:rPr>
                <w:rFonts w:ascii="Times New Roman" w:hAnsi="Times New Roman"/>
                <w:bCs/>
                <w:lang w:eastAsia="lt-LT"/>
              </w:rPr>
            </w:pPr>
          </w:p>
          <w:p w14:paraId="56185BF9"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5</w:t>
            </w:r>
          </w:p>
        </w:tc>
        <w:tc>
          <w:tcPr>
            <w:tcW w:w="840" w:type="dxa"/>
          </w:tcPr>
          <w:p w14:paraId="7F8D36F8" w14:textId="77777777" w:rsidR="00437AEC" w:rsidRDefault="00437AEC" w:rsidP="00095F7A">
            <w:pPr>
              <w:pStyle w:val="TextBody"/>
              <w:spacing w:before="0" w:after="0"/>
              <w:jc w:val="center"/>
              <w:rPr>
                <w:rFonts w:ascii="Times New Roman" w:hAnsi="Times New Roman"/>
                <w:bCs/>
                <w:lang w:eastAsia="lt-LT"/>
              </w:rPr>
            </w:pPr>
          </w:p>
          <w:p w14:paraId="6782CE4A"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8</w:t>
            </w:r>
          </w:p>
        </w:tc>
        <w:tc>
          <w:tcPr>
            <w:tcW w:w="755" w:type="dxa"/>
          </w:tcPr>
          <w:p w14:paraId="2030D303" w14:textId="77777777" w:rsidR="00437AEC" w:rsidRDefault="00437AEC" w:rsidP="00095F7A">
            <w:pPr>
              <w:pStyle w:val="TextBody"/>
              <w:spacing w:before="0" w:after="0"/>
              <w:jc w:val="center"/>
              <w:rPr>
                <w:rFonts w:ascii="Times New Roman" w:hAnsi="Times New Roman"/>
                <w:bCs/>
              </w:rPr>
            </w:pPr>
          </w:p>
          <w:p w14:paraId="0C1BE3AC" w14:textId="77777777" w:rsidR="00437AEC" w:rsidRPr="006B3858" w:rsidRDefault="00437AEC" w:rsidP="00095F7A">
            <w:pPr>
              <w:pStyle w:val="TextBody"/>
              <w:spacing w:before="0" w:after="0"/>
              <w:jc w:val="center"/>
              <w:rPr>
                <w:rFonts w:ascii="Times New Roman" w:hAnsi="Times New Roman"/>
                <w:bCs/>
                <w:lang w:eastAsia="lt-LT"/>
              </w:rPr>
            </w:pPr>
            <w:r>
              <w:rPr>
                <w:rFonts w:ascii="Times New Roman" w:hAnsi="Times New Roman"/>
                <w:bCs/>
              </w:rPr>
              <w:t>7</w:t>
            </w:r>
          </w:p>
        </w:tc>
        <w:tc>
          <w:tcPr>
            <w:tcW w:w="548" w:type="dxa"/>
          </w:tcPr>
          <w:p w14:paraId="24F9FF33" w14:textId="77777777" w:rsidR="00437AEC" w:rsidRDefault="00437AEC" w:rsidP="00095F7A">
            <w:pPr>
              <w:pStyle w:val="TextBody"/>
              <w:spacing w:before="0" w:after="0"/>
              <w:jc w:val="center"/>
              <w:rPr>
                <w:rFonts w:ascii="Times New Roman" w:hAnsi="Times New Roman"/>
                <w:bCs/>
                <w:lang w:eastAsia="lt-LT"/>
              </w:rPr>
            </w:pPr>
          </w:p>
        </w:tc>
        <w:tc>
          <w:tcPr>
            <w:tcW w:w="554" w:type="dxa"/>
          </w:tcPr>
          <w:p w14:paraId="25C00678" w14:textId="77777777" w:rsidR="00437AEC" w:rsidRDefault="00437AEC" w:rsidP="00095F7A">
            <w:pPr>
              <w:pStyle w:val="TextBody"/>
              <w:spacing w:before="0" w:after="0"/>
              <w:jc w:val="center"/>
              <w:rPr>
                <w:rFonts w:ascii="Times New Roman" w:hAnsi="Times New Roman"/>
                <w:bCs/>
                <w:lang w:eastAsia="lt-LT"/>
              </w:rPr>
            </w:pPr>
          </w:p>
        </w:tc>
        <w:tc>
          <w:tcPr>
            <w:tcW w:w="563" w:type="dxa"/>
          </w:tcPr>
          <w:p w14:paraId="52C4F33F" w14:textId="77777777" w:rsidR="00437AEC" w:rsidRDefault="00437AEC" w:rsidP="00095F7A">
            <w:pPr>
              <w:pStyle w:val="TextBody"/>
              <w:spacing w:before="0" w:after="0"/>
              <w:jc w:val="center"/>
              <w:rPr>
                <w:rFonts w:ascii="Times New Roman" w:hAnsi="Times New Roman"/>
                <w:bCs/>
                <w:lang w:eastAsia="lt-LT"/>
              </w:rPr>
            </w:pPr>
          </w:p>
        </w:tc>
        <w:tc>
          <w:tcPr>
            <w:tcW w:w="706" w:type="dxa"/>
          </w:tcPr>
          <w:p w14:paraId="68B4A6EE" w14:textId="77777777" w:rsidR="00437AEC" w:rsidRDefault="00437AEC" w:rsidP="00095F7A">
            <w:pPr>
              <w:pStyle w:val="TextBody"/>
              <w:spacing w:before="0" w:after="0"/>
              <w:jc w:val="center"/>
              <w:rPr>
                <w:rFonts w:ascii="Times New Roman" w:hAnsi="Times New Roman"/>
                <w:bCs/>
                <w:lang w:eastAsia="lt-LT"/>
              </w:rPr>
            </w:pPr>
          </w:p>
          <w:p w14:paraId="7574D9A4" w14:textId="77777777" w:rsidR="00437AEC" w:rsidRDefault="00437AEC" w:rsidP="00095F7A">
            <w:pPr>
              <w:pStyle w:val="TextBody"/>
              <w:spacing w:before="0" w:after="0"/>
              <w:jc w:val="center"/>
              <w:rPr>
                <w:rFonts w:ascii="Times New Roman" w:hAnsi="Times New Roman"/>
                <w:bCs/>
                <w:lang w:eastAsia="lt-LT"/>
              </w:rPr>
            </w:pPr>
          </w:p>
        </w:tc>
        <w:tc>
          <w:tcPr>
            <w:tcW w:w="2800" w:type="dxa"/>
          </w:tcPr>
          <w:p w14:paraId="1ECE58F9" w14:textId="77777777" w:rsidR="00437AEC" w:rsidRDefault="00437AEC" w:rsidP="00095F7A">
            <w:pPr>
              <w:pStyle w:val="TextBody"/>
              <w:spacing w:before="0" w:after="0"/>
              <w:jc w:val="center"/>
              <w:rPr>
                <w:rFonts w:ascii="Times New Roman" w:hAnsi="Times New Roman"/>
                <w:b/>
                <w:bCs/>
                <w:lang w:eastAsia="lt-LT"/>
              </w:rPr>
            </w:pPr>
          </w:p>
          <w:p w14:paraId="6D380D9D" w14:textId="77777777" w:rsidR="00437AEC" w:rsidRPr="00310227" w:rsidRDefault="00437AEC" w:rsidP="00095F7A">
            <w:pPr>
              <w:pStyle w:val="TextBody"/>
              <w:spacing w:before="0" w:after="0"/>
              <w:jc w:val="center"/>
              <w:rPr>
                <w:rFonts w:ascii="Times New Roman" w:hAnsi="Times New Roman"/>
                <w:b/>
                <w:lang w:eastAsia="lt-LT"/>
              </w:rPr>
            </w:pPr>
            <w:r w:rsidRPr="00310227">
              <w:rPr>
                <w:rFonts w:ascii="Times New Roman" w:hAnsi="Times New Roman"/>
                <w:b/>
                <w:lang w:eastAsia="lt-LT"/>
              </w:rPr>
              <w:t>24</w:t>
            </w:r>
          </w:p>
        </w:tc>
      </w:tr>
      <w:tr w:rsidR="00437AEC" w14:paraId="46B15B95" w14:textId="77777777" w:rsidTr="00095F7A">
        <w:trPr>
          <w:trHeight w:val="624"/>
        </w:trPr>
        <w:tc>
          <w:tcPr>
            <w:tcW w:w="1509" w:type="dxa"/>
          </w:tcPr>
          <w:p w14:paraId="37036CE0" w14:textId="77777777" w:rsidR="00437AEC" w:rsidRDefault="00437AEC">
            <w:pPr>
              <w:pStyle w:val="TextBody"/>
              <w:numPr>
                <w:ilvl w:val="1"/>
                <w:numId w:val="16"/>
              </w:numPr>
              <w:spacing w:before="0" w:after="0"/>
              <w:ind w:left="0" w:firstLine="0"/>
              <w:jc w:val="center"/>
              <w:rPr>
                <w:rFonts w:ascii="Times New Roman" w:hAnsi="Times New Roman"/>
                <w:bCs/>
                <w:sz w:val="24"/>
                <w:lang w:eastAsia="lt-LT"/>
              </w:rPr>
            </w:pPr>
          </w:p>
        </w:tc>
        <w:tc>
          <w:tcPr>
            <w:tcW w:w="3474" w:type="dxa"/>
            <w:vAlign w:val="bottom"/>
          </w:tcPr>
          <w:p w14:paraId="19748EDD" w14:textId="77777777" w:rsidR="00437AEC" w:rsidRPr="007D380B" w:rsidRDefault="00437AEC" w:rsidP="00095F7A">
            <w:pPr>
              <w:pStyle w:val="TextBody"/>
              <w:spacing w:before="0" w:after="0"/>
              <w:rPr>
                <w:rFonts w:ascii="Times New Roman" w:hAnsi="Times New Roman"/>
                <w:bCs/>
                <w:sz w:val="24"/>
                <w:szCs w:val="24"/>
              </w:rPr>
            </w:pPr>
            <w:r w:rsidRPr="007D380B">
              <w:rPr>
                <w:rFonts w:ascii="Times New Roman" w:hAnsi="Times New Roman"/>
                <w:bCs/>
                <w:sz w:val="24"/>
                <w:szCs w:val="24"/>
              </w:rPr>
              <w:t>SMS paslauga  be SMS  kiekio ribojimo galiniuose įrenginiuose</w:t>
            </w:r>
            <w:r>
              <w:rPr>
                <w:rFonts w:ascii="Times New Roman" w:hAnsi="Times New Roman"/>
                <w:bCs/>
                <w:sz w:val="24"/>
                <w:szCs w:val="24"/>
              </w:rPr>
              <w:t>, vnt.</w:t>
            </w:r>
          </w:p>
        </w:tc>
        <w:tc>
          <w:tcPr>
            <w:tcW w:w="558" w:type="dxa"/>
          </w:tcPr>
          <w:p w14:paraId="279984AF" w14:textId="77777777" w:rsidR="00437AEC" w:rsidRDefault="00437AEC" w:rsidP="00095F7A">
            <w:pPr>
              <w:pStyle w:val="TextBody"/>
              <w:spacing w:before="0" w:after="0"/>
              <w:rPr>
                <w:rFonts w:ascii="Times New Roman" w:hAnsi="Times New Roman"/>
                <w:bCs/>
                <w:lang w:eastAsia="lt-LT"/>
              </w:rPr>
            </w:pPr>
          </w:p>
        </w:tc>
        <w:tc>
          <w:tcPr>
            <w:tcW w:w="547" w:type="dxa"/>
          </w:tcPr>
          <w:p w14:paraId="47840397" w14:textId="77777777" w:rsidR="00437AEC" w:rsidRDefault="00437AEC" w:rsidP="00095F7A">
            <w:pPr>
              <w:pStyle w:val="TextBody"/>
              <w:spacing w:before="0" w:after="0"/>
              <w:jc w:val="center"/>
              <w:rPr>
                <w:rFonts w:ascii="Times New Roman" w:hAnsi="Times New Roman"/>
                <w:bCs/>
                <w:lang w:eastAsia="lt-LT"/>
              </w:rPr>
            </w:pPr>
          </w:p>
        </w:tc>
        <w:tc>
          <w:tcPr>
            <w:tcW w:w="567" w:type="dxa"/>
          </w:tcPr>
          <w:p w14:paraId="2E8AA5C7" w14:textId="77777777" w:rsidR="00437AEC" w:rsidRDefault="00437AEC" w:rsidP="00095F7A">
            <w:pPr>
              <w:pStyle w:val="TextBody"/>
              <w:spacing w:before="0" w:after="0"/>
              <w:jc w:val="center"/>
              <w:rPr>
                <w:rFonts w:ascii="Times New Roman" w:hAnsi="Times New Roman"/>
                <w:bCs/>
                <w:lang w:eastAsia="lt-LT"/>
              </w:rPr>
            </w:pPr>
          </w:p>
        </w:tc>
        <w:tc>
          <w:tcPr>
            <w:tcW w:w="711" w:type="dxa"/>
          </w:tcPr>
          <w:p w14:paraId="180688AE" w14:textId="77777777" w:rsidR="00437AEC" w:rsidRDefault="00437AEC" w:rsidP="00095F7A">
            <w:pPr>
              <w:pStyle w:val="TextBody"/>
              <w:spacing w:before="0" w:after="0"/>
              <w:jc w:val="center"/>
              <w:rPr>
                <w:rFonts w:ascii="Times New Roman" w:hAnsi="Times New Roman"/>
                <w:bCs/>
                <w:lang w:eastAsia="lt-LT"/>
              </w:rPr>
            </w:pPr>
          </w:p>
        </w:tc>
        <w:tc>
          <w:tcPr>
            <w:tcW w:w="851" w:type="dxa"/>
          </w:tcPr>
          <w:p w14:paraId="4DB63654" w14:textId="77777777" w:rsidR="00437AEC" w:rsidRDefault="00437AEC" w:rsidP="00095F7A">
            <w:pPr>
              <w:pStyle w:val="TextBody"/>
              <w:spacing w:before="0" w:after="0"/>
              <w:jc w:val="center"/>
              <w:rPr>
                <w:rFonts w:ascii="Times New Roman" w:hAnsi="Times New Roman"/>
                <w:bCs/>
                <w:lang w:eastAsia="lt-LT"/>
              </w:rPr>
            </w:pPr>
          </w:p>
          <w:p w14:paraId="624F1A6B" w14:textId="77777777" w:rsidR="00437AEC" w:rsidRDefault="00437AEC" w:rsidP="00095F7A">
            <w:pPr>
              <w:pStyle w:val="TextBody"/>
              <w:spacing w:before="0" w:after="0"/>
              <w:jc w:val="center"/>
              <w:rPr>
                <w:rFonts w:ascii="Times New Roman" w:hAnsi="Times New Roman"/>
                <w:bCs/>
                <w:lang w:eastAsia="lt-LT"/>
              </w:rPr>
            </w:pPr>
          </w:p>
        </w:tc>
        <w:tc>
          <w:tcPr>
            <w:tcW w:w="840" w:type="dxa"/>
          </w:tcPr>
          <w:p w14:paraId="0FB555EA" w14:textId="77777777" w:rsidR="00437AEC" w:rsidRDefault="00437AEC" w:rsidP="00095F7A">
            <w:pPr>
              <w:pStyle w:val="TextBody"/>
              <w:spacing w:before="0" w:after="0"/>
              <w:jc w:val="center"/>
              <w:rPr>
                <w:rFonts w:ascii="Times New Roman" w:hAnsi="Times New Roman"/>
                <w:bCs/>
                <w:lang w:eastAsia="lt-LT"/>
              </w:rPr>
            </w:pPr>
          </w:p>
          <w:p w14:paraId="3AAD99B8"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10</w:t>
            </w:r>
          </w:p>
        </w:tc>
        <w:tc>
          <w:tcPr>
            <w:tcW w:w="755" w:type="dxa"/>
          </w:tcPr>
          <w:p w14:paraId="30EF0C06" w14:textId="77777777" w:rsidR="00437AEC" w:rsidRDefault="00437AEC" w:rsidP="00095F7A">
            <w:pPr>
              <w:pStyle w:val="TextBody"/>
              <w:spacing w:before="0" w:after="0"/>
              <w:jc w:val="center"/>
              <w:rPr>
                <w:rFonts w:ascii="Times New Roman" w:hAnsi="Times New Roman"/>
                <w:bCs/>
              </w:rPr>
            </w:pPr>
          </w:p>
          <w:p w14:paraId="5DAD1666" w14:textId="77777777" w:rsidR="00437AEC" w:rsidRDefault="00437AEC" w:rsidP="00095F7A">
            <w:pPr>
              <w:pStyle w:val="TextBody"/>
              <w:spacing w:before="0" w:after="0"/>
              <w:jc w:val="center"/>
              <w:rPr>
                <w:rFonts w:ascii="Times New Roman" w:hAnsi="Times New Roman"/>
                <w:bCs/>
              </w:rPr>
            </w:pPr>
          </w:p>
        </w:tc>
        <w:tc>
          <w:tcPr>
            <w:tcW w:w="548" w:type="dxa"/>
          </w:tcPr>
          <w:p w14:paraId="54412730" w14:textId="77777777" w:rsidR="00437AEC" w:rsidRDefault="00437AEC" w:rsidP="00095F7A">
            <w:pPr>
              <w:pStyle w:val="TextBody"/>
              <w:spacing w:before="0" w:after="0"/>
              <w:jc w:val="center"/>
              <w:rPr>
                <w:rFonts w:ascii="Times New Roman" w:hAnsi="Times New Roman"/>
                <w:bCs/>
                <w:lang w:eastAsia="lt-LT"/>
              </w:rPr>
            </w:pPr>
          </w:p>
        </w:tc>
        <w:tc>
          <w:tcPr>
            <w:tcW w:w="554" w:type="dxa"/>
          </w:tcPr>
          <w:p w14:paraId="62893800" w14:textId="77777777" w:rsidR="00437AEC" w:rsidRDefault="00437AEC" w:rsidP="00095F7A">
            <w:pPr>
              <w:pStyle w:val="TextBody"/>
              <w:spacing w:before="0" w:after="0"/>
              <w:jc w:val="center"/>
              <w:rPr>
                <w:rFonts w:ascii="Times New Roman" w:hAnsi="Times New Roman"/>
                <w:bCs/>
                <w:lang w:eastAsia="lt-LT"/>
              </w:rPr>
            </w:pPr>
          </w:p>
        </w:tc>
        <w:tc>
          <w:tcPr>
            <w:tcW w:w="563" w:type="dxa"/>
          </w:tcPr>
          <w:p w14:paraId="4536307E" w14:textId="77777777" w:rsidR="00437AEC" w:rsidRDefault="00437AEC" w:rsidP="00095F7A">
            <w:pPr>
              <w:pStyle w:val="TextBody"/>
              <w:spacing w:before="0" w:after="0"/>
              <w:jc w:val="center"/>
              <w:rPr>
                <w:rFonts w:ascii="Times New Roman" w:hAnsi="Times New Roman"/>
                <w:bCs/>
                <w:lang w:eastAsia="lt-LT"/>
              </w:rPr>
            </w:pPr>
          </w:p>
        </w:tc>
        <w:tc>
          <w:tcPr>
            <w:tcW w:w="706" w:type="dxa"/>
          </w:tcPr>
          <w:p w14:paraId="4AEF191B" w14:textId="77777777" w:rsidR="00437AEC" w:rsidRDefault="00437AEC" w:rsidP="00095F7A">
            <w:pPr>
              <w:pStyle w:val="TextBody"/>
              <w:spacing w:before="0" w:after="0"/>
              <w:jc w:val="center"/>
              <w:rPr>
                <w:rFonts w:ascii="Times New Roman" w:hAnsi="Times New Roman"/>
                <w:bCs/>
                <w:lang w:eastAsia="lt-LT"/>
              </w:rPr>
            </w:pPr>
          </w:p>
        </w:tc>
        <w:tc>
          <w:tcPr>
            <w:tcW w:w="2800" w:type="dxa"/>
          </w:tcPr>
          <w:p w14:paraId="51A2F7A6" w14:textId="77777777" w:rsidR="00437AEC" w:rsidRDefault="00437AEC" w:rsidP="00095F7A">
            <w:pPr>
              <w:pStyle w:val="TextBody"/>
              <w:spacing w:before="0" w:after="0"/>
              <w:jc w:val="center"/>
              <w:rPr>
                <w:rFonts w:ascii="Times New Roman" w:hAnsi="Times New Roman"/>
                <w:b/>
                <w:bCs/>
                <w:lang w:eastAsia="lt-LT"/>
              </w:rPr>
            </w:pPr>
          </w:p>
          <w:p w14:paraId="74038926" w14:textId="77777777" w:rsidR="00437AEC" w:rsidRPr="008F7E09" w:rsidRDefault="00437AEC" w:rsidP="00095F7A">
            <w:pPr>
              <w:pStyle w:val="TextBody"/>
              <w:spacing w:before="0" w:after="0"/>
              <w:jc w:val="center"/>
              <w:rPr>
                <w:rFonts w:ascii="Times New Roman" w:hAnsi="Times New Roman"/>
                <w:b/>
                <w:bCs/>
                <w:lang w:eastAsia="lt-LT"/>
              </w:rPr>
            </w:pPr>
            <w:r w:rsidRPr="008F7E09">
              <w:rPr>
                <w:rFonts w:ascii="Times New Roman" w:hAnsi="Times New Roman"/>
                <w:b/>
                <w:bCs/>
                <w:lang w:eastAsia="lt-LT"/>
              </w:rPr>
              <w:t>10</w:t>
            </w:r>
          </w:p>
        </w:tc>
      </w:tr>
      <w:tr w:rsidR="00437AEC" w14:paraId="7829D8F2" w14:textId="77777777" w:rsidTr="00095F7A">
        <w:trPr>
          <w:trHeight w:val="809"/>
        </w:trPr>
        <w:tc>
          <w:tcPr>
            <w:tcW w:w="1509" w:type="dxa"/>
          </w:tcPr>
          <w:p w14:paraId="1D1348CF" w14:textId="77777777" w:rsidR="00437AEC" w:rsidRDefault="00437AEC" w:rsidP="00095F7A">
            <w:pPr>
              <w:pStyle w:val="TextBody"/>
              <w:spacing w:before="0" w:after="0"/>
              <w:jc w:val="center"/>
              <w:rPr>
                <w:rFonts w:ascii="Times New Roman" w:hAnsi="Times New Roman"/>
                <w:bCs/>
                <w:sz w:val="24"/>
                <w:lang w:eastAsia="lt-LT"/>
              </w:rPr>
            </w:pPr>
          </w:p>
        </w:tc>
        <w:tc>
          <w:tcPr>
            <w:tcW w:w="3474" w:type="dxa"/>
            <w:vAlign w:val="center"/>
          </w:tcPr>
          <w:p w14:paraId="07DCF356" w14:textId="77777777" w:rsidR="00437AEC" w:rsidRDefault="00437AEC" w:rsidP="00095F7A">
            <w:pPr>
              <w:pStyle w:val="TextBody"/>
              <w:spacing w:before="0" w:after="0"/>
              <w:rPr>
                <w:rFonts w:ascii="Times New Roman" w:hAnsi="Times New Roman"/>
                <w:bCs/>
                <w:sz w:val="24"/>
                <w:szCs w:val="24"/>
                <w:lang w:eastAsia="lt-LT"/>
              </w:rPr>
            </w:pPr>
            <w:r>
              <w:rPr>
                <w:rFonts w:ascii="Times New Roman" w:hAnsi="Times New Roman"/>
                <w:bCs/>
                <w:sz w:val="24"/>
                <w:szCs w:val="24"/>
                <w:lang w:eastAsia="lt-LT"/>
              </w:rPr>
              <w:t xml:space="preserve">PO naudotojų skaičius, vnt. </w:t>
            </w:r>
          </w:p>
        </w:tc>
        <w:tc>
          <w:tcPr>
            <w:tcW w:w="558" w:type="dxa"/>
            <w:vAlign w:val="center"/>
          </w:tcPr>
          <w:p w14:paraId="426FDE51" w14:textId="77777777" w:rsidR="00437AEC" w:rsidRPr="008C6B2F" w:rsidRDefault="00437AEC" w:rsidP="00095F7A">
            <w:pPr>
              <w:pStyle w:val="TextBody"/>
              <w:spacing w:before="0" w:after="0"/>
              <w:rPr>
                <w:rFonts w:ascii="Times New Roman" w:hAnsi="Times New Roman"/>
                <w:b/>
                <w:bCs/>
                <w:lang w:eastAsia="lt-LT"/>
              </w:rPr>
            </w:pPr>
            <w:r>
              <w:rPr>
                <w:b/>
                <w:bCs/>
              </w:rPr>
              <w:t>154</w:t>
            </w:r>
          </w:p>
        </w:tc>
        <w:tc>
          <w:tcPr>
            <w:tcW w:w="547" w:type="dxa"/>
            <w:vAlign w:val="center"/>
          </w:tcPr>
          <w:p w14:paraId="58B0AC7B" w14:textId="77777777" w:rsidR="00437AEC" w:rsidRPr="008C6B2F" w:rsidRDefault="00437AEC" w:rsidP="00095F7A">
            <w:pPr>
              <w:pStyle w:val="TextBody"/>
              <w:spacing w:before="0" w:after="0"/>
              <w:rPr>
                <w:rFonts w:ascii="Times New Roman" w:hAnsi="Times New Roman"/>
                <w:b/>
                <w:bCs/>
                <w:lang w:eastAsia="lt-LT"/>
              </w:rPr>
            </w:pPr>
            <w:r>
              <w:rPr>
                <w:rFonts w:ascii="Times New Roman" w:hAnsi="Times New Roman"/>
                <w:b/>
                <w:bCs/>
                <w:lang w:eastAsia="lt-LT"/>
              </w:rPr>
              <w:t>250</w:t>
            </w:r>
          </w:p>
        </w:tc>
        <w:tc>
          <w:tcPr>
            <w:tcW w:w="567" w:type="dxa"/>
            <w:vAlign w:val="center"/>
          </w:tcPr>
          <w:p w14:paraId="0CD5C979" w14:textId="77777777" w:rsidR="00437AEC" w:rsidRPr="008C6B2F" w:rsidRDefault="00437AEC" w:rsidP="00095F7A">
            <w:pPr>
              <w:pStyle w:val="TextBody"/>
              <w:spacing w:before="0" w:after="0"/>
              <w:rPr>
                <w:rFonts w:ascii="Times New Roman" w:hAnsi="Times New Roman"/>
                <w:b/>
                <w:bCs/>
                <w:lang w:eastAsia="lt-LT"/>
              </w:rPr>
            </w:pPr>
            <w:r>
              <w:rPr>
                <w:rFonts w:ascii="Times New Roman" w:hAnsi="Times New Roman"/>
                <w:b/>
                <w:bCs/>
                <w:lang w:eastAsia="lt-LT"/>
              </w:rPr>
              <w:t>300</w:t>
            </w:r>
          </w:p>
        </w:tc>
        <w:tc>
          <w:tcPr>
            <w:tcW w:w="711" w:type="dxa"/>
            <w:vAlign w:val="center"/>
          </w:tcPr>
          <w:p w14:paraId="009ED1D2"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75</w:t>
            </w:r>
          </w:p>
        </w:tc>
        <w:tc>
          <w:tcPr>
            <w:tcW w:w="851" w:type="dxa"/>
            <w:vAlign w:val="center"/>
          </w:tcPr>
          <w:p w14:paraId="67E414DE" w14:textId="77777777" w:rsidR="00437AEC" w:rsidRDefault="00437AEC" w:rsidP="00095F7A">
            <w:pPr>
              <w:pStyle w:val="TextBody"/>
              <w:spacing w:before="0" w:after="0"/>
              <w:jc w:val="center"/>
              <w:rPr>
                <w:rFonts w:ascii="Times New Roman" w:hAnsi="Times New Roman"/>
                <w:b/>
                <w:bCs/>
                <w:lang w:eastAsia="lt-LT"/>
              </w:rPr>
            </w:pPr>
          </w:p>
          <w:p w14:paraId="34016F9A"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7760</w:t>
            </w:r>
          </w:p>
          <w:p w14:paraId="36233BEA" w14:textId="77777777" w:rsidR="00437AEC" w:rsidRPr="008C6B2F" w:rsidRDefault="00437AEC" w:rsidP="00095F7A">
            <w:pPr>
              <w:pStyle w:val="TextBody"/>
              <w:spacing w:before="0" w:after="0"/>
              <w:jc w:val="center"/>
              <w:rPr>
                <w:rFonts w:ascii="Times New Roman" w:hAnsi="Times New Roman"/>
                <w:b/>
                <w:bCs/>
                <w:lang w:eastAsia="lt-LT"/>
              </w:rPr>
            </w:pPr>
          </w:p>
        </w:tc>
        <w:tc>
          <w:tcPr>
            <w:tcW w:w="840" w:type="dxa"/>
            <w:tcBorders>
              <w:bottom w:val="single" w:sz="4" w:space="0" w:color="auto"/>
            </w:tcBorders>
            <w:vAlign w:val="center"/>
          </w:tcPr>
          <w:p w14:paraId="00BE591A" w14:textId="77777777" w:rsidR="00437AEC" w:rsidRPr="00D674C3" w:rsidRDefault="00437AEC" w:rsidP="00095F7A">
            <w:pPr>
              <w:pStyle w:val="TextBody"/>
              <w:spacing w:before="0" w:after="0"/>
              <w:jc w:val="center"/>
              <w:rPr>
                <w:rFonts w:ascii="Times New Roman" w:hAnsi="Times New Roman"/>
                <w:b/>
                <w:bCs/>
                <w:lang w:eastAsia="lt-LT"/>
              </w:rPr>
            </w:pPr>
            <w:r>
              <w:rPr>
                <w:rFonts w:ascii="Times New Roman" w:hAnsi="Times New Roman"/>
                <w:b/>
                <w:bCs/>
              </w:rPr>
              <w:t>998</w:t>
            </w:r>
          </w:p>
        </w:tc>
        <w:tc>
          <w:tcPr>
            <w:tcW w:w="755" w:type="dxa"/>
            <w:tcBorders>
              <w:bottom w:val="single" w:sz="4" w:space="0" w:color="auto"/>
            </w:tcBorders>
            <w:vAlign w:val="center"/>
          </w:tcPr>
          <w:p w14:paraId="216CECCD"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rPr>
              <w:t>2007</w:t>
            </w:r>
          </w:p>
        </w:tc>
        <w:tc>
          <w:tcPr>
            <w:tcW w:w="548" w:type="dxa"/>
            <w:vAlign w:val="center"/>
          </w:tcPr>
          <w:p w14:paraId="6AC52A58" w14:textId="77777777" w:rsidR="00437AEC" w:rsidRDefault="00437AEC" w:rsidP="00095F7A">
            <w:pPr>
              <w:pStyle w:val="TextBody"/>
              <w:spacing w:before="0" w:after="0"/>
              <w:jc w:val="center"/>
              <w:rPr>
                <w:rFonts w:ascii="Times New Roman" w:hAnsi="Times New Roman"/>
                <w:b/>
                <w:bCs/>
                <w:lang w:eastAsia="lt-LT"/>
              </w:rPr>
            </w:pPr>
          </w:p>
          <w:p w14:paraId="28F66E50"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550</w:t>
            </w:r>
          </w:p>
          <w:p w14:paraId="10F2CA5B" w14:textId="77777777" w:rsidR="00437AEC" w:rsidRPr="008C6B2F" w:rsidRDefault="00437AEC" w:rsidP="00095F7A">
            <w:pPr>
              <w:pStyle w:val="TextBody"/>
              <w:spacing w:before="0" w:after="0"/>
              <w:jc w:val="center"/>
              <w:rPr>
                <w:rFonts w:ascii="Times New Roman" w:hAnsi="Times New Roman"/>
                <w:b/>
                <w:bCs/>
                <w:lang w:eastAsia="lt-LT"/>
              </w:rPr>
            </w:pPr>
          </w:p>
        </w:tc>
        <w:tc>
          <w:tcPr>
            <w:tcW w:w="554" w:type="dxa"/>
            <w:tcBorders>
              <w:bottom w:val="single" w:sz="3" w:space="0" w:color="auto"/>
            </w:tcBorders>
            <w:vAlign w:val="center"/>
          </w:tcPr>
          <w:p w14:paraId="4D49CFFD" w14:textId="77777777" w:rsidR="00437AEC" w:rsidRPr="008C6B2F" w:rsidRDefault="00437AEC" w:rsidP="00095F7A">
            <w:pPr>
              <w:pStyle w:val="TextBody"/>
              <w:spacing w:before="0" w:after="0"/>
              <w:jc w:val="center"/>
              <w:rPr>
                <w:rFonts w:ascii="Times New Roman" w:hAnsi="Times New Roman"/>
                <w:b/>
                <w:bCs/>
                <w:lang w:eastAsia="lt-LT"/>
              </w:rPr>
            </w:pPr>
          </w:p>
          <w:p w14:paraId="23BCE8F7" w14:textId="77777777" w:rsidR="00437AEC" w:rsidRPr="008C6B2F" w:rsidDel="00D05DA9" w:rsidRDefault="00437AEC" w:rsidP="00095F7A">
            <w:pPr>
              <w:pStyle w:val="TextBody"/>
              <w:spacing w:before="0" w:after="0"/>
              <w:jc w:val="center"/>
              <w:rPr>
                <w:rFonts w:ascii="Times New Roman" w:hAnsi="Times New Roman"/>
                <w:b/>
                <w:bCs/>
                <w:lang w:eastAsia="lt-LT"/>
              </w:rPr>
            </w:pPr>
            <w:r w:rsidRPr="008C6B2F">
              <w:rPr>
                <w:rFonts w:ascii="Times New Roman" w:hAnsi="Times New Roman"/>
                <w:b/>
                <w:bCs/>
                <w:lang w:eastAsia="lt-LT"/>
              </w:rPr>
              <w:t>210</w:t>
            </w:r>
          </w:p>
          <w:p w14:paraId="21420D38" w14:textId="77777777" w:rsidR="00437AEC" w:rsidRPr="008C6B2F" w:rsidRDefault="00437AEC" w:rsidP="00095F7A">
            <w:pPr>
              <w:pStyle w:val="TextBody"/>
              <w:spacing w:before="0" w:after="0"/>
              <w:jc w:val="center"/>
              <w:rPr>
                <w:rFonts w:ascii="Times New Roman" w:hAnsi="Times New Roman"/>
                <w:b/>
                <w:bCs/>
                <w:lang w:eastAsia="lt-LT"/>
              </w:rPr>
            </w:pPr>
          </w:p>
        </w:tc>
        <w:tc>
          <w:tcPr>
            <w:tcW w:w="563" w:type="dxa"/>
            <w:vAlign w:val="center"/>
          </w:tcPr>
          <w:p w14:paraId="7E01EDBD"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10</w:t>
            </w:r>
          </w:p>
        </w:tc>
        <w:tc>
          <w:tcPr>
            <w:tcW w:w="706" w:type="dxa"/>
            <w:tcBorders>
              <w:bottom w:val="single" w:sz="4" w:space="0" w:color="auto"/>
            </w:tcBorders>
            <w:vAlign w:val="center"/>
          </w:tcPr>
          <w:p w14:paraId="2B0A680B" w14:textId="77777777" w:rsidR="00437AEC" w:rsidRDefault="00437AEC" w:rsidP="00095F7A">
            <w:pPr>
              <w:pStyle w:val="TextBody"/>
              <w:spacing w:before="0" w:after="0"/>
              <w:jc w:val="center"/>
              <w:rPr>
                <w:rFonts w:ascii="Times New Roman" w:hAnsi="Times New Roman"/>
                <w:b/>
                <w:bCs/>
                <w:lang w:eastAsia="lt-LT"/>
              </w:rPr>
            </w:pPr>
          </w:p>
          <w:p w14:paraId="4946358D" w14:textId="77777777" w:rsidR="00437AEC" w:rsidRDefault="00437AEC" w:rsidP="00095F7A">
            <w:pPr>
              <w:pStyle w:val="TextBody"/>
              <w:spacing w:before="0" w:after="0"/>
              <w:jc w:val="center"/>
              <w:rPr>
                <w:rFonts w:ascii="Times New Roman" w:hAnsi="Times New Roman"/>
                <w:b/>
                <w:bCs/>
                <w:lang w:eastAsia="lt-LT"/>
              </w:rPr>
            </w:pPr>
          </w:p>
          <w:p w14:paraId="25814DF9" w14:textId="77777777" w:rsidR="00437AEC" w:rsidRPr="008C6B2F"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46</w:t>
            </w:r>
          </w:p>
          <w:p w14:paraId="6C990493" w14:textId="77777777" w:rsidR="00437AEC" w:rsidRPr="008C6B2F" w:rsidRDefault="00437AEC" w:rsidP="00095F7A">
            <w:pPr>
              <w:pStyle w:val="TextBody"/>
              <w:spacing w:before="0" w:after="0"/>
              <w:jc w:val="center"/>
              <w:rPr>
                <w:rFonts w:ascii="Times New Roman" w:hAnsi="Times New Roman"/>
                <w:b/>
                <w:bCs/>
                <w:lang w:eastAsia="lt-LT"/>
              </w:rPr>
            </w:pPr>
          </w:p>
          <w:p w14:paraId="4551614E" w14:textId="77777777" w:rsidR="00437AEC" w:rsidRPr="008C6B2F" w:rsidRDefault="00437AEC" w:rsidP="00095F7A">
            <w:pPr>
              <w:pStyle w:val="TextBody"/>
              <w:spacing w:before="0" w:after="0"/>
              <w:rPr>
                <w:rFonts w:ascii="Times New Roman" w:hAnsi="Times New Roman"/>
                <w:b/>
                <w:bCs/>
                <w:lang w:eastAsia="lt-LT"/>
              </w:rPr>
            </w:pPr>
          </w:p>
        </w:tc>
        <w:tc>
          <w:tcPr>
            <w:tcW w:w="2800" w:type="dxa"/>
            <w:vAlign w:val="center"/>
          </w:tcPr>
          <w:p w14:paraId="5E0EC85F" w14:textId="77777777" w:rsidR="00437AEC" w:rsidRDefault="00437AEC" w:rsidP="00095F7A">
            <w:pPr>
              <w:pStyle w:val="TextBody"/>
              <w:spacing w:before="0" w:after="0"/>
              <w:jc w:val="center"/>
              <w:rPr>
                <w:rFonts w:ascii="Times New Roman" w:hAnsi="Times New Roman"/>
                <w:b/>
                <w:bCs/>
                <w:lang w:eastAsia="lt-LT"/>
              </w:rPr>
            </w:pPr>
            <w:r w:rsidRPr="00541C85">
              <w:rPr>
                <w:rFonts w:ascii="Times New Roman" w:hAnsi="Times New Roman"/>
                <w:b/>
                <w:bCs/>
                <w:lang w:eastAsia="lt-LT"/>
              </w:rPr>
              <w:lastRenderedPageBreak/>
              <w:t>12 360</w:t>
            </w:r>
          </w:p>
        </w:tc>
      </w:tr>
      <w:tr w:rsidR="00437AEC" w14:paraId="7AB85B48" w14:textId="77777777" w:rsidTr="00095F7A">
        <w:trPr>
          <w:trHeight w:val="160"/>
        </w:trPr>
        <w:tc>
          <w:tcPr>
            <w:tcW w:w="1509" w:type="dxa"/>
          </w:tcPr>
          <w:p w14:paraId="7874C674" w14:textId="77777777" w:rsidR="00437AEC" w:rsidRDefault="00437AEC">
            <w:pPr>
              <w:pStyle w:val="TextBody"/>
              <w:numPr>
                <w:ilvl w:val="0"/>
                <w:numId w:val="16"/>
              </w:numPr>
              <w:spacing w:before="0" w:after="0"/>
              <w:ind w:left="0" w:firstLine="0"/>
              <w:jc w:val="center"/>
              <w:rPr>
                <w:rFonts w:ascii="Times New Roman" w:hAnsi="Times New Roman"/>
                <w:b/>
                <w:bCs/>
                <w:sz w:val="24"/>
                <w:lang w:eastAsia="lt-LT"/>
              </w:rPr>
            </w:pPr>
          </w:p>
        </w:tc>
        <w:tc>
          <w:tcPr>
            <w:tcW w:w="13474" w:type="dxa"/>
            <w:gridSpan w:val="13"/>
            <w:vAlign w:val="bottom"/>
          </w:tcPr>
          <w:p w14:paraId="32EE4ACD" w14:textId="77777777" w:rsidR="00437AEC" w:rsidRPr="006B3858" w:rsidRDefault="00437AEC" w:rsidP="00095F7A">
            <w:pPr>
              <w:pStyle w:val="TextBody"/>
              <w:spacing w:before="0" w:after="0"/>
              <w:jc w:val="center"/>
              <w:rPr>
                <w:rFonts w:ascii="Times New Roman" w:hAnsi="Times New Roman"/>
                <w:b/>
                <w:bCs/>
                <w:sz w:val="24"/>
                <w:szCs w:val="24"/>
                <w:lang w:eastAsia="lt-LT"/>
              </w:rPr>
            </w:pPr>
            <w:r w:rsidRPr="00164FEA">
              <w:rPr>
                <w:rFonts w:ascii="Times New Roman" w:hAnsi="Times New Roman"/>
                <w:b/>
                <w:bCs/>
                <w:sz w:val="24"/>
                <w:szCs w:val="24"/>
                <w:lang w:eastAsia="lt-LT"/>
              </w:rPr>
              <w:t>Judriojo ryšio duomenų perdavimo paslauga telemetriniams įrenginiams (įskaitant SMS ir APN)</w:t>
            </w:r>
          </w:p>
        </w:tc>
      </w:tr>
      <w:tr w:rsidR="00437AEC" w14:paraId="617BD707" w14:textId="77777777" w:rsidTr="00095F7A">
        <w:trPr>
          <w:trHeight w:val="610"/>
        </w:trPr>
        <w:tc>
          <w:tcPr>
            <w:tcW w:w="1509" w:type="dxa"/>
          </w:tcPr>
          <w:p w14:paraId="0D92DDEF" w14:textId="77777777" w:rsidR="00437AEC" w:rsidRDefault="00437AEC">
            <w:pPr>
              <w:pStyle w:val="TextBody"/>
              <w:numPr>
                <w:ilvl w:val="1"/>
                <w:numId w:val="16"/>
              </w:numPr>
              <w:spacing w:before="0" w:after="0"/>
              <w:ind w:left="0" w:firstLine="29"/>
              <w:jc w:val="center"/>
              <w:rPr>
                <w:rFonts w:ascii="Times New Roman" w:hAnsi="Times New Roman"/>
                <w:bCs/>
                <w:sz w:val="24"/>
                <w:lang w:eastAsia="lt-LT"/>
              </w:rPr>
            </w:pPr>
          </w:p>
        </w:tc>
        <w:tc>
          <w:tcPr>
            <w:tcW w:w="3474" w:type="dxa"/>
            <w:vAlign w:val="bottom"/>
          </w:tcPr>
          <w:p w14:paraId="5658C834" w14:textId="77777777" w:rsidR="00437AEC" w:rsidRDefault="00437AEC" w:rsidP="00095F7A">
            <w:pPr>
              <w:pStyle w:val="TextBody"/>
              <w:spacing w:before="0" w:after="0"/>
              <w:rPr>
                <w:rFonts w:ascii="Times New Roman" w:hAnsi="Times New Roman"/>
                <w:sz w:val="24"/>
                <w:szCs w:val="24"/>
                <w:lang w:eastAsia="lt-LT"/>
              </w:rPr>
            </w:pPr>
            <w:r>
              <w:rPr>
                <w:rFonts w:ascii="Times New Roman" w:hAnsi="Times New Roman"/>
                <w:sz w:val="24"/>
                <w:szCs w:val="24"/>
                <w:lang w:eastAsia="lt-LT"/>
              </w:rPr>
              <w:t xml:space="preserve">Duomenų perdavimas telemetriniams įrenginiams be duomenų perdavimo ribojimo Lietuvoje, vnt. </w:t>
            </w:r>
          </w:p>
        </w:tc>
        <w:tc>
          <w:tcPr>
            <w:tcW w:w="558" w:type="dxa"/>
            <w:vAlign w:val="center"/>
          </w:tcPr>
          <w:p w14:paraId="27055D71" w14:textId="77777777" w:rsidR="00437AEC" w:rsidRDefault="00437AEC" w:rsidP="00095F7A">
            <w:pPr>
              <w:pStyle w:val="TextBody"/>
              <w:spacing w:before="0" w:after="0"/>
              <w:jc w:val="center"/>
              <w:rPr>
                <w:rFonts w:ascii="Times New Roman" w:hAnsi="Times New Roman"/>
                <w:b/>
                <w:bCs/>
                <w:lang w:eastAsia="lt-LT"/>
              </w:rPr>
            </w:pPr>
          </w:p>
        </w:tc>
        <w:tc>
          <w:tcPr>
            <w:tcW w:w="547" w:type="dxa"/>
            <w:vAlign w:val="center"/>
          </w:tcPr>
          <w:p w14:paraId="13DE76C5" w14:textId="77777777" w:rsidR="00437AEC" w:rsidRDefault="00437AEC" w:rsidP="00095F7A">
            <w:pPr>
              <w:pStyle w:val="TextBody"/>
              <w:spacing w:before="0" w:after="0"/>
              <w:jc w:val="center"/>
              <w:rPr>
                <w:rFonts w:ascii="Times New Roman" w:hAnsi="Times New Roman"/>
                <w:b/>
                <w:bCs/>
                <w:lang w:eastAsia="lt-LT"/>
              </w:rPr>
            </w:pPr>
          </w:p>
        </w:tc>
        <w:tc>
          <w:tcPr>
            <w:tcW w:w="567" w:type="dxa"/>
            <w:vAlign w:val="center"/>
          </w:tcPr>
          <w:p w14:paraId="587F1851" w14:textId="77777777" w:rsidR="00437AEC" w:rsidRDefault="00437AEC" w:rsidP="00095F7A">
            <w:pPr>
              <w:pStyle w:val="TextBody"/>
              <w:spacing w:before="0" w:after="0"/>
              <w:jc w:val="center"/>
              <w:rPr>
                <w:rFonts w:ascii="Times New Roman" w:hAnsi="Times New Roman"/>
                <w:b/>
                <w:bCs/>
                <w:lang w:eastAsia="lt-LT"/>
              </w:rPr>
            </w:pPr>
          </w:p>
        </w:tc>
        <w:tc>
          <w:tcPr>
            <w:tcW w:w="711" w:type="dxa"/>
            <w:vAlign w:val="center"/>
          </w:tcPr>
          <w:p w14:paraId="1ED4B079" w14:textId="77777777" w:rsidR="00437AEC" w:rsidRDefault="00437AEC" w:rsidP="00095F7A">
            <w:pPr>
              <w:pStyle w:val="TextBody"/>
              <w:spacing w:before="0" w:after="0"/>
              <w:jc w:val="center"/>
              <w:rPr>
                <w:rFonts w:ascii="Times New Roman" w:hAnsi="Times New Roman"/>
                <w:bCs/>
                <w:lang w:eastAsia="lt-LT"/>
              </w:rPr>
            </w:pPr>
          </w:p>
        </w:tc>
        <w:tc>
          <w:tcPr>
            <w:tcW w:w="851" w:type="dxa"/>
            <w:vAlign w:val="center"/>
          </w:tcPr>
          <w:p w14:paraId="6082CBA6"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 xml:space="preserve">     </w:t>
            </w:r>
          </w:p>
          <w:p w14:paraId="14CB9A44"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 xml:space="preserve"> 400</w:t>
            </w:r>
          </w:p>
          <w:p w14:paraId="61E9D8F3" w14:textId="77777777" w:rsidR="00437AEC"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 xml:space="preserve"> </w:t>
            </w:r>
          </w:p>
        </w:tc>
        <w:tc>
          <w:tcPr>
            <w:tcW w:w="840" w:type="dxa"/>
            <w:vAlign w:val="center"/>
          </w:tcPr>
          <w:p w14:paraId="6334CF99" w14:textId="77777777" w:rsidR="00437AEC" w:rsidRDefault="00437AEC" w:rsidP="00095F7A">
            <w:pPr>
              <w:pStyle w:val="TextBody"/>
              <w:spacing w:before="0" w:after="0"/>
              <w:jc w:val="center"/>
              <w:rPr>
                <w:rFonts w:ascii="Times New Roman" w:hAnsi="Times New Roman"/>
                <w:bCs/>
                <w:lang w:eastAsia="lt-LT"/>
              </w:rPr>
            </w:pPr>
          </w:p>
          <w:p w14:paraId="7C0CFAF1" w14:textId="77777777" w:rsidR="00437AEC" w:rsidRDefault="00437AEC" w:rsidP="00095F7A">
            <w:pPr>
              <w:pStyle w:val="TextBody"/>
              <w:spacing w:before="0" w:after="0"/>
              <w:jc w:val="center"/>
              <w:rPr>
                <w:rFonts w:ascii="Times New Roman" w:hAnsi="Times New Roman"/>
                <w:bCs/>
                <w:strike/>
                <w:lang w:eastAsia="lt-LT"/>
              </w:rPr>
            </w:pPr>
          </w:p>
        </w:tc>
        <w:tc>
          <w:tcPr>
            <w:tcW w:w="755" w:type="dxa"/>
            <w:tcBorders>
              <w:bottom w:val="single" w:sz="4" w:space="0" w:color="auto"/>
            </w:tcBorders>
            <w:vAlign w:val="center"/>
          </w:tcPr>
          <w:p w14:paraId="1903F201" w14:textId="77777777" w:rsidR="00437AEC" w:rsidRPr="006B3858" w:rsidRDefault="00437AEC" w:rsidP="00095F7A">
            <w:pPr>
              <w:pStyle w:val="TextBody"/>
              <w:spacing w:before="0" w:after="0"/>
              <w:jc w:val="center"/>
              <w:rPr>
                <w:rFonts w:ascii="Times New Roman" w:hAnsi="Times New Roman"/>
                <w:bCs/>
                <w:lang w:eastAsia="lt-LT"/>
              </w:rPr>
            </w:pPr>
            <w:r>
              <w:rPr>
                <w:rFonts w:ascii="Times New Roman" w:hAnsi="Times New Roman"/>
                <w:bCs/>
              </w:rPr>
              <w:t>170</w:t>
            </w:r>
          </w:p>
        </w:tc>
        <w:tc>
          <w:tcPr>
            <w:tcW w:w="548" w:type="dxa"/>
            <w:vAlign w:val="center"/>
          </w:tcPr>
          <w:p w14:paraId="4767CCFB" w14:textId="77777777" w:rsidR="00437AEC" w:rsidRDefault="00437AEC" w:rsidP="00095F7A">
            <w:pPr>
              <w:pStyle w:val="TextBody"/>
              <w:spacing w:before="0" w:after="0"/>
              <w:jc w:val="center"/>
              <w:rPr>
                <w:rFonts w:ascii="Times New Roman" w:hAnsi="Times New Roman"/>
                <w:bCs/>
                <w:lang w:eastAsia="lt-LT"/>
              </w:rPr>
            </w:pPr>
          </w:p>
        </w:tc>
        <w:tc>
          <w:tcPr>
            <w:tcW w:w="554" w:type="dxa"/>
            <w:tcBorders>
              <w:bottom w:val="single" w:sz="3" w:space="0" w:color="auto"/>
            </w:tcBorders>
            <w:vAlign w:val="center"/>
          </w:tcPr>
          <w:p w14:paraId="742F90FF" w14:textId="77777777" w:rsidR="00437AEC" w:rsidRDefault="00437AEC" w:rsidP="00095F7A">
            <w:pPr>
              <w:pStyle w:val="TextBody"/>
              <w:spacing w:before="0" w:after="0"/>
              <w:rPr>
                <w:rFonts w:ascii="Times New Roman" w:hAnsi="Times New Roman"/>
                <w:bCs/>
                <w:lang w:eastAsia="lt-LT"/>
              </w:rPr>
            </w:pPr>
            <w:r w:rsidRPr="008A7704">
              <w:rPr>
                <w:rFonts w:ascii="Times New Roman" w:hAnsi="Times New Roman"/>
                <w:bCs/>
                <w:lang w:eastAsia="lt-LT"/>
              </w:rPr>
              <w:t>255</w:t>
            </w:r>
          </w:p>
        </w:tc>
        <w:tc>
          <w:tcPr>
            <w:tcW w:w="563" w:type="dxa"/>
            <w:vAlign w:val="center"/>
          </w:tcPr>
          <w:p w14:paraId="5FDA8257" w14:textId="77777777" w:rsidR="00437AEC" w:rsidRDefault="00437AEC" w:rsidP="00095F7A">
            <w:pPr>
              <w:pStyle w:val="TextBody"/>
              <w:spacing w:before="0" w:after="0"/>
              <w:jc w:val="center"/>
              <w:rPr>
                <w:rFonts w:ascii="Times New Roman" w:hAnsi="Times New Roman"/>
                <w:b/>
                <w:bCs/>
                <w:lang w:eastAsia="lt-LT"/>
              </w:rPr>
            </w:pPr>
          </w:p>
        </w:tc>
        <w:tc>
          <w:tcPr>
            <w:tcW w:w="706" w:type="dxa"/>
            <w:vAlign w:val="center"/>
          </w:tcPr>
          <w:p w14:paraId="5CC73F9C" w14:textId="77777777" w:rsidR="00437AEC" w:rsidRDefault="00437AEC" w:rsidP="00095F7A">
            <w:pPr>
              <w:pStyle w:val="TextBody"/>
              <w:spacing w:before="0" w:after="0"/>
              <w:jc w:val="center"/>
              <w:rPr>
                <w:rFonts w:ascii="Times New Roman" w:hAnsi="Times New Roman"/>
                <w:b/>
                <w:bCs/>
                <w:lang w:eastAsia="lt-LT"/>
              </w:rPr>
            </w:pPr>
          </w:p>
        </w:tc>
        <w:tc>
          <w:tcPr>
            <w:tcW w:w="2800" w:type="dxa"/>
          </w:tcPr>
          <w:p w14:paraId="62E0351D" w14:textId="77777777" w:rsidR="00437AEC" w:rsidRDefault="00437AEC" w:rsidP="00095F7A">
            <w:pPr>
              <w:pStyle w:val="TextBody"/>
              <w:spacing w:before="0" w:after="0"/>
              <w:jc w:val="center"/>
              <w:rPr>
                <w:rFonts w:ascii="Times New Roman" w:hAnsi="Times New Roman"/>
                <w:b/>
                <w:bCs/>
                <w:strike/>
                <w:lang w:eastAsia="lt-LT"/>
              </w:rPr>
            </w:pPr>
          </w:p>
          <w:p w14:paraId="4E627386" w14:textId="77777777" w:rsidR="00437AEC" w:rsidRDefault="00437AEC" w:rsidP="00095F7A">
            <w:pPr>
              <w:pStyle w:val="TextBody"/>
              <w:spacing w:before="0" w:after="0"/>
              <w:jc w:val="center"/>
              <w:rPr>
                <w:rFonts w:ascii="Times New Roman" w:hAnsi="Times New Roman"/>
                <w:b/>
                <w:bCs/>
                <w:lang w:eastAsia="lt-LT"/>
              </w:rPr>
            </w:pPr>
          </w:p>
          <w:p w14:paraId="31F6BB4A" w14:textId="77777777" w:rsidR="00437AEC" w:rsidRPr="008C6B2F" w:rsidRDefault="00437AEC" w:rsidP="00095F7A">
            <w:pPr>
              <w:pStyle w:val="TextBody"/>
              <w:spacing w:before="0" w:after="0"/>
              <w:jc w:val="center"/>
              <w:rPr>
                <w:rFonts w:ascii="Times New Roman" w:hAnsi="Times New Roman"/>
                <w:bCs/>
                <w:lang w:eastAsia="lt-LT"/>
              </w:rPr>
            </w:pPr>
            <w:r>
              <w:rPr>
                <w:rFonts w:ascii="Times New Roman" w:hAnsi="Times New Roman"/>
                <w:bCs/>
                <w:lang w:eastAsia="lt-LT"/>
              </w:rPr>
              <w:t>825</w:t>
            </w:r>
          </w:p>
        </w:tc>
      </w:tr>
      <w:tr w:rsidR="00437AEC" w14:paraId="3F9DDEF2" w14:textId="77777777" w:rsidTr="00095F7A">
        <w:trPr>
          <w:trHeight w:val="520"/>
        </w:trPr>
        <w:tc>
          <w:tcPr>
            <w:tcW w:w="1509" w:type="dxa"/>
            <w:vAlign w:val="center"/>
          </w:tcPr>
          <w:p w14:paraId="66F51CE1" w14:textId="77777777" w:rsidR="00437AEC" w:rsidRPr="007D380B" w:rsidRDefault="00437AEC" w:rsidP="00095F7A">
            <w:pPr>
              <w:jc w:val="center"/>
              <w:rPr>
                <w:color w:val="FF0000"/>
                <w:szCs w:val="24"/>
              </w:rPr>
            </w:pPr>
          </w:p>
        </w:tc>
        <w:tc>
          <w:tcPr>
            <w:tcW w:w="3474" w:type="dxa"/>
            <w:vAlign w:val="center"/>
          </w:tcPr>
          <w:p w14:paraId="6461CECF" w14:textId="77777777" w:rsidR="00437AEC" w:rsidRPr="00B74A7E" w:rsidRDefault="00437AEC" w:rsidP="00095F7A">
            <w:pPr>
              <w:rPr>
                <w:szCs w:val="24"/>
              </w:rPr>
            </w:pPr>
            <w:r w:rsidRPr="00B74A7E">
              <w:rPr>
                <w:bCs/>
                <w:szCs w:val="24"/>
              </w:rPr>
              <w:t xml:space="preserve">PO naudotojų skaičius, vnt. </w:t>
            </w:r>
          </w:p>
        </w:tc>
        <w:tc>
          <w:tcPr>
            <w:tcW w:w="558" w:type="dxa"/>
            <w:vAlign w:val="center"/>
          </w:tcPr>
          <w:p w14:paraId="1747CAB2" w14:textId="77777777" w:rsidR="00437AEC" w:rsidRPr="00B74A7E" w:rsidRDefault="00437AEC" w:rsidP="00095F7A">
            <w:pPr>
              <w:rPr>
                <w:b/>
                <w:bCs/>
              </w:rPr>
            </w:pPr>
          </w:p>
        </w:tc>
        <w:tc>
          <w:tcPr>
            <w:tcW w:w="547" w:type="dxa"/>
            <w:vAlign w:val="center"/>
          </w:tcPr>
          <w:p w14:paraId="3837CCEE" w14:textId="77777777" w:rsidR="00437AEC" w:rsidRPr="00B74A7E" w:rsidRDefault="00437AEC" w:rsidP="00095F7A">
            <w:pPr>
              <w:pStyle w:val="TextBody"/>
              <w:spacing w:before="0" w:after="0"/>
              <w:jc w:val="center"/>
              <w:rPr>
                <w:rFonts w:ascii="Times New Roman" w:hAnsi="Times New Roman"/>
                <w:b/>
                <w:bCs/>
                <w:lang w:eastAsia="lt-LT"/>
              </w:rPr>
            </w:pPr>
          </w:p>
        </w:tc>
        <w:tc>
          <w:tcPr>
            <w:tcW w:w="567" w:type="dxa"/>
            <w:vAlign w:val="center"/>
          </w:tcPr>
          <w:p w14:paraId="4FBD9E20" w14:textId="77777777" w:rsidR="00437AEC" w:rsidRPr="00B74A7E" w:rsidRDefault="00437AEC" w:rsidP="00095F7A">
            <w:pPr>
              <w:pStyle w:val="TextBody"/>
              <w:spacing w:before="0" w:after="0"/>
              <w:jc w:val="center"/>
              <w:rPr>
                <w:rFonts w:ascii="Times New Roman" w:hAnsi="Times New Roman"/>
                <w:b/>
                <w:bCs/>
                <w:lang w:eastAsia="lt-LT"/>
              </w:rPr>
            </w:pPr>
          </w:p>
        </w:tc>
        <w:tc>
          <w:tcPr>
            <w:tcW w:w="711" w:type="dxa"/>
            <w:vAlign w:val="center"/>
          </w:tcPr>
          <w:p w14:paraId="38681F65" w14:textId="77777777" w:rsidR="00437AEC" w:rsidRPr="00B74A7E" w:rsidRDefault="00437AEC" w:rsidP="00095F7A">
            <w:pPr>
              <w:pStyle w:val="TextBody"/>
              <w:spacing w:before="0" w:after="0"/>
              <w:jc w:val="center"/>
              <w:rPr>
                <w:rFonts w:ascii="Times New Roman" w:hAnsi="Times New Roman"/>
                <w:b/>
                <w:bCs/>
                <w:lang w:eastAsia="lt-LT"/>
              </w:rPr>
            </w:pPr>
          </w:p>
        </w:tc>
        <w:tc>
          <w:tcPr>
            <w:tcW w:w="851" w:type="dxa"/>
            <w:vAlign w:val="center"/>
          </w:tcPr>
          <w:p w14:paraId="0D894381" w14:textId="77777777" w:rsidR="00437AEC" w:rsidRPr="00B74A7E"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400</w:t>
            </w:r>
          </w:p>
        </w:tc>
        <w:tc>
          <w:tcPr>
            <w:tcW w:w="840" w:type="dxa"/>
            <w:vAlign w:val="center"/>
          </w:tcPr>
          <w:p w14:paraId="65EF6F39" w14:textId="77777777" w:rsidR="00437AEC" w:rsidRPr="00B74A7E" w:rsidRDefault="00437AEC" w:rsidP="00095F7A">
            <w:pPr>
              <w:pStyle w:val="TextBody"/>
              <w:spacing w:before="0" w:after="0"/>
              <w:rPr>
                <w:rFonts w:ascii="Times New Roman" w:hAnsi="Times New Roman"/>
                <w:b/>
                <w:bCs/>
                <w:strike/>
                <w:lang w:eastAsia="lt-LT"/>
              </w:rPr>
            </w:pPr>
            <w:r w:rsidRPr="00B74A7E">
              <w:rPr>
                <w:rFonts w:ascii="Times New Roman" w:hAnsi="Times New Roman"/>
                <w:b/>
                <w:bCs/>
                <w:lang w:eastAsia="lt-LT"/>
              </w:rPr>
              <w:t xml:space="preserve">  </w:t>
            </w:r>
          </w:p>
        </w:tc>
        <w:tc>
          <w:tcPr>
            <w:tcW w:w="755" w:type="dxa"/>
            <w:tcBorders>
              <w:bottom w:val="single" w:sz="4" w:space="0" w:color="auto"/>
            </w:tcBorders>
            <w:vAlign w:val="center"/>
          </w:tcPr>
          <w:p w14:paraId="2D8AC2DD" w14:textId="77777777" w:rsidR="00437AEC" w:rsidRPr="00B74A7E"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170</w:t>
            </w:r>
          </w:p>
        </w:tc>
        <w:tc>
          <w:tcPr>
            <w:tcW w:w="548" w:type="dxa"/>
            <w:vAlign w:val="center"/>
          </w:tcPr>
          <w:p w14:paraId="3F625401" w14:textId="77777777" w:rsidR="00437AEC" w:rsidRPr="00B74A7E" w:rsidRDefault="00437AEC" w:rsidP="00095F7A">
            <w:pPr>
              <w:pStyle w:val="TextBody"/>
              <w:spacing w:before="0" w:after="0"/>
              <w:jc w:val="center"/>
              <w:rPr>
                <w:rFonts w:ascii="Times New Roman" w:hAnsi="Times New Roman"/>
                <w:b/>
                <w:bCs/>
                <w:lang w:eastAsia="lt-LT"/>
              </w:rPr>
            </w:pPr>
          </w:p>
        </w:tc>
        <w:tc>
          <w:tcPr>
            <w:tcW w:w="554" w:type="dxa"/>
            <w:tcBorders>
              <w:bottom w:val="single" w:sz="3" w:space="0" w:color="auto"/>
            </w:tcBorders>
            <w:vAlign w:val="center"/>
          </w:tcPr>
          <w:p w14:paraId="3A3D7B49" w14:textId="77777777" w:rsidR="00437AEC" w:rsidRPr="00B74A7E" w:rsidRDefault="00437AEC" w:rsidP="00095F7A">
            <w:pPr>
              <w:pStyle w:val="TextBody"/>
              <w:spacing w:before="0" w:after="0"/>
              <w:jc w:val="center"/>
              <w:rPr>
                <w:rFonts w:ascii="Times New Roman" w:hAnsi="Times New Roman"/>
                <w:b/>
                <w:bCs/>
                <w:lang w:eastAsia="lt-LT"/>
              </w:rPr>
            </w:pPr>
          </w:p>
          <w:p w14:paraId="63AF7FF3" w14:textId="77777777" w:rsidR="00437AEC" w:rsidRPr="00B74A7E" w:rsidRDefault="00437AEC" w:rsidP="00095F7A">
            <w:pPr>
              <w:pStyle w:val="TextBody"/>
              <w:spacing w:before="0" w:after="0"/>
              <w:jc w:val="center"/>
              <w:rPr>
                <w:rFonts w:ascii="Times New Roman" w:hAnsi="Times New Roman"/>
                <w:b/>
                <w:bCs/>
                <w:lang w:eastAsia="lt-LT"/>
              </w:rPr>
            </w:pPr>
            <w:r w:rsidRPr="00B74A7E">
              <w:rPr>
                <w:rFonts w:ascii="Times New Roman" w:hAnsi="Times New Roman"/>
                <w:b/>
                <w:bCs/>
                <w:lang w:eastAsia="lt-LT"/>
              </w:rPr>
              <w:t>255</w:t>
            </w:r>
          </w:p>
          <w:p w14:paraId="5ECC84B6" w14:textId="77777777" w:rsidR="00437AEC" w:rsidRPr="00B74A7E" w:rsidRDefault="00437AEC" w:rsidP="00095F7A">
            <w:pPr>
              <w:pStyle w:val="TextBody"/>
              <w:spacing w:before="0" w:after="0"/>
              <w:jc w:val="center"/>
              <w:rPr>
                <w:rFonts w:ascii="Times New Roman" w:hAnsi="Times New Roman"/>
                <w:b/>
                <w:bCs/>
                <w:lang w:eastAsia="lt-LT"/>
              </w:rPr>
            </w:pPr>
          </w:p>
        </w:tc>
        <w:tc>
          <w:tcPr>
            <w:tcW w:w="563" w:type="dxa"/>
            <w:vAlign w:val="center"/>
          </w:tcPr>
          <w:p w14:paraId="670C287C" w14:textId="77777777" w:rsidR="00437AEC" w:rsidRPr="00B74A7E" w:rsidRDefault="00437AEC" w:rsidP="00095F7A">
            <w:pPr>
              <w:pStyle w:val="TextBody"/>
              <w:spacing w:before="0" w:after="0"/>
              <w:jc w:val="center"/>
              <w:rPr>
                <w:rFonts w:ascii="Times New Roman" w:hAnsi="Times New Roman"/>
                <w:b/>
                <w:bCs/>
                <w:lang w:eastAsia="lt-LT"/>
              </w:rPr>
            </w:pPr>
          </w:p>
        </w:tc>
        <w:tc>
          <w:tcPr>
            <w:tcW w:w="706" w:type="dxa"/>
            <w:vAlign w:val="center"/>
          </w:tcPr>
          <w:p w14:paraId="587A0C3D" w14:textId="77777777" w:rsidR="00437AEC" w:rsidRPr="00B74A7E" w:rsidRDefault="00437AEC" w:rsidP="00095F7A">
            <w:pPr>
              <w:pStyle w:val="TextBody"/>
              <w:spacing w:before="0" w:after="0"/>
              <w:jc w:val="center"/>
              <w:rPr>
                <w:rFonts w:ascii="Times New Roman" w:hAnsi="Times New Roman"/>
                <w:b/>
                <w:bCs/>
                <w:lang w:eastAsia="lt-LT"/>
              </w:rPr>
            </w:pPr>
          </w:p>
        </w:tc>
        <w:tc>
          <w:tcPr>
            <w:tcW w:w="2800" w:type="dxa"/>
            <w:vAlign w:val="center"/>
          </w:tcPr>
          <w:p w14:paraId="5D346F47" w14:textId="77777777" w:rsidR="00437AEC" w:rsidRPr="00B74A7E" w:rsidRDefault="00437AEC" w:rsidP="00095F7A">
            <w:pPr>
              <w:pStyle w:val="TextBody"/>
              <w:spacing w:before="0" w:after="0"/>
              <w:jc w:val="center"/>
              <w:rPr>
                <w:rFonts w:ascii="Times New Roman" w:hAnsi="Times New Roman"/>
                <w:b/>
                <w:bCs/>
                <w:lang w:eastAsia="lt-LT"/>
              </w:rPr>
            </w:pPr>
            <w:r>
              <w:rPr>
                <w:rFonts w:ascii="Times New Roman" w:hAnsi="Times New Roman"/>
                <w:b/>
                <w:bCs/>
                <w:lang w:eastAsia="lt-LT"/>
              </w:rPr>
              <w:t>825</w:t>
            </w:r>
          </w:p>
        </w:tc>
      </w:tr>
    </w:tbl>
    <w:p w14:paraId="267EAFD3" w14:textId="77777777" w:rsidR="00437AEC" w:rsidRDefault="00437AEC" w:rsidP="00437AEC">
      <w:pPr>
        <w:pStyle w:val="TextBody"/>
        <w:spacing w:before="0" w:after="0"/>
        <w:jc w:val="center"/>
        <w:rPr>
          <w:rFonts w:ascii="Times New Roman" w:hAnsi="Times New Roman"/>
          <w:b/>
          <w:sz w:val="24"/>
          <w:szCs w:val="24"/>
        </w:rPr>
      </w:pPr>
      <w:r>
        <w:rPr>
          <w:rFonts w:ascii="Times New Roman" w:hAnsi="Times New Roman"/>
          <w:b/>
          <w:sz w:val="24"/>
          <w:szCs w:val="24"/>
        </w:rPr>
        <w:t>Paslaugų teikimo tvarka</w:t>
      </w:r>
    </w:p>
    <w:p w14:paraId="652BF72F" w14:textId="77777777" w:rsidR="00437AEC" w:rsidRDefault="00437AEC" w:rsidP="00437AEC">
      <w:pPr>
        <w:pStyle w:val="TextBody"/>
        <w:spacing w:before="0" w:after="0"/>
        <w:jc w:val="center"/>
        <w:rPr>
          <w:rFonts w:ascii="Times New Roman" w:hAnsi="Times New Roman"/>
          <w:b/>
          <w:sz w:val="24"/>
          <w:szCs w:val="24"/>
        </w:rPr>
      </w:pPr>
    </w:p>
    <w:p w14:paraId="62B6B57E" w14:textId="77777777" w:rsidR="00437AEC" w:rsidRDefault="00437AEC">
      <w:pPr>
        <w:pStyle w:val="TextBody"/>
        <w:numPr>
          <w:ilvl w:val="0"/>
          <w:numId w:val="17"/>
        </w:numPr>
        <w:tabs>
          <w:tab w:val="left" w:pos="1134"/>
        </w:tabs>
        <w:spacing w:before="0" w:after="0"/>
        <w:jc w:val="both"/>
        <w:rPr>
          <w:rFonts w:ascii="Times New Roman" w:hAnsi="Times New Roman"/>
          <w:sz w:val="24"/>
          <w:szCs w:val="24"/>
        </w:rPr>
      </w:pPr>
      <w:r>
        <w:rPr>
          <w:rFonts w:ascii="Times New Roman" w:hAnsi="Times New Roman"/>
          <w:sz w:val="24"/>
          <w:szCs w:val="24"/>
        </w:rPr>
        <w:t>SIM kortelių ir duomenų perdavimo įrangos perdavimai PO įforminami perdavimo - priėmimo aktu tą pačią dieną, kai pateikiamos SIM kortelės ir duomenų perdavimo įranga.</w:t>
      </w:r>
    </w:p>
    <w:p w14:paraId="165D8070" w14:textId="77777777" w:rsidR="00437AEC" w:rsidRDefault="00437AEC">
      <w:pPr>
        <w:pStyle w:val="TextBody"/>
        <w:numPr>
          <w:ilvl w:val="0"/>
          <w:numId w:val="17"/>
        </w:numPr>
        <w:tabs>
          <w:tab w:val="left" w:pos="1134"/>
        </w:tabs>
        <w:spacing w:before="0" w:after="0"/>
        <w:jc w:val="both"/>
        <w:rPr>
          <w:rFonts w:ascii="Times New Roman" w:hAnsi="Times New Roman"/>
          <w:sz w:val="24"/>
          <w:szCs w:val="24"/>
        </w:rPr>
      </w:pPr>
      <w:r>
        <w:rPr>
          <w:rFonts w:ascii="Times New Roman" w:hAnsi="Times New Roman"/>
          <w:color w:val="000000"/>
          <w:sz w:val="24"/>
          <w:szCs w:val="24"/>
        </w:rPr>
        <w:t>Turimų SIM kortelių telefoniniai numeriai negali būti keičiami arba keičiami tik suderinus su PO.</w:t>
      </w:r>
    </w:p>
    <w:p w14:paraId="1C14FE1D" w14:textId="77777777" w:rsidR="00437AEC" w:rsidRDefault="00437AEC">
      <w:pPr>
        <w:pStyle w:val="TextBody"/>
        <w:numPr>
          <w:ilvl w:val="0"/>
          <w:numId w:val="17"/>
        </w:numPr>
        <w:tabs>
          <w:tab w:val="left" w:pos="1134"/>
        </w:tabs>
        <w:spacing w:before="0" w:after="0"/>
        <w:jc w:val="both"/>
        <w:rPr>
          <w:rFonts w:ascii="Times New Roman" w:hAnsi="Times New Roman"/>
          <w:sz w:val="24"/>
          <w:szCs w:val="24"/>
        </w:rPr>
      </w:pPr>
      <w:r>
        <w:rPr>
          <w:rFonts w:ascii="Times New Roman" w:hAnsi="Times New Roman"/>
          <w:color w:val="000000"/>
          <w:sz w:val="24"/>
          <w:szCs w:val="24"/>
        </w:rPr>
        <w:t>Mažinant ar didinant PO naudotojų skaičių PO neturi būti taikomos jokios sankcijos (baudos, delspinigiai ar pan.).</w:t>
      </w:r>
    </w:p>
    <w:p w14:paraId="6C656591" w14:textId="77777777" w:rsidR="00437AEC" w:rsidRDefault="00437AEC">
      <w:pPr>
        <w:pStyle w:val="TextBody"/>
        <w:numPr>
          <w:ilvl w:val="0"/>
          <w:numId w:val="17"/>
        </w:numPr>
        <w:tabs>
          <w:tab w:val="left" w:pos="1134"/>
        </w:tabs>
        <w:spacing w:before="0" w:after="0"/>
        <w:jc w:val="both"/>
        <w:rPr>
          <w:rFonts w:ascii="Times New Roman" w:hAnsi="Times New Roman"/>
          <w:sz w:val="24"/>
          <w:szCs w:val="24"/>
        </w:rPr>
      </w:pPr>
      <w:r>
        <w:rPr>
          <w:rFonts w:ascii="Times New Roman" w:hAnsi="Times New Roman"/>
          <w:color w:val="000000"/>
          <w:sz w:val="24"/>
          <w:szCs w:val="24"/>
        </w:rPr>
        <w:t xml:space="preserve">Nurodyti SIM kortelių skaičiai ir modemų skaičiai lentelėje nurodyti  apytiksliai. </w:t>
      </w:r>
      <w:r w:rsidRPr="00BB685C">
        <w:rPr>
          <w:rFonts w:ascii="Times New Roman" w:hAnsi="Times New Roman"/>
          <w:color w:val="000000"/>
          <w:sz w:val="24"/>
          <w:szCs w:val="24"/>
        </w:rPr>
        <w:t>SIM kortelių kiekis gali būti didinamas</w:t>
      </w:r>
      <w:r>
        <w:rPr>
          <w:rFonts w:ascii="Times New Roman" w:hAnsi="Times New Roman"/>
          <w:color w:val="000000"/>
          <w:sz w:val="24"/>
          <w:szCs w:val="24"/>
        </w:rPr>
        <w:t xml:space="preserve"> </w:t>
      </w:r>
      <w:r w:rsidRPr="00BB685C">
        <w:rPr>
          <w:rFonts w:ascii="Times New Roman" w:hAnsi="Times New Roman"/>
          <w:color w:val="000000"/>
          <w:sz w:val="24"/>
          <w:szCs w:val="24"/>
        </w:rPr>
        <w:t>neribotai, modemų kiekis</w:t>
      </w:r>
      <w:r>
        <w:rPr>
          <w:rFonts w:ascii="Times New Roman" w:hAnsi="Times New Roman"/>
          <w:color w:val="000000"/>
          <w:sz w:val="24"/>
          <w:szCs w:val="24"/>
        </w:rPr>
        <w:t xml:space="preserve"> gali kisti +/- 30 proc.</w:t>
      </w:r>
    </w:p>
    <w:p w14:paraId="08F64D03" w14:textId="77777777" w:rsidR="00437AEC" w:rsidRPr="00437AEC" w:rsidRDefault="00437AEC">
      <w:pPr>
        <w:pStyle w:val="TextBody"/>
        <w:numPr>
          <w:ilvl w:val="0"/>
          <w:numId w:val="17"/>
        </w:numPr>
        <w:tabs>
          <w:tab w:val="left" w:pos="1134"/>
        </w:tabs>
        <w:spacing w:before="0" w:after="0"/>
        <w:jc w:val="both"/>
      </w:pPr>
      <w:r>
        <w:rPr>
          <w:rFonts w:ascii="Times New Roman" w:hAnsi="Times New Roman"/>
          <w:color w:val="000000"/>
          <w:sz w:val="24"/>
          <w:szCs w:val="24"/>
        </w:rPr>
        <w:t>Teikėjas, gavęs PO prašymą (-us), ne vėliau kaip per 5 darbo dienas turi perduoti PO ir aktyvuoti prašyme (-uose) nurodytą SIM kortelių skaičių ir pradėti teikti lentelėje nurodytas paslaugas.</w:t>
      </w:r>
    </w:p>
    <w:p w14:paraId="0408DF96"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4ADF2DA2"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1A9AEFB1"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63632FAB"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044F6D0A"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64089B30"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75EA1F2F"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7A5D8409"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2A12D0A4"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1E50708D"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3DE3C021"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0EEA31A0"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154BEAF2"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1D92A47B"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6F4E2A67"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39635D54" w14:textId="77777777" w:rsidR="00437AEC" w:rsidRDefault="00437AEC" w:rsidP="00437AEC">
      <w:pPr>
        <w:jc w:val="right"/>
        <w:rPr>
          <w:b/>
        </w:rPr>
      </w:pPr>
      <w:r>
        <w:rPr>
          <w:b/>
        </w:rPr>
        <w:lastRenderedPageBreak/>
        <w:t xml:space="preserve">                                                                                                                                                                                                                       Techninės specifikacijos 3 priedas</w:t>
      </w:r>
    </w:p>
    <w:p w14:paraId="34003469" w14:textId="77777777" w:rsidR="00437AEC" w:rsidRDefault="00437AEC" w:rsidP="00437AEC">
      <w:pPr>
        <w:jc w:val="center"/>
        <w:rPr>
          <w:b/>
        </w:rPr>
      </w:pPr>
    </w:p>
    <w:p w14:paraId="06E77245" w14:textId="77777777" w:rsidR="00437AEC" w:rsidRDefault="00437AEC" w:rsidP="00437AEC">
      <w:pPr>
        <w:jc w:val="center"/>
        <w:rPr>
          <w:b/>
        </w:rPr>
      </w:pPr>
    </w:p>
    <w:p w14:paraId="78177789" w14:textId="77777777" w:rsidR="00437AEC" w:rsidRPr="00230D7B" w:rsidRDefault="00437AEC" w:rsidP="00437AEC">
      <w:pPr>
        <w:jc w:val="center"/>
        <w:rPr>
          <w:b/>
        </w:rPr>
      </w:pPr>
      <w:r w:rsidRPr="00230D7B">
        <w:rPr>
          <w:b/>
        </w:rPr>
        <w:t>VIEŠOJO JUDRIOJO RYŠIO DUOMENŲ PERDAVIMO PASLAUGAS PERKANČIŲJŲ ORGANIZACIJŲ SĄRAŠAS IR SUTRUMPINIMAI</w:t>
      </w:r>
    </w:p>
    <w:p w14:paraId="3751C4FF" w14:textId="77777777" w:rsidR="00437AEC" w:rsidRPr="00230D7B" w:rsidRDefault="00437AEC" w:rsidP="00437AEC">
      <w:pPr>
        <w:jc w:val="center"/>
      </w:pPr>
    </w:p>
    <w:p w14:paraId="56FF38C9" w14:textId="77777777" w:rsidR="00437AEC" w:rsidRPr="00230D7B" w:rsidRDefault="00437AEC" w:rsidP="00437AEC">
      <w:pPr>
        <w:spacing w:line="360" w:lineRule="auto"/>
      </w:pPr>
    </w:p>
    <w:p w14:paraId="1832622B"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FNTT</w:t>
      </w:r>
      <w:r w:rsidRPr="00230D7B">
        <w:rPr>
          <w:rFonts w:ascii="Times New Roman" w:hAnsi="Times New Roman" w:cs="Times New Roman"/>
        </w:rPr>
        <w:t xml:space="preserve"> – Finansinių nusikaltimų tyrimo tarnyba prie Lietuvos Respublikos vidaus reikalų ministerijos.</w:t>
      </w:r>
    </w:p>
    <w:p w14:paraId="5FECDBB8"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bCs/>
        </w:rPr>
        <w:t>IA –</w:t>
      </w:r>
      <w:r w:rsidRPr="00230D7B">
        <w:rPr>
          <w:rFonts w:ascii="Times New Roman" w:hAnsi="Times New Roman" w:cs="Times New Roman"/>
        </w:rPr>
        <w:t xml:space="preserve"> Išteklių agentūra prie Lietuvos Respublikos vidaus reikalų ministerijos.</w:t>
      </w:r>
    </w:p>
    <w:p w14:paraId="1CB6025B"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IRD</w:t>
      </w:r>
      <w:r w:rsidRPr="00230D7B">
        <w:rPr>
          <w:rFonts w:ascii="Times New Roman" w:hAnsi="Times New Roman" w:cs="Times New Roman"/>
        </w:rPr>
        <w:t xml:space="preserve"> – Informatikos ir ryšių departamentas prie Lietuvos Respublikos vidaus reikalų ministerijos.</w:t>
      </w:r>
    </w:p>
    <w:p w14:paraId="0D850EBD"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Medicinos centras</w:t>
      </w:r>
      <w:r w:rsidRPr="00230D7B">
        <w:rPr>
          <w:rFonts w:ascii="Times New Roman" w:hAnsi="Times New Roman" w:cs="Times New Roman"/>
        </w:rPr>
        <w:t xml:space="preserve"> – Lietuvos Respublikos vidaus reikalų ministerijos Medicinos centras.</w:t>
      </w:r>
    </w:p>
    <w:p w14:paraId="44932C8C"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MD</w:t>
      </w:r>
      <w:r w:rsidRPr="00230D7B">
        <w:rPr>
          <w:rFonts w:ascii="Times New Roman" w:hAnsi="Times New Roman" w:cs="Times New Roman"/>
        </w:rPr>
        <w:t xml:space="preserve"> – Migracijos departamentas prie Lietuvos Respublikos vidaus reikalų ministerijos.</w:t>
      </w:r>
    </w:p>
    <w:p w14:paraId="5D20C010"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bCs/>
        </w:rPr>
        <w:t>PAGD</w:t>
      </w:r>
      <w:r w:rsidRPr="00230D7B">
        <w:rPr>
          <w:rFonts w:ascii="Times New Roman" w:hAnsi="Times New Roman" w:cs="Times New Roman"/>
        </w:rPr>
        <w:t xml:space="preserve"> – Priešgaisrinės apsaugos ir gelbėjimo departamentas prie Vidaus reikalų ministerijos ir pavaldžios įstaigos.</w:t>
      </w:r>
    </w:p>
    <w:p w14:paraId="4C751169"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PD</w:t>
      </w:r>
      <w:r w:rsidRPr="00230D7B">
        <w:rPr>
          <w:rFonts w:ascii="Times New Roman" w:hAnsi="Times New Roman" w:cs="Times New Roman"/>
        </w:rPr>
        <w:t xml:space="preserve"> – Policijos departamentas prie Lietuvos Respublikos vidaus reikalų ministerijos ir pavaldžios įstaigos.</w:t>
      </w:r>
    </w:p>
    <w:p w14:paraId="4229BCB1"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VRM</w:t>
      </w:r>
      <w:r w:rsidRPr="00230D7B">
        <w:rPr>
          <w:rFonts w:ascii="Times New Roman" w:hAnsi="Times New Roman" w:cs="Times New Roman"/>
        </w:rPr>
        <w:t xml:space="preserve"> – </w:t>
      </w:r>
      <w:bookmarkStart w:id="19" w:name="_Hlk162340627"/>
      <w:r w:rsidRPr="00230D7B">
        <w:rPr>
          <w:rFonts w:ascii="Times New Roman" w:hAnsi="Times New Roman" w:cs="Times New Roman"/>
        </w:rPr>
        <w:t>Lietuvos Respublikos vidaus reikalų ministerija.</w:t>
      </w:r>
      <w:bookmarkEnd w:id="19"/>
    </w:p>
    <w:p w14:paraId="56389A15"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VSAT</w:t>
      </w:r>
      <w:r w:rsidRPr="00230D7B">
        <w:rPr>
          <w:rFonts w:ascii="Times New Roman" w:hAnsi="Times New Roman" w:cs="Times New Roman"/>
        </w:rPr>
        <w:t xml:space="preserve"> – Valstybės sienos apsaugos tarnyba prie Lietuvos Respublikos vidaus reikalų ministerijos ir pavaldžios įstaigos.</w:t>
      </w:r>
    </w:p>
    <w:p w14:paraId="547BF1EB" w14:textId="77777777" w:rsidR="00437AEC" w:rsidRPr="00230D7B" w:rsidRDefault="00437AEC">
      <w:pPr>
        <w:pStyle w:val="Sraopastraipa"/>
        <w:numPr>
          <w:ilvl w:val="0"/>
          <w:numId w:val="18"/>
        </w:numPr>
        <w:spacing w:after="0" w:line="360" w:lineRule="auto"/>
        <w:jc w:val="left"/>
        <w:rPr>
          <w:rFonts w:ascii="Times New Roman" w:hAnsi="Times New Roman" w:cs="Times New Roman"/>
          <w:b/>
          <w:bCs/>
        </w:rPr>
      </w:pPr>
      <w:r w:rsidRPr="009C57E1">
        <w:rPr>
          <w:rFonts w:ascii="Times New Roman" w:hAnsi="Times New Roman"/>
          <w:b/>
          <w:bCs/>
          <w:lang w:val="lt-LT"/>
        </w:rPr>
        <w:t>VšĮ VRM PVA</w:t>
      </w:r>
      <w:r w:rsidRPr="00230D7B">
        <w:rPr>
          <w:rFonts w:ascii="Times New Roman" w:hAnsi="Times New Roman" w:cs="Times New Roman"/>
          <w:b/>
          <w:bCs/>
        </w:rPr>
        <w:t xml:space="preserve"> – </w:t>
      </w:r>
      <w:r w:rsidRPr="00230D7B">
        <w:rPr>
          <w:rFonts w:ascii="Times New Roman" w:hAnsi="Times New Roman" w:cs="Times New Roman"/>
        </w:rPr>
        <w:t xml:space="preserve">Viešoji įstaiga </w:t>
      </w:r>
      <w:r>
        <w:rPr>
          <w:rFonts w:ascii="Times New Roman" w:hAnsi="Times New Roman" w:cs="Times New Roman"/>
        </w:rPr>
        <w:t>Vidaus reikalų ministerijos projektų valdymo agentūra</w:t>
      </w:r>
      <w:r w:rsidRPr="00230D7B">
        <w:rPr>
          <w:rFonts w:ascii="Times New Roman" w:hAnsi="Times New Roman" w:cs="Times New Roman"/>
        </w:rPr>
        <w:t>.</w:t>
      </w:r>
    </w:p>
    <w:p w14:paraId="31FC997E" w14:textId="77777777" w:rsidR="00437AEC" w:rsidRPr="00230D7B" w:rsidRDefault="00437AEC">
      <w:pPr>
        <w:pStyle w:val="Sraopastraipa"/>
        <w:numPr>
          <w:ilvl w:val="0"/>
          <w:numId w:val="18"/>
        </w:numPr>
        <w:spacing w:after="0" w:line="360" w:lineRule="auto"/>
        <w:jc w:val="left"/>
        <w:rPr>
          <w:rFonts w:ascii="Times New Roman" w:hAnsi="Times New Roman" w:cs="Times New Roman"/>
        </w:rPr>
      </w:pPr>
      <w:r w:rsidRPr="00230D7B">
        <w:rPr>
          <w:rFonts w:ascii="Times New Roman" w:hAnsi="Times New Roman" w:cs="Times New Roman"/>
          <w:b/>
        </w:rPr>
        <w:t>VST</w:t>
      </w:r>
      <w:r w:rsidRPr="00230D7B">
        <w:rPr>
          <w:rFonts w:ascii="Times New Roman" w:hAnsi="Times New Roman" w:cs="Times New Roman"/>
        </w:rPr>
        <w:t xml:space="preserve"> – Viešojo saugumo tarnyba prie </w:t>
      </w:r>
      <w:r>
        <w:rPr>
          <w:rFonts w:ascii="Times New Roman" w:hAnsi="Times New Roman" w:cs="Times New Roman"/>
        </w:rPr>
        <w:t>Lietuvos Respublikos v</w:t>
      </w:r>
      <w:r w:rsidRPr="00230D7B">
        <w:rPr>
          <w:rFonts w:ascii="Times New Roman" w:hAnsi="Times New Roman" w:cs="Times New Roman"/>
        </w:rPr>
        <w:t>idaus reikalų ministerijos.</w:t>
      </w:r>
    </w:p>
    <w:p w14:paraId="42993770" w14:textId="77777777" w:rsidR="00437AEC" w:rsidRDefault="00437AEC" w:rsidP="00437AEC">
      <w:pPr>
        <w:pStyle w:val="Sraopastraipa"/>
        <w:spacing w:after="0" w:line="360" w:lineRule="auto"/>
        <w:rPr>
          <w:rFonts w:ascii="Times New Roman" w:hAnsi="Times New Roman" w:cs="Times New Roman"/>
        </w:rPr>
      </w:pPr>
      <w:r>
        <w:rPr>
          <w:rFonts w:ascii="Times New Roman" w:hAnsi="Times New Roman" w:cs="Times New Roman"/>
        </w:rPr>
        <w:t xml:space="preserve">               ________________________________________________________</w:t>
      </w:r>
    </w:p>
    <w:p w14:paraId="0AF0942A" w14:textId="77777777" w:rsidR="00437AEC" w:rsidRDefault="00437AEC" w:rsidP="00437AEC"/>
    <w:p w14:paraId="1C25F495"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5434525A"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48BBB1F1"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7B361208"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234FD87D"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7538B712"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36B7BAAA"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075FA27E"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692412FF"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30FAE5B7"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79874C00"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5C0AEC54" w14:textId="77777777" w:rsidR="00437AEC" w:rsidRDefault="00437AEC" w:rsidP="00437AEC">
      <w:pPr>
        <w:pStyle w:val="TextBody"/>
        <w:tabs>
          <w:tab w:val="left" w:pos="1134"/>
        </w:tabs>
        <w:spacing w:before="0" w:after="0"/>
        <w:jc w:val="both"/>
        <w:rPr>
          <w:rFonts w:ascii="Times New Roman" w:hAnsi="Times New Roman"/>
          <w:color w:val="000000"/>
          <w:sz w:val="24"/>
          <w:szCs w:val="24"/>
        </w:rPr>
      </w:pPr>
    </w:p>
    <w:p w14:paraId="277BDA8B" w14:textId="77777777" w:rsidR="00437AEC" w:rsidRDefault="00437AEC" w:rsidP="00437AEC">
      <w:pPr>
        <w:pStyle w:val="TextBody"/>
        <w:tabs>
          <w:tab w:val="left" w:pos="1134"/>
        </w:tabs>
        <w:spacing w:before="0" w:after="0"/>
        <w:jc w:val="both"/>
      </w:pPr>
    </w:p>
    <w:p w14:paraId="49E4561F" w14:textId="77777777" w:rsidR="00437AEC" w:rsidRDefault="00437AEC" w:rsidP="00D91AF8">
      <w:pPr>
        <w:spacing w:before="60" w:after="60" w:line="240" w:lineRule="auto"/>
        <w:rPr>
          <w:rFonts w:ascii="Calibri Light" w:hAnsi="Calibri Light" w:cs="Calibri Light"/>
          <w:b/>
          <w:sz w:val="20"/>
          <w:szCs w:val="20"/>
          <w:lang w:val="lt-LT"/>
        </w:rPr>
      </w:pPr>
    </w:p>
    <w:p w14:paraId="48EEF86E" w14:textId="77777777" w:rsidR="00437AEC" w:rsidRDefault="00437AEC" w:rsidP="00D91AF8">
      <w:pPr>
        <w:spacing w:before="60" w:after="60" w:line="240" w:lineRule="auto"/>
        <w:rPr>
          <w:rFonts w:ascii="Calibri Light" w:hAnsi="Calibri Light" w:cs="Calibri Light"/>
          <w:b/>
          <w:sz w:val="20"/>
          <w:szCs w:val="20"/>
          <w:lang w:val="lt-LT"/>
        </w:rPr>
      </w:pPr>
    </w:p>
    <w:p w14:paraId="093856FE" w14:textId="77777777" w:rsidR="00437AEC" w:rsidRDefault="00437AEC" w:rsidP="00D91AF8">
      <w:pPr>
        <w:spacing w:before="60" w:after="60" w:line="240" w:lineRule="auto"/>
        <w:rPr>
          <w:rFonts w:ascii="Calibri Light" w:hAnsi="Calibri Light" w:cs="Calibri Light"/>
          <w:b/>
          <w:sz w:val="20"/>
          <w:szCs w:val="20"/>
          <w:lang w:val="lt-LT"/>
        </w:rPr>
      </w:pPr>
    </w:p>
    <w:p w14:paraId="03A4FBAB" w14:textId="77777777" w:rsidR="00437AEC" w:rsidRDefault="00437AEC" w:rsidP="00D91AF8">
      <w:pPr>
        <w:spacing w:before="60" w:after="60" w:line="240" w:lineRule="auto"/>
        <w:rPr>
          <w:rFonts w:ascii="Calibri Light" w:hAnsi="Calibri Light" w:cs="Calibri Light"/>
          <w:b/>
          <w:sz w:val="20"/>
          <w:szCs w:val="20"/>
          <w:lang w:val="lt-LT"/>
        </w:rPr>
      </w:pPr>
    </w:p>
    <w:p w14:paraId="173FB8FF" w14:textId="77777777" w:rsidR="00437AEC" w:rsidRDefault="00437AEC" w:rsidP="00D91AF8">
      <w:pPr>
        <w:spacing w:before="60" w:after="60" w:line="240" w:lineRule="auto"/>
        <w:rPr>
          <w:rFonts w:ascii="Calibri Light" w:hAnsi="Calibri Light" w:cs="Calibri Light"/>
          <w:b/>
          <w:sz w:val="20"/>
          <w:szCs w:val="20"/>
          <w:lang w:val="lt-LT"/>
        </w:rPr>
      </w:pPr>
    </w:p>
    <w:p w14:paraId="239DF0FF" w14:textId="77777777" w:rsidR="00437AEC" w:rsidRDefault="00437AEC" w:rsidP="00D91AF8">
      <w:pPr>
        <w:spacing w:before="60" w:after="60" w:line="240" w:lineRule="auto"/>
        <w:rPr>
          <w:rFonts w:ascii="Calibri Light" w:hAnsi="Calibri Light" w:cs="Calibri Light"/>
          <w:b/>
          <w:sz w:val="20"/>
          <w:szCs w:val="20"/>
          <w:lang w:val="lt-LT"/>
        </w:rPr>
      </w:pPr>
    </w:p>
    <w:p w14:paraId="2F12D577" w14:textId="77777777" w:rsidR="00437AEC" w:rsidRDefault="00437AEC" w:rsidP="00D91AF8">
      <w:pPr>
        <w:spacing w:before="60" w:after="60" w:line="240" w:lineRule="auto"/>
        <w:rPr>
          <w:rFonts w:ascii="Calibri Light" w:hAnsi="Calibri Light" w:cs="Calibri Light"/>
          <w:b/>
          <w:sz w:val="20"/>
          <w:szCs w:val="20"/>
          <w:lang w:val="lt-LT"/>
        </w:rPr>
      </w:pPr>
    </w:p>
    <w:p w14:paraId="4B7E511B" w14:textId="77777777" w:rsidR="00437AEC" w:rsidRDefault="00437AEC" w:rsidP="00D91AF8">
      <w:pPr>
        <w:spacing w:before="60" w:after="60" w:line="240" w:lineRule="auto"/>
        <w:rPr>
          <w:rFonts w:ascii="Calibri Light" w:hAnsi="Calibri Light" w:cs="Calibri Light"/>
          <w:b/>
          <w:sz w:val="20"/>
          <w:szCs w:val="20"/>
          <w:lang w:val="lt-LT"/>
        </w:rPr>
      </w:pPr>
    </w:p>
    <w:p w14:paraId="6B9D2C48" w14:textId="77777777" w:rsidR="00437AEC" w:rsidRDefault="00437AEC" w:rsidP="00D91AF8">
      <w:pPr>
        <w:spacing w:before="60" w:after="60" w:line="240" w:lineRule="auto"/>
        <w:rPr>
          <w:rFonts w:ascii="Calibri Light" w:hAnsi="Calibri Light" w:cs="Calibri Light"/>
          <w:b/>
          <w:sz w:val="20"/>
          <w:szCs w:val="20"/>
          <w:lang w:val="lt-LT"/>
        </w:rPr>
      </w:pPr>
    </w:p>
    <w:p w14:paraId="52239CB2" w14:textId="77777777" w:rsidR="00437AEC" w:rsidRDefault="00437AEC" w:rsidP="00D91AF8">
      <w:pPr>
        <w:spacing w:before="60" w:after="60" w:line="240" w:lineRule="auto"/>
        <w:rPr>
          <w:rFonts w:ascii="Calibri Light" w:hAnsi="Calibri Light" w:cs="Calibri Light"/>
          <w:b/>
          <w:sz w:val="20"/>
          <w:szCs w:val="20"/>
          <w:lang w:val="lt-LT"/>
        </w:rPr>
      </w:pPr>
    </w:p>
    <w:p w14:paraId="01A3FA7F" w14:textId="77777777" w:rsidR="00437AEC" w:rsidRDefault="00437AEC" w:rsidP="00D91AF8">
      <w:pPr>
        <w:spacing w:before="60" w:after="60" w:line="240" w:lineRule="auto"/>
        <w:rPr>
          <w:rFonts w:ascii="Calibri Light" w:hAnsi="Calibri Light" w:cs="Calibri Light"/>
          <w:b/>
          <w:sz w:val="20"/>
          <w:szCs w:val="20"/>
          <w:lang w:val="lt-LT"/>
        </w:rPr>
      </w:pPr>
    </w:p>
    <w:p w14:paraId="4583DC23" w14:textId="77777777" w:rsidR="00437AEC" w:rsidRPr="007B004A" w:rsidRDefault="00437AEC" w:rsidP="00D91AF8">
      <w:pPr>
        <w:spacing w:before="60" w:after="60" w:line="240" w:lineRule="auto"/>
        <w:rPr>
          <w:rFonts w:ascii="Calibri Light" w:hAnsi="Calibri Light" w:cs="Calibri Light"/>
          <w:b/>
          <w:sz w:val="20"/>
          <w:szCs w:val="20"/>
          <w:lang w:val="lt-LT"/>
        </w:rPr>
      </w:pPr>
    </w:p>
    <w:sectPr w:rsidR="00437AEC" w:rsidRPr="007B004A" w:rsidSect="00437AEC">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4388" w14:textId="77777777" w:rsidR="00F55790" w:rsidRDefault="00F55790">
      <w:pPr>
        <w:spacing w:after="0" w:line="240" w:lineRule="auto"/>
      </w:pPr>
      <w:r>
        <w:separator/>
      </w:r>
    </w:p>
  </w:endnote>
  <w:endnote w:type="continuationSeparator" w:id="0">
    <w:p w14:paraId="46C7DC98" w14:textId="77777777" w:rsidR="00F55790" w:rsidRDefault="00F5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A88B" w14:textId="77777777" w:rsidR="00F55790" w:rsidRDefault="00F55790">
      <w:pPr>
        <w:spacing w:after="0" w:line="240" w:lineRule="auto"/>
      </w:pPr>
      <w:r>
        <w:separator/>
      </w:r>
    </w:p>
  </w:footnote>
  <w:footnote w:type="continuationSeparator" w:id="0">
    <w:p w14:paraId="5AE056B9" w14:textId="77777777" w:rsidR="00F55790" w:rsidRDefault="00F5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7F379DF"/>
    <w:multiLevelType w:val="multilevel"/>
    <w:tmpl w:val="9B28C3C6"/>
    <w:lvl w:ilvl="0">
      <w:start w:val="1"/>
      <w:numFmt w:val="decimal"/>
      <w:lvlText w:val="%1."/>
      <w:lvlJc w:val="left"/>
      <w:pPr>
        <w:ind w:left="1778" w:hanging="360"/>
      </w:pPr>
    </w:lvl>
    <w:lvl w:ilvl="1">
      <w:start w:val="1"/>
      <w:numFmt w:val="decimal"/>
      <w:isLgl/>
      <w:lvlText w:val="%1.%2."/>
      <w:lvlJc w:val="left"/>
      <w:pPr>
        <w:ind w:left="1210" w:hanging="360"/>
      </w:pPr>
      <w:rPr>
        <w:rFonts w:hint="default"/>
        <w:color w:val="000000"/>
      </w:rPr>
    </w:lvl>
    <w:lvl w:ilvl="2">
      <w:start w:val="1"/>
      <w:numFmt w:val="decimal"/>
      <w:isLgl/>
      <w:lvlText w:val="%1.%2.%3."/>
      <w:lvlJc w:val="left"/>
      <w:pPr>
        <w:ind w:left="2846"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A561D92"/>
    <w:multiLevelType w:val="multilevel"/>
    <w:tmpl w:val="7AD2256A"/>
    <w:lvl w:ilvl="0">
      <w:start w:val="1"/>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0355E"/>
    <w:multiLevelType w:val="hybridMultilevel"/>
    <w:tmpl w:val="EEFE2A0E"/>
    <w:lvl w:ilvl="0" w:tplc="B01CBB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056E92"/>
    <w:multiLevelType w:val="multilevel"/>
    <w:tmpl w:val="2BE2D438"/>
    <w:lvl w:ilvl="0">
      <w:start w:val="3"/>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2701" w:hanging="432"/>
      </w:pPr>
      <w:rPr>
        <w:rFonts w:ascii="Times New Roman" w:hAnsi="Times New Roman" w:cs="Times New Roman"/>
        <w:b/>
        <w:sz w:val="24"/>
        <w:szCs w:val="24"/>
      </w:rPr>
    </w:lvl>
    <w:lvl w:ilvl="2">
      <w:start w:val="1"/>
      <w:numFmt w:val="decimal"/>
      <w:lvlText w:val="%1.%2.%3."/>
      <w:lvlJc w:val="left"/>
      <w:pPr>
        <w:ind w:left="830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2B043A"/>
    <w:multiLevelType w:val="multilevel"/>
    <w:tmpl w:val="EF5AF660"/>
    <w:lvl w:ilvl="0">
      <w:start w:val="1"/>
      <w:numFmt w:val="decimal"/>
      <w:lvlText w:val="%1."/>
      <w:lvlJc w:val="left"/>
      <w:pPr>
        <w:ind w:left="576" w:hanging="360"/>
      </w:pPr>
    </w:lvl>
    <w:lvl w:ilvl="1">
      <w:start w:val="1"/>
      <w:numFmt w:val="decimal"/>
      <w:isLgl/>
      <w:lvlText w:val="%1.%2."/>
      <w:lvlJc w:val="left"/>
      <w:pPr>
        <w:ind w:left="360" w:hanging="360"/>
      </w:pPr>
      <w:rPr>
        <w:rFonts w:hint="default"/>
        <w:b w:val="0"/>
        <w:color w:val="000000"/>
        <w:sz w:val="24"/>
        <w:szCs w:val="24"/>
      </w:rPr>
    </w:lvl>
    <w:lvl w:ilvl="2">
      <w:start w:val="1"/>
      <w:numFmt w:val="decimal"/>
      <w:isLgl/>
      <w:lvlText w:val="%1.%2.%3."/>
      <w:lvlJc w:val="left"/>
      <w:pPr>
        <w:ind w:left="936" w:hanging="720"/>
      </w:pPr>
      <w:rPr>
        <w:rFonts w:hint="default"/>
        <w:color w:val="000000"/>
        <w:sz w:val="21"/>
      </w:rPr>
    </w:lvl>
    <w:lvl w:ilvl="3">
      <w:start w:val="1"/>
      <w:numFmt w:val="decimal"/>
      <w:isLgl/>
      <w:lvlText w:val="%1.%2.%3.%4."/>
      <w:lvlJc w:val="left"/>
      <w:pPr>
        <w:ind w:left="936" w:hanging="720"/>
      </w:pPr>
      <w:rPr>
        <w:rFonts w:hint="default"/>
        <w:color w:val="000000"/>
        <w:sz w:val="21"/>
      </w:rPr>
    </w:lvl>
    <w:lvl w:ilvl="4">
      <w:start w:val="1"/>
      <w:numFmt w:val="decimal"/>
      <w:isLgl/>
      <w:lvlText w:val="%1.%2.%3.%4.%5."/>
      <w:lvlJc w:val="left"/>
      <w:pPr>
        <w:ind w:left="1296" w:hanging="1080"/>
      </w:pPr>
      <w:rPr>
        <w:rFonts w:hint="default"/>
        <w:color w:val="000000"/>
        <w:sz w:val="21"/>
      </w:rPr>
    </w:lvl>
    <w:lvl w:ilvl="5">
      <w:start w:val="1"/>
      <w:numFmt w:val="decimal"/>
      <w:isLgl/>
      <w:lvlText w:val="%1.%2.%3.%4.%5.%6."/>
      <w:lvlJc w:val="left"/>
      <w:pPr>
        <w:ind w:left="1296" w:hanging="1080"/>
      </w:pPr>
      <w:rPr>
        <w:rFonts w:hint="default"/>
        <w:color w:val="000000"/>
        <w:sz w:val="21"/>
      </w:rPr>
    </w:lvl>
    <w:lvl w:ilvl="6">
      <w:start w:val="1"/>
      <w:numFmt w:val="decimal"/>
      <w:isLgl/>
      <w:lvlText w:val="%1.%2.%3.%4.%5.%6.%7."/>
      <w:lvlJc w:val="left"/>
      <w:pPr>
        <w:ind w:left="1656" w:hanging="1440"/>
      </w:pPr>
      <w:rPr>
        <w:rFonts w:hint="default"/>
        <w:color w:val="000000"/>
        <w:sz w:val="21"/>
      </w:rPr>
    </w:lvl>
    <w:lvl w:ilvl="7">
      <w:start w:val="1"/>
      <w:numFmt w:val="decimal"/>
      <w:isLgl/>
      <w:lvlText w:val="%1.%2.%3.%4.%5.%6.%7.%8."/>
      <w:lvlJc w:val="left"/>
      <w:pPr>
        <w:ind w:left="1656" w:hanging="1440"/>
      </w:pPr>
      <w:rPr>
        <w:rFonts w:hint="default"/>
        <w:color w:val="000000"/>
        <w:sz w:val="21"/>
      </w:rPr>
    </w:lvl>
    <w:lvl w:ilvl="8">
      <w:start w:val="1"/>
      <w:numFmt w:val="decimal"/>
      <w:isLgl/>
      <w:lvlText w:val="%1.%2.%3.%4.%5.%6.%7.%8.%9."/>
      <w:lvlJc w:val="left"/>
      <w:pPr>
        <w:ind w:left="2016" w:hanging="1800"/>
      </w:pPr>
      <w:rPr>
        <w:rFonts w:hint="default"/>
        <w:color w:val="000000"/>
        <w:sz w:val="21"/>
      </w:rPr>
    </w:lvl>
  </w:abstractNum>
  <w:abstractNum w:abstractNumId="13" w15:restartNumberingAfterBreak="0">
    <w:nsid w:val="3A087DC6"/>
    <w:multiLevelType w:val="multilevel"/>
    <w:tmpl w:val="087CFBF8"/>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1283" w:hanging="432"/>
      </w:pPr>
      <w:rPr>
        <w:rFonts w:ascii="Times New Roman" w:hAnsi="Times New Roman" w:cs="Times New Roman"/>
        <w:b/>
        <w:sz w:val="24"/>
        <w:szCs w:val="24"/>
      </w:rPr>
    </w:lvl>
    <w:lvl w:ilvl="2">
      <w:start w:val="1"/>
      <w:numFmt w:val="decimal"/>
      <w:lvlText w:val="%1.%2.%3."/>
      <w:lvlJc w:val="left"/>
      <w:pPr>
        <w:ind w:left="1638" w:hanging="504"/>
      </w:pPr>
      <w:rPr>
        <w:rFonts w:ascii="Times New Roman" w:hAnsi="Times New Roman" w:cs="Times New Roman" w:hint="default"/>
        <w:b/>
        <w:bCs w:val="0"/>
        <w:sz w:val="24"/>
        <w:szCs w:val="24"/>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B35194"/>
    <w:multiLevelType w:val="multilevel"/>
    <w:tmpl w:val="BC28C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5AE546A"/>
    <w:multiLevelType w:val="multilevel"/>
    <w:tmpl w:val="77300CD8"/>
    <w:lvl w:ilvl="0">
      <w:start w:val="1"/>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7" w15:restartNumberingAfterBreak="0">
    <w:nsid w:val="5401048E"/>
    <w:multiLevelType w:val="multilevel"/>
    <w:tmpl w:val="E71A88D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542DD"/>
    <w:multiLevelType w:val="multilevel"/>
    <w:tmpl w:val="823EE2EA"/>
    <w:lvl w:ilvl="0">
      <w:start w:val="1"/>
      <w:numFmt w:val="decimal"/>
      <w:lvlText w:val="%1."/>
      <w:lvlJc w:val="left"/>
      <w:pPr>
        <w:ind w:left="576" w:hanging="360"/>
      </w:pPr>
    </w:lvl>
    <w:lvl w:ilvl="1">
      <w:start w:val="1"/>
      <w:numFmt w:val="decimal"/>
      <w:isLgl/>
      <w:lvlText w:val="%1.%2."/>
      <w:lvlJc w:val="left"/>
      <w:pPr>
        <w:ind w:left="643" w:hanging="360"/>
      </w:pPr>
      <w:rPr>
        <w:rFonts w:hint="default"/>
        <w:b w:val="0"/>
        <w:color w:val="000000"/>
        <w:sz w:val="24"/>
        <w:szCs w:val="24"/>
      </w:rPr>
    </w:lvl>
    <w:lvl w:ilvl="2">
      <w:start w:val="1"/>
      <w:numFmt w:val="decimal"/>
      <w:isLgl/>
      <w:lvlText w:val="%1.%2.%3."/>
      <w:lvlJc w:val="left"/>
      <w:pPr>
        <w:ind w:left="936" w:hanging="720"/>
      </w:pPr>
      <w:rPr>
        <w:rFonts w:hint="default"/>
        <w:color w:val="000000"/>
        <w:sz w:val="24"/>
        <w:szCs w:val="24"/>
      </w:rPr>
    </w:lvl>
    <w:lvl w:ilvl="3">
      <w:start w:val="1"/>
      <w:numFmt w:val="decimal"/>
      <w:isLgl/>
      <w:lvlText w:val="%1.%2.%3.%4."/>
      <w:lvlJc w:val="left"/>
      <w:pPr>
        <w:ind w:left="936" w:hanging="720"/>
      </w:pPr>
      <w:rPr>
        <w:rFonts w:hint="default"/>
        <w:color w:val="000000"/>
        <w:sz w:val="21"/>
      </w:rPr>
    </w:lvl>
    <w:lvl w:ilvl="4">
      <w:start w:val="1"/>
      <w:numFmt w:val="decimal"/>
      <w:isLgl/>
      <w:lvlText w:val="%1.%2.%3.%4.%5."/>
      <w:lvlJc w:val="left"/>
      <w:pPr>
        <w:ind w:left="1296" w:hanging="1080"/>
      </w:pPr>
      <w:rPr>
        <w:rFonts w:hint="default"/>
        <w:color w:val="000000"/>
        <w:sz w:val="21"/>
      </w:rPr>
    </w:lvl>
    <w:lvl w:ilvl="5">
      <w:start w:val="1"/>
      <w:numFmt w:val="decimal"/>
      <w:isLgl/>
      <w:lvlText w:val="%1.%2.%3.%4.%5.%6."/>
      <w:lvlJc w:val="left"/>
      <w:pPr>
        <w:ind w:left="1296" w:hanging="1080"/>
      </w:pPr>
      <w:rPr>
        <w:rFonts w:hint="default"/>
        <w:color w:val="000000"/>
        <w:sz w:val="21"/>
      </w:rPr>
    </w:lvl>
    <w:lvl w:ilvl="6">
      <w:start w:val="1"/>
      <w:numFmt w:val="decimal"/>
      <w:isLgl/>
      <w:lvlText w:val="%1.%2.%3.%4.%5.%6.%7."/>
      <w:lvlJc w:val="left"/>
      <w:pPr>
        <w:ind w:left="1656" w:hanging="1440"/>
      </w:pPr>
      <w:rPr>
        <w:rFonts w:hint="default"/>
        <w:color w:val="000000"/>
        <w:sz w:val="21"/>
      </w:rPr>
    </w:lvl>
    <w:lvl w:ilvl="7">
      <w:start w:val="1"/>
      <w:numFmt w:val="decimal"/>
      <w:isLgl/>
      <w:lvlText w:val="%1.%2.%3.%4.%5.%6.%7.%8."/>
      <w:lvlJc w:val="left"/>
      <w:pPr>
        <w:ind w:left="1656" w:hanging="1440"/>
      </w:pPr>
      <w:rPr>
        <w:rFonts w:hint="default"/>
        <w:color w:val="000000"/>
        <w:sz w:val="21"/>
      </w:rPr>
    </w:lvl>
    <w:lvl w:ilvl="8">
      <w:start w:val="1"/>
      <w:numFmt w:val="decimal"/>
      <w:isLgl/>
      <w:lvlText w:val="%1.%2.%3.%4.%5.%6.%7.%8.%9."/>
      <w:lvlJc w:val="left"/>
      <w:pPr>
        <w:ind w:left="2016" w:hanging="1800"/>
      </w:pPr>
      <w:rPr>
        <w:rFonts w:hint="default"/>
        <w:color w:val="000000"/>
        <w:sz w:val="21"/>
      </w:r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8"/>
  </w:num>
  <w:num w:numId="7" w16cid:durableId="20281963">
    <w:abstractNumId w:val="10"/>
  </w:num>
  <w:num w:numId="8" w16cid:durableId="389546337">
    <w:abstractNumId w:val="13"/>
  </w:num>
  <w:num w:numId="9" w16cid:durableId="1724518691">
    <w:abstractNumId w:val="16"/>
  </w:num>
  <w:num w:numId="10" w16cid:durableId="889923104">
    <w:abstractNumId w:val="11"/>
  </w:num>
  <w:num w:numId="11" w16cid:durableId="2083138024">
    <w:abstractNumId w:val="18"/>
  </w:num>
  <w:num w:numId="12" w16cid:durableId="1139497845">
    <w:abstractNumId w:val="6"/>
  </w:num>
  <w:num w:numId="13" w16cid:durableId="1841458682">
    <w:abstractNumId w:val="7"/>
  </w:num>
  <w:num w:numId="14" w16cid:durableId="1492720990">
    <w:abstractNumId w:val="17"/>
  </w:num>
  <w:num w:numId="15" w16cid:durableId="1723939976">
    <w:abstractNumId w:val="12"/>
  </w:num>
  <w:num w:numId="16" w16cid:durableId="1400712626">
    <w:abstractNumId w:val="15"/>
  </w:num>
  <w:num w:numId="17" w16cid:durableId="1476682461">
    <w:abstractNumId w:val="14"/>
  </w:num>
  <w:num w:numId="18" w16cid:durableId="183325418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46AC9"/>
    <w:rsid w:val="00084F44"/>
    <w:rsid w:val="0009047A"/>
    <w:rsid w:val="00095F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1F6630"/>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37AEC"/>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35A8"/>
    <w:rsid w:val="0050743B"/>
    <w:rsid w:val="0051322B"/>
    <w:rsid w:val="005238FE"/>
    <w:rsid w:val="00547246"/>
    <w:rsid w:val="00586FA3"/>
    <w:rsid w:val="005907B7"/>
    <w:rsid w:val="005A210F"/>
    <w:rsid w:val="005B5436"/>
    <w:rsid w:val="005B681B"/>
    <w:rsid w:val="005C2621"/>
    <w:rsid w:val="005C3338"/>
    <w:rsid w:val="005C5732"/>
    <w:rsid w:val="005D2123"/>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70BFA"/>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73386"/>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5790"/>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D996F35-57E9-4295-8E19-512BA254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AC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uiPriority w:val="99"/>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
    <w:name w:val="Table Grid1"/>
    <w:basedOn w:val="prastojilentel"/>
    <w:next w:val="Lentelstinklelis"/>
    <w:uiPriority w:val="59"/>
    <w:rsid w:val="00437AEC"/>
    <w:pPr>
      <w:spacing w:after="0" w:line="240" w:lineRule="auto"/>
      <w:jc w:val="left"/>
    </w:pPr>
    <w:rPr>
      <w:rFonts w:eastAsia="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link w:val="BodyTextIndent1"/>
    <w:uiPriority w:val="99"/>
    <w:qFormat/>
    <w:locked/>
    <w:rsid w:val="00437AEC"/>
    <w:rPr>
      <w:rFonts w:ascii="Times New Roman" w:hAnsi="Times New Roman" w:cs="Times New Roman"/>
      <w:sz w:val="24"/>
    </w:rPr>
  </w:style>
  <w:style w:type="paragraph" w:customStyle="1" w:styleId="BodyTextIndent1">
    <w:name w:val="Body Text Indent1"/>
    <w:basedOn w:val="prastasis"/>
    <w:link w:val="CharChar6"/>
    <w:uiPriority w:val="99"/>
    <w:qFormat/>
    <w:rsid w:val="00437AEC"/>
    <w:pPr>
      <w:spacing w:after="120" w:line="240" w:lineRule="auto"/>
      <w:ind w:left="283"/>
      <w:jc w:val="left"/>
    </w:pPr>
    <w:rPr>
      <w:rFonts w:ascii="Times New Roman" w:hAnsi="Times New Roman" w:cs="Times New Roman"/>
      <w:sz w:val="24"/>
    </w:rPr>
  </w:style>
  <w:style w:type="character" w:customStyle="1" w:styleId="BodyTextChar">
    <w:name w:val="Body Text Char"/>
    <w:basedOn w:val="Numatytasispastraiposriftas"/>
    <w:link w:val="TextBody"/>
    <w:uiPriority w:val="99"/>
    <w:qFormat/>
    <w:locked/>
    <w:rsid w:val="00437AEC"/>
    <w:rPr>
      <w:rFonts w:cs="Times New Roman"/>
      <w:sz w:val="20"/>
      <w:szCs w:val="20"/>
    </w:rPr>
  </w:style>
  <w:style w:type="paragraph" w:customStyle="1" w:styleId="TextBody">
    <w:name w:val="Text Body"/>
    <w:basedOn w:val="prastasis"/>
    <w:link w:val="BodyTextChar"/>
    <w:uiPriority w:val="99"/>
    <w:qFormat/>
    <w:rsid w:val="00437AEC"/>
    <w:pPr>
      <w:suppressAutoHyphens/>
      <w:spacing w:before="120" w:after="120" w:line="240" w:lineRule="auto"/>
      <w:jc w:val="left"/>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168</TotalTime>
  <Pages>15</Pages>
  <Words>17381</Words>
  <Characters>9908</Characters>
  <Application>Microsoft Office Word</Application>
  <DocSecurity>0</DocSecurity>
  <Lines>82</Lines>
  <Paragraphs>54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Dalia Vienažindytė</cp:lastModifiedBy>
  <cp:revision>1</cp:revision>
  <cp:lastPrinted>2021-01-19T12:06:00Z</cp:lastPrinted>
  <dcterms:created xsi:type="dcterms:W3CDTF">2023-01-03T07:26:00Z</dcterms:created>
  <dcterms:modified xsi:type="dcterms:W3CDTF">2026-06-28T06:48:00Z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