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D90D" w14:textId="250E5561" w:rsidR="00295720" w:rsidRDefault="00F8199D" w:rsidP="00F4299D">
      <w:pPr>
        <w:tabs>
          <w:tab w:val="left" w:pos="720"/>
        </w:tabs>
        <w:jc w:val="right"/>
        <w:rPr>
          <w:rFonts w:eastAsia="Times New Roman" w:cs="Times New Roman"/>
          <w:szCs w:val="24"/>
        </w:rPr>
      </w:pPr>
      <w:r>
        <w:rPr>
          <w:rFonts w:eastAsia="Times New Roman" w:cs="Times New Roman"/>
          <w:szCs w:val="24"/>
        </w:rPr>
        <w:t>Pirkimo</w:t>
      </w:r>
      <w:r w:rsidR="00F4299D">
        <w:rPr>
          <w:rFonts w:eastAsia="Times New Roman" w:cs="Times New Roman"/>
          <w:szCs w:val="24"/>
        </w:rPr>
        <w:t xml:space="preserve"> sąlygų 1 priedas</w:t>
      </w:r>
    </w:p>
    <w:p w14:paraId="5EDCA90E" w14:textId="2E4F0642" w:rsidR="00295720" w:rsidRDefault="00295720" w:rsidP="00F4299D">
      <w:pPr>
        <w:tabs>
          <w:tab w:val="left" w:pos="720"/>
        </w:tabs>
        <w:jc w:val="both"/>
        <w:rPr>
          <w:rFonts w:eastAsia="Times New Roman" w:cs="Times New Roman"/>
          <w:szCs w:val="24"/>
        </w:rPr>
      </w:pPr>
    </w:p>
    <w:p w14:paraId="524E560D" w14:textId="77777777"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7777777" w:rsidR="00295720" w:rsidRDefault="00295720" w:rsidP="00295720">
      <w:pPr>
        <w:jc w:val="center"/>
        <w:rPr>
          <w:rFonts w:eastAsia="Lucida Sans Unicode" w:cs="Times New Roman"/>
          <w:b/>
          <w:szCs w:val="24"/>
        </w:rPr>
      </w:pPr>
      <w:r>
        <w:rPr>
          <w:rFonts w:eastAsia="Lucida Sans Unicode" w:cs="Times New Roman"/>
          <w:b/>
          <w:szCs w:val="24"/>
        </w:rPr>
        <w:t>PASIŪLYMAS</w:t>
      </w:r>
    </w:p>
    <w:p w14:paraId="0E96C877" w14:textId="64F20FD5" w:rsidR="00D10289" w:rsidRDefault="00295720" w:rsidP="006108E8">
      <w:pPr>
        <w:jc w:val="center"/>
        <w:rPr>
          <w:rFonts w:cs="Times New Roman"/>
          <w:b/>
          <w:color w:val="000000"/>
          <w:szCs w:val="24"/>
        </w:rPr>
      </w:pPr>
      <w:r>
        <w:rPr>
          <w:b/>
          <w:bCs/>
          <w:color w:val="000000"/>
          <w:szCs w:val="24"/>
        </w:rPr>
        <w:t xml:space="preserve">DĖL </w:t>
      </w:r>
      <w:r w:rsidR="00D00F0F">
        <w:rPr>
          <w:b/>
          <w:bCs/>
          <w:color w:val="000000"/>
          <w:szCs w:val="24"/>
        </w:rPr>
        <w:t xml:space="preserve">HEMODIALIZĖS PROCEDŪRŲ ATLIKIMO PASLAUGOS </w:t>
      </w:r>
    </w:p>
    <w:p w14:paraId="600C0383" w14:textId="499523D1" w:rsidR="00295720" w:rsidRDefault="00295720" w:rsidP="00295720">
      <w:pPr>
        <w:ind w:firstLine="567"/>
        <w:jc w:val="center"/>
        <w:rPr>
          <w:b/>
          <w:bCs/>
          <w:color w:val="000000"/>
          <w:szCs w:val="24"/>
        </w:rPr>
      </w:pPr>
    </w:p>
    <w:p w14:paraId="39319024" w14:textId="77777777" w:rsidR="00295720" w:rsidRDefault="00295720" w:rsidP="00FB460A">
      <w:pPr>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EFC92CC" w14:textId="77777777" w:rsidR="00295720" w:rsidRDefault="00295720" w:rsidP="00295720">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295720" w14:paraId="6D837E8B"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1A9880BE"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78FAA53" w14:textId="77777777" w:rsidR="00295720" w:rsidRDefault="00295720" w:rsidP="00295720">
            <w:pPr>
              <w:snapToGrid w:val="0"/>
              <w:jc w:val="both"/>
              <w:rPr>
                <w:rFonts w:cs="Times New Roman"/>
                <w:color w:val="000000" w:themeColor="text1"/>
              </w:rPr>
            </w:pPr>
          </w:p>
          <w:p w14:paraId="0D861FED" w14:textId="77777777" w:rsidR="00295720" w:rsidRDefault="00295720" w:rsidP="00295720">
            <w:pPr>
              <w:jc w:val="both"/>
              <w:rPr>
                <w:rFonts w:cs="Times New Roman"/>
                <w:color w:val="000000" w:themeColor="text1"/>
              </w:rPr>
            </w:pPr>
          </w:p>
        </w:tc>
      </w:tr>
      <w:tr w:rsidR="00295720" w14:paraId="4B79F31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689A8438" w14:textId="77777777" w:rsidR="00295720" w:rsidRDefault="00295720" w:rsidP="0029572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0ACF3D93" w14:textId="77777777" w:rsidR="00295720" w:rsidRDefault="00295720" w:rsidP="00295720">
            <w:pPr>
              <w:snapToGrid w:val="0"/>
              <w:jc w:val="both"/>
              <w:rPr>
                <w:rFonts w:cs="Times New Roman"/>
                <w:color w:val="000000" w:themeColor="text1"/>
              </w:rPr>
            </w:pPr>
          </w:p>
        </w:tc>
      </w:tr>
      <w:tr w:rsidR="00295720" w14:paraId="058D1029"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206F8629" w14:textId="77777777" w:rsidR="00295720" w:rsidRDefault="00295720" w:rsidP="00295720">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17A8D56" w14:textId="77777777" w:rsidR="00295720" w:rsidRDefault="00295720" w:rsidP="00295720">
            <w:pPr>
              <w:snapToGrid w:val="0"/>
              <w:jc w:val="both"/>
              <w:rPr>
                <w:rFonts w:cs="Times New Roman"/>
                <w:color w:val="000000" w:themeColor="text1"/>
              </w:rPr>
            </w:pPr>
          </w:p>
        </w:tc>
      </w:tr>
      <w:tr w:rsidR="00295720" w14:paraId="4B80E27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0FB1A860" w14:textId="77777777" w:rsidR="00295720" w:rsidRDefault="00295720" w:rsidP="0029572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2D95162F" w14:textId="77777777" w:rsidR="00295720" w:rsidRDefault="00295720" w:rsidP="00295720">
            <w:pPr>
              <w:snapToGrid w:val="0"/>
              <w:jc w:val="both"/>
              <w:rPr>
                <w:rFonts w:cs="Times New Roman"/>
                <w:color w:val="000000" w:themeColor="text1"/>
              </w:rPr>
            </w:pPr>
          </w:p>
        </w:tc>
      </w:tr>
      <w:tr w:rsidR="00295720" w14:paraId="3A54A986" w14:textId="77777777" w:rsidTr="00295720">
        <w:tc>
          <w:tcPr>
            <w:tcW w:w="4898" w:type="dxa"/>
            <w:tcBorders>
              <w:top w:val="single" w:sz="4" w:space="0" w:color="auto"/>
              <w:left w:val="single" w:sz="4" w:space="0" w:color="auto"/>
              <w:bottom w:val="single" w:sz="4" w:space="0" w:color="auto"/>
              <w:right w:val="single" w:sz="4" w:space="0" w:color="auto"/>
            </w:tcBorders>
            <w:hideMark/>
          </w:tcPr>
          <w:p w14:paraId="2A7CBD75"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0E7CFD42" w14:textId="77777777" w:rsidR="00295720" w:rsidRDefault="00295720" w:rsidP="00295720">
            <w:pPr>
              <w:snapToGrid w:val="0"/>
              <w:jc w:val="both"/>
              <w:rPr>
                <w:rFonts w:cs="Times New Roman"/>
                <w:color w:val="000000" w:themeColor="text1"/>
              </w:rPr>
            </w:pPr>
          </w:p>
          <w:p w14:paraId="6C0C98F4" w14:textId="77777777" w:rsidR="00295720" w:rsidRDefault="00295720" w:rsidP="00295720">
            <w:pPr>
              <w:jc w:val="both"/>
              <w:rPr>
                <w:rFonts w:cs="Times New Roman"/>
                <w:color w:val="000000" w:themeColor="text1"/>
              </w:rPr>
            </w:pPr>
          </w:p>
        </w:tc>
      </w:tr>
      <w:tr w:rsidR="00295720" w14:paraId="74C75BF5" w14:textId="77777777" w:rsidTr="00295720">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CF84E46" w14:textId="77777777" w:rsidR="00295720" w:rsidRDefault="00295720" w:rsidP="0029572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3CDFB00B" w14:textId="77777777" w:rsidR="00295720" w:rsidRDefault="00295720" w:rsidP="00295720">
            <w:pPr>
              <w:snapToGrid w:val="0"/>
              <w:jc w:val="both"/>
              <w:rPr>
                <w:rFonts w:cs="Times New Roman"/>
                <w:color w:val="000000" w:themeColor="text1"/>
              </w:rPr>
            </w:pPr>
          </w:p>
          <w:p w14:paraId="6C715CF3" w14:textId="77777777" w:rsidR="00295720" w:rsidRDefault="00295720" w:rsidP="00295720">
            <w:pPr>
              <w:snapToGrid w:val="0"/>
              <w:jc w:val="both"/>
              <w:rPr>
                <w:rFonts w:cs="Times New Roman"/>
                <w:color w:val="000000" w:themeColor="text1"/>
              </w:rPr>
            </w:pPr>
          </w:p>
          <w:p w14:paraId="5407D701" w14:textId="77777777" w:rsidR="00295720" w:rsidRDefault="00295720" w:rsidP="00295720">
            <w:pPr>
              <w:snapToGrid w:val="0"/>
              <w:jc w:val="both"/>
              <w:rPr>
                <w:rFonts w:cs="Times New Roman"/>
                <w:color w:val="000000" w:themeColor="text1"/>
              </w:rPr>
            </w:pPr>
          </w:p>
          <w:p w14:paraId="4BD01D9A" w14:textId="77777777" w:rsidR="00295720" w:rsidRDefault="00295720" w:rsidP="00295720">
            <w:pPr>
              <w:snapToGrid w:val="0"/>
              <w:jc w:val="both"/>
              <w:rPr>
                <w:rFonts w:cs="Times New Roman"/>
                <w:color w:val="000000" w:themeColor="text1"/>
              </w:rPr>
            </w:pPr>
          </w:p>
          <w:p w14:paraId="0A0C676D" w14:textId="77777777" w:rsidR="00295720" w:rsidRDefault="00295720" w:rsidP="00295720">
            <w:pPr>
              <w:snapToGrid w:val="0"/>
              <w:jc w:val="both"/>
              <w:rPr>
                <w:rFonts w:cs="Times New Roman"/>
                <w:color w:val="000000" w:themeColor="text1"/>
              </w:rPr>
            </w:pPr>
          </w:p>
          <w:p w14:paraId="18E88935" w14:textId="77777777" w:rsidR="00295720" w:rsidRDefault="00295720" w:rsidP="00295720">
            <w:pPr>
              <w:snapToGrid w:val="0"/>
              <w:jc w:val="both"/>
              <w:rPr>
                <w:rFonts w:cs="Times New Roman"/>
                <w:color w:val="000000" w:themeColor="text1"/>
              </w:rPr>
            </w:pPr>
          </w:p>
          <w:p w14:paraId="2BE46A1B" w14:textId="77777777" w:rsidR="00295720" w:rsidRDefault="00295720" w:rsidP="00295720">
            <w:pPr>
              <w:snapToGrid w:val="0"/>
              <w:jc w:val="both"/>
              <w:rPr>
                <w:rFonts w:cs="Times New Roman"/>
                <w:color w:val="000000" w:themeColor="text1"/>
              </w:rPr>
            </w:pPr>
          </w:p>
        </w:tc>
      </w:tr>
      <w:tr w:rsidR="00295720" w14:paraId="1A62D1F4" w14:textId="77777777" w:rsidTr="00295720">
        <w:trPr>
          <w:trHeight w:val="403"/>
        </w:trPr>
        <w:tc>
          <w:tcPr>
            <w:tcW w:w="4898" w:type="dxa"/>
            <w:tcBorders>
              <w:top w:val="single" w:sz="4" w:space="0" w:color="auto"/>
              <w:left w:val="single" w:sz="4" w:space="0" w:color="auto"/>
              <w:bottom w:val="single" w:sz="4" w:space="0" w:color="auto"/>
              <w:right w:val="single" w:sz="4" w:space="0" w:color="auto"/>
            </w:tcBorders>
            <w:hideMark/>
          </w:tcPr>
          <w:p w14:paraId="1F1FB127" w14:textId="77777777" w:rsidR="00295720" w:rsidRDefault="00295720" w:rsidP="00295720">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1DDBF56B" w14:textId="77777777" w:rsidR="00295720" w:rsidRDefault="00295720" w:rsidP="00295720">
            <w:pPr>
              <w:jc w:val="both"/>
              <w:rPr>
                <w:rFonts w:cs="Times New Roman"/>
                <w:color w:val="000000" w:themeColor="text1"/>
              </w:rPr>
            </w:pPr>
          </w:p>
        </w:tc>
      </w:tr>
      <w:tr w:rsidR="00295720" w14:paraId="455D9E19" w14:textId="77777777" w:rsidTr="00295720">
        <w:trPr>
          <w:trHeight w:val="293"/>
        </w:trPr>
        <w:tc>
          <w:tcPr>
            <w:tcW w:w="4898" w:type="dxa"/>
            <w:tcBorders>
              <w:top w:val="single" w:sz="4" w:space="0" w:color="auto"/>
              <w:left w:val="single" w:sz="4" w:space="0" w:color="auto"/>
              <w:bottom w:val="single" w:sz="4" w:space="0" w:color="auto"/>
              <w:right w:val="single" w:sz="4" w:space="0" w:color="auto"/>
            </w:tcBorders>
            <w:hideMark/>
          </w:tcPr>
          <w:p w14:paraId="5C1D4D70" w14:textId="77777777" w:rsidR="00295720" w:rsidRDefault="00295720" w:rsidP="00295720">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B30ACAF" w14:textId="77777777" w:rsidR="00295720" w:rsidRDefault="00295720" w:rsidP="00295720">
            <w:pPr>
              <w:jc w:val="both"/>
              <w:rPr>
                <w:rFonts w:cs="Times New Roman"/>
                <w:color w:val="000000" w:themeColor="text1"/>
              </w:rPr>
            </w:pPr>
          </w:p>
        </w:tc>
      </w:tr>
    </w:tbl>
    <w:p w14:paraId="33870DE8"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F2D5B8A" w14:textId="77777777" w:rsidR="00295720" w:rsidRDefault="00295720" w:rsidP="0029572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A1DAA4D"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295720" w14:paraId="22ED0377" w14:textId="77777777" w:rsidTr="00295720">
        <w:tc>
          <w:tcPr>
            <w:tcW w:w="5058" w:type="dxa"/>
            <w:tcBorders>
              <w:top w:val="single" w:sz="4" w:space="0" w:color="000000"/>
              <w:left w:val="single" w:sz="4" w:space="0" w:color="000000"/>
              <w:bottom w:val="single" w:sz="4" w:space="0" w:color="000000"/>
              <w:right w:val="nil"/>
            </w:tcBorders>
            <w:hideMark/>
          </w:tcPr>
          <w:p w14:paraId="0F1B3EC4"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2343A32C" w14:textId="77777777" w:rsidR="00295720" w:rsidRDefault="00295720" w:rsidP="0029572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74D78AC6" w14:textId="77777777" w:rsidR="00295720" w:rsidRDefault="00295720" w:rsidP="00295720">
            <w:pPr>
              <w:snapToGrid w:val="0"/>
              <w:jc w:val="both"/>
              <w:rPr>
                <w:rFonts w:cs="Times New Roman"/>
                <w:color w:val="000000" w:themeColor="text1"/>
                <w:szCs w:val="24"/>
                <w:lang w:eastAsia="zh-CN"/>
              </w:rPr>
            </w:pPr>
          </w:p>
          <w:p w14:paraId="0BF3CC30" w14:textId="77777777" w:rsidR="00295720" w:rsidRDefault="00295720" w:rsidP="00295720">
            <w:pPr>
              <w:snapToGrid w:val="0"/>
              <w:jc w:val="both"/>
              <w:rPr>
                <w:rFonts w:cs="Times New Roman"/>
                <w:color w:val="000000" w:themeColor="text1"/>
                <w:szCs w:val="24"/>
                <w:lang w:eastAsia="zh-CN"/>
              </w:rPr>
            </w:pPr>
          </w:p>
        </w:tc>
      </w:tr>
      <w:tr w:rsidR="00295720" w14:paraId="62CFAE27" w14:textId="77777777" w:rsidTr="00295720">
        <w:tc>
          <w:tcPr>
            <w:tcW w:w="5058" w:type="dxa"/>
            <w:tcBorders>
              <w:top w:val="single" w:sz="4" w:space="0" w:color="000000"/>
              <w:left w:val="single" w:sz="4" w:space="0" w:color="000000"/>
              <w:bottom w:val="single" w:sz="4" w:space="0" w:color="000000"/>
              <w:right w:val="nil"/>
            </w:tcBorders>
            <w:hideMark/>
          </w:tcPr>
          <w:p w14:paraId="79AA9E48"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218716E3" w14:textId="77777777" w:rsidR="00295720" w:rsidRDefault="00295720" w:rsidP="00295720">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kurio kvalifikacija tiekėjas nesiremia</w:t>
            </w:r>
            <w:r>
              <w:rPr>
                <w:rFonts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5685B723" w14:textId="77777777" w:rsidR="00295720" w:rsidRDefault="00295720" w:rsidP="00295720">
            <w:pPr>
              <w:snapToGrid w:val="0"/>
              <w:jc w:val="both"/>
              <w:rPr>
                <w:rFonts w:cs="Times New Roman"/>
                <w:color w:val="000000" w:themeColor="text1"/>
                <w:szCs w:val="24"/>
                <w:lang w:eastAsia="zh-CN"/>
              </w:rPr>
            </w:pPr>
          </w:p>
        </w:tc>
      </w:tr>
      <w:tr w:rsidR="00295720" w14:paraId="485F455B" w14:textId="77777777" w:rsidTr="00295720">
        <w:tc>
          <w:tcPr>
            <w:tcW w:w="5058" w:type="dxa"/>
            <w:tcBorders>
              <w:top w:val="single" w:sz="4" w:space="0" w:color="000000"/>
              <w:left w:val="single" w:sz="4" w:space="0" w:color="000000"/>
              <w:bottom w:val="single" w:sz="4" w:space="0" w:color="000000"/>
              <w:right w:val="nil"/>
            </w:tcBorders>
            <w:hideMark/>
          </w:tcPr>
          <w:p w14:paraId="5458F259"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7356148C" w14:textId="77777777" w:rsidR="00295720" w:rsidRDefault="00295720" w:rsidP="00295720">
            <w:pPr>
              <w:snapToGrid w:val="0"/>
              <w:jc w:val="both"/>
              <w:rPr>
                <w:rFonts w:cs="Times New Roman"/>
                <w:color w:val="000000" w:themeColor="text1"/>
                <w:szCs w:val="24"/>
                <w:lang w:eastAsia="zh-CN"/>
              </w:rPr>
            </w:pPr>
          </w:p>
        </w:tc>
      </w:tr>
      <w:tr w:rsidR="00295720" w14:paraId="66CEB1D5" w14:textId="77777777" w:rsidTr="00295720">
        <w:tc>
          <w:tcPr>
            <w:tcW w:w="5058" w:type="dxa"/>
            <w:tcBorders>
              <w:top w:val="single" w:sz="4" w:space="0" w:color="000000"/>
              <w:left w:val="single" w:sz="4" w:space="0" w:color="000000"/>
              <w:bottom w:val="single" w:sz="4" w:space="0" w:color="000000"/>
              <w:right w:val="nil"/>
            </w:tcBorders>
            <w:hideMark/>
          </w:tcPr>
          <w:p w14:paraId="09F48FB3" w14:textId="77777777" w:rsidR="00295720" w:rsidRDefault="00295720" w:rsidP="00295720">
            <w:pPr>
              <w:snapToGrid w:val="0"/>
              <w:rPr>
                <w:rFonts w:cs="Times New Roman"/>
                <w:color w:val="000000" w:themeColor="text1"/>
                <w:szCs w:val="24"/>
                <w:lang w:eastAsia="zh-CN"/>
              </w:rPr>
            </w:pPr>
            <w:r>
              <w:rPr>
                <w:rFonts w:cs="Times New Roman"/>
                <w:color w:val="000000" w:themeColor="text1"/>
                <w:spacing w:val="-4"/>
                <w:szCs w:val="24"/>
              </w:rPr>
              <w:lastRenderedPageBreak/>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06397F20" w14:textId="77777777" w:rsidR="00295720" w:rsidRDefault="00295720" w:rsidP="00295720">
            <w:pPr>
              <w:snapToGrid w:val="0"/>
              <w:jc w:val="both"/>
              <w:rPr>
                <w:rFonts w:cs="Times New Roman"/>
                <w:color w:val="000000" w:themeColor="text1"/>
                <w:szCs w:val="24"/>
                <w:lang w:eastAsia="zh-CN"/>
              </w:rPr>
            </w:pPr>
          </w:p>
        </w:tc>
      </w:tr>
      <w:tr w:rsidR="00295720" w14:paraId="4EE280B0" w14:textId="77777777" w:rsidTr="00295720">
        <w:tc>
          <w:tcPr>
            <w:tcW w:w="5058" w:type="dxa"/>
            <w:tcBorders>
              <w:top w:val="single" w:sz="4" w:space="0" w:color="000000"/>
              <w:left w:val="single" w:sz="4" w:space="0" w:color="000000"/>
              <w:bottom w:val="single" w:sz="4" w:space="0" w:color="000000"/>
              <w:right w:val="nil"/>
            </w:tcBorders>
            <w:hideMark/>
          </w:tcPr>
          <w:p w14:paraId="228935F6" w14:textId="77777777" w:rsidR="00295720" w:rsidRDefault="00295720" w:rsidP="00295720">
            <w:pPr>
              <w:snapToGrid w:val="0"/>
              <w:rPr>
                <w:rFonts w:cs="Times New Roman"/>
                <w:color w:val="000000" w:themeColor="text1"/>
                <w:szCs w:val="24"/>
                <w:lang w:eastAsia="zh-CN"/>
              </w:rPr>
            </w:pPr>
            <w:r>
              <w:rPr>
                <w:rFonts w:cs="Times New Roman"/>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4867" w:type="dxa"/>
            <w:tcBorders>
              <w:top w:val="single" w:sz="4" w:space="0" w:color="000000"/>
              <w:left w:val="single" w:sz="4" w:space="0" w:color="000000"/>
              <w:bottom w:val="single" w:sz="4" w:space="0" w:color="000000"/>
              <w:right w:val="single" w:sz="4" w:space="0" w:color="000000"/>
            </w:tcBorders>
          </w:tcPr>
          <w:p w14:paraId="04E7E255" w14:textId="77777777" w:rsidR="00295720" w:rsidRDefault="00295720" w:rsidP="00295720">
            <w:pPr>
              <w:snapToGrid w:val="0"/>
              <w:jc w:val="both"/>
              <w:rPr>
                <w:rFonts w:cs="Times New Roman"/>
                <w:color w:val="000000" w:themeColor="text1"/>
                <w:szCs w:val="24"/>
                <w:lang w:eastAsia="zh-CN"/>
              </w:rPr>
            </w:pPr>
          </w:p>
        </w:tc>
      </w:tr>
      <w:tr w:rsidR="00295720" w14:paraId="003D9D3A" w14:textId="77777777" w:rsidTr="00295720">
        <w:tc>
          <w:tcPr>
            <w:tcW w:w="5058" w:type="dxa"/>
            <w:tcBorders>
              <w:top w:val="single" w:sz="4" w:space="0" w:color="000000"/>
              <w:left w:val="single" w:sz="4" w:space="0" w:color="000000"/>
              <w:bottom w:val="single" w:sz="4" w:space="0" w:color="000000"/>
              <w:right w:val="nil"/>
            </w:tcBorders>
            <w:hideMark/>
          </w:tcPr>
          <w:p w14:paraId="626FC769" w14:textId="77777777" w:rsidR="00295720" w:rsidRDefault="00295720" w:rsidP="00295720">
            <w:pPr>
              <w:snapToGrid w:val="0"/>
              <w:rPr>
                <w:rFonts w:cs="Times New Roman"/>
                <w:color w:val="000000" w:themeColor="text1"/>
                <w:spacing w:val="-4"/>
                <w:szCs w:val="24"/>
                <w:lang w:eastAsia="zh-CN"/>
              </w:rPr>
            </w:pPr>
            <w:r>
              <w:rPr>
                <w:rFonts w:cs="Times New Roman"/>
                <w:color w:val="000000" w:themeColor="text1"/>
                <w:spacing w:val="-4"/>
                <w:szCs w:val="24"/>
              </w:rPr>
              <w:t xml:space="preserve">Kvazisubtiekėjai,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542016D" w14:textId="77777777" w:rsidR="00295720" w:rsidRDefault="00295720" w:rsidP="00295720">
            <w:pPr>
              <w:snapToGrid w:val="0"/>
              <w:jc w:val="both"/>
              <w:rPr>
                <w:rFonts w:cs="Times New Roman"/>
                <w:color w:val="000000" w:themeColor="text1"/>
                <w:szCs w:val="24"/>
                <w:lang w:eastAsia="zh-CN"/>
              </w:rPr>
            </w:pPr>
          </w:p>
        </w:tc>
      </w:tr>
    </w:tbl>
    <w:p w14:paraId="56C55977"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6C060831"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Šiuo pasiūlymu pažymime, kad sutinkame su visomis pirkimo sąlygomis, nustatytomis:</w:t>
      </w:r>
    </w:p>
    <w:p w14:paraId="3E751F7C" w14:textId="4A2E116E"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paskelbus Centrinėje viešųjų pirkimų informacinėje sistemoje (CVP IS) adresu </w:t>
      </w:r>
      <w:r w:rsidRPr="00583CE4">
        <w:rPr>
          <w:rFonts w:cs="Times New Roman"/>
          <w:kern w:val="2"/>
          <w:szCs w:val="24"/>
          <w:lang w:eastAsia="hi-IN" w:bidi="hi-IN"/>
        </w:rPr>
        <w:t>https://</w:t>
      </w:r>
      <w:r w:rsidR="00583CE4" w:rsidRPr="00583CE4">
        <w:rPr>
          <w:rFonts w:cs="Times New Roman"/>
          <w:kern w:val="2"/>
          <w:szCs w:val="24"/>
          <w:lang w:eastAsia="hi-IN" w:bidi="hi-IN"/>
        </w:rPr>
        <w:t xml:space="preserve"> </w:t>
      </w:r>
      <w:r w:rsidRPr="00583CE4">
        <w:rPr>
          <w:rFonts w:cs="Times New Roman"/>
          <w:kern w:val="2"/>
          <w:szCs w:val="24"/>
          <w:lang w:eastAsia="hi-IN" w:bidi="hi-IN"/>
        </w:rPr>
        <w:t>viesiejipirkimai.lt/</w:t>
      </w:r>
      <w:r>
        <w:rPr>
          <w:rFonts w:cs="Times New Roman"/>
          <w:kern w:val="2"/>
          <w:szCs w:val="24"/>
          <w:lang w:eastAsia="hi-IN" w:bidi="hi-IN"/>
        </w:rPr>
        <w:t>;</w:t>
      </w:r>
    </w:p>
    <w:p w14:paraId="2E45B03D"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 xml:space="preserve">2) kituose pirkimo dokumentuose (jų paaiškinimuose, papildymuose).        </w:t>
      </w:r>
    </w:p>
    <w:p w14:paraId="4286E5FB"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p w14:paraId="4C31B582" w14:textId="6F1880DC" w:rsidR="00295720" w:rsidRDefault="00295720" w:rsidP="00295720">
      <w:pPr>
        <w:jc w:val="both"/>
        <w:rPr>
          <w:rFonts w:cs="Tahoma"/>
          <w:b/>
          <w:szCs w:val="24"/>
        </w:rPr>
      </w:pPr>
      <w:r>
        <w:rPr>
          <w:rFonts w:cs="Tahoma"/>
          <w:b/>
          <w:szCs w:val="24"/>
        </w:rPr>
        <w:t>Mes siūlome:</w:t>
      </w:r>
    </w:p>
    <w:p w14:paraId="1A14743B" w14:textId="5D7CA81E" w:rsidR="00D10289" w:rsidRPr="00952400" w:rsidRDefault="00D10289" w:rsidP="00295720">
      <w:pPr>
        <w:jc w:val="both"/>
        <w:rPr>
          <w:rFonts w:cs="Tahoma"/>
          <w:b/>
          <w:i/>
          <w:iCs/>
          <w:sz w:val="22"/>
          <w:szCs w:val="22"/>
        </w:rPr>
      </w:pPr>
      <w:r w:rsidRPr="00952400">
        <w:rPr>
          <w:rFonts w:cs="Tahoma"/>
          <w:b/>
          <w:i/>
          <w:iCs/>
          <w:sz w:val="22"/>
          <w:szCs w:val="22"/>
        </w:rPr>
        <w:t>3 lentelė</w:t>
      </w:r>
    </w:p>
    <w:tbl>
      <w:tblPr>
        <w:tblStyle w:val="Lentelstinklelis"/>
        <w:tblW w:w="0" w:type="auto"/>
        <w:tblInd w:w="-147" w:type="dxa"/>
        <w:tblLayout w:type="fixed"/>
        <w:tblLook w:val="04A0" w:firstRow="1" w:lastRow="0" w:firstColumn="1" w:lastColumn="0" w:noHBand="0" w:noVBand="1"/>
      </w:tblPr>
      <w:tblGrid>
        <w:gridCol w:w="568"/>
        <w:gridCol w:w="3827"/>
        <w:gridCol w:w="1134"/>
        <w:gridCol w:w="1559"/>
        <w:gridCol w:w="1276"/>
        <w:gridCol w:w="1276"/>
      </w:tblGrid>
      <w:tr w:rsidR="00356D76" w14:paraId="43DCAFD7" w14:textId="77777777" w:rsidTr="00EC5122">
        <w:tc>
          <w:tcPr>
            <w:tcW w:w="568" w:type="dxa"/>
          </w:tcPr>
          <w:p w14:paraId="4925EEF8" w14:textId="5C2F3A6A" w:rsidR="00356D76" w:rsidRPr="00D10289" w:rsidRDefault="00356D76" w:rsidP="00572E37">
            <w:pPr>
              <w:jc w:val="center"/>
              <w:rPr>
                <w:rFonts w:cs="Tahoma"/>
                <w:bCs/>
                <w:szCs w:val="24"/>
              </w:rPr>
            </w:pPr>
            <w:r w:rsidRPr="00D10289">
              <w:rPr>
                <w:rFonts w:cs="Tahoma"/>
                <w:bCs/>
                <w:szCs w:val="24"/>
              </w:rPr>
              <w:t>Eil</w:t>
            </w:r>
            <w:r>
              <w:rPr>
                <w:rFonts w:cs="Tahoma"/>
                <w:bCs/>
                <w:szCs w:val="24"/>
              </w:rPr>
              <w:t>.</w:t>
            </w:r>
            <w:r w:rsidRPr="00D10289">
              <w:rPr>
                <w:rFonts w:cs="Tahoma"/>
                <w:bCs/>
                <w:szCs w:val="24"/>
              </w:rPr>
              <w:t xml:space="preserve"> Nr.</w:t>
            </w:r>
          </w:p>
        </w:tc>
        <w:tc>
          <w:tcPr>
            <w:tcW w:w="3827" w:type="dxa"/>
          </w:tcPr>
          <w:p w14:paraId="4F4D847F" w14:textId="0EB1F085" w:rsidR="00356D76" w:rsidRPr="00572E37" w:rsidRDefault="00356D76" w:rsidP="00572E37">
            <w:pPr>
              <w:jc w:val="center"/>
              <w:rPr>
                <w:rFonts w:cs="Tahoma"/>
                <w:bCs/>
                <w:szCs w:val="24"/>
              </w:rPr>
            </w:pPr>
            <w:r w:rsidRPr="00572E37">
              <w:rPr>
                <w:rFonts w:cs="Tahoma"/>
                <w:bCs/>
                <w:szCs w:val="24"/>
              </w:rPr>
              <w:t>P</w:t>
            </w:r>
            <w:r>
              <w:rPr>
                <w:rFonts w:cs="Tahoma"/>
                <w:bCs/>
                <w:szCs w:val="24"/>
              </w:rPr>
              <w:t>aslaugų</w:t>
            </w:r>
            <w:r w:rsidRPr="00572E37">
              <w:rPr>
                <w:rFonts w:cs="Tahoma"/>
                <w:bCs/>
                <w:szCs w:val="24"/>
              </w:rPr>
              <w:t xml:space="preserve"> pavadinimas</w:t>
            </w:r>
          </w:p>
        </w:tc>
        <w:tc>
          <w:tcPr>
            <w:tcW w:w="1134" w:type="dxa"/>
          </w:tcPr>
          <w:p w14:paraId="6BE0E542" w14:textId="0DA07343" w:rsidR="00356D76" w:rsidRPr="00572E37" w:rsidRDefault="00356D76" w:rsidP="00572E37">
            <w:pPr>
              <w:jc w:val="center"/>
              <w:rPr>
                <w:rFonts w:cs="Tahoma"/>
                <w:bCs/>
                <w:szCs w:val="24"/>
              </w:rPr>
            </w:pPr>
            <w:r>
              <w:rPr>
                <w:rFonts w:cs="Tahoma"/>
                <w:bCs/>
                <w:szCs w:val="24"/>
              </w:rPr>
              <w:t>Mato vnt.</w:t>
            </w:r>
          </w:p>
        </w:tc>
        <w:tc>
          <w:tcPr>
            <w:tcW w:w="1559" w:type="dxa"/>
          </w:tcPr>
          <w:p w14:paraId="2DC80F1C" w14:textId="1EA64F9E" w:rsidR="00356D76" w:rsidRPr="00572E37" w:rsidRDefault="005B4650" w:rsidP="00572E37">
            <w:pPr>
              <w:jc w:val="center"/>
              <w:rPr>
                <w:rFonts w:cs="Tahoma"/>
                <w:bCs/>
                <w:szCs w:val="24"/>
              </w:rPr>
            </w:pPr>
            <w:r>
              <w:rPr>
                <w:rFonts w:cs="Tahoma"/>
                <w:bCs/>
                <w:szCs w:val="24"/>
              </w:rPr>
              <w:t>Maksimalus</w:t>
            </w:r>
            <w:r w:rsidR="00356D76">
              <w:rPr>
                <w:rFonts w:cs="Tahoma"/>
                <w:bCs/>
                <w:szCs w:val="24"/>
              </w:rPr>
              <w:t xml:space="preserve"> </w:t>
            </w:r>
            <w:r w:rsidR="00EC5122">
              <w:rPr>
                <w:rFonts w:cs="Tahoma"/>
                <w:bCs/>
                <w:szCs w:val="24"/>
              </w:rPr>
              <w:t>procedūrų</w:t>
            </w:r>
            <w:r w:rsidR="00356D76">
              <w:rPr>
                <w:rFonts w:cs="Tahoma"/>
                <w:bCs/>
                <w:szCs w:val="24"/>
              </w:rPr>
              <w:t xml:space="preserve"> skaičius per </w:t>
            </w:r>
            <w:r w:rsidR="000F1CF8">
              <w:rPr>
                <w:rFonts w:cs="Tahoma"/>
                <w:bCs/>
                <w:szCs w:val="24"/>
              </w:rPr>
              <w:t>36</w:t>
            </w:r>
            <w:r w:rsidR="00356D76">
              <w:rPr>
                <w:rFonts w:cs="Tahoma"/>
                <w:bCs/>
                <w:szCs w:val="24"/>
              </w:rPr>
              <w:t xml:space="preserve"> mėnesius</w:t>
            </w:r>
          </w:p>
        </w:tc>
        <w:tc>
          <w:tcPr>
            <w:tcW w:w="1276" w:type="dxa"/>
          </w:tcPr>
          <w:p w14:paraId="38676E39" w14:textId="77777777" w:rsidR="00356D76" w:rsidRDefault="00356D76" w:rsidP="00572E37">
            <w:pPr>
              <w:jc w:val="center"/>
              <w:rPr>
                <w:rFonts w:cs="Tahoma"/>
                <w:bCs/>
                <w:szCs w:val="24"/>
              </w:rPr>
            </w:pPr>
            <w:r>
              <w:rPr>
                <w:rFonts w:cs="Tahoma"/>
                <w:bCs/>
                <w:szCs w:val="24"/>
              </w:rPr>
              <w:t>Mato vnt. įkainis (kaina) be PVM</w:t>
            </w:r>
          </w:p>
          <w:p w14:paraId="6EF88201" w14:textId="7876AD30" w:rsidR="00356D76" w:rsidRPr="00572E37" w:rsidRDefault="00356D76" w:rsidP="00572E37">
            <w:pPr>
              <w:jc w:val="center"/>
              <w:rPr>
                <w:rFonts w:cs="Tahoma"/>
                <w:bCs/>
                <w:szCs w:val="24"/>
              </w:rPr>
            </w:pPr>
            <w:r>
              <w:rPr>
                <w:rFonts w:cs="Tahoma"/>
                <w:bCs/>
                <w:szCs w:val="24"/>
              </w:rPr>
              <w:t>Eur</w:t>
            </w:r>
          </w:p>
        </w:tc>
        <w:tc>
          <w:tcPr>
            <w:tcW w:w="1276" w:type="dxa"/>
          </w:tcPr>
          <w:p w14:paraId="6FD97C05" w14:textId="4F592B21" w:rsidR="00356D76" w:rsidRDefault="00356D76" w:rsidP="00572E37">
            <w:pPr>
              <w:jc w:val="center"/>
              <w:rPr>
                <w:rFonts w:cs="Tahoma"/>
                <w:bCs/>
                <w:szCs w:val="24"/>
              </w:rPr>
            </w:pPr>
            <w:r>
              <w:rPr>
                <w:rFonts w:cs="Tahoma"/>
                <w:bCs/>
                <w:szCs w:val="24"/>
              </w:rPr>
              <w:t xml:space="preserve">Bendra kaina </w:t>
            </w:r>
            <w:r w:rsidR="00607F7C">
              <w:rPr>
                <w:rFonts w:cs="Tahoma"/>
                <w:bCs/>
                <w:szCs w:val="24"/>
              </w:rPr>
              <w:t>be</w:t>
            </w:r>
            <w:r>
              <w:rPr>
                <w:rFonts w:cs="Tahoma"/>
                <w:bCs/>
                <w:szCs w:val="24"/>
              </w:rPr>
              <w:t xml:space="preserve"> PVM</w:t>
            </w:r>
          </w:p>
          <w:p w14:paraId="156CD00E" w14:textId="3825FE9D" w:rsidR="00356D76" w:rsidRDefault="00356D76" w:rsidP="00572E37">
            <w:pPr>
              <w:jc w:val="center"/>
              <w:rPr>
                <w:rFonts w:cs="Tahoma"/>
                <w:bCs/>
                <w:i/>
                <w:iCs/>
                <w:szCs w:val="24"/>
              </w:rPr>
            </w:pPr>
            <w:r w:rsidRPr="00572E37">
              <w:rPr>
                <w:rFonts w:cs="Tahoma"/>
                <w:bCs/>
                <w:i/>
                <w:iCs/>
                <w:szCs w:val="24"/>
              </w:rPr>
              <w:t xml:space="preserve">(4 ir </w:t>
            </w:r>
            <w:r w:rsidR="00FB460A">
              <w:rPr>
                <w:rFonts w:cs="Tahoma"/>
                <w:bCs/>
                <w:i/>
                <w:iCs/>
                <w:szCs w:val="24"/>
              </w:rPr>
              <w:t>5</w:t>
            </w:r>
            <w:r w:rsidRPr="00572E37">
              <w:rPr>
                <w:rFonts w:cs="Tahoma"/>
                <w:bCs/>
                <w:i/>
                <w:iCs/>
                <w:szCs w:val="24"/>
              </w:rPr>
              <w:t xml:space="preserve"> stulpelių sandauga)</w:t>
            </w:r>
          </w:p>
          <w:p w14:paraId="7BAD5682" w14:textId="3498D20A" w:rsidR="00356D76" w:rsidRPr="00572E37" w:rsidRDefault="00356D76" w:rsidP="00572E37">
            <w:pPr>
              <w:jc w:val="center"/>
              <w:rPr>
                <w:rFonts w:cs="Tahoma"/>
                <w:bCs/>
                <w:szCs w:val="24"/>
              </w:rPr>
            </w:pPr>
            <w:r>
              <w:rPr>
                <w:rFonts w:cs="Tahoma"/>
                <w:bCs/>
                <w:szCs w:val="24"/>
              </w:rPr>
              <w:t>Eur</w:t>
            </w:r>
          </w:p>
        </w:tc>
      </w:tr>
      <w:tr w:rsidR="00356D76" w14:paraId="5A151B3D" w14:textId="77777777" w:rsidTr="00EC5122">
        <w:tc>
          <w:tcPr>
            <w:tcW w:w="568" w:type="dxa"/>
          </w:tcPr>
          <w:p w14:paraId="04529344" w14:textId="083E0955" w:rsidR="00356D76" w:rsidRPr="00572E37" w:rsidRDefault="00356D76" w:rsidP="00572E37">
            <w:pPr>
              <w:jc w:val="center"/>
              <w:rPr>
                <w:rFonts w:cs="Tahoma"/>
                <w:bCs/>
                <w:i/>
                <w:iCs/>
                <w:szCs w:val="24"/>
              </w:rPr>
            </w:pPr>
            <w:r w:rsidRPr="00572E37">
              <w:rPr>
                <w:rFonts w:cs="Tahoma"/>
                <w:bCs/>
                <w:i/>
                <w:iCs/>
                <w:szCs w:val="24"/>
              </w:rPr>
              <w:t>1</w:t>
            </w:r>
          </w:p>
        </w:tc>
        <w:tc>
          <w:tcPr>
            <w:tcW w:w="3827" w:type="dxa"/>
          </w:tcPr>
          <w:p w14:paraId="6EE8481B" w14:textId="4EF8BB93" w:rsidR="00356D76" w:rsidRPr="00572E37" w:rsidRDefault="00356D76" w:rsidP="00572E37">
            <w:pPr>
              <w:jc w:val="center"/>
              <w:rPr>
                <w:rFonts w:cs="Tahoma"/>
                <w:bCs/>
                <w:i/>
                <w:iCs/>
                <w:szCs w:val="24"/>
              </w:rPr>
            </w:pPr>
            <w:r w:rsidRPr="00572E37">
              <w:rPr>
                <w:rFonts w:cs="Tahoma"/>
                <w:bCs/>
                <w:i/>
                <w:iCs/>
                <w:szCs w:val="24"/>
              </w:rPr>
              <w:t>2</w:t>
            </w:r>
          </w:p>
        </w:tc>
        <w:tc>
          <w:tcPr>
            <w:tcW w:w="1134" w:type="dxa"/>
          </w:tcPr>
          <w:p w14:paraId="60231AAF" w14:textId="3740CAFF" w:rsidR="00356D76" w:rsidRPr="00572E37" w:rsidRDefault="00356D76" w:rsidP="00572E37">
            <w:pPr>
              <w:jc w:val="center"/>
              <w:rPr>
                <w:rFonts w:cs="Tahoma"/>
                <w:bCs/>
                <w:i/>
                <w:iCs/>
                <w:szCs w:val="24"/>
              </w:rPr>
            </w:pPr>
            <w:r w:rsidRPr="00572E37">
              <w:rPr>
                <w:rFonts w:cs="Tahoma"/>
                <w:bCs/>
                <w:i/>
                <w:iCs/>
                <w:szCs w:val="24"/>
              </w:rPr>
              <w:t>3</w:t>
            </w:r>
          </w:p>
        </w:tc>
        <w:tc>
          <w:tcPr>
            <w:tcW w:w="1559" w:type="dxa"/>
          </w:tcPr>
          <w:p w14:paraId="3DC3948D" w14:textId="4BB8753F" w:rsidR="00356D76" w:rsidRPr="00572E37" w:rsidRDefault="00356D76" w:rsidP="00572E37">
            <w:pPr>
              <w:jc w:val="center"/>
              <w:rPr>
                <w:rFonts w:cs="Tahoma"/>
                <w:bCs/>
                <w:i/>
                <w:iCs/>
                <w:szCs w:val="24"/>
              </w:rPr>
            </w:pPr>
            <w:r w:rsidRPr="00572E37">
              <w:rPr>
                <w:rFonts w:cs="Tahoma"/>
                <w:bCs/>
                <w:i/>
                <w:iCs/>
                <w:szCs w:val="24"/>
              </w:rPr>
              <w:t>4</w:t>
            </w:r>
          </w:p>
        </w:tc>
        <w:tc>
          <w:tcPr>
            <w:tcW w:w="1276" w:type="dxa"/>
          </w:tcPr>
          <w:p w14:paraId="1326AB0F" w14:textId="7E76DF34" w:rsidR="00356D76" w:rsidRPr="00572E37" w:rsidRDefault="00356D76" w:rsidP="00572E37">
            <w:pPr>
              <w:jc w:val="center"/>
              <w:rPr>
                <w:rFonts w:cs="Tahoma"/>
                <w:bCs/>
                <w:i/>
                <w:iCs/>
                <w:szCs w:val="24"/>
              </w:rPr>
            </w:pPr>
            <w:r w:rsidRPr="00572E37">
              <w:rPr>
                <w:rFonts w:cs="Tahoma"/>
                <w:bCs/>
                <w:i/>
                <w:iCs/>
                <w:szCs w:val="24"/>
              </w:rPr>
              <w:t>5</w:t>
            </w:r>
          </w:p>
        </w:tc>
        <w:tc>
          <w:tcPr>
            <w:tcW w:w="1276" w:type="dxa"/>
          </w:tcPr>
          <w:p w14:paraId="44CBD0C6" w14:textId="2331AEC5" w:rsidR="00356D76" w:rsidRPr="00572E37" w:rsidRDefault="00356D76" w:rsidP="00572E37">
            <w:pPr>
              <w:jc w:val="center"/>
              <w:rPr>
                <w:rFonts w:cs="Tahoma"/>
                <w:bCs/>
                <w:i/>
                <w:iCs/>
                <w:szCs w:val="24"/>
              </w:rPr>
            </w:pPr>
            <w:r>
              <w:rPr>
                <w:rFonts w:cs="Tahoma"/>
                <w:bCs/>
                <w:i/>
                <w:iCs/>
                <w:szCs w:val="24"/>
              </w:rPr>
              <w:t>6</w:t>
            </w:r>
          </w:p>
        </w:tc>
      </w:tr>
      <w:tr w:rsidR="00356D76" w14:paraId="7F64BCE1" w14:textId="77777777" w:rsidTr="00EC5122">
        <w:tc>
          <w:tcPr>
            <w:tcW w:w="568" w:type="dxa"/>
            <w:tcBorders>
              <w:top w:val="single" w:sz="4" w:space="0" w:color="auto"/>
              <w:left w:val="single" w:sz="4" w:space="0" w:color="auto"/>
              <w:bottom w:val="single" w:sz="4" w:space="0" w:color="auto"/>
              <w:right w:val="single" w:sz="4" w:space="0" w:color="auto"/>
            </w:tcBorders>
            <w:shd w:val="clear" w:color="auto" w:fill="auto"/>
          </w:tcPr>
          <w:p w14:paraId="76C2CECB" w14:textId="4B81AC4E" w:rsidR="00356D76" w:rsidRPr="00572E37" w:rsidRDefault="00356D76" w:rsidP="009544BF">
            <w:pPr>
              <w:jc w:val="both"/>
              <w:rPr>
                <w:rFonts w:cs="Tahoma"/>
                <w:bCs/>
                <w:szCs w:val="24"/>
              </w:rPr>
            </w:pPr>
            <w:r>
              <w:rPr>
                <w:bCs/>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A844792" w14:textId="764E057C" w:rsidR="00356D76" w:rsidRPr="00572E37" w:rsidRDefault="000F1CF8" w:rsidP="009544BF">
            <w:pPr>
              <w:widowControl/>
              <w:suppressAutoHyphens w:val="0"/>
              <w:jc w:val="both"/>
              <w:rPr>
                <w:rFonts w:cs="Tahoma"/>
                <w:bCs/>
                <w:szCs w:val="24"/>
              </w:rPr>
            </w:pPr>
            <w:r>
              <w:rPr>
                <w:rFonts w:cs="Tahoma"/>
                <w:bCs/>
                <w:szCs w:val="24"/>
              </w:rPr>
              <w:t xml:space="preserve">Hemodializės </w:t>
            </w:r>
            <w:r w:rsidR="00E402E8">
              <w:rPr>
                <w:rFonts w:cs="Tahoma"/>
                <w:bCs/>
                <w:szCs w:val="24"/>
              </w:rPr>
              <w:t xml:space="preserve">procedūrų atlikimo </w:t>
            </w:r>
            <w:r>
              <w:rPr>
                <w:rFonts w:cs="Tahoma"/>
                <w:bCs/>
                <w:szCs w:val="24"/>
              </w:rPr>
              <w:t>paslaugos</w:t>
            </w:r>
          </w:p>
        </w:tc>
        <w:tc>
          <w:tcPr>
            <w:tcW w:w="1134" w:type="dxa"/>
            <w:tcBorders>
              <w:top w:val="single" w:sz="4" w:space="0" w:color="auto"/>
              <w:left w:val="nil"/>
              <w:bottom w:val="nil"/>
              <w:right w:val="single" w:sz="4" w:space="0" w:color="auto"/>
            </w:tcBorders>
            <w:shd w:val="clear" w:color="auto" w:fill="auto"/>
          </w:tcPr>
          <w:p w14:paraId="2FBA6F67" w14:textId="58D29C90" w:rsidR="00356D76" w:rsidRPr="00572E37" w:rsidRDefault="00EC5122" w:rsidP="0093582E">
            <w:pPr>
              <w:jc w:val="center"/>
              <w:rPr>
                <w:rFonts w:cs="Tahoma"/>
                <w:bCs/>
                <w:szCs w:val="24"/>
              </w:rPr>
            </w:pPr>
            <w:r>
              <w:rPr>
                <w:color w:val="000000"/>
                <w:sz w:val="22"/>
                <w:szCs w:val="22"/>
              </w:rPr>
              <w:t>Procedūra</w:t>
            </w:r>
          </w:p>
        </w:tc>
        <w:tc>
          <w:tcPr>
            <w:tcW w:w="1559" w:type="dxa"/>
            <w:tcBorders>
              <w:top w:val="single" w:sz="4" w:space="0" w:color="auto"/>
              <w:left w:val="nil"/>
              <w:bottom w:val="single" w:sz="4" w:space="0" w:color="auto"/>
              <w:right w:val="single" w:sz="4" w:space="0" w:color="auto"/>
            </w:tcBorders>
            <w:shd w:val="clear" w:color="auto" w:fill="auto"/>
          </w:tcPr>
          <w:p w14:paraId="1E508136" w14:textId="64C1E4FE" w:rsidR="00356D76" w:rsidRPr="00572E37" w:rsidRDefault="000F1CF8" w:rsidP="0093582E">
            <w:pPr>
              <w:jc w:val="center"/>
              <w:rPr>
                <w:rFonts w:cs="Tahoma"/>
                <w:bCs/>
                <w:szCs w:val="24"/>
              </w:rPr>
            </w:pPr>
            <w:r>
              <w:rPr>
                <w:color w:val="000000"/>
              </w:rPr>
              <w:t>300</w:t>
            </w:r>
          </w:p>
        </w:tc>
        <w:tc>
          <w:tcPr>
            <w:tcW w:w="1276" w:type="dxa"/>
          </w:tcPr>
          <w:p w14:paraId="1179B057" w14:textId="77777777" w:rsidR="00356D76" w:rsidRPr="00572E37" w:rsidRDefault="00356D76" w:rsidP="009544BF">
            <w:pPr>
              <w:jc w:val="both"/>
              <w:rPr>
                <w:rFonts w:cs="Tahoma"/>
                <w:bCs/>
                <w:szCs w:val="24"/>
              </w:rPr>
            </w:pPr>
          </w:p>
        </w:tc>
        <w:tc>
          <w:tcPr>
            <w:tcW w:w="1276" w:type="dxa"/>
          </w:tcPr>
          <w:p w14:paraId="4F72BA5F" w14:textId="77777777" w:rsidR="00356D76" w:rsidRPr="00572E37" w:rsidRDefault="00356D76" w:rsidP="009544BF">
            <w:pPr>
              <w:jc w:val="both"/>
              <w:rPr>
                <w:rFonts w:cs="Tahoma"/>
                <w:bCs/>
                <w:szCs w:val="24"/>
              </w:rPr>
            </w:pPr>
          </w:p>
        </w:tc>
      </w:tr>
      <w:tr w:rsidR="00356D76" w14:paraId="55937D9E" w14:textId="77777777" w:rsidTr="00952400">
        <w:tc>
          <w:tcPr>
            <w:tcW w:w="8364" w:type="dxa"/>
            <w:gridSpan w:val="5"/>
          </w:tcPr>
          <w:p w14:paraId="043EE959" w14:textId="7DE7334E" w:rsidR="00356D76" w:rsidRPr="00356D76" w:rsidRDefault="00356D76" w:rsidP="00356D76">
            <w:pPr>
              <w:jc w:val="both"/>
              <w:rPr>
                <w:rFonts w:cs="Tahoma"/>
                <w:b/>
                <w:szCs w:val="24"/>
              </w:rPr>
            </w:pPr>
            <w:r w:rsidRPr="00356D76">
              <w:rPr>
                <w:rFonts w:cs="Tahoma"/>
                <w:b/>
                <w:szCs w:val="24"/>
              </w:rPr>
              <w:t>_______________________________________________________________</w:t>
            </w:r>
          </w:p>
          <w:p w14:paraId="20F71B64" w14:textId="76D0CC75" w:rsidR="00356D76" w:rsidRPr="00356D76" w:rsidRDefault="00356D76" w:rsidP="00356D76">
            <w:pPr>
              <w:jc w:val="both"/>
              <w:rPr>
                <w:rFonts w:cs="Tahoma"/>
                <w:b/>
                <w:szCs w:val="24"/>
              </w:rPr>
            </w:pPr>
            <w:r w:rsidRPr="00356D76">
              <w:rPr>
                <w:rFonts w:cs="Tahoma"/>
                <w:b/>
                <w:szCs w:val="24"/>
              </w:rPr>
              <w:t>(Bendr</w:t>
            </w:r>
            <w:r w:rsidR="00607F7C">
              <w:rPr>
                <w:rFonts w:cs="Tahoma"/>
                <w:b/>
                <w:szCs w:val="24"/>
              </w:rPr>
              <w:t>ą</w:t>
            </w:r>
            <w:r w:rsidRPr="00356D76">
              <w:rPr>
                <w:rFonts w:cs="Tahoma"/>
                <w:b/>
                <w:szCs w:val="24"/>
              </w:rPr>
              <w:t xml:space="preserve"> pasiūlymo kain</w:t>
            </w:r>
            <w:r w:rsidR="00607F7C">
              <w:rPr>
                <w:rFonts w:cs="Tahoma"/>
                <w:b/>
                <w:szCs w:val="24"/>
              </w:rPr>
              <w:t>ą</w:t>
            </w:r>
            <w:r w:rsidRPr="00356D76">
              <w:rPr>
                <w:rFonts w:cs="Tahoma"/>
                <w:b/>
                <w:szCs w:val="24"/>
              </w:rPr>
              <w:t xml:space="preserve"> </w:t>
            </w:r>
            <w:r w:rsidR="00FB460A">
              <w:rPr>
                <w:rFonts w:cs="Tahoma"/>
                <w:b/>
                <w:szCs w:val="24"/>
              </w:rPr>
              <w:t>be</w:t>
            </w:r>
            <w:r w:rsidRPr="00356D76">
              <w:rPr>
                <w:rFonts w:cs="Tahoma"/>
                <w:b/>
                <w:szCs w:val="24"/>
              </w:rPr>
              <w:t xml:space="preserve"> PVM (lentelės </w:t>
            </w:r>
            <w:r w:rsidR="00FB460A">
              <w:rPr>
                <w:rFonts w:cs="Tahoma"/>
                <w:b/>
                <w:szCs w:val="24"/>
              </w:rPr>
              <w:t>6</w:t>
            </w:r>
            <w:r w:rsidRPr="00356D76">
              <w:rPr>
                <w:rFonts w:cs="Tahoma"/>
                <w:b/>
                <w:szCs w:val="24"/>
              </w:rPr>
              <w:t xml:space="preserve"> stulpelio </w:t>
            </w:r>
            <w:r w:rsidR="00EC5122">
              <w:rPr>
                <w:rFonts w:cs="Tahoma"/>
                <w:b/>
                <w:szCs w:val="24"/>
              </w:rPr>
              <w:t>reikšmė</w:t>
            </w:r>
            <w:r w:rsidRPr="00356D76">
              <w:rPr>
                <w:rFonts w:cs="Tahoma"/>
                <w:b/>
                <w:szCs w:val="24"/>
              </w:rPr>
              <w:t>) Eur</w:t>
            </w:r>
            <w:r>
              <w:rPr>
                <w:rFonts w:cs="Tahoma"/>
                <w:b/>
                <w:szCs w:val="24"/>
              </w:rPr>
              <w:t xml:space="preserve"> </w:t>
            </w:r>
            <w:r w:rsidRPr="00356D76">
              <w:rPr>
                <w:rFonts w:cs="Tahoma"/>
                <w:b/>
                <w:szCs w:val="24"/>
              </w:rPr>
              <w:t>nurodyti skaičiais ir žodžiais)</w:t>
            </w:r>
          </w:p>
        </w:tc>
        <w:tc>
          <w:tcPr>
            <w:tcW w:w="1276" w:type="dxa"/>
          </w:tcPr>
          <w:p w14:paraId="1B6039BB" w14:textId="0A4C26CA" w:rsidR="00356D76" w:rsidRDefault="00356D76" w:rsidP="00356D76">
            <w:pPr>
              <w:jc w:val="both"/>
              <w:rPr>
                <w:rFonts w:cs="Tahoma"/>
                <w:b/>
                <w:szCs w:val="24"/>
              </w:rPr>
            </w:pPr>
            <w:r w:rsidRPr="00356D76">
              <w:rPr>
                <w:rFonts w:cs="Tahoma"/>
                <w:b/>
                <w:szCs w:val="24"/>
              </w:rPr>
              <w:t xml:space="preserve"> </w:t>
            </w:r>
          </w:p>
        </w:tc>
      </w:tr>
    </w:tbl>
    <w:p w14:paraId="124A647D" w14:textId="77777777" w:rsidR="00D10289" w:rsidRDefault="00D10289" w:rsidP="00295720">
      <w:pPr>
        <w:jc w:val="both"/>
        <w:rPr>
          <w:rFonts w:cs="Tahoma"/>
          <w:b/>
          <w:szCs w:val="24"/>
        </w:rPr>
      </w:pPr>
    </w:p>
    <w:p w14:paraId="0C505405" w14:textId="6E7107FF" w:rsidR="00295720" w:rsidRDefault="00295720" w:rsidP="00295720">
      <w:pPr>
        <w:tabs>
          <w:tab w:val="left" w:pos="-1407"/>
        </w:tabs>
        <w:jc w:val="both"/>
        <w:rPr>
          <w:rFonts w:eastAsia="Lucida Sans Unicode" w:cs="Times New Roman"/>
          <w:kern w:val="2"/>
          <w:szCs w:val="24"/>
          <w:lang w:eastAsia="hi-IN" w:bidi="hi-IN"/>
        </w:rPr>
      </w:pPr>
      <w:r>
        <w:rPr>
          <w:rFonts w:eastAsia="Lucida Sans Unicode" w:cs="Times New Roman"/>
          <w:kern w:val="2"/>
          <w:szCs w:val="24"/>
          <w:lang w:eastAsia="hi-IN" w:bidi="hi-IN"/>
        </w:rPr>
        <w:t>Į bendrą pasiūlymo kainą įeina visos išlaidos ir visi mokesčiai</w:t>
      </w:r>
      <w:r w:rsidR="00952400">
        <w:rPr>
          <w:rFonts w:eastAsia="Lucida Sans Unicode" w:cs="Times New Roman"/>
          <w:kern w:val="2"/>
          <w:szCs w:val="24"/>
          <w:lang w:eastAsia="hi-IN" w:bidi="hi-IN"/>
        </w:rPr>
        <w:t>.</w:t>
      </w:r>
    </w:p>
    <w:p w14:paraId="2CE2660F"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04721F50"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PASTABOS:</w:t>
      </w:r>
    </w:p>
    <w:p w14:paraId="2927F154" w14:textId="5CFE3342"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1. </w:t>
      </w:r>
      <w:r w:rsidR="00FB460A" w:rsidRPr="00FB460A">
        <w:rPr>
          <w:rFonts w:eastAsia="Lucida Sans Unicode" w:cs="Times New Roman"/>
          <w:kern w:val="2"/>
          <w:szCs w:val="24"/>
          <w:lang w:eastAsia="hi-IN" w:bidi="hi-IN"/>
        </w:rPr>
        <w:t>Vadovaujantis Lietuvos Respublikos pridėtinės vertės mokesčio įstatymo 20 straipsniu, su sveikatos priežiūra susijusios paslaugos neapmokestinamos PVM.</w:t>
      </w:r>
    </w:p>
    <w:p w14:paraId="308CB41E" w14:textId="36BDCEB6" w:rsidR="00E9368C" w:rsidRDefault="00E9368C"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2. Šios pasiūlymo formos 3 lentelės 4 stulpelyje nurodyti </w:t>
      </w:r>
      <w:r w:rsidR="00F64E6B">
        <w:rPr>
          <w:rFonts w:eastAsia="Lucida Sans Unicode" w:cs="Times New Roman"/>
          <w:kern w:val="2"/>
          <w:szCs w:val="24"/>
          <w:lang w:eastAsia="hi-IN" w:bidi="hi-IN"/>
        </w:rPr>
        <w:t>paslaugų</w:t>
      </w:r>
      <w:r>
        <w:rPr>
          <w:rFonts w:eastAsia="Lucida Sans Unicode" w:cs="Times New Roman"/>
          <w:kern w:val="2"/>
          <w:szCs w:val="24"/>
          <w:lang w:eastAsia="hi-IN" w:bidi="hi-IN"/>
        </w:rPr>
        <w:t xml:space="preserve"> kiekiai sutarties vykdymo laikotarpiu gali būti mažinami iki 20 proc.</w:t>
      </w:r>
    </w:p>
    <w:p w14:paraId="497CE129" w14:textId="77777777" w:rsidR="00E9368C" w:rsidRDefault="00E9368C" w:rsidP="00295720">
      <w:pPr>
        <w:jc w:val="both"/>
        <w:rPr>
          <w:rFonts w:cs="Tahoma"/>
          <w:szCs w:val="24"/>
        </w:rPr>
      </w:pPr>
    </w:p>
    <w:p w14:paraId="55D87273" w14:textId="2D9EB6C4" w:rsidR="00295720" w:rsidRDefault="00295720" w:rsidP="00295720">
      <w:pPr>
        <w:jc w:val="both"/>
        <w:rPr>
          <w:rFonts w:cs="Tahoma"/>
          <w:szCs w:val="24"/>
        </w:rPr>
      </w:pPr>
      <w:r>
        <w:rPr>
          <w:rFonts w:cs="Tahoma"/>
          <w:szCs w:val="24"/>
        </w:rPr>
        <w:t>Siūlom</w:t>
      </w:r>
      <w:r w:rsidR="00E9368C">
        <w:rPr>
          <w:rFonts w:cs="Tahoma"/>
          <w:szCs w:val="24"/>
        </w:rPr>
        <w:t>os</w:t>
      </w:r>
      <w:r>
        <w:rPr>
          <w:rFonts w:cs="Tahoma"/>
          <w:szCs w:val="24"/>
        </w:rPr>
        <w:t xml:space="preserve"> </w:t>
      </w:r>
      <w:r w:rsidR="00F64E6B">
        <w:rPr>
          <w:rFonts w:cs="Tahoma"/>
          <w:szCs w:val="24"/>
        </w:rPr>
        <w:t>paslaugos</w:t>
      </w:r>
      <w:r>
        <w:rPr>
          <w:rFonts w:cs="Tahoma"/>
          <w:szCs w:val="24"/>
        </w:rPr>
        <w:t xml:space="preserve"> visiškai atitinka pirkimo dokumentuose</w:t>
      </w:r>
      <w:r w:rsidR="00141A98">
        <w:rPr>
          <w:rFonts w:cs="Tahoma"/>
          <w:szCs w:val="24"/>
        </w:rPr>
        <w:t xml:space="preserve"> (Techninėje specifikacijoje)</w:t>
      </w:r>
      <w:r>
        <w:rPr>
          <w:rFonts w:cs="Tahoma"/>
          <w:szCs w:val="24"/>
        </w:rPr>
        <w:t xml:space="preserve"> nurodytus reikalavimus</w:t>
      </w:r>
      <w:r w:rsidR="00E9368C">
        <w:rPr>
          <w:rFonts w:cs="Tahoma"/>
          <w:szCs w:val="24"/>
        </w:rPr>
        <w:t>.</w:t>
      </w:r>
    </w:p>
    <w:p w14:paraId="153EC2DF" w14:textId="77777777" w:rsidR="00295720" w:rsidRDefault="00295720" w:rsidP="00295720">
      <w:pPr>
        <w:jc w:val="both"/>
        <w:rPr>
          <w:rFonts w:cs="Times New Roman"/>
          <w:szCs w:val="24"/>
        </w:rPr>
      </w:pPr>
    </w:p>
    <w:p w14:paraId="23C6AF6B" w14:textId="77777777" w:rsidR="00295720" w:rsidRDefault="00295720" w:rsidP="00295720">
      <w:pPr>
        <w:jc w:val="both"/>
        <w:rPr>
          <w:rFonts w:cs="Times New Roman"/>
          <w:szCs w:val="24"/>
        </w:rPr>
      </w:pPr>
      <w:r>
        <w:rPr>
          <w:rFonts w:cs="Times New Roman"/>
          <w:szCs w:val="24"/>
        </w:rPr>
        <w:t>Kartu su pasiūlymu pateikiami šie dokumentai:</w:t>
      </w:r>
    </w:p>
    <w:p w14:paraId="18445D83" w14:textId="77777777" w:rsidR="00295720" w:rsidRDefault="00295720" w:rsidP="00295720">
      <w:pPr>
        <w:jc w:val="both"/>
        <w:rPr>
          <w:rFonts w:cs="Times New Roman"/>
          <w:b/>
          <w:i/>
          <w:szCs w:val="24"/>
        </w:rPr>
      </w:pPr>
      <w:r>
        <w:rPr>
          <w:rFonts w:cs="Times New Roman"/>
          <w:b/>
          <w:i/>
          <w:szCs w:val="24"/>
        </w:rPr>
        <w:t>4 lentelė</w:t>
      </w:r>
    </w:p>
    <w:tbl>
      <w:tblPr>
        <w:tblW w:w="9780" w:type="dxa"/>
        <w:tblInd w:w="108" w:type="dxa"/>
        <w:tblLayout w:type="fixed"/>
        <w:tblLook w:val="04A0" w:firstRow="1" w:lastRow="0" w:firstColumn="1" w:lastColumn="0" w:noHBand="0" w:noVBand="1"/>
      </w:tblPr>
      <w:tblGrid>
        <w:gridCol w:w="567"/>
        <w:gridCol w:w="5644"/>
        <w:gridCol w:w="3569"/>
      </w:tblGrid>
      <w:tr w:rsidR="00295720" w14:paraId="4064E619" w14:textId="77777777" w:rsidTr="00295720">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295720">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r w:rsidR="00141A98" w14:paraId="2CF18733" w14:textId="77777777" w:rsidTr="00295720">
        <w:tc>
          <w:tcPr>
            <w:tcW w:w="567" w:type="dxa"/>
            <w:tcBorders>
              <w:top w:val="single" w:sz="2" w:space="0" w:color="000000"/>
              <w:left w:val="single" w:sz="2" w:space="0" w:color="000000"/>
              <w:bottom w:val="single" w:sz="2" w:space="0" w:color="000000"/>
              <w:right w:val="nil"/>
            </w:tcBorders>
          </w:tcPr>
          <w:p w14:paraId="76C622A4"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A2BF700" w14:textId="77777777" w:rsidR="00141A98" w:rsidRDefault="00141A98"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73AF7391" w14:textId="77777777" w:rsidR="00141A98" w:rsidRDefault="00141A98" w:rsidP="00295720">
            <w:pPr>
              <w:snapToGrid w:val="0"/>
              <w:jc w:val="center"/>
              <w:rPr>
                <w:rFonts w:cs="Times New Roman"/>
                <w:szCs w:val="24"/>
              </w:rPr>
            </w:pPr>
          </w:p>
        </w:tc>
      </w:tr>
      <w:tr w:rsidR="00141A98" w14:paraId="51D6B9B6" w14:textId="77777777" w:rsidTr="00295720">
        <w:tc>
          <w:tcPr>
            <w:tcW w:w="567" w:type="dxa"/>
            <w:tcBorders>
              <w:top w:val="single" w:sz="2" w:space="0" w:color="000000"/>
              <w:left w:val="single" w:sz="2" w:space="0" w:color="000000"/>
              <w:bottom w:val="single" w:sz="2" w:space="0" w:color="000000"/>
              <w:right w:val="nil"/>
            </w:tcBorders>
          </w:tcPr>
          <w:p w14:paraId="1E9539FF"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5DDEAB66" w14:textId="77777777" w:rsidR="00141A98" w:rsidRDefault="00141A98"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426257FF" w14:textId="77777777" w:rsidR="00141A98" w:rsidRDefault="00141A98"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5FB9F3A8" w14:textId="77777777" w:rsidR="00295720" w:rsidRDefault="00295720" w:rsidP="00295720">
            <w:pPr>
              <w:snapToGrid w:val="0"/>
              <w:ind w:right="-108"/>
              <w:jc w:val="both"/>
              <w:rPr>
                <w:rFonts w:cs="Times New Roman"/>
                <w:b/>
                <w:i/>
                <w:szCs w:val="24"/>
              </w:rPr>
            </w:pPr>
            <w:r>
              <w:rPr>
                <w:rFonts w:cs="Times New Roman"/>
                <w:b/>
                <w:i/>
                <w:szCs w:val="24"/>
              </w:rPr>
              <w:t>5 lentelė</w:t>
            </w:r>
          </w:p>
          <w:tbl>
            <w:tblPr>
              <w:tblW w:w="0" w:type="auto"/>
              <w:tblLayout w:type="fixed"/>
              <w:tblLook w:val="04A0" w:firstRow="1" w:lastRow="0" w:firstColumn="1" w:lastColumn="0" w:noHBand="0" w:noVBand="1"/>
            </w:tblPr>
            <w:tblGrid>
              <w:gridCol w:w="870"/>
              <w:gridCol w:w="2795"/>
              <w:gridCol w:w="6273"/>
            </w:tblGrid>
            <w:tr w:rsidR="00295720" w14:paraId="47F524B7" w14:textId="77777777" w:rsidTr="000F1CF8">
              <w:trPr>
                <w:trHeight w:val="1304"/>
              </w:trPr>
              <w:tc>
                <w:tcPr>
                  <w:tcW w:w="87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r>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73"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95720" w14:paraId="0C348F3E" w14:textId="77777777" w:rsidTr="000F1CF8">
              <w:trPr>
                <w:trHeight w:val="167"/>
              </w:trPr>
              <w:tc>
                <w:tcPr>
                  <w:tcW w:w="870" w:type="dxa"/>
                  <w:tcBorders>
                    <w:top w:val="single" w:sz="4" w:space="0" w:color="000000"/>
                    <w:left w:val="single" w:sz="4" w:space="0" w:color="000000"/>
                    <w:bottom w:val="single" w:sz="4" w:space="0" w:color="000000"/>
                    <w:right w:val="nil"/>
                  </w:tcBorders>
                </w:tcPr>
                <w:p w14:paraId="228E6629" w14:textId="77777777" w:rsidR="00295720" w:rsidRDefault="00295720"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BF1F907" w14:textId="77777777" w:rsidR="00295720" w:rsidRDefault="00295720" w:rsidP="00295720">
                  <w:pPr>
                    <w:snapToGrid w:val="0"/>
                    <w:ind w:right="-108"/>
                    <w:jc w:val="both"/>
                    <w:rPr>
                      <w:rFonts w:eastAsia="Times New Roman" w:cs="Times New Roman"/>
                      <w:szCs w:val="24"/>
                    </w:rPr>
                  </w:pPr>
                </w:p>
              </w:tc>
              <w:tc>
                <w:tcPr>
                  <w:tcW w:w="6273" w:type="dxa"/>
                  <w:tcBorders>
                    <w:top w:val="single" w:sz="4" w:space="0" w:color="000000"/>
                    <w:left w:val="single" w:sz="4" w:space="0" w:color="000000"/>
                    <w:bottom w:val="single" w:sz="4" w:space="0" w:color="000000"/>
                    <w:right w:val="single" w:sz="4" w:space="0" w:color="000000"/>
                  </w:tcBorders>
                </w:tcPr>
                <w:p w14:paraId="1CEB5BFC" w14:textId="77777777" w:rsidR="00295720" w:rsidRDefault="00295720" w:rsidP="00295720">
                  <w:pPr>
                    <w:snapToGrid w:val="0"/>
                    <w:ind w:right="-108"/>
                    <w:jc w:val="both"/>
                    <w:rPr>
                      <w:rFonts w:eastAsia="Times New Roman" w:cs="Times New Roman"/>
                      <w:szCs w:val="24"/>
                    </w:rPr>
                  </w:pPr>
                </w:p>
              </w:tc>
            </w:tr>
            <w:tr w:rsidR="00141A98" w14:paraId="4C193BCE" w14:textId="77777777" w:rsidTr="000F1CF8">
              <w:trPr>
                <w:trHeight w:val="167"/>
              </w:trPr>
              <w:tc>
                <w:tcPr>
                  <w:tcW w:w="870" w:type="dxa"/>
                  <w:tcBorders>
                    <w:top w:val="single" w:sz="4" w:space="0" w:color="000000"/>
                    <w:left w:val="single" w:sz="4" w:space="0" w:color="000000"/>
                    <w:bottom w:val="single" w:sz="4" w:space="0" w:color="000000"/>
                    <w:right w:val="nil"/>
                  </w:tcBorders>
                </w:tcPr>
                <w:p w14:paraId="57343B68"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9D7F52D" w14:textId="77777777" w:rsidR="00141A98" w:rsidRDefault="00141A98" w:rsidP="00295720">
                  <w:pPr>
                    <w:snapToGrid w:val="0"/>
                    <w:ind w:right="-108"/>
                    <w:jc w:val="both"/>
                    <w:rPr>
                      <w:rFonts w:eastAsia="Times New Roman" w:cs="Times New Roman"/>
                      <w:szCs w:val="24"/>
                    </w:rPr>
                  </w:pPr>
                </w:p>
              </w:tc>
              <w:tc>
                <w:tcPr>
                  <w:tcW w:w="6273" w:type="dxa"/>
                  <w:tcBorders>
                    <w:top w:val="single" w:sz="4" w:space="0" w:color="000000"/>
                    <w:left w:val="single" w:sz="4" w:space="0" w:color="000000"/>
                    <w:bottom w:val="single" w:sz="4" w:space="0" w:color="000000"/>
                    <w:right w:val="single" w:sz="4" w:space="0" w:color="000000"/>
                  </w:tcBorders>
                </w:tcPr>
                <w:p w14:paraId="3CE58482" w14:textId="77777777" w:rsidR="00141A98" w:rsidRDefault="00141A98" w:rsidP="00295720">
                  <w:pPr>
                    <w:snapToGrid w:val="0"/>
                    <w:ind w:right="-108"/>
                    <w:jc w:val="both"/>
                    <w:rPr>
                      <w:rFonts w:eastAsia="Times New Roman" w:cs="Times New Roman"/>
                      <w:szCs w:val="24"/>
                    </w:rPr>
                  </w:pPr>
                </w:p>
              </w:tc>
            </w:tr>
            <w:tr w:rsidR="00141A98" w14:paraId="4138DB69" w14:textId="77777777" w:rsidTr="000F1CF8">
              <w:trPr>
                <w:trHeight w:val="167"/>
              </w:trPr>
              <w:tc>
                <w:tcPr>
                  <w:tcW w:w="870" w:type="dxa"/>
                  <w:tcBorders>
                    <w:top w:val="single" w:sz="4" w:space="0" w:color="000000"/>
                    <w:left w:val="single" w:sz="4" w:space="0" w:color="000000"/>
                    <w:bottom w:val="single" w:sz="4" w:space="0" w:color="000000"/>
                    <w:right w:val="nil"/>
                  </w:tcBorders>
                </w:tcPr>
                <w:p w14:paraId="1AC9E444"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E46D34D" w14:textId="77777777" w:rsidR="00141A98" w:rsidRDefault="00141A98" w:rsidP="00295720">
                  <w:pPr>
                    <w:snapToGrid w:val="0"/>
                    <w:ind w:right="-108"/>
                    <w:jc w:val="both"/>
                    <w:rPr>
                      <w:rFonts w:eastAsia="Times New Roman" w:cs="Times New Roman"/>
                      <w:szCs w:val="24"/>
                    </w:rPr>
                  </w:pPr>
                </w:p>
              </w:tc>
              <w:tc>
                <w:tcPr>
                  <w:tcW w:w="6273" w:type="dxa"/>
                  <w:tcBorders>
                    <w:top w:val="single" w:sz="4" w:space="0" w:color="000000"/>
                    <w:left w:val="single" w:sz="4" w:space="0" w:color="000000"/>
                    <w:bottom w:val="single" w:sz="4" w:space="0" w:color="000000"/>
                    <w:right w:val="single" w:sz="4" w:space="0" w:color="000000"/>
                  </w:tcBorders>
                </w:tcPr>
                <w:p w14:paraId="0E251F92" w14:textId="77777777" w:rsidR="00141A98" w:rsidRDefault="00141A98"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t xml:space="preserve">Pastaba. Tiekėjui nenurodžius, kokia informacija yra konfidenciali, laikoma, kad konfidencialios informacijos pasiūlyme nėra. </w:t>
      </w:r>
    </w:p>
    <w:tbl>
      <w:tblPr>
        <w:tblW w:w="9930" w:type="dxa"/>
        <w:tblLayout w:type="fixed"/>
        <w:tblLook w:val="04A0" w:firstRow="1" w:lastRow="0" w:firstColumn="1" w:lastColumn="0" w:noHBand="0" w:noVBand="1"/>
      </w:tblPr>
      <w:tblGrid>
        <w:gridCol w:w="3319"/>
        <w:gridCol w:w="610"/>
        <w:gridCol w:w="2001"/>
        <w:gridCol w:w="708"/>
        <w:gridCol w:w="2638"/>
        <w:gridCol w:w="654"/>
      </w:tblGrid>
      <w:tr w:rsidR="00295720" w14:paraId="0971766D" w14:textId="77777777" w:rsidTr="00952400">
        <w:trPr>
          <w:trHeight w:val="304"/>
        </w:trPr>
        <w:tc>
          <w:tcPr>
            <w:tcW w:w="3319" w:type="dxa"/>
            <w:tcBorders>
              <w:top w:val="nil"/>
              <w:left w:val="nil"/>
              <w:bottom w:val="single" w:sz="4" w:space="0" w:color="000000"/>
              <w:right w:val="nil"/>
            </w:tcBorders>
          </w:tcPr>
          <w:p w14:paraId="3C299DFC" w14:textId="77777777" w:rsidR="00295720" w:rsidRDefault="00295720" w:rsidP="00295720">
            <w:pPr>
              <w:snapToGrid w:val="0"/>
              <w:ind w:right="-1"/>
              <w:rPr>
                <w:rFonts w:cs="Times New Roman"/>
                <w:szCs w:val="24"/>
              </w:rPr>
            </w:pPr>
          </w:p>
          <w:p w14:paraId="239E9634" w14:textId="77777777" w:rsidR="00295720" w:rsidRDefault="00295720" w:rsidP="00295720">
            <w:pPr>
              <w:snapToGrid w:val="0"/>
              <w:ind w:right="-1"/>
              <w:rPr>
                <w:rFonts w:cs="Times New Roman"/>
                <w:szCs w:val="24"/>
              </w:rPr>
            </w:pPr>
          </w:p>
        </w:tc>
        <w:tc>
          <w:tcPr>
            <w:tcW w:w="610" w:type="dxa"/>
          </w:tcPr>
          <w:p w14:paraId="15F51193" w14:textId="77777777" w:rsidR="00295720" w:rsidRDefault="00295720" w:rsidP="00295720">
            <w:pPr>
              <w:snapToGrid w:val="0"/>
              <w:ind w:right="-1"/>
              <w:jc w:val="center"/>
              <w:rPr>
                <w:rFonts w:cs="Times New Roman"/>
                <w:szCs w:val="24"/>
              </w:rPr>
            </w:pPr>
          </w:p>
        </w:tc>
        <w:tc>
          <w:tcPr>
            <w:tcW w:w="2001"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8" w:type="dxa"/>
          </w:tcPr>
          <w:p w14:paraId="797927BC" w14:textId="77777777" w:rsidR="00295720" w:rsidRDefault="00295720" w:rsidP="00295720">
            <w:pPr>
              <w:snapToGrid w:val="0"/>
              <w:ind w:right="-1"/>
              <w:jc w:val="center"/>
              <w:rPr>
                <w:rFonts w:cs="Times New Roman"/>
                <w:szCs w:val="24"/>
              </w:rPr>
            </w:pPr>
          </w:p>
        </w:tc>
        <w:tc>
          <w:tcPr>
            <w:tcW w:w="2638"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54"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952400">
        <w:trPr>
          <w:trHeight w:val="198"/>
        </w:trPr>
        <w:tc>
          <w:tcPr>
            <w:tcW w:w="3319"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10" w:type="dxa"/>
          </w:tcPr>
          <w:p w14:paraId="7B901C4C" w14:textId="77777777" w:rsidR="00295720" w:rsidRDefault="00295720" w:rsidP="00295720">
            <w:pPr>
              <w:snapToGrid w:val="0"/>
              <w:ind w:right="-1"/>
              <w:jc w:val="center"/>
              <w:rPr>
                <w:rFonts w:cs="Times New Roman"/>
                <w:szCs w:val="24"/>
              </w:rPr>
            </w:pPr>
          </w:p>
        </w:tc>
        <w:tc>
          <w:tcPr>
            <w:tcW w:w="2001"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8" w:type="dxa"/>
          </w:tcPr>
          <w:p w14:paraId="5C194C80" w14:textId="77777777" w:rsidR="00295720" w:rsidRDefault="00295720" w:rsidP="00295720">
            <w:pPr>
              <w:snapToGrid w:val="0"/>
              <w:ind w:right="-1"/>
              <w:jc w:val="center"/>
              <w:rPr>
                <w:rFonts w:cs="Times New Roman"/>
                <w:szCs w:val="24"/>
              </w:rPr>
            </w:pPr>
          </w:p>
        </w:tc>
        <w:tc>
          <w:tcPr>
            <w:tcW w:w="2638"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54"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952400"/>
    <w:sectPr w:rsidR="00295720" w:rsidSect="00C271D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ADC7B" w14:textId="77777777" w:rsidR="00FD7E51" w:rsidRDefault="00FD7E51" w:rsidP="00952400">
      <w:r>
        <w:separator/>
      </w:r>
    </w:p>
  </w:endnote>
  <w:endnote w:type="continuationSeparator" w:id="0">
    <w:p w14:paraId="4F92A75C" w14:textId="77777777" w:rsidR="00FD7E51" w:rsidRDefault="00FD7E51" w:rsidP="0095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CA9B" w14:textId="77777777" w:rsidR="00FD7E51" w:rsidRDefault="00FD7E51" w:rsidP="00952400">
      <w:r>
        <w:separator/>
      </w:r>
    </w:p>
  </w:footnote>
  <w:footnote w:type="continuationSeparator" w:id="0">
    <w:p w14:paraId="7A434BBF" w14:textId="77777777" w:rsidR="00FD7E51" w:rsidRDefault="00FD7E51" w:rsidP="00952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832CE"/>
    <w:rsid w:val="000B1FD8"/>
    <w:rsid w:val="000F1CF8"/>
    <w:rsid w:val="00141A98"/>
    <w:rsid w:val="00153F55"/>
    <w:rsid w:val="00157C8D"/>
    <w:rsid w:val="00164942"/>
    <w:rsid w:val="00197EB4"/>
    <w:rsid w:val="002146C4"/>
    <w:rsid w:val="00293B1D"/>
    <w:rsid w:val="00295720"/>
    <w:rsid w:val="002F325D"/>
    <w:rsid w:val="0033434C"/>
    <w:rsid w:val="00356D76"/>
    <w:rsid w:val="003A3D29"/>
    <w:rsid w:val="003D25E5"/>
    <w:rsid w:val="00496858"/>
    <w:rsid w:val="004F3E07"/>
    <w:rsid w:val="00532837"/>
    <w:rsid w:val="00542E57"/>
    <w:rsid w:val="0055458A"/>
    <w:rsid w:val="00572E37"/>
    <w:rsid w:val="00583CE4"/>
    <w:rsid w:val="005B4650"/>
    <w:rsid w:val="005D0B34"/>
    <w:rsid w:val="005F56F6"/>
    <w:rsid w:val="00607F7C"/>
    <w:rsid w:val="006108E8"/>
    <w:rsid w:val="00690CA5"/>
    <w:rsid w:val="006A47B1"/>
    <w:rsid w:val="006C032A"/>
    <w:rsid w:val="007A0AF7"/>
    <w:rsid w:val="007C05B5"/>
    <w:rsid w:val="00837F96"/>
    <w:rsid w:val="00884EFE"/>
    <w:rsid w:val="008D3358"/>
    <w:rsid w:val="0093582E"/>
    <w:rsid w:val="00952400"/>
    <w:rsid w:val="009544BF"/>
    <w:rsid w:val="009743DB"/>
    <w:rsid w:val="0097486F"/>
    <w:rsid w:val="009932B7"/>
    <w:rsid w:val="009F4AD4"/>
    <w:rsid w:val="00A06CB7"/>
    <w:rsid w:val="00B55CAB"/>
    <w:rsid w:val="00C271D6"/>
    <w:rsid w:val="00C52118"/>
    <w:rsid w:val="00CB0002"/>
    <w:rsid w:val="00CC6C42"/>
    <w:rsid w:val="00D00F0F"/>
    <w:rsid w:val="00D10289"/>
    <w:rsid w:val="00E16B93"/>
    <w:rsid w:val="00E402E8"/>
    <w:rsid w:val="00E9368C"/>
    <w:rsid w:val="00EC5122"/>
    <w:rsid w:val="00F4299D"/>
    <w:rsid w:val="00F64E6B"/>
    <w:rsid w:val="00F8199D"/>
    <w:rsid w:val="00F86EE1"/>
    <w:rsid w:val="00FB460A"/>
    <w:rsid w:val="00FD7E5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295720"/>
    <w:rPr>
      <w:rFonts w:ascii="Times New Roman" w:hAnsi="Times New Roman" w:cs="Times New Roman" w:hint="default"/>
      <w:color w:val="0000FF"/>
      <w:u w:val="single"/>
    </w:rPr>
  </w:style>
  <w:style w:type="paragraph" w:customStyle="1" w:styleId="BodyText1">
    <w:name w:val="Body Text1"/>
    <w:basedOn w:val="prastasis"/>
    <w:rsid w:val="00295720"/>
    <w:pPr>
      <w:autoSpaceDE w:val="0"/>
      <w:spacing w:line="288" w:lineRule="auto"/>
      <w:ind w:firstLine="312"/>
      <w:jc w:val="both"/>
    </w:pPr>
    <w:rPr>
      <w:rFonts w:eastAsia="Times New Roman"/>
      <w:color w:val="000000"/>
      <w:sz w:val="20"/>
    </w:rPr>
  </w:style>
  <w:style w:type="table" w:styleId="Lentelstinklelis">
    <w:name w:val="Table Grid"/>
    <w:basedOn w:val="prastojilente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52400"/>
    <w:pPr>
      <w:tabs>
        <w:tab w:val="center" w:pos="4680"/>
        <w:tab w:val="right" w:pos="9360"/>
      </w:tabs>
    </w:pPr>
  </w:style>
  <w:style w:type="character" w:customStyle="1" w:styleId="AntratsDiagrama">
    <w:name w:val="Antraštės Diagrama"/>
    <w:basedOn w:val="Numatytasispastraiposriftas"/>
    <w:link w:val="Antrats"/>
    <w:uiPriority w:val="99"/>
    <w:rsid w:val="00952400"/>
    <w:rPr>
      <w:rFonts w:ascii="Times New Roman" w:eastAsia="Calibri" w:hAnsi="Times New Roman" w:cs="Times New Roman Bold"/>
      <w:kern w:val="0"/>
      <w:sz w:val="24"/>
      <w:szCs w:val="20"/>
      <w:lang w:eastAsia="ar-SA"/>
      <w14:ligatures w14:val="none"/>
    </w:rPr>
  </w:style>
  <w:style w:type="paragraph" w:styleId="Porat">
    <w:name w:val="footer"/>
    <w:basedOn w:val="prastasis"/>
    <w:link w:val="PoratDiagrama"/>
    <w:uiPriority w:val="99"/>
    <w:unhideWhenUsed/>
    <w:rsid w:val="00952400"/>
    <w:pPr>
      <w:tabs>
        <w:tab w:val="center" w:pos="4680"/>
        <w:tab w:val="right" w:pos="9360"/>
      </w:tabs>
    </w:pPr>
  </w:style>
  <w:style w:type="character" w:customStyle="1" w:styleId="PoratDiagrama">
    <w:name w:val="Poraštė Diagrama"/>
    <w:basedOn w:val="Numatytasispastraiposriftas"/>
    <w:link w:val="Porat"/>
    <w:uiPriority w:val="99"/>
    <w:rsid w:val="00952400"/>
    <w:rPr>
      <w:rFonts w:ascii="Times New Roman" w:eastAsia="Calibri" w:hAnsi="Times New Roman" w:cs="Times New Roman Bold"/>
      <w:kern w:val="0"/>
      <w:sz w:val="24"/>
      <w:szCs w:val="20"/>
      <w:lang w:eastAsia="ar-SA"/>
      <w14:ligatures w14:val="none"/>
    </w:rPr>
  </w:style>
  <w:style w:type="character" w:styleId="Neapdorotaspaminjimas">
    <w:name w:val="Unresolved Mention"/>
    <w:basedOn w:val="Numatytasispastraiposriftas"/>
    <w:uiPriority w:val="99"/>
    <w:semiHidden/>
    <w:unhideWhenUsed/>
    <w:rsid w:val="00583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513">
      <w:bodyDiv w:val="1"/>
      <w:marLeft w:val="0"/>
      <w:marRight w:val="0"/>
      <w:marTop w:val="0"/>
      <w:marBottom w:val="0"/>
      <w:divBdr>
        <w:top w:val="none" w:sz="0" w:space="0" w:color="auto"/>
        <w:left w:val="none" w:sz="0" w:space="0" w:color="auto"/>
        <w:bottom w:val="none" w:sz="0" w:space="0" w:color="auto"/>
        <w:right w:val="none" w:sz="0" w:space="0" w:color="auto"/>
      </w:divBdr>
    </w:div>
    <w:div w:id="255866973">
      <w:bodyDiv w:val="1"/>
      <w:marLeft w:val="0"/>
      <w:marRight w:val="0"/>
      <w:marTop w:val="0"/>
      <w:marBottom w:val="0"/>
      <w:divBdr>
        <w:top w:val="none" w:sz="0" w:space="0" w:color="auto"/>
        <w:left w:val="none" w:sz="0" w:space="0" w:color="auto"/>
        <w:bottom w:val="none" w:sz="0" w:space="0" w:color="auto"/>
        <w:right w:val="none" w:sz="0" w:space="0" w:color="auto"/>
      </w:divBdr>
    </w:div>
    <w:div w:id="386344526">
      <w:bodyDiv w:val="1"/>
      <w:marLeft w:val="0"/>
      <w:marRight w:val="0"/>
      <w:marTop w:val="0"/>
      <w:marBottom w:val="0"/>
      <w:divBdr>
        <w:top w:val="none" w:sz="0" w:space="0" w:color="auto"/>
        <w:left w:val="none" w:sz="0" w:space="0" w:color="auto"/>
        <w:bottom w:val="none" w:sz="0" w:space="0" w:color="auto"/>
        <w:right w:val="none" w:sz="0" w:space="0" w:color="auto"/>
      </w:divBdr>
    </w:div>
    <w:div w:id="1020398024">
      <w:bodyDiv w:val="1"/>
      <w:marLeft w:val="0"/>
      <w:marRight w:val="0"/>
      <w:marTop w:val="0"/>
      <w:marBottom w:val="0"/>
      <w:divBdr>
        <w:top w:val="none" w:sz="0" w:space="0" w:color="auto"/>
        <w:left w:val="none" w:sz="0" w:space="0" w:color="auto"/>
        <w:bottom w:val="none" w:sz="0" w:space="0" w:color="auto"/>
        <w:right w:val="none" w:sz="0" w:space="0" w:color="auto"/>
      </w:divBdr>
    </w:div>
    <w:div w:id="1107700535">
      <w:bodyDiv w:val="1"/>
      <w:marLeft w:val="0"/>
      <w:marRight w:val="0"/>
      <w:marTop w:val="0"/>
      <w:marBottom w:val="0"/>
      <w:divBdr>
        <w:top w:val="none" w:sz="0" w:space="0" w:color="auto"/>
        <w:left w:val="none" w:sz="0" w:space="0" w:color="auto"/>
        <w:bottom w:val="none" w:sz="0" w:space="0" w:color="auto"/>
        <w:right w:val="none" w:sz="0" w:space="0" w:color="auto"/>
      </w:divBdr>
    </w:div>
    <w:div w:id="1272055387">
      <w:bodyDiv w:val="1"/>
      <w:marLeft w:val="0"/>
      <w:marRight w:val="0"/>
      <w:marTop w:val="0"/>
      <w:marBottom w:val="0"/>
      <w:divBdr>
        <w:top w:val="none" w:sz="0" w:space="0" w:color="auto"/>
        <w:left w:val="none" w:sz="0" w:space="0" w:color="auto"/>
        <w:bottom w:val="none" w:sz="0" w:space="0" w:color="auto"/>
        <w:right w:val="none" w:sz="0" w:space="0" w:color="auto"/>
      </w:divBdr>
    </w:div>
    <w:div w:id="1568757075">
      <w:bodyDiv w:val="1"/>
      <w:marLeft w:val="0"/>
      <w:marRight w:val="0"/>
      <w:marTop w:val="0"/>
      <w:marBottom w:val="0"/>
      <w:divBdr>
        <w:top w:val="none" w:sz="0" w:space="0" w:color="auto"/>
        <w:left w:val="none" w:sz="0" w:space="0" w:color="auto"/>
        <w:bottom w:val="none" w:sz="0" w:space="0" w:color="auto"/>
        <w:right w:val="none" w:sz="0" w:space="0" w:color="auto"/>
      </w:divBdr>
    </w:div>
    <w:div w:id="1690253449">
      <w:bodyDiv w:val="1"/>
      <w:marLeft w:val="0"/>
      <w:marRight w:val="0"/>
      <w:marTop w:val="0"/>
      <w:marBottom w:val="0"/>
      <w:divBdr>
        <w:top w:val="none" w:sz="0" w:space="0" w:color="auto"/>
        <w:left w:val="none" w:sz="0" w:space="0" w:color="auto"/>
        <w:bottom w:val="none" w:sz="0" w:space="0" w:color="auto"/>
        <w:right w:val="none" w:sz="0" w:space="0" w:color="auto"/>
      </w:divBdr>
    </w:div>
    <w:div w:id="1725524676">
      <w:bodyDiv w:val="1"/>
      <w:marLeft w:val="0"/>
      <w:marRight w:val="0"/>
      <w:marTop w:val="0"/>
      <w:marBottom w:val="0"/>
      <w:divBdr>
        <w:top w:val="none" w:sz="0" w:space="0" w:color="auto"/>
        <w:left w:val="none" w:sz="0" w:space="0" w:color="auto"/>
        <w:bottom w:val="none" w:sz="0" w:space="0" w:color="auto"/>
        <w:right w:val="none" w:sz="0" w:space="0" w:color="auto"/>
      </w:divBdr>
    </w:div>
    <w:div w:id="1777211205">
      <w:bodyDiv w:val="1"/>
      <w:marLeft w:val="0"/>
      <w:marRight w:val="0"/>
      <w:marTop w:val="0"/>
      <w:marBottom w:val="0"/>
      <w:divBdr>
        <w:top w:val="none" w:sz="0" w:space="0" w:color="auto"/>
        <w:left w:val="none" w:sz="0" w:space="0" w:color="auto"/>
        <w:bottom w:val="none" w:sz="0" w:space="0" w:color="auto"/>
        <w:right w:val="none" w:sz="0" w:space="0" w:color="auto"/>
      </w:divBdr>
    </w:div>
    <w:div w:id="1821076023">
      <w:bodyDiv w:val="1"/>
      <w:marLeft w:val="0"/>
      <w:marRight w:val="0"/>
      <w:marTop w:val="0"/>
      <w:marBottom w:val="0"/>
      <w:divBdr>
        <w:top w:val="none" w:sz="0" w:space="0" w:color="auto"/>
        <w:left w:val="none" w:sz="0" w:space="0" w:color="auto"/>
        <w:bottom w:val="none" w:sz="0" w:space="0" w:color="auto"/>
        <w:right w:val="none" w:sz="0" w:space="0" w:color="auto"/>
      </w:divBdr>
    </w:div>
    <w:div w:id="1868906330">
      <w:bodyDiv w:val="1"/>
      <w:marLeft w:val="0"/>
      <w:marRight w:val="0"/>
      <w:marTop w:val="0"/>
      <w:marBottom w:val="0"/>
      <w:divBdr>
        <w:top w:val="none" w:sz="0" w:space="0" w:color="auto"/>
        <w:left w:val="none" w:sz="0" w:space="0" w:color="auto"/>
        <w:bottom w:val="none" w:sz="0" w:space="0" w:color="auto"/>
        <w:right w:val="none" w:sz="0" w:space="0" w:color="auto"/>
      </w:divBdr>
    </w:div>
    <w:div w:id="1936010405">
      <w:bodyDiv w:val="1"/>
      <w:marLeft w:val="0"/>
      <w:marRight w:val="0"/>
      <w:marTop w:val="0"/>
      <w:marBottom w:val="0"/>
      <w:divBdr>
        <w:top w:val="none" w:sz="0" w:space="0" w:color="auto"/>
        <w:left w:val="none" w:sz="0" w:space="0" w:color="auto"/>
        <w:bottom w:val="none" w:sz="0" w:space="0" w:color="auto"/>
        <w:right w:val="none" w:sz="0" w:space="0" w:color="auto"/>
      </w:divBdr>
    </w:div>
    <w:div w:id="2008288504">
      <w:bodyDiv w:val="1"/>
      <w:marLeft w:val="0"/>
      <w:marRight w:val="0"/>
      <w:marTop w:val="0"/>
      <w:marBottom w:val="0"/>
      <w:divBdr>
        <w:top w:val="none" w:sz="0" w:space="0" w:color="auto"/>
        <w:left w:val="none" w:sz="0" w:space="0" w:color="auto"/>
        <w:bottom w:val="none" w:sz="0" w:space="0" w:color="auto"/>
        <w:right w:val="none" w:sz="0" w:space="0" w:color="auto"/>
      </w:divBdr>
    </w:div>
    <w:div w:id="21076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2776</Words>
  <Characters>1583</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Aldona Paškevičiūtė</cp:lastModifiedBy>
  <cp:revision>16</cp:revision>
  <dcterms:created xsi:type="dcterms:W3CDTF">2024-02-08T11:50:00Z</dcterms:created>
  <dcterms:modified xsi:type="dcterms:W3CDTF">2025-01-21T14:06:00Z</dcterms:modified>
</cp:coreProperties>
</file>