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3C5" w:rsidRPr="006233C5" w:rsidRDefault="006233C5" w:rsidP="00E77AFE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eastAsiaTheme="minorHAnsi" w:hAnsi="TimesNewRomanPSMT" w:cs="TimesNewRomanPSMT"/>
          <w:szCs w:val="24"/>
        </w:rPr>
      </w:pPr>
      <w:r>
        <w:rPr>
          <w:rFonts w:ascii="TimesNewRomanPSMT" w:eastAsiaTheme="minorHAnsi" w:hAnsi="TimesNewRomanPSMT" w:cs="TimesNewRomanPSMT"/>
          <w:b/>
          <w:szCs w:val="24"/>
        </w:rPr>
        <w:tab/>
      </w:r>
      <w:r>
        <w:rPr>
          <w:rFonts w:ascii="TimesNewRomanPSMT" w:eastAsiaTheme="minorHAnsi" w:hAnsi="TimesNewRomanPSMT" w:cs="TimesNewRomanPSMT"/>
          <w:b/>
          <w:szCs w:val="24"/>
        </w:rPr>
        <w:tab/>
      </w:r>
      <w:r>
        <w:rPr>
          <w:rFonts w:ascii="TimesNewRomanPSMT" w:eastAsiaTheme="minorHAnsi" w:hAnsi="TimesNewRomanPSMT" w:cs="TimesNewRomanPSMT"/>
          <w:b/>
          <w:szCs w:val="24"/>
        </w:rPr>
        <w:tab/>
      </w:r>
      <w:r>
        <w:rPr>
          <w:rFonts w:ascii="TimesNewRomanPSMT" w:eastAsiaTheme="minorHAnsi" w:hAnsi="TimesNewRomanPSMT" w:cs="TimesNewRomanPSMT"/>
          <w:b/>
          <w:szCs w:val="24"/>
        </w:rPr>
        <w:tab/>
      </w:r>
      <w:r w:rsidRPr="006233C5">
        <w:rPr>
          <w:rFonts w:ascii="TimesNewRomanPSMT" w:eastAsiaTheme="minorHAnsi" w:hAnsi="TimesNewRomanPSMT" w:cs="TimesNewRomanPSMT"/>
          <w:szCs w:val="24"/>
        </w:rPr>
        <w:t>Pirkimo sąlygų 3 priedas</w:t>
      </w:r>
    </w:p>
    <w:p w:rsidR="00E77AFE" w:rsidRPr="005C555C" w:rsidRDefault="00E77AFE" w:rsidP="00E77AFE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eastAsiaTheme="minorHAnsi" w:hAnsi="TimesNewRomanPSMT" w:cs="TimesNewRomanPSMT"/>
          <w:b/>
          <w:szCs w:val="24"/>
        </w:rPr>
      </w:pPr>
      <w:r w:rsidRPr="005C555C">
        <w:rPr>
          <w:rFonts w:ascii="TimesNewRomanPSMT" w:eastAsiaTheme="minorHAnsi" w:hAnsi="TimesNewRomanPSMT" w:cs="TimesNewRomanPSMT"/>
          <w:b/>
          <w:szCs w:val="24"/>
        </w:rPr>
        <w:t>BUTKIŠKIŲ G. LYDUOKIŲ MSTL., LYDUOKIŲ SEN.,</w:t>
      </w:r>
    </w:p>
    <w:p w:rsidR="003E4BF5" w:rsidRPr="00E77AFE" w:rsidRDefault="00E77AFE" w:rsidP="00E77AFE">
      <w:pPr>
        <w:autoSpaceDE w:val="0"/>
        <w:autoSpaceDN w:val="0"/>
        <w:adjustRightInd w:val="0"/>
        <w:spacing w:after="0" w:line="360" w:lineRule="auto"/>
        <w:jc w:val="center"/>
        <w:rPr>
          <w:rFonts w:eastAsiaTheme="minorHAnsi"/>
          <w:b/>
          <w:bCs/>
          <w:szCs w:val="24"/>
        </w:rPr>
      </w:pPr>
      <w:r w:rsidRPr="005C555C">
        <w:rPr>
          <w:rFonts w:ascii="TimesNewRomanPSMT" w:eastAsiaTheme="minorHAnsi" w:hAnsi="TimesNewRomanPSMT" w:cs="TimesNewRomanPSMT"/>
          <w:b/>
          <w:szCs w:val="24"/>
        </w:rPr>
        <w:t xml:space="preserve">UKMERGĖS R. PAPRASTOJO REMONTO </w:t>
      </w:r>
      <w:r w:rsidRPr="00C15EBD">
        <w:rPr>
          <w:rFonts w:ascii="TimesNewRomanPSMT" w:eastAsiaTheme="minorHAnsi" w:hAnsi="TimesNewRomanPSMT" w:cs="TimesNewRomanPSMT"/>
          <w:b/>
          <w:szCs w:val="24"/>
        </w:rPr>
        <w:t>DARBŲ</w:t>
      </w:r>
      <w:r w:rsidRPr="00C15EBD">
        <w:rPr>
          <w:rFonts w:ascii="TimesNewRomanPSMT" w:eastAsiaTheme="minorHAnsi" w:hAnsi="TimesNewRomanPSMT" w:cs="TimesNewRomanPSMT"/>
          <w:szCs w:val="24"/>
        </w:rPr>
        <w:t xml:space="preserve"> </w:t>
      </w:r>
      <w:r w:rsidR="00823F5F" w:rsidRPr="00823F5F">
        <w:rPr>
          <w:b/>
          <w:bCs/>
        </w:rPr>
        <w:t>TECHNINĖ SPECIFIKACIJA</w:t>
      </w:r>
    </w:p>
    <w:p w:rsidR="003E4BF5" w:rsidRDefault="003E4BF5" w:rsidP="003E4BF5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3E4BF5" w:rsidRPr="00E77AFE" w:rsidRDefault="003E4BF5" w:rsidP="00E77AFE">
      <w:pPr>
        <w:pStyle w:val="Sraopastraipa"/>
        <w:numPr>
          <w:ilvl w:val="0"/>
          <w:numId w:val="18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/>
        <w:jc w:val="both"/>
        <w:rPr>
          <w:b/>
          <w:bCs/>
          <w:szCs w:val="24"/>
        </w:rPr>
      </w:pPr>
      <w:r w:rsidRPr="00981F53">
        <w:rPr>
          <w:szCs w:val="24"/>
        </w:rPr>
        <w:t xml:space="preserve">Techninė specifikacija apibrėžia numatomus vykdyti </w:t>
      </w:r>
      <w:r w:rsidR="00E77AFE" w:rsidRPr="00E77AFE">
        <w:rPr>
          <w:b/>
          <w:bCs/>
          <w:szCs w:val="24"/>
        </w:rPr>
        <w:t>Butkiškių g. Lyduokių mstl., Lyduokių sen.,</w:t>
      </w:r>
      <w:r w:rsidR="00E77AFE">
        <w:rPr>
          <w:b/>
          <w:bCs/>
          <w:szCs w:val="24"/>
        </w:rPr>
        <w:t xml:space="preserve"> </w:t>
      </w:r>
      <w:r w:rsidR="00E77AFE" w:rsidRPr="00E77AFE">
        <w:rPr>
          <w:b/>
          <w:bCs/>
          <w:szCs w:val="24"/>
        </w:rPr>
        <w:t xml:space="preserve">Ukmergės r. paprastojo remonto </w:t>
      </w:r>
      <w:r w:rsidR="00011E96" w:rsidRPr="00E77AFE">
        <w:rPr>
          <w:b/>
          <w:bCs/>
          <w:szCs w:val="24"/>
        </w:rPr>
        <w:t>darbus</w:t>
      </w:r>
      <w:r w:rsidR="00011E96" w:rsidRPr="00E77AFE">
        <w:rPr>
          <w:bCs/>
          <w:szCs w:val="24"/>
        </w:rPr>
        <w:t>.</w:t>
      </w:r>
    </w:p>
    <w:p w:rsidR="003E4BF5" w:rsidRPr="00016B5F" w:rsidRDefault="003E4BF5" w:rsidP="00016B5F">
      <w:pPr>
        <w:pStyle w:val="Sraopastraipa"/>
        <w:numPr>
          <w:ilvl w:val="0"/>
          <w:numId w:val="18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-Bold" w:eastAsiaTheme="minorHAnsi" w:hAnsi="Times-Bold" w:cs="Times-Bold"/>
          <w:b/>
          <w:bCs/>
          <w:sz w:val="23"/>
          <w:szCs w:val="23"/>
        </w:rPr>
      </w:pPr>
      <w:r w:rsidRPr="00981F53">
        <w:rPr>
          <w:szCs w:val="24"/>
        </w:rPr>
        <w:t xml:space="preserve">Teikiant pasiūlymą turi būti įkainotas visas pirkimo Objektas – </w:t>
      </w:r>
      <w:r w:rsidR="00E77AFE" w:rsidRPr="00E77AFE">
        <w:rPr>
          <w:b/>
          <w:bCs/>
          <w:szCs w:val="24"/>
        </w:rPr>
        <w:t>Butkiškių g. Lyduokių mstl., Lyduokių sen.,</w:t>
      </w:r>
      <w:r w:rsidR="00E77AFE">
        <w:rPr>
          <w:b/>
          <w:bCs/>
          <w:szCs w:val="24"/>
        </w:rPr>
        <w:t xml:space="preserve"> </w:t>
      </w:r>
      <w:r w:rsidR="00E77AFE" w:rsidRPr="00E77AFE">
        <w:rPr>
          <w:b/>
          <w:bCs/>
          <w:szCs w:val="24"/>
        </w:rPr>
        <w:t>Ukmergės r. paprastojo remonto</w:t>
      </w:r>
      <w:r w:rsidR="00016B5F">
        <w:rPr>
          <w:bCs/>
        </w:rPr>
        <w:t xml:space="preserve"> </w:t>
      </w:r>
      <w:r w:rsidR="00016B5F" w:rsidRPr="00E72BD8">
        <w:rPr>
          <w:b/>
          <w:bCs/>
        </w:rPr>
        <w:t>darb</w:t>
      </w:r>
      <w:r w:rsidR="00016B5F">
        <w:rPr>
          <w:b/>
          <w:bCs/>
        </w:rPr>
        <w:t>ai</w:t>
      </w:r>
      <w:r w:rsidRPr="00016B5F">
        <w:rPr>
          <w:szCs w:val="24"/>
        </w:rPr>
        <w:t>, užpildant sąnaudų kiekių žiniaraštį jame pateikta darbų ir išlaidų eilės tvarka.</w:t>
      </w:r>
    </w:p>
    <w:p w:rsidR="003E4BF5" w:rsidRPr="003A1C5B" w:rsidRDefault="003E4BF5" w:rsidP="00F968DF">
      <w:pPr>
        <w:pStyle w:val="Sraopastraipa"/>
        <w:numPr>
          <w:ilvl w:val="0"/>
          <w:numId w:val="18"/>
        </w:numPr>
        <w:tabs>
          <w:tab w:val="left" w:pos="284"/>
          <w:tab w:val="left" w:pos="426"/>
          <w:tab w:val="left" w:pos="709"/>
        </w:tabs>
        <w:spacing w:after="0"/>
        <w:ind w:left="0" w:firstLine="426"/>
        <w:jc w:val="both"/>
      </w:pPr>
      <w:r w:rsidRPr="003A1C5B">
        <w:t>Žiniaraš</w:t>
      </w:r>
      <w:r>
        <w:t>tyje</w:t>
      </w:r>
      <w:r w:rsidRPr="003A1C5B">
        <w:t xml:space="preserve"> pateikti kiekiai yra orientaciniai. Aktuojama bus pagal faktinius atliktų darbų kiekius. </w:t>
      </w:r>
    </w:p>
    <w:p w:rsidR="003E4BF5" w:rsidRPr="003A1C5B" w:rsidRDefault="003E4BF5" w:rsidP="00F968DF">
      <w:pPr>
        <w:pStyle w:val="Betarp"/>
        <w:numPr>
          <w:ilvl w:val="0"/>
          <w:numId w:val="18"/>
        </w:numPr>
        <w:tabs>
          <w:tab w:val="left" w:pos="284"/>
          <w:tab w:val="left" w:pos="426"/>
          <w:tab w:val="left" w:pos="709"/>
        </w:tabs>
        <w:spacing w:line="276" w:lineRule="auto"/>
        <w:ind w:left="0" w:firstLine="426"/>
        <w:contextualSpacing/>
        <w:jc w:val="both"/>
      </w:pPr>
      <w:r w:rsidRPr="003A1C5B">
        <w:t xml:space="preserve">Asfaltbetonio atstatymo ir įrengimo darbai vykdomi, vadovaujantis Automobilių kelių dangos konstrukcijos asfalto sluoksnių įrengimo taisyklėmis ĮT ASFALTAS </w:t>
      </w:r>
      <w:r w:rsidR="00016B5F">
        <w:t>2</w:t>
      </w:r>
      <w:r w:rsidR="00481062">
        <w:t>5</w:t>
      </w:r>
      <w:r w:rsidRPr="003A1C5B">
        <w:t xml:space="preserve"> ir kitais teisės aktais privalomais sutarties vykdymo metu, bei naujai priimtais teisės aktais, jeigu tai susiję su perkamų darbų atlikimu. </w:t>
      </w:r>
    </w:p>
    <w:p w:rsidR="003E4BF5" w:rsidRPr="00981F53" w:rsidRDefault="003E4BF5" w:rsidP="00F968DF">
      <w:pPr>
        <w:pStyle w:val="Sraopastraipa"/>
        <w:numPr>
          <w:ilvl w:val="0"/>
          <w:numId w:val="18"/>
        </w:numPr>
        <w:tabs>
          <w:tab w:val="left" w:pos="284"/>
          <w:tab w:val="left" w:pos="426"/>
          <w:tab w:val="left" w:pos="709"/>
        </w:tabs>
        <w:ind w:left="0" w:firstLine="426"/>
        <w:jc w:val="both"/>
        <w:rPr>
          <w:szCs w:val="24"/>
        </w:rPr>
      </w:pPr>
      <w:r w:rsidRPr="00981F53">
        <w:rPr>
          <w:szCs w:val="24"/>
        </w:rPr>
        <w:t>Atlikus darbus pateikiama kontrolinė - geodezinė nuotrauka, pateikiant 1 bylą popieriniame variante ir 1 egz. skaitmeninėse laikmenose PDF ir DWG formatuose. Kompiuterinė laikmena formuojama pagal STR 1.05.01:2017 „Statybą leidžiantys dokumentai, Statybos užbaigimas, Statybos sustabdymas, Savavališkos statybos padarinių šalinimas, Statybos pagal neteisėtai išduotą statybą leidžiantį dokumentą padarinių šalinimas“ 11 punkte nurodytus reikalavimus.</w:t>
      </w:r>
    </w:p>
    <w:p w:rsidR="003E4BF5" w:rsidRPr="003A1C5B" w:rsidRDefault="003E4BF5" w:rsidP="00F968DF">
      <w:pPr>
        <w:pStyle w:val="Sraopastraipa"/>
        <w:numPr>
          <w:ilvl w:val="0"/>
          <w:numId w:val="18"/>
        </w:numPr>
        <w:tabs>
          <w:tab w:val="left" w:pos="284"/>
          <w:tab w:val="left" w:pos="426"/>
          <w:tab w:val="left" w:pos="709"/>
        </w:tabs>
        <w:ind w:left="0" w:firstLine="426"/>
        <w:jc w:val="both"/>
      </w:pPr>
      <w:r w:rsidRPr="003A1C5B">
        <w:t>Darbai vykdomi taip, kad būtų užtikrintas nepertraukiamas  ir saugus eismas.</w:t>
      </w:r>
    </w:p>
    <w:p w:rsidR="003E4BF5" w:rsidRPr="00981F53" w:rsidRDefault="003E4BF5" w:rsidP="00F968DF">
      <w:pPr>
        <w:pStyle w:val="Sraopastraipa"/>
        <w:numPr>
          <w:ilvl w:val="0"/>
          <w:numId w:val="18"/>
        </w:numPr>
        <w:tabs>
          <w:tab w:val="left" w:pos="284"/>
          <w:tab w:val="left" w:pos="426"/>
          <w:tab w:val="left" w:pos="709"/>
        </w:tabs>
        <w:ind w:left="0" w:firstLine="426"/>
        <w:jc w:val="both"/>
        <w:rPr>
          <w:szCs w:val="24"/>
        </w:rPr>
      </w:pPr>
      <w:r w:rsidRPr="00981F53">
        <w:rPr>
          <w:szCs w:val="24"/>
        </w:rPr>
        <w:t>Statybinio laužo utilizavimą ir perteklinio grunto išvežimą bei sutvarkymą organizuoja Rangovas.</w:t>
      </w:r>
    </w:p>
    <w:p w:rsidR="00E72BD8" w:rsidRPr="00106F02" w:rsidRDefault="00E72BD8" w:rsidP="00E72BD8">
      <w:pPr>
        <w:pStyle w:val="Sraopastraipa"/>
        <w:numPr>
          <w:ilvl w:val="0"/>
          <w:numId w:val="18"/>
        </w:numPr>
        <w:tabs>
          <w:tab w:val="left" w:pos="284"/>
          <w:tab w:val="left" w:pos="426"/>
          <w:tab w:val="left" w:pos="709"/>
        </w:tabs>
        <w:ind w:left="0" w:firstLine="426"/>
        <w:jc w:val="both"/>
      </w:pPr>
      <w:r w:rsidRPr="00652959">
        <w:t>Rangovas per 5 darbo dienas nuo sutarties įsigaliojimo privalo pateikti duomenis apie turimus materialinius išteklius (asfaltbetonį  AC 16 PD, nesurištą mineralinių medžiagų mišinį 0/32) su medžiagų eksploatacinių savybių deklaracijomis</w:t>
      </w:r>
      <w:r w:rsidRPr="003A1C5B">
        <w:t>, tyrimų protokolais ir rezultatais arba garantinį raštą, nurodant iš kur bus jais apsirūpinama, su išteklių turėtojo parašu ir medžiagų eksploatacinių savybių deklaracijomis, tyrimų protokolais bei rezultatais.</w:t>
      </w:r>
      <w:r>
        <w:t xml:space="preserve"> Statybos darbams taikyti </w:t>
      </w:r>
      <w:r w:rsidRPr="00106F02">
        <w:rPr>
          <w:rFonts w:eastAsia="Times New Roman"/>
          <w:spacing w:val="2"/>
          <w:szCs w:val="24"/>
        </w:rPr>
        <w:t xml:space="preserve">Aplinkos apsaugos vadybos sistemos standartų </w:t>
      </w:r>
      <w:r w:rsidRPr="00106F02">
        <w:rPr>
          <w:rFonts w:eastAsia="Times New Roman"/>
          <w:szCs w:val="24"/>
        </w:rPr>
        <w:t>reikalavim</w:t>
      </w:r>
      <w:r>
        <w:rPr>
          <w:rFonts w:eastAsia="Times New Roman"/>
          <w:szCs w:val="24"/>
        </w:rPr>
        <w:t xml:space="preserve">us. </w:t>
      </w:r>
    </w:p>
    <w:p w:rsidR="00E72BD8" w:rsidRPr="00E72BD8" w:rsidRDefault="003E4BF5" w:rsidP="00E72BD8">
      <w:pPr>
        <w:pStyle w:val="Sraopastraipa"/>
        <w:numPr>
          <w:ilvl w:val="0"/>
          <w:numId w:val="18"/>
        </w:numPr>
        <w:tabs>
          <w:tab w:val="left" w:pos="284"/>
          <w:tab w:val="left" w:pos="426"/>
          <w:tab w:val="left" w:pos="709"/>
        </w:tabs>
        <w:ind w:left="0" w:firstLine="426"/>
        <w:jc w:val="both"/>
        <w:rPr>
          <w:szCs w:val="24"/>
        </w:rPr>
      </w:pPr>
      <w:r w:rsidRPr="003A1C5B">
        <w:t>Atliktiems darbams suteikiamos darbų atlikimo garantijos, vadovaujantis Statybos įstatymo reikalavimais.</w:t>
      </w:r>
    </w:p>
    <w:p w:rsidR="00481062" w:rsidRDefault="003E4BF5" w:rsidP="00481062">
      <w:pPr>
        <w:pStyle w:val="Sraopastraipa"/>
        <w:numPr>
          <w:ilvl w:val="0"/>
          <w:numId w:val="18"/>
        </w:numPr>
        <w:tabs>
          <w:tab w:val="left" w:pos="851"/>
        </w:tabs>
        <w:ind w:left="0" w:firstLine="426"/>
        <w:jc w:val="both"/>
        <w:rPr>
          <w:szCs w:val="24"/>
        </w:rPr>
      </w:pPr>
      <w:r w:rsidRPr="00E72BD8">
        <w:rPr>
          <w:szCs w:val="24"/>
        </w:rPr>
        <w:t>Atliekant darbus, Rangovas privalo vadovautis Statybos įstatymu, galiojančiais statybos techniniais reglamentais bei kitais teisės aktais, reglamentuojančiais statybos veiklą (normomis, taisyklėmis) bei apra</w:t>
      </w:r>
      <w:r w:rsidRPr="00016B5F">
        <w:rPr>
          <w:szCs w:val="24"/>
        </w:rPr>
        <w:t>šu</w:t>
      </w:r>
      <w:r w:rsidR="00016B5F" w:rsidRPr="00016B5F">
        <w:rPr>
          <w:szCs w:val="24"/>
        </w:rPr>
        <w:t>.</w:t>
      </w:r>
    </w:p>
    <w:p w:rsidR="00481062" w:rsidRPr="00481062" w:rsidRDefault="00481062" w:rsidP="00481062">
      <w:pPr>
        <w:pStyle w:val="Sraopastraipa"/>
        <w:numPr>
          <w:ilvl w:val="0"/>
          <w:numId w:val="18"/>
        </w:numPr>
        <w:tabs>
          <w:tab w:val="left" w:pos="851"/>
        </w:tabs>
        <w:ind w:left="0" w:firstLine="426"/>
        <w:jc w:val="both"/>
        <w:rPr>
          <w:szCs w:val="24"/>
        </w:rPr>
      </w:pPr>
      <w:r w:rsidRPr="00481062">
        <w:rPr>
          <w:szCs w:val="24"/>
          <w:lang w:eastAsia="lt-LT"/>
        </w:rPr>
        <w:t xml:space="preserve">Rangovas </w:t>
      </w:r>
      <w:r w:rsidRPr="00481062">
        <w:rPr>
          <w:szCs w:val="24"/>
        </w:rPr>
        <w:t xml:space="preserve">turi būti įdiegęs ir </w:t>
      </w:r>
      <w:r w:rsidRPr="00481062">
        <w:rPr>
          <w:szCs w:val="24"/>
          <w:lang w:eastAsia="lt-LT"/>
        </w:rPr>
        <w:t>taikyti atitinkamiems darbams</w:t>
      </w:r>
      <w:r w:rsidRPr="00481062">
        <w:rPr>
          <w:szCs w:val="24"/>
        </w:rPr>
        <w:t xml:space="preserve"> (kelių ir/ar gatvių statyba ar remontas)</w:t>
      </w:r>
      <w:r w:rsidRPr="00481062">
        <w:rPr>
          <w:szCs w:val="24"/>
          <w:lang w:eastAsia="lt-LT"/>
        </w:rPr>
        <w:t xml:space="preserve"> aplinkos apsaugos vadybos sistemos reikalavimus pagal standartą LST EN ISO 14001 „Aplinkos vadybos sistemos. Reikalavimai ir naudojimo gairės“ (toliau – LST EN ISO 14001) arba Europos Sąjungos aplinkosaugos vadybos ir audito sistemą (toliau – EMAS) ar kitus aplinkos apsaugos vadybos standartus, pagrįstus atitinkamais Europos arba tarptautinių standartizacijos organizacijų priimtais standartais, ar kitais tiekėjo pateiktais lygiaverčiais įrodymais.</w:t>
      </w:r>
    </w:p>
    <w:p w:rsidR="007D36C9" w:rsidRDefault="00016B5F" w:rsidP="009106F2">
      <w:pPr>
        <w:jc w:val="center"/>
        <w:rPr>
          <w:szCs w:val="24"/>
        </w:rPr>
      </w:pPr>
      <w:r w:rsidRPr="00851BD6">
        <w:rPr>
          <w:rFonts w:asciiTheme="majorBidi" w:eastAsiaTheme="minorEastAsia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558DC518" wp14:editId="3ACF01C3">
            <wp:simplePos x="0" y="0"/>
            <wp:positionH relativeFrom="column">
              <wp:posOffset>1357952</wp:posOffset>
            </wp:positionH>
            <wp:positionV relativeFrom="paragraph">
              <wp:posOffset>294175</wp:posOffset>
            </wp:positionV>
            <wp:extent cx="1323975" cy="715834"/>
            <wp:effectExtent l="0" t="0" r="0" b="8255"/>
            <wp:wrapNone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715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6C9">
        <w:rPr>
          <w:szCs w:val="24"/>
        </w:rPr>
        <w:t>__________________________________</w:t>
      </w:r>
    </w:p>
    <w:p w:rsidR="0058434C" w:rsidRDefault="0058434C" w:rsidP="0058434C">
      <w:pPr>
        <w:contextualSpacing/>
      </w:pPr>
      <w:r>
        <w:t xml:space="preserve">Parengė:   </w:t>
      </w:r>
    </w:p>
    <w:p w:rsidR="0044695B" w:rsidRDefault="0044695B"/>
    <w:p w:rsidR="00115515" w:rsidRDefault="00115515"/>
    <w:p w:rsidR="00CC00F3" w:rsidRPr="000A59F4" w:rsidRDefault="00CC00F3" w:rsidP="003E4BF5">
      <w:pPr>
        <w:spacing w:line="240" w:lineRule="auto"/>
        <w:rPr>
          <w:u w:val="single"/>
        </w:rPr>
      </w:pPr>
      <w:bookmarkStart w:id="0" w:name="_GoBack"/>
      <w:bookmarkEnd w:id="0"/>
    </w:p>
    <w:sectPr w:rsidR="00CC00F3" w:rsidRPr="000A59F4" w:rsidSect="00C65BF4">
      <w:pgSz w:w="11906" w:h="16838"/>
      <w:pgMar w:top="567" w:right="70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4241D"/>
    <w:multiLevelType w:val="hybridMultilevel"/>
    <w:tmpl w:val="4EEC3F7A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130B48CB"/>
    <w:multiLevelType w:val="hybridMultilevel"/>
    <w:tmpl w:val="176E1646"/>
    <w:lvl w:ilvl="0" w:tplc="4E9E721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E3BC2"/>
    <w:multiLevelType w:val="hybridMultilevel"/>
    <w:tmpl w:val="F4F6058C"/>
    <w:lvl w:ilvl="0" w:tplc="BFF83F8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1E2E7142"/>
    <w:multiLevelType w:val="hybridMultilevel"/>
    <w:tmpl w:val="A80AF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740A0"/>
    <w:multiLevelType w:val="hybridMultilevel"/>
    <w:tmpl w:val="DB84FE8C"/>
    <w:lvl w:ilvl="0" w:tplc="029089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662517"/>
    <w:multiLevelType w:val="multilevel"/>
    <w:tmpl w:val="3AECF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4AB0015"/>
    <w:multiLevelType w:val="hybridMultilevel"/>
    <w:tmpl w:val="8C260552"/>
    <w:lvl w:ilvl="0" w:tplc="0427000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59" w:hanging="360"/>
      </w:pPr>
      <w:rPr>
        <w:rFonts w:ascii="Wingdings" w:hAnsi="Wingdings" w:hint="default"/>
      </w:rPr>
    </w:lvl>
  </w:abstractNum>
  <w:abstractNum w:abstractNumId="7" w15:restartNumberingAfterBreak="0">
    <w:nsid w:val="25F97047"/>
    <w:multiLevelType w:val="hybridMultilevel"/>
    <w:tmpl w:val="6E4CD3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058C7"/>
    <w:multiLevelType w:val="hybridMultilevel"/>
    <w:tmpl w:val="36DADA20"/>
    <w:lvl w:ilvl="0" w:tplc="B9AC9F24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63E18E7"/>
    <w:multiLevelType w:val="multilevel"/>
    <w:tmpl w:val="06543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EB970C8"/>
    <w:multiLevelType w:val="multilevel"/>
    <w:tmpl w:val="014E89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B0F3263"/>
    <w:multiLevelType w:val="hybridMultilevel"/>
    <w:tmpl w:val="6E36A7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71FA0"/>
    <w:multiLevelType w:val="hybridMultilevel"/>
    <w:tmpl w:val="05863C16"/>
    <w:lvl w:ilvl="0" w:tplc="0427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3" w15:restartNumberingAfterBreak="0">
    <w:nsid w:val="5E547E43"/>
    <w:multiLevelType w:val="hybridMultilevel"/>
    <w:tmpl w:val="5B16B1D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3845D0"/>
    <w:multiLevelType w:val="hybridMultilevel"/>
    <w:tmpl w:val="5FC43D58"/>
    <w:lvl w:ilvl="0" w:tplc="0427000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3" w:hanging="360"/>
      </w:pPr>
      <w:rPr>
        <w:rFonts w:ascii="Wingdings" w:hAnsi="Wingdings" w:hint="default"/>
      </w:rPr>
    </w:lvl>
  </w:abstractNum>
  <w:abstractNum w:abstractNumId="15" w15:restartNumberingAfterBreak="0">
    <w:nsid w:val="69762326"/>
    <w:multiLevelType w:val="multilevel"/>
    <w:tmpl w:val="24B69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B4033AD"/>
    <w:multiLevelType w:val="hybridMultilevel"/>
    <w:tmpl w:val="8D72CF68"/>
    <w:lvl w:ilvl="0" w:tplc="D9C270BE">
      <w:start w:val="4"/>
      <w:numFmt w:val="bullet"/>
      <w:lvlText w:val=""/>
      <w:lvlJc w:val="left"/>
      <w:pPr>
        <w:ind w:left="1656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7" w15:restartNumberingAfterBreak="0">
    <w:nsid w:val="76B676B0"/>
    <w:multiLevelType w:val="hybridMultilevel"/>
    <w:tmpl w:val="368629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227C2"/>
    <w:multiLevelType w:val="hybridMultilevel"/>
    <w:tmpl w:val="CBA07304"/>
    <w:lvl w:ilvl="0" w:tplc="0427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6"/>
  </w:num>
  <w:num w:numId="5">
    <w:abstractNumId w:val="14"/>
  </w:num>
  <w:num w:numId="6">
    <w:abstractNumId w:val="17"/>
  </w:num>
  <w:num w:numId="7">
    <w:abstractNumId w:val="7"/>
  </w:num>
  <w:num w:numId="8">
    <w:abstractNumId w:val="5"/>
  </w:num>
  <w:num w:numId="9">
    <w:abstractNumId w:val="11"/>
  </w:num>
  <w:num w:numId="10">
    <w:abstractNumId w:val="16"/>
  </w:num>
  <w:num w:numId="11">
    <w:abstractNumId w:val="10"/>
  </w:num>
  <w:num w:numId="12">
    <w:abstractNumId w:val="15"/>
  </w:num>
  <w:num w:numId="13">
    <w:abstractNumId w:val="9"/>
  </w:num>
  <w:num w:numId="14">
    <w:abstractNumId w:val="13"/>
  </w:num>
  <w:num w:numId="15">
    <w:abstractNumId w:val="3"/>
  </w:num>
  <w:num w:numId="16">
    <w:abstractNumId w:val="0"/>
  </w:num>
  <w:num w:numId="17">
    <w:abstractNumId w:val="4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C9"/>
    <w:rsid w:val="00001475"/>
    <w:rsid w:val="00011E96"/>
    <w:rsid w:val="00016B5F"/>
    <w:rsid w:val="000A59F4"/>
    <w:rsid w:val="000A6EE7"/>
    <w:rsid w:val="000B5B22"/>
    <w:rsid w:val="000D1047"/>
    <w:rsid w:val="000F6122"/>
    <w:rsid w:val="00106F02"/>
    <w:rsid w:val="00115515"/>
    <w:rsid w:val="00125E3D"/>
    <w:rsid w:val="00156D02"/>
    <w:rsid w:val="001658AA"/>
    <w:rsid w:val="00180A3F"/>
    <w:rsid w:val="001A3F19"/>
    <w:rsid w:val="001D6B45"/>
    <w:rsid w:val="001F30BC"/>
    <w:rsid w:val="00224AD1"/>
    <w:rsid w:val="002300C4"/>
    <w:rsid w:val="002416F2"/>
    <w:rsid w:val="00273408"/>
    <w:rsid w:val="002777C9"/>
    <w:rsid w:val="002849CD"/>
    <w:rsid w:val="002934A4"/>
    <w:rsid w:val="00293909"/>
    <w:rsid w:val="002B04A6"/>
    <w:rsid w:val="002B37A8"/>
    <w:rsid w:val="002E2ADB"/>
    <w:rsid w:val="00353C4F"/>
    <w:rsid w:val="003832E5"/>
    <w:rsid w:val="003B23AE"/>
    <w:rsid w:val="003D3BDF"/>
    <w:rsid w:val="003D5EDE"/>
    <w:rsid w:val="003E4BF5"/>
    <w:rsid w:val="003F7D55"/>
    <w:rsid w:val="0044695B"/>
    <w:rsid w:val="004504CC"/>
    <w:rsid w:val="00481062"/>
    <w:rsid w:val="004A2B98"/>
    <w:rsid w:val="004C3003"/>
    <w:rsid w:val="004D732B"/>
    <w:rsid w:val="004F768C"/>
    <w:rsid w:val="00541621"/>
    <w:rsid w:val="00547BAC"/>
    <w:rsid w:val="005671D2"/>
    <w:rsid w:val="00570154"/>
    <w:rsid w:val="0058434C"/>
    <w:rsid w:val="005B034F"/>
    <w:rsid w:val="005E0EDE"/>
    <w:rsid w:val="006233C5"/>
    <w:rsid w:val="00676D5D"/>
    <w:rsid w:val="00733836"/>
    <w:rsid w:val="0073651F"/>
    <w:rsid w:val="00737728"/>
    <w:rsid w:val="00784DD6"/>
    <w:rsid w:val="00792915"/>
    <w:rsid w:val="007C7A43"/>
    <w:rsid w:val="007C7CE9"/>
    <w:rsid w:val="007D36C9"/>
    <w:rsid w:val="007E689F"/>
    <w:rsid w:val="007F5871"/>
    <w:rsid w:val="00823F5F"/>
    <w:rsid w:val="0083794D"/>
    <w:rsid w:val="008510C7"/>
    <w:rsid w:val="00857C51"/>
    <w:rsid w:val="00865C93"/>
    <w:rsid w:val="00875F46"/>
    <w:rsid w:val="00887A59"/>
    <w:rsid w:val="008C65C7"/>
    <w:rsid w:val="009106F2"/>
    <w:rsid w:val="009318BF"/>
    <w:rsid w:val="00933428"/>
    <w:rsid w:val="00946CD4"/>
    <w:rsid w:val="00953F4D"/>
    <w:rsid w:val="00962A6C"/>
    <w:rsid w:val="009642F0"/>
    <w:rsid w:val="00981974"/>
    <w:rsid w:val="00981F53"/>
    <w:rsid w:val="009939FE"/>
    <w:rsid w:val="00996DDD"/>
    <w:rsid w:val="009A0BB5"/>
    <w:rsid w:val="009C5282"/>
    <w:rsid w:val="009D4934"/>
    <w:rsid w:val="009F3750"/>
    <w:rsid w:val="00A32361"/>
    <w:rsid w:val="00A73115"/>
    <w:rsid w:val="00A75846"/>
    <w:rsid w:val="00AB795E"/>
    <w:rsid w:val="00AB7E49"/>
    <w:rsid w:val="00AD491A"/>
    <w:rsid w:val="00AF176F"/>
    <w:rsid w:val="00B342FC"/>
    <w:rsid w:val="00B40785"/>
    <w:rsid w:val="00B46AD2"/>
    <w:rsid w:val="00B532D9"/>
    <w:rsid w:val="00B76C88"/>
    <w:rsid w:val="00B83B90"/>
    <w:rsid w:val="00BA4345"/>
    <w:rsid w:val="00BB3A01"/>
    <w:rsid w:val="00BE4FED"/>
    <w:rsid w:val="00C0608C"/>
    <w:rsid w:val="00C3454D"/>
    <w:rsid w:val="00C3565E"/>
    <w:rsid w:val="00C417A8"/>
    <w:rsid w:val="00C4557F"/>
    <w:rsid w:val="00C65BF4"/>
    <w:rsid w:val="00CB0DCC"/>
    <w:rsid w:val="00CB7374"/>
    <w:rsid w:val="00CC00F3"/>
    <w:rsid w:val="00D06A63"/>
    <w:rsid w:val="00D07DEF"/>
    <w:rsid w:val="00D33899"/>
    <w:rsid w:val="00D441FB"/>
    <w:rsid w:val="00D561B1"/>
    <w:rsid w:val="00D96FD2"/>
    <w:rsid w:val="00DA363A"/>
    <w:rsid w:val="00DB7EF7"/>
    <w:rsid w:val="00DD2B42"/>
    <w:rsid w:val="00DD42DC"/>
    <w:rsid w:val="00DE562F"/>
    <w:rsid w:val="00DF5A2C"/>
    <w:rsid w:val="00E108BD"/>
    <w:rsid w:val="00E21F5E"/>
    <w:rsid w:val="00E72BD8"/>
    <w:rsid w:val="00E77AFE"/>
    <w:rsid w:val="00E84AC0"/>
    <w:rsid w:val="00EC5A03"/>
    <w:rsid w:val="00EE5D3F"/>
    <w:rsid w:val="00F06BA1"/>
    <w:rsid w:val="00F1474D"/>
    <w:rsid w:val="00F37338"/>
    <w:rsid w:val="00F51EAF"/>
    <w:rsid w:val="00F834D0"/>
    <w:rsid w:val="00F968DF"/>
    <w:rsid w:val="00FA0CC9"/>
    <w:rsid w:val="00FB7445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6C1AF"/>
  <w15:chartTrackingRefBased/>
  <w15:docId w15:val="{3AE8B9C0-8707-4764-AE3A-DEFD8FCB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D36C9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7D36C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BetarpDiagrama">
    <w:name w:val="Be tarpų Diagrama"/>
    <w:link w:val="Betarp"/>
    <w:uiPriority w:val="99"/>
    <w:locked/>
    <w:rsid w:val="007D36C9"/>
    <w:rPr>
      <w:rFonts w:ascii="Times New Roman" w:eastAsia="Calibri" w:hAnsi="Times New Roman" w:cs="Times New Roman"/>
      <w:sz w:val="24"/>
    </w:rPr>
  </w:style>
  <w:style w:type="paragraph" w:styleId="Sraopastraipa">
    <w:name w:val="List Paragraph"/>
    <w:basedOn w:val="prastasis"/>
    <w:uiPriority w:val="34"/>
    <w:qFormat/>
    <w:rsid w:val="0073651F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9C5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viesus">
    <w:name w:val="Grid Table Light"/>
    <w:basedOn w:val="prastojilentel"/>
    <w:uiPriority w:val="40"/>
    <w:rsid w:val="009C52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tinkleliolentelviesi">
    <w:name w:val="Grid Table 1 Light"/>
    <w:basedOn w:val="prastojilentel"/>
    <w:uiPriority w:val="46"/>
    <w:rsid w:val="00FA0C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9522-70DC-49B7-9A4F-9B7771EE5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1896</Words>
  <Characters>1081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Šepetienė</dc:creator>
  <cp:keywords/>
  <dc:description/>
  <cp:lastModifiedBy>Erika Urbonavičienė</cp:lastModifiedBy>
  <cp:revision>3</cp:revision>
  <cp:lastPrinted>2026-06-15T08:19:00Z</cp:lastPrinted>
  <dcterms:created xsi:type="dcterms:W3CDTF">2026-06-15T08:20:00Z</dcterms:created>
  <dcterms:modified xsi:type="dcterms:W3CDTF">2026-06-26T11:47:00Z</dcterms:modified>
</cp:coreProperties>
</file>