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AE9A" w14:textId="1238C751" w:rsidR="00EB0399" w:rsidRPr="00EB0399" w:rsidRDefault="00EB0399" w:rsidP="00000D21">
      <w:pPr>
        <w:jc w:val="right"/>
        <w:rPr>
          <w:rFonts w:ascii="Times New Roman" w:hAnsi="Times New Roman" w:cs="Times New Roman"/>
          <w:sz w:val="24"/>
          <w:szCs w:val="24"/>
        </w:rPr>
      </w:pPr>
      <w:r w:rsidRPr="00EB0399">
        <w:rPr>
          <w:rFonts w:ascii="Times New Roman" w:hAnsi="Times New Roman" w:cs="Times New Roman"/>
          <w:sz w:val="24"/>
          <w:szCs w:val="24"/>
        </w:rPr>
        <w:t xml:space="preserve">2 priedas. Techninė specifikacija. </w:t>
      </w:r>
    </w:p>
    <w:p w14:paraId="42B79B30" w14:textId="39243EB3" w:rsidR="001770A3" w:rsidRDefault="005810D8" w:rsidP="001770A3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PASTATO, ESANČIO PANEVĖŽIO G. 10, PASVALYS,</w:t>
      </w:r>
      <w:r w:rsidR="00EA08AC" w:rsidRPr="007133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770A3" w:rsidRPr="00A64E16">
        <w:rPr>
          <w:rFonts w:ascii="Times New Roman" w:eastAsia="Times New Roman" w:hAnsi="Times New Roman" w:cs="Times New Roman"/>
          <w:b/>
          <w:bCs/>
          <w:sz w:val="24"/>
          <w:szCs w:val="24"/>
        </w:rPr>
        <w:t>TURTO VERTINIMO PASLAUGŲ TECHNINĖ SPECIFIKACIJA</w:t>
      </w:r>
    </w:p>
    <w:p w14:paraId="1E33CBD5" w14:textId="77777777" w:rsidR="001770A3" w:rsidRDefault="001770A3" w:rsidP="001770A3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1B1A8" w14:textId="77777777" w:rsidR="00000D21" w:rsidRPr="00000D21" w:rsidRDefault="00000D21" w:rsidP="00000D21">
      <w:pPr>
        <w:pStyle w:val="Sraopastraipa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36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b/>
          <w:sz w:val="24"/>
          <w:szCs w:val="24"/>
        </w:rPr>
        <w:t>Perkančioji</w:t>
      </w:r>
      <w:r w:rsidRPr="00000D2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00D21">
        <w:rPr>
          <w:rFonts w:ascii="Times New Roman" w:hAnsi="Times New Roman" w:cs="Times New Roman"/>
          <w:b/>
          <w:sz w:val="24"/>
          <w:szCs w:val="24"/>
        </w:rPr>
        <w:t>organizacija</w:t>
      </w:r>
      <w:r w:rsidRPr="00000D2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00D21">
        <w:rPr>
          <w:rFonts w:ascii="Times New Roman" w:hAnsi="Times New Roman" w:cs="Times New Roman"/>
          <w:sz w:val="24"/>
          <w:szCs w:val="24"/>
        </w:rPr>
        <w:t>–</w:t>
      </w:r>
      <w:r w:rsidRPr="00000D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0D21">
        <w:rPr>
          <w:rFonts w:ascii="Times New Roman" w:hAnsi="Times New Roman" w:cs="Times New Roman"/>
          <w:sz w:val="24"/>
          <w:szCs w:val="24"/>
        </w:rPr>
        <w:t>Pasvalio rajono savivaldybės administracija</w:t>
      </w:r>
      <w:r w:rsidRPr="00000D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0D21">
        <w:rPr>
          <w:rFonts w:ascii="Times New Roman" w:hAnsi="Times New Roman" w:cs="Times New Roman"/>
          <w:sz w:val="24"/>
          <w:szCs w:val="24"/>
        </w:rPr>
        <w:t>(toliau</w:t>
      </w:r>
      <w:r w:rsidRPr="00000D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0D21">
        <w:rPr>
          <w:rFonts w:ascii="Times New Roman" w:hAnsi="Times New Roman" w:cs="Times New Roman"/>
          <w:sz w:val="24"/>
          <w:szCs w:val="24"/>
        </w:rPr>
        <w:t>–</w:t>
      </w:r>
      <w:r w:rsidRPr="00000D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0D21">
        <w:rPr>
          <w:rFonts w:ascii="Times New Roman" w:hAnsi="Times New Roman" w:cs="Times New Roman"/>
          <w:spacing w:val="-2"/>
          <w:sz w:val="24"/>
          <w:szCs w:val="24"/>
        </w:rPr>
        <w:t>Užsakovas).</w:t>
      </w:r>
    </w:p>
    <w:p w14:paraId="05F96B1A" w14:textId="77777777" w:rsidR="00000D21" w:rsidRPr="00000D21" w:rsidRDefault="00000D21" w:rsidP="00000D21">
      <w:pPr>
        <w:pStyle w:val="Sraopastraipa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36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b/>
          <w:sz w:val="24"/>
          <w:szCs w:val="24"/>
        </w:rPr>
        <w:t>Turto savininkas</w:t>
      </w:r>
      <w:r w:rsidRPr="00000D21">
        <w:rPr>
          <w:rFonts w:ascii="Times New Roman" w:hAnsi="Times New Roman" w:cs="Times New Roman"/>
          <w:sz w:val="24"/>
          <w:szCs w:val="24"/>
        </w:rPr>
        <w:t>: UAB „Zetra“.</w:t>
      </w:r>
    </w:p>
    <w:p w14:paraId="4C8E7B98" w14:textId="77777777" w:rsidR="00000D21" w:rsidRPr="00000D21" w:rsidRDefault="00000D21" w:rsidP="00000D21">
      <w:pPr>
        <w:pStyle w:val="Sraopastraipa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36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b/>
          <w:sz w:val="24"/>
          <w:szCs w:val="24"/>
        </w:rPr>
        <w:t>Turto vertinimo atvejis</w:t>
      </w:r>
      <w:r w:rsidRPr="00000D21">
        <w:rPr>
          <w:rFonts w:ascii="Times New Roman" w:hAnsi="Times New Roman" w:cs="Times New Roman"/>
          <w:sz w:val="24"/>
          <w:szCs w:val="24"/>
        </w:rPr>
        <w:t>: įstatymų ir kitų teisės aktų nustatytais atvejais yra privalomas turto vertės nustatymas:</w:t>
      </w:r>
    </w:p>
    <w:p w14:paraId="11284413" w14:textId="77777777" w:rsidR="00000D21" w:rsidRPr="00000D21" w:rsidRDefault="00000D21" w:rsidP="00000D21">
      <w:pPr>
        <w:pStyle w:val="Sraopastraipa"/>
        <w:widowControl w:val="0"/>
        <w:numPr>
          <w:ilvl w:val="0"/>
          <w:numId w:val="13"/>
        </w:numPr>
        <w:suppressAutoHyphens w:val="0"/>
        <w:autoSpaceDE w:val="0"/>
        <w:autoSpaceDN w:val="0"/>
        <w:spacing w:after="0" w:line="360" w:lineRule="auto"/>
        <w:ind w:left="57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sz w:val="24"/>
          <w:szCs w:val="24"/>
        </w:rPr>
        <w:t>Lietuvos Respublikos piliečių nuosavybės teisių į išlikusį nekilnojamąjį turtą atkūrimo įstatymas;</w:t>
      </w:r>
    </w:p>
    <w:p w14:paraId="50C835D0" w14:textId="77777777" w:rsidR="00000D21" w:rsidRPr="00000D21" w:rsidRDefault="00000D21" w:rsidP="00000D21">
      <w:pPr>
        <w:pStyle w:val="Sraopastraipa"/>
        <w:widowControl w:val="0"/>
        <w:numPr>
          <w:ilvl w:val="0"/>
          <w:numId w:val="13"/>
        </w:numPr>
        <w:suppressAutoHyphens w:val="0"/>
        <w:autoSpaceDE w:val="0"/>
        <w:autoSpaceDN w:val="0"/>
        <w:spacing w:after="0" w:line="360" w:lineRule="auto"/>
        <w:ind w:left="57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sz w:val="24"/>
          <w:szCs w:val="24"/>
        </w:rPr>
        <w:t>Lietuvos Respublikos kompensacijų už valstybės išperkamą nekilnojamąjį turtą dydžio, šaltinių, mokėjimo terminų bei tvarkos, taip pat valstybės garantijų ir lengvatų, numatytų Piliečių nuosavybės teisių į išlikusį nekilnojamąjį turtą atkūrimo įstatyme, įstatymas;</w:t>
      </w:r>
    </w:p>
    <w:p w14:paraId="2BC54D26" w14:textId="77777777" w:rsidR="00000D21" w:rsidRPr="00000D21" w:rsidRDefault="00000D21" w:rsidP="00000D21">
      <w:pPr>
        <w:pStyle w:val="Sraopastraipa"/>
        <w:widowControl w:val="0"/>
        <w:numPr>
          <w:ilvl w:val="0"/>
          <w:numId w:val="13"/>
        </w:numPr>
        <w:suppressAutoHyphens w:val="0"/>
        <w:autoSpaceDE w:val="0"/>
        <w:autoSpaceDN w:val="0"/>
        <w:spacing w:after="0" w:line="360" w:lineRule="auto"/>
        <w:ind w:left="57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sz w:val="24"/>
          <w:szCs w:val="24"/>
        </w:rPr>
        <w:t>Lietuvos Respublikos Vyriausybės 1997 m. rugsėjo 29 d. nutarimas Nr. 1057 „Dėl Lietuvos Respublikos piliečių nuosavybės teisių į išlikusį nekilnojamąjį turtą atkūrimo įstatymo įgyvendinimo tvarkos ir sąlygų“;</w:t>
      </w:r>
    </w:p>
    <w:p w14:paraId="4B2D6373" w14:textId="77777777" w:rsidR="00000D21" w:rsidRPr="00000D21" w:rsidRDefault="00000D21" w:rsidP="00000D21">
      <w:pPr>
        <w:pStyle w:val="Sraopastraipa"/>
        <w:widowControl w:val="0"/>
        <w:numPr>
          <w:ilvl w:val="0"/>
          <w:numId w:val="13"/>
        </w:numPr>
        <w:suppressAutoHyphens w:val="0"/>
        <w:autoSpaceDE w:val="0"/>
        <w:autoSpaceDN w:val="0"/>
        <w:spacing w:after="0" w:line="360" w:lineRule="auto"/>
        <w:ind w:left="57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sz w:val="24"/>
          <w:szCs w:val="24"/>
        </w:rPr>
        <w:t>Lietuvos Respublikos Vyriausybės 1998 m. gruodžio 21 d. nutarimas Nr. 1455 „Dėl valstybės išperkamo iš savininkų turto bei savininkams sugrąžintų gyvenamųjų namų, jų dalių, butų, kuriuose gyvena nuomininkai, vertės nustatymo“;</w:t>
      </w:r>
    </w:p>
    <w:p w14:paraId="274D18E8" w14:textId="77777777" w:rsidR="00000D21" w:rsidRPr="00000D21" w:rsidRDefault="00000D21" w:rsidP="00000D21">
      <w:pPr>
        <w:pStyle w:val="Sraopastraipa"/>
        <w:widowControl w:val="0"/>
        <w:numPr>
          <w:ilvl w:val="0"/>
          <w:numId w:val="13"/>
        </w:numPr>
        <w:suppressAutoHyphens w:val="0"/>
        <w:autoSpaceDE w:val="0"/>
        <w:autoSpaceDN w:val="0"/>
        <w:spacing w:after="0" w:line="360" w:lineRule="auto"/>
        <w:ind w:left="57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sz w:val="24"/>
          <w:szCs w:val="24"/>
        </w:rPr>
        <w:t>Lietuvos Respublikos Vyriausybės 1998 m. gruodžio 21 d. nutarimas Nr. 1456 „Dėl atlyginimo pinigais piliečiams už valstybės išperkamus gyvenamuosius namus, jų dalis, butus tvarkos aprašo patvirtinimo“.</w:t>
      </w:r>
    </w:p>
    <w:p w14:paraId="53C145DC" w14:textId="77777777" w:rsidR="00000D21" w:rsidRPr="00000D21" w:rsidRDefault="00000D21" w:rsidP="00000D21">
      <w:pPr>
        <w:pStyle w:val="Sraopastraipa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36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0D21">
        <w:rPr>
          <w:rFonts w:ascii="Times New Roman" w:hAnsi="Times New Roman" w:cs="Times New Roman"/>
          <w:b/>
          <w:sz w:val="24"/>
          <w:szCs w:val="24"/>
        </w:rPr>
        <w:t>Turto vertinimo tikslas</w:t>
      </w:r>
      <w:r w:rsidRPr="00000D21">
        <w:rPr>
          <w:rFonts w:ascii="Times New Roman" w:hAnsi="Times New Roman" w:cs="Times New Roman"/>
          <w:sz w:val="24"/>
          <w:szCs w:val="24"/>
        </w:rPr>
        <w:t>: rinkos vertės nustatymas dėl piniginės kompensacijos išmokėjimo savininkui (paveldėtojui) už natūra negrąžinamą išlikusį nekilnojamąjį turtą, esantį Pasvalyje, Panevėžio g. 10, pagal 1992 m. balandžio mėn. būklę, atskaičius jo pagerinimo išlaidas.</w:t>
      </w:r>
    </w:p>
    <w:p w14:paraId="38A1F0FF" w14:textId="77777777" w:rsidR="00000D21" w:rsidRPr="00000D21" w:rsidRDefault="00000D21" w:rsidP="00000D21">
      <w:pPr>
        <w:pStyle w:val="Sraopastraipa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360" w:lineRule="auto"/>
        <w:ind w:left="57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D21">
        <w:rPr>
          <w:rFonts w:ascii="Times New Roman" w:hAnsi="Times New Roman" w:cs="Times New Roman"/>
          <w:b/>
          <w:sz w:val="24"/>
          <w:szCs w:val="24"/>
        </w:rPr>
        <w:t>Vertinamas objektas</w:t>
      </w:r>
      <w:r w:rsidRPr="00000D21">
        <w:rPr>
          <w:rFonts w:ascii="Times New Roman" w:hAnsi="Times New Roman" w:cs="Times New Roman"/>
          <w:sz w:val="24"/>
          <w:szCs w:val="24"/>
        </w:rPr>
        <w:t>: pastatas (unikalus Nr. 6793-5001-4019), Pasvalyje, Panevėžio g. 10.</w:t>
      </w:r>
    </w:p>
    <w:p w14:paraId="37A74BF1" w14:textId="77777777" w:rsidR="00000D21" w:rsidRPr="00000D21" w:rsidRDefault="00000D21" w:rsidP="00000D21">
      <w:pPr>
        <w:pStyle w:val="Sraopastraipa"/>
        <w:numPr>
          <w:ilvl w:val="0"/>
          <w:numId w:val="11"/>
        </w:numPr>
        <w:spacing w:after="0" w:line="360" w:lineRule="auto"/>
        <w:ind w:left="57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D21">
        <w:rPr>
          <w:rFonts w:ascii="Times New Roman" w:hAnsi="Times New Roman" w:cs="Times New Roman"/>
          <w:b/>
          <w:sz w:val="24"/>
          <w:szCs w:val="24"/>
        </w:rPr>
        <w:t>Užsakovo pateikiami dokumentai:</w:t>
      </w:r>
    </w:p>
    <w:p w14:paraId="28192635" w14:textId="77777777" w:rsidR="00000D21" w:rsidRPr="00000D21" w:rsidRDefault="00000D21" w:rsidP="00000D21">
      <w:pPr>
        <w:pStyle w:val="Sraopastraipa"/>
        <w:spacing w:after="0" w:line="360" w:lineRule="auto"/>
        <w:ind w:left="57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D21">
        <w:rPr>
          <w:rFonts w:ascii="Times New Roman" w:hAnsi="Times New Roman" w:cs="Times New Roman"/>
          <w:bCs/>
          <w:sz w:val="24"/>
          <w:szCs w:val="24"/>
        </w:rPr>
        <w:t>6.1. Nekilnojamojo turto – pastato, esančio Pasvalyje, Panevėžio g. 10, kadastrinių matavimų byla, aktuali 1992 m. balandžio mėn.;</w:t>
      </w:r>
    </w:p>
    <w:p w14:paraId="67DB87EF" w14:textId="77777777" w:rsidR="00000D21" w:rsidRPr="00000D21" w:rsidRDefault="00000D21" w:rsidP="00000D21">
      <w:pPr>
        <w:pStyle w:val="Sraopastraipa"/>
        <w:spacing w:after="0" w:line="360" w:lineRule="auto"/>
        <w:ind w:left="57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D21">
        <w:rPr>
          <w:rFonts w:ascii="Times New Roman" w:hAnsi="Times New Roman" w:cs="Times New Roman"/>
          <w:bCs/>
          <w:sz w:val="24"/>
          <w:szCs w:val="24"/>
        </w:rPr>
        <w:t>6.2. Panevėžio teritorinio valstybinio inventorizavimo, projektavimo ir paslaugų biuro 1991 m. sausio 17 d. raštas Nr. 1-53 „Dėl namų valdos Pasvalio m. Panevėžio g. Nr. 10/14“;</w:t>
      </w:r>
    </w:p>
    <w:p w14:paraId="6BFABD01" w14:textId="77777777" w:rsidR="00000D21" w:rsidRPr="00000D21" w:rsidRDefault="00000D21" w:rsidP="00000D21">
      <w:pPr>
        <w:pStyle w:val="Sraopastraipa"/>
        <w:spacing w:after="0" w:line="360" w:lineRule="auto"/>
        <w:ind w:left="57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D21">
        <w:rPr>
          <w:rFonts w:ascii="Times New Roman" w:hAnsi="Times New Roman" w:cs="Times New Roman"/>
          <w:bCs/>
          <w:sz w:val="24"/>
          <w:szCs w:val="24"/>
        </w:rPr>
        <w:t>6.3. Rajono valdytojo 1992 m. kovo 12 d. raštas „Dėl higienos centro“;</w:t>
      </w:r>
    </w:p>
    <w:p w14:paraId="0D31BFC2" w14:textId="77777777" w:rsidR="00000D21" w:rsidRPr="00000D21" w:rsidRDefault="00000D21" w:rsidP="00000D21">
      <w:pPr>
        <w:pStyle w:val="Sraopastraipa"/>
        <w:spacing w:after="0" w:line="360" w:lineRule="auto"/>
        <w:ind w:left="57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D21">
        <w:rPr>
          <w:rFonts w:ascii="Times New Roman" w:hAnsi="Times New Roman" w:cs="Times New Roman"/>
          <w:bCs/>
          <w:sz w:val="24"/>
          <w:szCs w:val="24"/>
        </w:rPr>
        <w:t>6.4. Pasvalio rajono higienos centro 1992 m. gruodžio 8 d. raštas Nr. 489;</w:t>
      </w:r>
    </w:p>
    <w:p w14:paraId="40FDBF62" w14:textId="6722862F" w:rsidR="000145D9" w:rsidRPr="00000D21" w:rsidRDefault="00000D21" w:rsidP="00000D21">
      <w:pPr>
        <w:pStyle w:val="Sraopastraipa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360" w:lineRule="auto"/>
        <w:ind w:left="57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0D21">
        <w:rPr>
          <w:rFonts w:ascii="Times New Roman" w:hAnsi="Times New Roman" w:cs="Times New Roman"/>
          <w:bCs/>
          <w:sz w:val="24"/>
          <w:szCs w:val="24"/>
        </w:rPr>
        <w:t>6.5. Lietuvos Respublikos sveikatos apsaugos ministerijos 1992 m. kovo 16 d. raštas Nr. 32-21-1481 „Dėl Pasvalio rajono higienos centro“.</w:t>
      </w:r>
    </w:p>
    <w:sectPr w:rsidR="000145D9" w:rsidRPr="00000D21" w:rsidSect="001770A3">
      <w:pgSz w:w="11906" w:h="16838"/>
      <w:pgMar w:top="964" w:right="567" w:bottom="851" w:left="136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BA"/>
    <w:family w:val="auto"/>
    <w:pitch w:val="variable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E06"/>
    <w:multiLevelType w:val="hybridMultilevel"/>
    <w:tmpl w:val="B8149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36218"/>
    <w:multiLevelType w:val="hybridMultilevel"/>
    <w:tmpl w:val="0A1E6E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36E2"/>
    <w:multiLevelType w:val="multilevel"/>
    <w:tmpl w:val="92787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6600A0"/>
    <w:multiLevelType w:val="hybridMultilevel"/>
    <w:tmpl w:val="B81490DA"/>
    <w:lvl w:ilvl="0" w:tplc="E60C159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C1158"/>
    <w:multiLevelType w:val="multilevel"/>
    <w:tmpl w:val="1FD0F59A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5" w15:restartNumberingAfterBreak="0">
    <w:nsid w:val="220713D9"/>
    <w:multiLevelType w:val="multilevel"/>
    <w:tmpl w:val="6182206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232047F7"/>
    <w:multiLevelType w:val="hybridMultilevel"/>
    <w:tmpl w:val="B8149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83712"/>
    <w:multiLevelType w:val="multilevel"/>
    <w:tmpl w:val="F4B8D0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4F06BF"/>
    <w:multiLevelType w:val="hybridMultilevel"/>
    <w:tmpl w:val="B8149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3834C0"/>
    <w:multiLevelType w:val="hybridMultilevel"/>
    <w:tmpl w:val="CDCCA502"/>
    <w:lvl w:ilvl="0" w:tplc="B93A9408">
      <w:start w:val="1"/>
      <w:numFmt w:val="decimal"/>
      <w:lvlText w:val="%1."/>
      <w:lvlJc w:val="left"/>
      <w:pPr>
        <w:ind w:left="142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1" w:tplc="986AA51C">
      <w:numFmt w:val="bullet"/>
      <w:lvlText w:val="•"/>
      <w:lvlJc w:val="left"/>
      <w:pPr>
        <w:ind w:left="1118" w:hanging="262"/>
      </w:pPr>
      <w:rPr>
        <w:rFonts w:hint="default"/>
        <w:lang w:val="lt-LT" w:eastAsia="en-US" w:bidi="ar-SA"/>
      </w:rPr>
    </w:lvl>
    <w:lvl w:ilvl="2" w:tplc="A45281EA">
      <w:numFmt w:val="bullet"/>
      <w:lvlText w:val="•"/>
      <w:lvlJc w:val="left"/>
      <w:pPr>
        <w:ind w:left="2096" w:hanging="262"/>
      </w:pPr>
      <w:rPr>
        <w:rFonts w:hint="default"/>
        <w:lang w:val="lt-LT" w:eastAsia="en-US" w:bidi="ar-SA"/>
      </w:rPr>
    </w:lvl>
    <w:lvl w:ilvl="3" w:tplc="82381BB2">
      <w:numFmt w:val="bullet"/>
      <w:lvlText w:val="•"/>
      <w:lvlJc w:val="left"/>
      <w:pPr>
        <w:ind w:left="3074" w:hanging="262"/>
      </w:pPr>
      <w:rPr>
        <w:rFonts w:hint="default"/>
        <w:lang w:val="lt-LT" w:eastAsia="en-US" w:bidi="ar-SA"/>
      </w:rPr>
    </w:lvl>
    <w:lvl w:ilvl="4" w:tplc="D2047476">
      <w:numFmt w:val="bullet"/>
      <w:lvlText w:val="•"/>
      <w:lvlJc w:val="left"/>
      <w:pPr>
        <w:ind w:left="4052" w:hanging="262"/>
      </w:pPr>
      <w:rPr>
        <w:rFonts w:hint="default"/>
        <w:lang w:val="lt-LT" w:eastAsia="en-US" w:bidi="ar-SA"/>
      </w:rPr>
    </w:lvl>
    <w:lvl w:ilvl="5" w:tplc="61E4EEEE">
      <w:numFmt w:val="bullet"/>
      <w:lvlText w:val="•"/>
      <w:lvlJc w:val="left"/>
      <w:pPr>
        <w:ind w:left="5031" w:hanging="262"/>
      </w:pPr>
      <w:rPr>
        <w:rFonts w:hint="default"/>
        <w:lang w:val="lt-LT" w:eastAsia="en-US" w:bidi="ar-SA"/>
      </w:rPr>
    </w:lvl>
    <w:lvl w:ilvl="6" w:tplc="DDBAC488">
      <w:numFmt w:val="bullet"/>
      <w:lvlText w:val="•"/>
      <w:lvlJc w:val="left"/>
      <w:pPr>
        <w:ind w:left="6009" w:hanging="262"/>
      </w:pPr>
      <w:rPr>
        <w:rFonts w:hint="default"/>
        <w:lang w:val="lt-LT" w:eastAsia="en-US" w:bidi="ar-SA"/>
      </w:rPr>
    </w:lvl>
    <w:lvl w:ilvl="7" w:tplc="0EC6FDA0">
      <w:numFmt w:val="bullet"/>
      <w:lvlText w:val="•"/>
      <w:lvlJc w:val="left"/>
      <w:pPr>
        <w:ind w:left="6987" w:hanging="262"/>
      </w:pPr>
      <w:rPr>
        <w:rFonts w:hint="default"/>
        <w:lang w:val="lt-LT" w:eastAsia="en-US" w:bidi="ar-SA"/>
      </w:rPr>
    </w:lvl>
    <w:lvl w:ilvl="8" w:tplc="99200D7C">
      <w:numFmt w:val="bullet"/>
      <w:lvlText w:val="•"/>
      <w:lvlJc w:val="left"/>
      <w:pPr>
        <w:ind w:left="7965" w:hanging="262"/>
      </w:pPr>
      <w:rPr>
        <w:rFonts w:hint="default"/>
        <w:lang w:val="lt-LT" w:eastAsia="en-US" w:bidi="ar-SA"/>
      </w:rPr>
    </w:lvl>
  </w:abstractNum>
  <w:abstractNum w:abstractNumId="10" w15:restartNumberingAfterBreak="0">
    <w:nsid w:val="67F57DB2"/>
    <w:multiLevelType w:val="multilevel"/>
    <w:tmpl w:val="C01A3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9D6166"/>
    <w:multiLevelType w:val="multilevel"/>
    <w:tmpl w:val="92FAE3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91806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539974">
    <w:abstractNumId w:val="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517394">
    <w:abstractNumId w:val="7"/>
  </w:num>
  <w:num w:numId="4" w16cid:durableId="861819266">
    <w:abstractNumId w:val="9"/>
  </w:num>
  <w:num w:numId="5" w16cid:durableId="44685317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7327932">
    <w:abstractNumId w:val="2"/>
  </w:num>
  <w:num w:numId="7" w16cid:durableId="902301614">
    <w:abstractNumId w:val="11"/>
  </w:num>
  <w:num w:numId="8" w16cid:durableId="142964390">
    <w:abstractNumId w:val="3"/>
  </w:num>
  <w:num w:numId="9" w16cid:durableId="17699361">
    <w:abstractNumId w:val="0"/>
  </w:num>
  <w:num w:numId="10" w16cid:durableId="555431674">
    <w:abstractNumId w:val="6"/>
  </w:num>
  <w:num w:numId="11" w16cid:durableId="2147046533">
    <w:abstractNumId w:val="8"/>
  </w:num>
  <w:num w:numId="12" w16cid:durableId="1598057229">
    <w:abstractNumId w:val="10"/>
  </w:num>
  <w:num w:numId="13" w16cid:durableId="166324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A3"/>
    <w:rsid w:val="00000D21"/>
    <w:rsid w:val="000145D9"/>
    <w:rsid w:val="000270CA"/>
    <w:rsid w:val="000F018F"/>
    <w:rsid w:val="001547A8"/>
    <w:rsid w:val="001770A3"/>
    <w:rsid w:val="001B21A7"/>
    <w:rsid w:val="001C45BB"/>
    <w:rsid w:val="00210FC9"/>
    <w:rsid w:val="002C5614"/>
    <w:rsid w:val="002D7DF9"/>
    <w:rsid w:val="00303DCD"/>
    <w:rsid w:val="0030712B"/>
    <w:rsid w:val="00483CEE"/>
    <w:rsid w:val="004B166A"/>
    <w:rsid w:val="005026C4"/>
    <w:rsid w:val="005810D8"/>
    <w:rsid w:val="00612A33"/>
    <w:rsid w:val="00621540"/>
    <w:rsid w:val="00713357"/>
    <w:rsid w:val="007153B2"/>
    <w:rsid w:val="00721065"/>
    <w:rsid w:val="00740746"/>
    <w:rsid w:val="00776B94"/>
    <w:rsid w:val="00817BE9"/>
    <w:rsid w:val="0099316C"/>
    <w:rsid w:val="00A34A46"/>
    <w:rsid w:val="00A877FB"/>
    <w:rsid w:val="00AF3B70"/>
    <w:rsid w:val="00B17C03"/>
    <w:rsid w:val="00BD409E"/>
    <w:rsid w:val="00C92A4A"/>
    <w:rsid w:val="00CA1C87"/>
    <w:rsid w:val="00CC1EEE"/>
    <w:rsid w:val="00CD027A"/>
    <w:rsid w:val="00D70B41"/>
    <w:rsid w:val="00DD03EE"/>
    <w:rsid w:val="00DD14AB"/>
    <w:rsid w:val="00EA08AC"/>
    <w:rsid w:val="00EB0399"/>
    <w:rsid w:val="00EE3514"/>
    <w:rsid w:val="00F24117"/>
    <w:rsid w:val="00F31CD6"/>
    <w:rsid w:val="00F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DB67"/>
  <w15:chartTrackingRefBased/>
  <w15:docId w15:val="{D04EB780-E7AF-4E05-B017-159D64C3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70A3"/>
    <w:pPr>
      <w:suppressAutoHyphens/>
      <w:spacing w:line="256" w:lineRule="auto"/>
    </w:pPr>
    <w:rPr>
      <w:rFonts w:ascii="Calibri" w:eastAsia="Calibri" w:hAnsi="Calibri" w:cs="Arial"/>
      <w:kern w:val="0"/>
      <w:sz w:val="22"/>
      <w:szCs w:val="22"/>
      <w:lang w:val="lt-LT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7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7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7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7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7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7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70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70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70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70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70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70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70A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1770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70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7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70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70A3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qFormat/>
    <w:rsid w:val="001770A3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70A3"/>
    <w:rPr>
      <w:rFonts w:ascii="Times New Roman" w:eastAsia="Andale Sans UI" w:hAnsi="Times New Roman" w:cs="Times New Roman"/>
      <w:kern w:val="1"/>
      <w:lang w:val="lt-LT" w:eastAsia="ar-SA"/>
      <w14:ligatures w14:val="none"/>
    </w:rPr>
  </w:style>
  <w:style w:type="paragraph" w:customStyle="1" w:styleId="Default">
    <w:name w:val="Default"/>
    <w:uiPriority w:val="99"/>
    <w:rsid w:val="001770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lang w:val="lt-LT" w:eastAsia="ar-S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770A3"/>
  </w:style>
  <w:style w:type="paragraph" w:customStyle="1" w:styleId="Standard">
    <w:name w:val="Standard"/>
    <w:rsid w:val="001770A3"/>
    <w:pPr>
      <w:suppressAutoHyphens/>
      <w:autoSpaceDN w:val="0"/>
      <w:spacing w:line="276" w:lineRule="auto"/>
      <w:textAlignment w:val="baseline"/>
    </w:pPr>
    <w:rPr>
      <w:rFonts w:ascii="Calibri" w:eastAsia="Segoe UI" w:hAnsi="Calibri" w:cs="Tahoma"/>
      <w:kern w:val="0"/>
      <w:sz w:val="21"/>
      <w:szCs w:val="21"/>
      <w:lang w:val="lt-LT"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770A3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after="0" w:line="240" w:lineRule="auto"/>
    </w:pPr>
    <w:rPr>
      <w:rFonts w:cs="Calibr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0A3"/>
    <w:rPr>
      <w:rFonts w:ascii="Calibri" w:eastAsia="Calibri" w:hAnsi="Calibri" w:cs="Calibri"/>
      <w:kern w:val="0"/>
      <w:sz w:val="22"/>
      <w:szCs w:val="22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770A3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after="0" w:line="240" w:lineRule="auto"/>
    </w:pPr>
    <w:rPr>
      <w:rFonts w:cs="Calibr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770A3"/>
    <w:rPr>
      <w:rFonts w:ascii="Calibri" w:eastAsia="Calibri" w:hAnsi="Calibri" w:cs="Calibri"/>
      <w:kern w:val="0"/>
      <w:sz w:val="22"/>
      <w:szCs w:val="22"/>
      <w:lang w:val="lt-LT"/>
      <w14:ligatures w14:val="none"/>
    </w:rPr>
  </w:style>
  <w:style w:type="table" w:styleId="Lentelstinklelis">
    <w:name w:val="Table Grid"/>
    <w:basedOn w:val="prastojilentel"/>
    <w:rsid w:val="001770A3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1770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770A3"/>
    <w:rPr>
      <w:color w:val="467886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770A3"/>
    <w:rPr>
      <w:color w:val="96607D"/>
      <w:u w:val="single"/>
    </w:rPr>
  </w:style>
  <w:style w:type="paragraph" w:customStyle="1" w:styleId="msonormal0">
    <w:name w:val="msonormal"/>
    <w:basedOn w:val="prastasis"/>
    <w:rsid w:val="001770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prastasis"/>
    <w:rsid w:val="001770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66">
    <w:name w:val="xl66"/>
    <w:basedOn w:val="prastasis"/>
    <w:rsid w:val="001770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prastasis"/>
    <w:rsid w:val="001770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69">
    <w:name w:val="xl69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0">
    <w:name w:val="xl70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1">
    <w:name w:val="xl71"/>
    <w:basedOn w:val="prastasis"/>
    <w:rsid w:val="001770A3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2">
    <w:name w:val="xl72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4">
    <w:name w:val="xl74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5">
    <w:name w:val="xl75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6">
    <w:name w:val="xl76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7">
    <w:name w:val="xl77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8">
    <w:name w:val="xl78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9">
    <w:name w:val="xl79"/>
    <w:basedOn w:val="prastasis"/>
    <w:rsid w:val="00177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0">
    <w:name w:val="xl80"/>
    <w:basedOn w:val="prastasis"/>
    <w:rsid w:val="001770A3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1">
    <w:name w:val="xl81"/>
    <w:basedOn w:val="prastasis"/>
    <w:rsid w:val="001770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2">
    <w:name w:val="xl82"/>
    <w:basedOn w:val="prastasis"/>
    <w:rsid w:val="001770A3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Ekonomistas</dc:creator>
  <cp:keywords/>
  <dc:description/>
  <cp:lastModifiedBy>Vartotojas</cp:lastModifiedBy>
  <cp:revision>18</cp:revision>
  <dcterms:created xsi:type="dcterms:W3CDTF">2026-06-17T08:40:00Z</dcterms:created>
  <dcterms:modified xsi:type="dcterms:W3CDTF">2026-06-23T12:01:00Z</dcterms:modified>
</cp:coreProperties>
</file>