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0B4BA1" w:rsidRDefault="0006149F" w:rsidP="00FD0273">
      <w:pPr>
        <w:tabs>
          <w:tab w:val="center" w:pos="4680"/>
          <w:tab w:val="right" w:pos="9360"/>
        </w:tabs>
        <w:rPr>
          <w:rFonts w:ascii="Arial" w:hAnsi="Arial" w:cs="Arial"/>
          <w:sz w:val="22"/>
          <w:szCs w:val="22"/>
        </w:rPr>
      </w:pPr>
    </w:p>
    <w:p w14:paraId="4B57A76D" w14:textId="75F07585" w:rsidR="0006149F" w:rsidRPr="000B4BA1" w:rsidRDefault="009A09E2" w:rsidP="00FD0273">
      <w:pPr>
        <w:ind w:left="4320" w:firstLine="720"/>
        <w:jc w:val="both"/>
        <w:textAlignment w:val="baseline"/>
        <w:rPr>
          <w:rFonts w:ascii="Arial" w:hAnsi="Arial" w:cs="Arial"/>
          <w:sz w:val="22"/>
          <w:szCs w:val="22"/>
        </w:rPr>
      </w:pPr>
      <w:r w:rsidRPr="000B4BA1">
        <w:rPr>
          <w:rFonts w:ascii="Arial" w:eastAsia="Arial" w:hAnsi="Arial" w:cs="Arial"/>
          <w:sz w:val="22"/>
          <w:szCs w:val="22"/>
        </w:rPr>
        <w:t>PATVIRTINTA </w:t>
      </w:r>
    </w:p>
    <w:p w14:paraId="7CBEE4D9" w14:textId="7A379CF7" w:rsidR="0006149F" w:rsidRPr="000B4BA1" w:rsidRDefault="009A09E2" w:rsidP="00FD0273">
      <w:pPr>
        <w:ind w:left="4320" w:firstLine="720"/>
        <w:jc w:val="both"/>
        <w:textAlignment w:val="baseline"/>
        <w:rPr>
          <w:rFonts w:ascii="Arial" w:hAnsi="Arial" w:cs="Arial"/>
          <w:sz w:val="22"/>
          <w:szCs w:val="22"/>
        </w:rPr>
      </w:pPr>
      <w:r w:rsidRPr="000B4BA1">
        <w:rPr>
          <w:rFonts w:ascii="Arial" w:eastAsia="Arial" w:hAnsi="Arial" w:cs="Arial"/>
          <w:sz w:val="22"/>
          <w:szCs w:val="22"/>
        </w:rPr>
        <w:t xml:space="preserve">Viešųjų pirkimų tarnybos direktoriaus </w:t>
      </w:r>
    </w:p>
    <w:p w14:paraId="425E5A62" w14:textId="5B6017A9" w:rsidR="0006149F" w:rsidRPr="000B4BA1" w:rsidRDefault="009A09E2" w:rsidP="00FD0273">
      <w:pPr>
        <w:ind w:left="5040"/>
        <w:jc w:val="both"/>
        <w:textAlignment w:val="baseline"/>
        <w:rPr>
          <w:rFonts w:ascii="Arial" w:hAnsi="Arial" w:cs="Arial"/>
          <w:sz w:val="22"/>
          <w:szCs w:val="22"/>
        </w:rPr>
      </w:pPr>
      <w:r w:rsidRPr="000B4BA1">
        <w:rPr>
          <w:rFonts w:ascii="Arial" w:eastAsia="Arial" w:hAnsi="Arial" w:cs="Arial"/>
          <w:sz w:val="22"/>
          <w:szCs w:val="22"/>
        </w:rPr>
        <w:t>2024 m. vasario 8 d. įsakymu Nr. 1S-19 </w:t>
      </w:r>
    </w:p>
    <w:p w14:paraId="38BE3DB0" w14:textId="6ECEE29F" w:rsidR="0006149F" w:rsidRPr="000B4BA1" w:rsidRDefault="009A09E2" w:rsidP="00FD0273">
      <w:pPr>
        <w:ind w:left="220" w:firstLine="4820"/>
        <w:jc w:val="both"/>
        <w:textAlignment w:val="center"/>
        <w:rPr>
          <w:rFonts w:ascii="Arial" w:hAnsi="Arial" w:cs="Arial"/>
          <w:color w:val="000000"/>
          <w:sz w:val="22"/>
          <w:szCs w:val="22"/>
        </w:rPr>
      </w:pPr>
      <w:r w:rsidRPr="000B4BA1">
        <w:rPr>
          <w:rFonts w:ascii="Arial" w:eastAsia="Arial" w:hAnsi="Arial" w:cs="Arial"/>
          <w:color w:val="000000" w:themeColor="text1"/>
          <w:sz w:val="22"/>
          <w:szCs w:val="22"/>
        </w:rPr>
        <w:t>(Viešųjų pirkimų tarnybos direktoriaus</w:t>
      </w:r>
    </w:p>
    <w:p w14:paraId="75516BD7" w14:textId="1B00CD5E" w:rsidR="0006149F" w:rsidRPr="000B4BA1" w:rsidRDefault="009A09E2" w:rsidP="00FD0273">
      <w:pPr>
        <w:ind w:left="5040"/>
        <w:jc w:val="both"/>
        <w:textAlignment w:val="center"/>
        <w:rPr>
          <w:rFonts w:ascii="Arial" w:hAnsi="Arial" w:cs="Arial"/>
          <w:color w:val="000000"/>
          <w:sz w:val="22"/>
          <w:szCs w:val="22"/>
        </w:rPr>
      </w:pPr>
      <w:r w:rsidRPr="000B4BA1">
        <w:rPr>
          <w:rFonts w:ascii="Arial" w:eastAsia="Arial" w:hAnsi="Arial" w:cs="Arial"/>
          <w:color w:val="000000" w:themeColor="text1"/>
          <w:sz w:val="22"/>
          <w:szCs w:val="22"/>
        </w:rPr>
        <w:t xml:space="preserve">2025 m. balandžio 17 d. įsakymo Nr. 1S-51 </w:t>
      </w:r>
    </w:p>
    <w:p w14:paraId="4FA30E51" w14:textId="2899BFBB" w:rsidR="0006149F" w:rsidRPr="000B4BA1" w:rsidRDefault="009A09E2" w:rsidP="00FD0273">
      <w:pPr>
        <w:ind w:left="5040"/>
        <w:jc w:val="both"/>
        <w:textAlignment w:val="center"/>
        <w:rPr>
          <w:rFonts w:ascii="Arial" w:hAnsi="Arial" w:cs="Arial"/>
          <w:color w:val="000000"/>
          <w:sz w:val="22"/>
          <w:szCs w:val="22"/>
        </w:rPr>
      </w:pPr>
      <w:r w:rsidRPr="000B4BA1">
        <w:rPr>
          <w:rFonts w:ascii="Arial" w:eastAsia="Arial" w:hAnsi="Arial" w:cs="Arial"/>
          <w:color w:val="000000" w:themeColor="text1"/>
          <w:sz w:val="22"/>
          <w:szCs w:val="22"/>
        </w:rPr>
        <w:t>redakcija)</w:t>
      </w:r>
    </w:p>
    <w:p w14:paraId="3D6912F7" w14:textId="77777777" w:rsidR="0006149F" w:rsidRPr="000B4BA1" w:rsidRDefault="0006149F" w:rsidP="00FD0273">
      <w:pPr>
        <w:textAlignment w:val="baseline"/>
        <w:rPr>
          <w:rFonts w:ascii="Arial" w:hAnsi="Arial" w:cs="Arial"/>
          <w:sz w:val="22"/>
          <w:szCs w:val="22"/>
        </w:rPr>
      </w:pPr>
    </w:p>
    <w:p w14:paraId="030969E5" w14:textId="77777777" w:rsidR="0006149F" w:rsidRPr="000B4BA1" w:rsidRDefault="0006149F" w:rsidP="00FD027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0B4BA1" w:rsidRDefault="009A09E2" w:rsidP="00FD027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0B4BA1">
        <w:rPr>
          <w:rFonts w:ascii="Arial" w:eastAsia="Arial" w:hAnsi="Arial" w:cs="Arial"/>
          <w:b/>
          <w:bCs/>
          <w:caps/>
          <w:sz w:val="22"/>
          <w:szCs w:val="22"/>
        </w:rPr>
        <w:t>Prekių pirkimo-pardavimo sutarties Specialiosios sąlygos</w:t>
      </w:r>
    </w:p>
    <w:p w14:paraId="0F2F25B5" w14:textId="101C40AD" w:rsidR="0006149F" w:rsidRPr="000B4BA1" w:rsidRDefault="0006149F" w:rsidP="00FD0273">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0B4BA1" w:rsidRDefault="0006149F" w:rsidP="00FD027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0B4BA1" w14:paraId="537AC91F" w14:textId="77777777" w:rsidTr="7B19CDA0">
        <w:tc>
          <w:tcPr>
            <w:tcW w:w="2448" w:type="dxa"/>
          </w:tcPr>
          <w:p w14:paraId="3573F148" w14:textId="77777777" w:rsidR="0006149F" w:rsidRPr="000B4BA1" w:rsidRDefault="009A09E2" w:rsidP="00FD0273">
            <w:pPr>
              <w:jc w:val="both"/>
              <w:rPr>
                <w:rFonts w:ascii="Arial" w:hAnsi="Arial" w:cs="Arial"/>
                <w:b/>
                <w:bCs/>
                <w:kern w:val="2"/>
                <w:sz w:val="22"/>
                <w:szCs w:val="22"/>
              </w:rPr>
            </w:pPr>
            <w:r w:rsidRPr="000B4BA1">
              <w:rPr>
                <w:rFonts w:ascii="Arial" w:eastAsia="Arial" w:hAnsi="Arial" w:cs="Arial"/>
                <w:b/>
                <w:bCs/>
                <w:kern w:val="2"/>
                <w:sz w:val="22"/>
                <w:szCs w:val="22"/>
              </w:rPr>
              <w:t>Sutarties pavadinimas</w:t>
            </w:r>
          </w:p>
        </w:tc>
        <w:tc>
          <w:tcPr>
            <w:tcW w:w="7110" w:type="dxa"/>
            <w:gridSpan w:val="3"/>
          </w:tcPr>
          <w:p w14:paraId="0D32DEA3" w14:textId="77777777" w:rsidR="003E2CAC" w:rsidRPr="000B4BA1" w:rsidRDefault="003E2CAC" w:rsidP="003E2CAC">
            <w:pPr>
              <w:rPr>
                <w:rFonts w:ascii="Arial" w:hAnsi="Arial" w:cs="Arial"/>
                <w:bCs/>
                <w:sz w:val="22"/>
                <w:szCs w:val="22"/>
              </w:rPr>
            </w:pPr>
            <w:r w:rsidRPr="000B4BA1">
              <w:rPr>
                <w:rFonts w:ascii="Arial" w:hAnsi="Arial" w:cs="Arial"/>
                <w:bCs/>
                <w:sz w:val="22"/>
                <w:szCs w:val="22"/>
              </w:rPr>
              <w:t xml:space="preserve">Keleivinio mikroautobuso pirkimas, Nr. 4428/2026/TF </w:t>
            </w:r>
          </w:p>
          <w:p w14:paraId="3BFC2741" w14:textId="384D6BF1" w:rsidR="0006149F" w:rsidRPr="000B4BA1" w:rsidRDefault="0006149F" w:rsidP="00FD0273">
            <w:pPr>
              <w:jc w:val="both"/>
              <w:rPr>
                <w:rFonts w:ascii="Arial" w:hAnsi="Arial" w:cs="Arial"/>
                <w:sz w:val="22"/>
                <w:szCs w:val="22"/>
              </w:rPr>
            </w:pPr>
          </w:p>
        </w:tc>
      </w:tr>
      <w:tr w:rsidR="0006149F" w:rsidRPr="000B4BA1" w14:paraId="17346D12" w14:textId="77777777" w:rsidTr="7B19CDA0">
        <w:tc>
          <w:tcPr>
            <w:tcW w:w="2448" w:type="dxa"/>
          </w:tcPr>
          <w:p w14:paraId="2882824E" w14:textId="77777777" w:rsidR="0006149F" w:rsidRPr="000B4BA1" w:rsidRDefault="009A09E2" w:rsidP="00FD0273">
            <w:pPr>
              <w:jc w:val="both"/>
              <w:rPr>
                <w:rFonts w:ascii="Arial" w:hAnsi="Arial" w:cs="Arial"/>
                <w:b/>
                <w:bCs/>
                <w:kern w:val="2"/>
                <w:sz w:val="22"/>
                <w:szCs w:val="22"/>
              </w:rPr>
            </w:pPr>
            <w:r w:rsidRPr="000B4BA1">
              <w:rPr>
                <w:rFonts w:ascii="Arial" w:eastAsia="Arial" w:hAnsi="Arial" w:cs="Arial"/>
                <w:b/>
                <w:bCs/>
                <w:kern w:val="2"/>
                <w:sz w:val="22"/>
                <w:szCs w:val="22"/>
              </w:rPr>
              <w:t>Sutarties data</w:t>
            </w:r>
          </w:p>
        </w:tc>
        <w:tc>
          <w:tcPr>
            <w:tcW w:w="2177" w:type="dxa"/>
          </w:tcPr>
          <w:p w14:paraId="31CDAE39" w14:textId="7EC90985" w:rsidR="0006149F" w:rsidRPr="000B4BA1" w:rsidRDefault="005152F9" w:rsidP="00FD0273">
            <w:pPr>
              <w:rPr>
                <w:rFonts w:ascii="Arial" w:hAnsi="Arial" w:cs="Arial"/>
                <w:sz w:val="22"/>
                <w:szCs w:val="22"/>
              </w:rPr>
            </w:pPr>
            <w:r w:rsidRPr="000B4BA1">
              <w:rPr>
                <w:rFonts w:ascii="Arial" w:hAnsi="Arial" w:cs="Arial"/>
                <w:i/>
                <w:iCs/>
                <w:kern w:val="2"/>
                <w:sz w:val="22"/>
                <w:szCs w:val="22"/>
              </w:rPr>
              <w:t>Nurodoma metaduomenyse</w:t>
            </w:r>
          </w:p>
        </w:tc>
        <w:tc>
          <w:tcPr>
            <w:tcW w:w="2362" w:type="dxa"/>
          </w:tcPr>
          <w:p w14:paraId="3AA189EA" w14:textId="77777777" w:rsidR="0006149F" w:rsidRPr="000B4BA1" w:rsidRDefault="009A09E2" w:rsidP="00FD0273">
            <w:pPr>
              <w:rPr>
                <w:rFonts w:ascii="Arial" w:hAnsi="Arial" w:cs="Arial"/>
                <w:b/>
                <w:bCs/>
                <w:kern w:val="2"/>
                <w:sz w:val="22"/>
                <w:szCs w:val="22"/>
              </w:rPr>
            </w:pPr>
            <w:r w:rsidRPr="000B4BA1">
              <w:rPr>
                <w:rFonts w:ascii="Arial" w:eastAsia="Arial" w:hAnsi="Arial" w:cs="Arial"/>
                <w:b/>
                <w:bCs/>
                <w:kern w:val="2"/>
                <w:sz w:val="22"/>
                <w:szCs w:val="22"/>
              </w:rPr>
              <w:t>Sutarties numeris</w:t>
            </w:r>
          </w:p>
        </w:tc>
        <w:tc>
          <w:tcPr>
            <w:tcW w:w="2571" w:type="dxa"/>
          </w:tcPr>
          <w:p w14:paraId="62349B3D" w14:textId="12F7CB6A" w:rsidR="0006149F" w:rsidRPr="000B4BA1" w:rsidRDefault="005152F9" w:rsidP="00FD0273">
            <w:pPr>
              <w:rPr>
                <w:rFonts w:ascii="Arial" w:hAnsi="Arial" w:cs="Arial"/>
                <w:sz w:val="22"/>
                <w:szCs w:val="22"/>
              </w:rPr>
            </w:pPr>
            <w:r w:rsidRPr="000B4BA1">
              <w:rPr>
                <w:rFonts w:ascii="Arial" w:hAnsi="Arial" w:cs="Arial"/>
                <w:i/>
                <w:iCs/>
                <w:kern w:val="2"/>
                <w:sz w:val="22"/>
                <w:szCs w:val="22"/>
              </w:rPr>
              <w:t>Nurodoma metaduomenyse</w:t>
            </w:r>
          </w:p>
        </w:tc>
      </w:tr>
    </w:tbl>
    <w:p w14:paraId="51491352" w14:textId="64E9B427" w:rsidR="0006149F" w:rsidRPr="000B4BA1" w:rsidRDefault="0006149F" w:rsidP="00FD027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0B4BA1" w14:paraId="20F0D363" w14:textId="77777777" w:rsidTr="7B19CDA0">
        <w:tc>
          <w:tcPr>
            <w:tcW w:w="9558" w:type="dxa"/>
            <w:gridSpan w:val="3"/>
          </w:tcPr>
          <w:p w14:paraId="7B770B13" w14:textId="77777777" w:rsidR="0006149F" w:rsidRPr="000B4BA1" w:rsidRDefault="009A09E2" w:rsidP="00FD0273">
            <w:pPr>
              <w:jc w:val="center"/>
              <w:rPr>
                <w:rFonts w:ascii="Arial" w:hAnsi="Arial" w:cs="Arial"/>
                <w:b/>
                <w:bCs/>
                <w:kern w:val="2"/>
                <w:sz w:val="22"/>
                <w:szCs w:val="22"/>
              </w:rPr>
            </w:pPr>
            <w:r w:rsidRPr="000B4BA1">
              <w:rPr>
                <w:rFonts w:ascii="Arial" w:eastAsia="Arial" w:hAnsi="Arial" w:cs="Arial"/>
                <w:b/>
                <w:bCs/>
                <w:kern w:val="2"/>
                <w:sz w:val="22"/>
                <w:szCs w:val="22"/>
              </w:rPr>
              <w:t>1. SUTARTIES ŠALYS</w:t>
            </w:r>
          </w:p>
        </w:tc>
      </w:tr>
      <w:tr w:rsidR="007F7288" w:rsidRPr="000B4BA1" w14:paraId="435FE824" w14:textId="77777777" w:rsidTr="7B19CDA0">
        <w:tc>
          <w:tcPr>
            <w:tcW w:w="2808" w:type="dxa"/>
            <w:vMerge w:val="restart"/>
          </w:tcPr>
          <w:p w14:paraId="51EA3DA1" w14:textId="152B2C5E" w:rsidR="007F7288" w:rsidRPr="000B4BA1" w:rsidRDefault="007F7288" w:rsidP="00FD0273">
            <w:pPr>
              <w:jc w:val="center"/>
              <w:rPr>
                <w:rFonts w:ascii="Arial" w:hAnsi="Arial" w:cs="Arial"/>
                <w:b/>
                <w:bCs/>
                <w:kern w:val="2"/>
                <w:sz w:val="22"/>
                <w:szCs w:val="22"/>
              </w:rPr>
            </w:pPr>
          </w:p>
          <w:p w14:paraId="224B19F7" w14:textId="22B39556" w:rsidR="007F7288" w:rsidRPr="000B4BA1" w:rsidRDefault="007F7288" w:rsidP="00FD0273">
            <w:pPr>
              <w:jc w:val="center"/>
              <w:rPr>
                <w:rFonts w:ascii="Arial" w:hAnsi="Arial" w:cs="Arial"/>
                <w:b/>
                <w:bCs/>
                <w:kern w:val="2"/>
                <w:sz w:val="22"/>
                <w:szCs w:val="22"/>
              </w:rPr>
            </w:pPr>
          </w:p>
          <w:p w14:paraId="362FCF5B" w14:textId="7744980E" w:rsidR="007F7288" w:rsidRPr="000B4BA1" w:rsidRDefault="007F7288" w:rsidP="00FD0273">
            <w:pPr>
              <w:jc w:val="center"/>
              <w:rPr>
                <w:rFonts w:ascii="Arial" w:hAnsi="Arial" w:cs="Arial"/>
                <w:b/>
                <w:bCs/>
                <w:kern w:val="2"/>
                <w:sz w:val="22"/>
                <w:szCs w:val="22"/>
              </w:rPr>
            </w:pPr>
          </w:p>
          <w:p w14:paraId="6332997E" w14:textId="06020935" w:rsidR="007F7288" w:rsidRPr="000B4BA1" w:rsidRDefault="007F7288" w:rsidP="00FD0273">
            <w:pPr>
              <w:rPr>
                <w:rFonts w:ascii="Arial" w:hAnsi="Arial" w:cs="Arial"/>
                <w:b/>
                <w:bCs/>
                <w:kern w:val="2"/>
                <w:sz w:val="22"/>
                <w:szCs w:val="22"/>
              </w:rPr>
            </w:pPr>
          </w:p>
          <w:p w14:paraId="273762E6" w14:textId="77777777" w:rsidR="007F7288" w:rsidRPr="000B4BA1" w:rsidRDefault="007F7288" w:rsidP="00FD0273">
            <w:pPr>
              <w:rPr>
                <w:rFonts w:ascii="Arial" w:hAnsi="Arial" w:cs="Arial"/>
                <w:b/>
                <w:bCs/>
                <w:kern w:val="2"/>
                <w:sz w:val="22"/>
                <w:szCs w:val="22"/>
              </w:rPr>
            </w:pPr>
            <w:r w:rsidRPr="000B4BA1">
              <w:rPr>
                <w:rFonts w:ascii="Arial" w:eastAsia="Arial" w:hAnsi="Arial" w:cs="Arial"/>
                <w:b/>
                <w:bCs/>
                <w:kern w:val="2"/>
                <w:sz w:val="22"/>
                <w:szCs w:val="22"/>
              </w:rPr>
              <w:t>1.1. Pirkėjas</w:t>
            </w:r>
          </w:p>
        </w:tc>
        <w:tc>
          <w:tcPr>
            <w:tcW w:w="3240" w:type="dxa"/>
          </w:tcPr>
          <w:p w14:paraId="12D9C928"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1.1.1. Pavadinimas</w:t>
            </w:r>
          </w:p>
        </w:tc>
        <w:tc>
          <w:tcPr>
            <w:tcW w:w="3510" w:type="dxa"/>
          </w:tcPr>
          <w:p w14:paraId="4806AE77" w14:textId="6242D6CE" w:rsidR="007F7288" w:rsidRPr="000B4BA1" w:rsidRDefault="007F7288" w:rsidP="00FD0273">
            <w:pPr>
              <w:rPr>
                <w:rFonts w:ascii="Arial" w:hAnsi="Arial" w:cs="Arial"/>
                <w:sz w:val="22"/>
                <w:szCs w:val="22"/>
              </w:rPr>
            </w:pPr>
            <w:r w:rsidRPr="000B4BA1">
              <w:rPr>
                <w:rFonts w:ascii="Arial" w:hAnsi="Arial" w:cs="Arial"/>
                <w:sz w:val="22"/>
                <w:szCs w:val="22"/>
              </w:rPr>
              <w:t>Vilniaus universitetas</w:t>
            </w:r>
          </w:p>
        </w:tc>
      </w:tr>
      <w:tr w:rsidR="007F7288" w:rsidRPr="000B4BA1" w14:paraId="21CB0E99" w14:textId="77777777" w:rsidTr="7B19CDA0">
        <w:tc>
          <w:tcPr>
            <w:tcW w:w="2808" w:type="dxa"/>
            <w:vMerge/>
          </w:tcPr>
          <w:p w14:paraId="51598FE8" w14:textId="77777777" w:rsidR="007F7288" w:rsidRPr="000B4BA1" w:rsidRDefault="007F7288" w:rsidP="00FD0273">
            <w:pPr>
              <w:rPr>
                <w:rFonts w:ascii="Arial" w:hAnsi="Arial" w:cs="Arial"/>
                <w:kern w:val="2"/>
                <w:sz w:val="22"/>
                <w:szCs w:val="22"/>
              </w:rPr>
            </w:pPr>
          </w:p>
        </w:tc>
        <w:tc>
          <w:tcPr>
            <w:tcW w:w="3240" w:type="dxa"/>
          </w:tcPr>
          <w:p w14:paraId="73F2A785"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1.1.2. Juridinio asmens kodas</w:t>
            </w:r>
          </w:p>
        </w:tc>
        <w:tc>
          <w:tcPr>
            <w:tcW w:w="3510" w:type="dxa"/>
          </w:tcPr>
          <w:p w14:paraId="3F119D44" w14:textId="393786B6" w:rsidR="007F7288" w:rsidRPr="000B4BA1" w:rsidRDefault="007F7288" w:rsidP="00FD0273">
            <w:pPr>
              <w:rPr>
                <w:rFonts w:ascii="Arial" w:hAnsi="Arial" w:cs="Arial"/>
                <w:sz w:val="22"/>
                <w:szCs w:val="22"/>
              </w:rPr>
            </w:pPr>
            <w:r w:rsidRPr="000B4BA1">
              <w:rPr>
                <w:rFonts w:ascii="Arial" w:hAnsi="Arial" w:cs="Arial"/>
                <w:sz w:val="22"/>
                <w:szCs w:val="22"/>
              </w:rPr>
              <w:t>211950810</w:t>
            </w:r>
          </w:p>
        </w:tc>
      </w:tr>
      <w:tr w:rsidR="007F7288" w:rsidRPr="000B4BA1" w14:paraId="7564A9D2" w14:textId="77777777" w:rsidTr="7B19CDA0">
        <w:tc>
          <w:tcPr>
            <w:tcW w:w="2808" w:type="dxa"/>
            <w:vMerge/>
          </w:tcPr>
          <w:p w14:paraId="05FBD5B5" w14:textId="77777777" w:rsidR="007F7288" w:rsidRPr="000B4BA1" w:rsidRDefault="007F7288" w:rsidP="00FD0273">
            <w:pPr>
              <w:rPr>
                <w:rFonts w:ascii="Arial" w:hAnsi="Arial" w:cs="Arial"/>
                <w:kern w:val="2"/>
                <w:sz w:val="22"/>
                <w:szCs w:val="22"/>
              </w:rPr>
            </w:pPr>
          </w:p>
        </w:tc>
        <w:tc>
          <w:tcPr>
            <w:tcW w:w="3240" w:type="dxa"/>
          </w:tcPr>
          <w:p w14:paraId="2942373A"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1.1.3. Adresas</w:t>
            </w:r>
          </w:p>
        </w:tc>
        <w:tc>
          <w:tcPr>
            <w:tcW w:w="3510" w:type="dxa"/>
          </w:tcPr>
          <w:p w14:paraId="6C4D87EE" w14:textId="2237C0D9" w:rsidR="007F7288" w:rsidRPr="000B4BA1" w:rsidRDefault="007F7288" w:rsidP="00FD0273">
            <w:pPr>
              <w:rPr>
                <w:rFonts w:ascii="Arial" w:hAnsi="Arial" w:cs="Arial"/>
                <w:sz w:val="22"/>
                <w:szCs w:val="22"/>
              </w:rPr>
            </w:pPr>
            <w:r w:rsidRPr="000B4BA1">
              <w:rPr>
                <w:rFonts w:ascii="Arial" w:hAnsi="Arial" w:cs="Arial"/>
                <w:sz w:val="22"/>
                <w:szCs w:val="22"/>
              </w:rPr>
              <w:t>Universiteto g. 3, 01131 Vilnius</w:t>
            </w:r>
          </w:p>
        </w:tc>
      </w:tr>
      <w:tr w:rsidR="007F7288" w:rsidRPr="000B4BA1" w14:paraId="5131D247" w14:textId="77777777" w:rsidTr="7B19CDA0">
        <w:tc>
          <w:tcPr>
            <w:tcW w:w="2808" w:type="dxa"/>
            <w:vMerge/>
          </w:tcPr>
          <w:p w14:paraId="31D3E0F0" w14:textId="77777777" w:rsidR="007F7288" w:rsidRPr="000B4BA1" w:rsidRDefault="007F7288" w:rsidP="00FD0273">
            <w:pPr>
              <w:rPr>
                <w:rFonts w:ascii="Arial" w:hAnsi="Arial" w:cs="Arial"/>
                <w:kern w:val="2"/>
                <w:sz w:val="22"/>
                <w:szCs w:val="22"/>
              </w:rPr>
            </w:pPr>
          </w:p>
        </w:tc>
        <w:tc>
          <w:tcPr>
            <w:tcW w:w="3240" w:type="dxa"/>
          </w:tcPr>
          <w:p w14:paraId="28693693"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1.1.4. PVM mokėtojo kodas</w:t>
            </w:r>
          </w:p>
        </w:tc>
        <w:tc>
          <w:tcPr>
            <w:tcW w:w="3510" w:type="dxa"/>
          </w:tcPr>
          <w:p w14:paraId="675F61A5" w14:textId="4FEDF84F" w:rsidR="007F7288" w:rsidRPr="000B4BA1" w:rsidRDefault="007F7288" w:rsidP="00FD0273">
            <w:pPr>
              <w:rPr>
                <w:rFonts w:ascii="Arial" w:hAnsi="Arial" w:cs="Arial"/>
                <w:sz w:val="22"/>
                <w:szCs w:val="22"/>
              </w:rPr>
            </w:pPr>
            <w:r w:rsidRPr="000B4BA1">
              <w:rPr>
                <w:rFonts w:ascii="Arial" w:hAnsi="Arial" w:cs="Arial"/>
                <w:sz w:val="22"/>
                <w:szCs w:val="22"/>
              </w:rPr>
              <w:t>LT119508113</w:t>
            </w:r>
          </w:p>
        </w:tc>
      </w:tr>
      <w:tr w:rsidR="007F7288" w:rsidRPr="000B4BA1" w14:paraId="3693ED3B" w14:textId="77777777" w:rsidTr="7B19CDA0">
        <w:tc>
          <w:tcPr>
            <w:tcW w:w="2808" w:type="dxa"/>
            <w:vMerge/>
          </w:tcPr>
          <w:p w14:paraId="7F5CD7BD" w14:textId="77777777" w:rsidR="007F7288" w:rsidRPr="000B4BA1" w:rsidRDefault="007F7288" w:rsidP="00FD0273">
            <w:pPr>
              <w:rPr>
                <w:rFonts w:ascii="Arial" w:hAnsi="Arial" w:cs="Arial"/>
                <w:kern w:val="2"/>
                <w:sz w:val="22"/>
                <w:szCs w:val="22"/>
              </w:rPr>
            </w:pPr>
          </w:p>
        </w:tc>
        <w:tc>
          <w:tcPr>
            <w:tcW w:w="3240" w:type="dxa"/>
          </w:tcPr>
          <w:p w14:paraId="27CD67B8"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1.1.5. Atsiskaitomoji sąskaita</w:t>
            </w:r>
          </w:p>
        </w:tc>
        <w:tc>
          <w:tcPr>
            <w:tcW w:w="3510" w:type="dxa"/>
          </w:tcPr>
          <w:p w14:paraId="0E10D3A4" w14:textId="775BC05E" w:rsidR="007F7288" w:rsidRPr="000B4BA1" w:rsidRDefault="007F7288" w:rsidP="00FD0273">
            <w:pPr>
              <w:rPr>
                <w:rFonts w:ascii="Arial" w:hAnsi="Arial" w:cs="Arial"/>
                <w:sz w:val="22"/>
                <w:szCs w:val="22"/>
              </w:rPr>
            </w:pPr>
            <w:r w:rsidRPr="000B4BA1">
              <w:rPr>
                <w:rFonts w:ascii="Arial" w:hAnsi="Arial" w:cs="Arial"/>
                <w:sz w:val="22"/>
                <w:szCs w:val="22"/>
              </w:rPr>
              <w:t>LT37 7300 0100 0245 5236</w:t>
            </w:r>
          </w:p>
        </w:tc>
      </w:tr>
      <w:tr w:rsidR="007F7288" w:rsidRPr="000B4BA1" w14:paraId="03B80913" w14:textId="77777777" w:rsidTr="7B19CDA0">
        <w:tc>
          <w:tcPr>
            <w:tcW w:w="2808" w:type="dxa"/>
            <w:vMerge/>
          </w:tcPr>
          <w:p w14:paraId="6400C22E" w14:textId="77777777" w:rsidR="007F7288" w:rsidRPr="000B4BA1" w:rsidRDefault="007F7288" w:rsidP="00FD0273">
            <w:pPr>
              <w:rPr>
                <w:rFonts w:ascii="Arial" w:hAnsi="Arial" w:cs="Arial"/>
                <w:kern w:val="2"/>
                <w:sz w:val="22"/>
                <w:szCs w:val="22"/>
              </w:rPr>
            </w:pPr>
          </w:p>
        </w:tc>
        <w:tc>
          <w:tcPr>
            <w:tcW w:w="3240" w:type="dxa"/>
          </w:tcPr>
          <w:p w14:paraId="0C263F12"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1.1.6. Bankas, banko kodas</w:t>
            </w:r>
          </w:p>
        </w:tc>
        <w:tc>
          <w:tcPr>
            <w:tcW w:w="3510" w:type="dxa"/>
          </w:tcPr>
          <w:p w14:paraId="324E5FA5" w14:textId="15EFD5E7" w:rsidR="007F7288" w:rsidRPr="000B4BA1" w:rsidRDefault="007F7288" w:rsidP="00FD0273">
            <w:pPr>
              <w:rPr>
                <w:rFonts w:ascii="Arial" w:hAnsi="Arial" w:cs="Arial"/>
                <w:sz w:val="22"/>
                <w:szCs w:val="22"/>
              </w:rPr>
            </w:pPr>
            <w:r w:rsidRPr="000B4BA1">
              <w:rPr>
                <w:rFonts w:ascii="Arial" w:hAnsi="Arial" w:cs="Arial"/>
                <w:sz w:val="22"/>
                <w:szCs w:val="22"/>
              </w:rPr>
              <w:t>AB „Swedbank“</w:t>
            </w:r>
          </w:p>
        </w:tc>
      </w:tr>
      <w:tr w:rsidR="007F7288" w:rsidRPr="000B4BA1" w14:paraId="7ACF6B73" w14:textId="77777777" w:rsidTr="7B19CDA0">
        <w:tc>
          <w:tcPr>
            <w:tcW w:w="2808" w:type="dxa"/>
            <w:vMerge/>
          </w:tcPr>
          <w:p w14:paraId="4640BFFF" w14:textId="77777777" w:rsidR="007F7288" w:rsidRPr="000B4BA1" w:rsidRDefault="007F7288" w:rsidP="00FD0273">
            <w:pPr>
              <w:rPr>
                <w:rFonts w:ascii="Arial" w:hAnsi="Arial" w:cs="Arial"/>
                <w:kern w:val="2"/>
                <w:sz w:val="22"/>
                <w:szCs w:val="22"/>
              </w:rPr>
            </w:pPr>
          </w:p>
        </w:tc>
        <w:tc>
          <w:tcPr>
            <w:tcW w:w="3240" w:type="dxa"/>
          </w:tcPr>
          <w:p w14:paraId="3D1265EA"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1.1.7. Telefonas</w:t>
            </w:r>
          </w:p>
        </w:tc>
        <w:tc>
          <w:tcPr>
            <w:tcW w:w="3510" w:type="dxa"/>
          </w:tcPr>
          <w:p w14:paraId="05DC9867" w14:textId="2CEDCD38" w:rsidR="007F7288" w:rsidRPr="000B4BA1" w:rsidRDefault="007F7288" w:rsidP="00FD0273">
            <w:pPr>
              <w:rPr>
                <w:rFonts w:ascii="Arial" w:hAnsi="Arial" w:cs="Arial"/>
                <w:sz w:val="22"/>
                <w:szCs w:val="22"/>
              </w:rPr>
            </w:pPr>
            <w:r w:rsidRPr="000B4BA1">
              <w:rPr>
                <w:rFonts w:ascii="Arial" w:hAnsi="Arial" w:cs="Arial"/>
                <w:sz w:val="22"/>
                <w:szCs w:val="22"/>
              </w:rPr>
              <w:t>+370 5 268 7001</w:t>
            </w:r>
          </w:p>
        </w:tc>
      </w:tr>
      <w:tr w:rsidR="007F7288" w:rsidRPr="000B4BA1" w14:paraId="3F701419" w14:textId="77777777" w:rsidTr="7B19CDA0">
        <w:tc>
          <w:tcPr>
            <w:tcW w:w="2808" w:type="dxa"/>
            <w:vMerge/>
          </w:tcPr>
          <w:p w14:paraId="025A1849" w14:textId="77777777" w:rsidR="007F7288" w:rsidRPr="000B4BA1" w:rsidRDefault="007F7288" w:rsidP="00FD0273">
            <w:pPr>
              <w:rPr>
                <w:rFonts w:ascii="Arial" w:hAnsi="Arial" w:cs="Arial"/>
                <w:kern w:val="2"/>
                <w:sz w:val="22"/>
                <w:szCs w:val="22"/>
              </w:rPr>
            </w:pPr>
          </w:p>
        </w:tc>
        <w:tc>
          <w:tcPr>
            <w:tcW w:w="3240" w:type="dxa"/>
          </w:tcPr>
          <w:p w14:paraId="55626596"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1.1.8. El. paštas</w:t>
            </w:r>
          </w:p>
        </w:tc>
        <w:tc>
          <w:tcPr>
            <w:tcW w:w="3510" w:type="dxa"/>
          </w:tcPr>
          <w:p w14:paraId="3AE006C2" w14:textId="39E6B011" w:rsidR="007F7288" w:rsidRPr="000B4BA1" w:rsidRDefault="007F7288" w:rsidP="00FD0273">
            <w:pPr>
              <w:rPr>
                <w:rFonts w:ascii="Arial" w:hAnsi="Arial" w:cs="Arial"/>
                <w:sz w:val="22"/>
                <w:szCs w:val="22"/>
              </w:rPr>
            </w:pPr>
            <w:r w:rsidRPr="000B4BA1">
              <w:rPr>
                <w:rFonts w:ascii="Arial" w:hAnsi="Arial" w:cs="Arial"/>
                <w:sz w:val="22"/>
                <w:szCs w:val="22"/>
              </w:rPr>
              <w:t>infor@cr.vu.lt</w:t>
            </w:r>
          </w:p>
        </w:tc>
      </w:tr>
      <w:tr w:rsidR="007F7288" w:rsidRPr="000B4BA1" w14:paraId="69EA8E33" w14:textId="77777777" w:rsidTr="7B19CDA0">
        <w:tc>
          <w:tcPr>
            <w:tcW w:w="2808" w:type="dxa"/>
            <w:vMerge/>
          </w:tcPr>
          <w:p w14:paraId="49BFD1D5" w14:textId="77777777" w:rsidR="007F7288" w:rsidRPr="000B4BA1" w:rsidRDefault="007F7288" w:rsidP="00FD0273">
            <w:pPr>
              <w:rPr>
                <w:rFonts w:ascii="Arial" w:hAnsi="Arial" w:cs="Arial"/>
                <w:kern w:val="2"/>
                <w:sz w:val="22"/>
                <w:szCs w:val="22"/>
              </w:rPr>
            </w:pPr>
          </w:p>
        </w:tc>
        <w:tc>
          <w:tcPr>
            <w:tcW w:w="3240" w:type="dxa"/>
          </w:tcPr>
          <w:p w14:paraId="5EE1AE8B"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1.1.9. Šalies atstovas</w:t>
            </w:r>
          </w:p>
        </w:tc>
        <w:tc>
          <w:tcPr>
            <w:tcW w:w="3510" w:type="dxa"/>
          </w:tcPr>
          <w:p w14:paraId="12F2065B" w14:textId="61FD4408" w:rsidR="007F7288" w:rsidRPr="000B4BA1" w:rsidRDefault="007F7288" w:rsidP="00FD0273">
            <w:pPr>
              <w:rPr>
                <w:rFonts w:ascii="Arial" w:hAnsi="Arial" w:cs="Arial"/>
                <w:sz w:val="22"/>
                <w:szCs w:val="22"/>
              </w:rPr>
            </w:pPr>
            <w:r w:rsidRPr="000B4BA1">
              <w:rPr>
                <w:rFonts w:ascii="Arial" w:hAnsi="Arial" w:cs="Arial"/>
                <w:sz w:val="22"/>
                <w:szCs w:val="22"/>
              </w:rPr>
              <w:t>Kancleris Raimundas Balčiūnaitis</w:t>
            </w:r>
          </w:p>
        </w:tc>
      </w:tr>
      <w:tr w:rsidR="007F7288" w:rsidRPr="000B4BA1" w14:paraId="78CA2825" w14:textId="77777777" w:rsidTr="7B19CDA0">
        <w:tc>
          <w:tcPr>
            <w:tcW w:w="2808" w:type="dxa"/>
            <w:vMerge/>
          </w:tcPr>
          <w:p w14:paraId="665E1CC2" w14:textId="77777777" w:rsidR="007F7288" w:rsidRPr="000B4BA1" w:rsidRDefault="007F7288" w:rsidP="00FD0273">
            <w:pPr>
              <w:rPr>
                <w:rFonts w:ascii="Arial" w:hAnsi="Arial" w:cs="Arial"/>
                <w:kern w:val="2"/>
                <w:sz w:val="22"/>
                <w:szCs w:val="22"/>
              </w:rPr>
            </w:pPr>
          </w:p>
        </w:tc>
        <w:tc>
          <w:tcPr>
            <w:tcW w:w="3240" w:type="dxa"/>
          </w:tcPr>
          <w:p w14:paraId="43821D56" w14:textId="77777777" w:rsidR="007F7288" w:rsidRPr="000B4BA1" w:rsidRDefault="007F7288" w:rsidP="00FD0273">
            <w:pPr>
              <w:rPr>
                <w:rFonts w:ascii="Arial" w:hAnsi="Arial" w:cs="Arial"/>
                <w:sz w:val="22"/>
                <w:szCs w:val="22"/>
              </w:rPr>
            </w:pPr>
            <w:r w:rsidRPr="000B4BA1">
              <w:rPr>
                <w:rFonts w:ascii="Arial" w:eastAsia="Arial" w:hAnsi="Arial" w:cs="Arial"/>
                <w:kern w:val="2"/>
                <w:sz w:val="22"/>
                <w:szCs w:val="22"/>
              </w:rPr>
              <w:t>1.1.10. Atstovavimo pagrindas</w:t>
            </w:r>
          </w:p>
        </w:tc>
        <w:tc>
          <w:tcPr>
            <w:tcW w:w="3510" w:type="dxa"/>
          </w:tcPr>
          <w:p w14:paraId="71AC446E" w14:textId="4C27C82A" w:rsidR="007F7288" w:rsidRPr="000B4BA1" w:rsidRDefault="007F7288" w:rsidP="00FD0273">
            <w:pPr>
              <w:rPr>
                <w:rFonts w:ascii="Arial" w:hAnsi="Arial" w:cs="Arial"/>
                <w:sz w:val="22"/>
                <w:szCs w:val="22"/>
              </w:rPr>
            </w:pPr>
            <w:r w:rsidRPr="000B4BA1">
              <w:rPr>
                <w:rFonts w:ascii="Arial" w:hAnsi="Arial" w:cs="Arial"/>
                <w:sz w:val="22"/>
                <w:szCs w:val="22"/>
              </w:rPr>
              <w:t>2025-04-01 įgaliojimas Nr. RI-86</w:t>
            </w:r>
          </w:p>
        </w:tc>
      </w:tr>
      <w:tr w:rsidR="0006149F" w:rsidRPr="000B4BA1" w14:paraId="6E419CEC" w14:textId="77777777" w:rsidTr="7B19CDA0">
        <w:tc>
          <w:tcPr>
            <w:tcW w:w="2808" w:type="dxa"/>
            <w:vMerge w:val="restart"/>
          </w:tcPr>
          <w:p w14:paraId="7E72FAC4" w14:textId="1FA2EAB2" w:rsidR="0006149F" w:rsidRPr="000B4BA1" w:rsidRDefault="0006149F" w:rsidP="00FD0273">
            <w:pPr>
              <w:rPr>
                <w:rFonts w:ascii="Arial" w:hAnsi="Arial" w:cs="Arial"/>
                <w:b/>
                <w:bCs/>
                <w:kern w:val="2"/>
                <w:sz w:val="22"/>
                <w:szCs w:val="22"/>
              </w:rPr>
            </w:pPr>
          </w:p>
          <w:p w14:paraId="1C0B1DA0" w14:textId="50E3F2D0" w:rsidR="0006149F" w:rsidRPr="000B4BA1" w:rsidRDefault="0006149F" w:rsidP="00FD0273">
            <w:pPr>
              <w:rPr>
                <w:rFonts w:ascii="Arial" w:hAnsi="Arial" w:cs="Arial"/>
                <w:b/>
                <w:bCs/>
                <w:kern w:val="2"/>
                <w:sz w:val="22"/>
                <w:szCs w:val="22"/>
              </w:rPr>
            </w:pPr>
          </w:p>
          <w:p w14:paraId="717C56AB" w14:textId="4DA0E88C" w:rsidR="0006149F" w:rsidRPr="000B4BA1" w:rsidRDefault="0006149F" w:rsidP="00FD0273">
            <w:pPr>
              <w:rPr>
                <w:rFonts w:ascii="Arial" w:hAnsi="Arial" w:cs="Arial"/>
                <w:b/>
                <w:bCs/>
                <w:color w:val="FF0000"/>
                <w:kern w:val="2"/>
                <w:sz w:val="22"/>
                <w:szCs w:val="22"/>
              </w:rPr>
            </w:pPr>
          </w:p>
          <w:p w14:paraId="4A15CC44" w14:textId="77777777" w:rsidR="0006149F" w:rsidRPr="000B4BA1" w:rsidRDefault="009A09E2" w:rsidP="00FD0273">
            <w:pPr>
              <w:rPr>
                <w:rFonts w:ascii="Arial" w:hAnsi="Arial" w:cs="Arial"/>
                <w:b/>
                <w:bCs/>
                <w:kern w:val="2"/>
                <w:sz w:val="22"/>
                <w:szCs w:val="22"/>
              </w:rPr>
            </w:pPr>
            <w:r w:rsidRPr="000B4BA1">
              <w:rPr>
                <w:rFonts w:ascii="Arial" w:eastAsia="Arial" w:hAnsi="Arial" w:cs="Arial"/>
                <w:b/>
                <w:bCs/>
                <w:kern w:val="2"/>
                <w:sz w:val="22"/>
                <w:szCs w:val="22"/>
              </w:rPr>
              <w:t>1.2. Tiekėjas</w:t>
            </w:r>
          </w:p>
          <w:p w14:paraId="414A2724" w14:textId="77777777" w:rsidR="0006149F" w:rsidRPr="000B4BA1" w:rsidRDefault="009A09E2" w:rsidP="00FD0273">
            <w:pPr>
              <w:rPr>
                <w:rFonts w:ascii="Arial" w:hAnsi="Arial" w:cs="Arial"/>
                <w:color w:val="0070C0"/>
                <w:kern w:val="2"/>
                <w:sz w:val="22"/>
                <w:szCs w:val="22"/>
              </w:rPr>
            </w:pPr>
            <w:r w:rsidRPr="000B4BA1">
              <w:rPr>
                <w:rFonts w:ascii="Arial" w:eastAsia="Arial" w:hAnsi="Arial" w:cs="Arial"/>
                <w:color w:val="0070C0"/>
                <w:kern w:val="2"/>
                <w:sz w:val="22"/>
                <w:szCs w:val="22"/>
              </w:rPr>
              <w:t>(jei Tiekėjas yra fizinis asmuo, skiltys atitinkamai pakoreguojamos.</w:t>
            </w:r>
          </w:p>
          <w:p w14:paraId="54CC7322" w14:textId="77777777" w:rsidR="0006149F" w:rsidRPr="000B4BA1" w:rsidRDefault="009A09E2" w:rsidP="00FD0273">
            <w:pPr>
              <w:rPr>
                <w:rFonts w:ascii="Arial" w:hAnsi="Arial" w:cs="Arial"/>
                <w:color w:val="0070C0"/>
                <w:kern w:val="2"/>
                <w:sz w:val="22"/>
                <w:szCs w:val="22"/>
              </w:rPr>
            </w:pPr>
            <w:r w:rsidRPr="000B4BA1">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0B4BA1" w:rsidRDefault="0006149F" w:rsidP="00FD0273">
            <w:pPr>
              <w:rPr>
                <w:rFonts w:ascii="Arial" w:hAnsi="Arial" w:cs="Arial"/>
                <w:color w:val="0070C0"/>
                <w:kern w:val="2"/>
                <w:sz w:val="22"/>
                <w:szCs w:val="22"/>
              </w:rPr>
            </w:pPr>
          </w:p>
          <w:p w14:paraId="6DB015EF" w14:textId="1ACC1267" w:rsidR="0006149F" w:rsidRPr="000B4BA1" w:rsidRDefault="0006149F" w:rsidP="00FD0273">
            <w:pPr>
              <w:rPr>
                <w:rFonts w:ascii="Arial" w:hAnsi="Arial" w:cs="Arial"/>
                <w:b/>
                <w:bCs/>
                <w:kern w:val="2"/>
                <w:sz w:val="22"/>
                <w:szCs w:val="22"/>
              </w:rPr>
            </w:pPr>
          </w:p>
        </w:tc>
        <w:tc>
          <w:tcPr>
            <w:tcW w:w="3240" w:type="dxa"/>
          </w:tcPr>
          <w:p w14:paraId="17466E22"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1.2.1. Pavadinimas</w:t>
            </w:r>
          </w:p>
        </w:tc>
        <w:tc>
          <w:tcPr>
            <w:tcW w:w="3510" w:type="dxa"/>
          </w:tcPr>
          <w:p w14:paraId="03FBCF05" w14:textId="75DA0714" w:rsidR="0006149F" w:rsidRPr="000B4BA1" w:rsidRDefault="0006149F" w:rsidP="00FD0273">
            <w:pPr>
              <w:rPr>
                <w:rFonts w:ascii="Arial" w:hAnsi="Arial" w:cs="Arial"/>
                <w:sz w:val="22"/>
                <w:szCs w:val="22"/>
              </w:rPr>
            </w:pPr>
          </w:p>
        </w:tc>
      </w:tr>
      <w:tr w:rsidR="0006149F" w:rsidRPr="000B4BA1" w14:paraId="36727FB2" w14:textId="77777777" w:rsidTr="7B19CDA0">
        <w:tc>
          <w:tcPr>
            <w:tcW w:w="2808" w:type="dxa"/>
            <w:vMerge/>
          </w:tcPr>
          <w:p w14:paraId="662E0D15" w14:textId="77777777" w:rsidR="0006149F" w:rsidRPr="000B4BA1" w:rsidRDefault="0006149F" w:rsidP="00FD0273">
            <w:pPr>
              <w:rPr>
                <w:rFonts w:ascii="Arial" w:hAnsi="Arial" w:cs="Arial"/>
                <w:b/>
                <w:bCs/>
                <w:kern w:val="2"/>
                <w:sz w:val="22"/>
                <w:szCs w:val="22"/>
              </w:rPr>
            </w:pPr>
          </w:p>
        </w:tc>
        <w:tc>
          <w:tcPr>
            <w:tcW w:w="3240" w:type="dxa"/>
          </w:tcPr>
          <w:p w14:paraId="0FB8C881"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1.2.2. Juridinio asmens kodas</w:t>
            </w:r>
          </w:p>
        </w:tc>
        <w:tc>
          <w:tcPr>
            <w:tcW w:w="3510" w:type="dxa"/>
          </w:tcPr>
          <w:p w14:paraId="3EF0C997" w14:textId="5F75B330" w:rsidR="0006149F" w:rsidRPr="000B4BA1" w:rsidRDefault="0006149F" w:rsidP="00FD0273">
            <w:pPr>
              <w:rPr>
                <w:rFonts w:ascii="Arial" w:hAnsi="Arial" w:cs="Arial"/>
                <w:sz w:val="22"/>
                <w:szCs w:val="22"/>
              </w:rPr>
            </w:pPr>
          </w:p>
        </w:tc>
      </w:tr>
      <w:tr w:rsidR="0006149F" w:rsidRPr="000B4BA1" w14:paraId="246F2D05" w14:textId="77777777" w:rsidTr="7B19CDA0">
        <w:tc>
          <w:tcPr>
            <w:tcW w:w="2808" w:type="dxa"/>
            <w:vMerge/>
          </w:tcPr>
          <w:p w14:paraId="6199A156" w14:textId="77777777" w:rsidR="0006149F" w:rsidRPr="000B4BA1" w:rsidRDefault="0006149F" w:rsidP="00FD0273">
            <w:pPr>
              <w:rPr>
                <w:rFonts w:ascii="Arial" w:hAnsi="Arial" w:cs="Arial"/>
                <w:b/>
                <w:bCs/>
                <w:kern w:val="2"/>
                <w:sz w:val="22"/>
                <w:szCs w:val="22"/>
              </w:rPr>
            </w:pPr>
          </w:p>
        </w:tc>
        <w:tc>
          <w:tcPr>
            <w:tcW w:w="3240" w:type="dxa"/>
          </w:tcPr>
          <w:p w14:paraId="5DCF39A1"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1.2.3. Adresas</w:t>
            </w:r>
          </w:p>
        </w:tc>
        <w:tc>
          <w:tcPr>
            <w:tcW w:w="3510" w:type="dxa"/>
          </w:tcPr>
          <w:p w14:paraId="71E2CA13" w14:textId="0CAD6A78" w:rsidR="0006149F" w:rsidRPr="000B4BA1" w:rsidRDefault="0006149F" w:rsidP="00FD0273">
            <w:pPr>
              <w:rPr>
                <w:rFonts w:ascii="Arial" w:hAnsi="Arial" w:cs="Arial"/>
                <w:sz w:val="22"/>
                <w:szCs w:val="22"/>
              </w:rPr>
            </w:pPr>
          </w:p>
        </w:tc>
      </w:tr>
      <w:tr w:rsidR="0006149F" w:rsidRPr="000B4BA1" w14:paraId="3DF99393" w14:textId="77777777" w:rsidTr="7B19CDA0">
        <w:tc>
          <w:tcPr>
            <w:tcW w:w="2808" w:type="dxa"/>
            <w:vMerge/>
          </w:tcPr>
          <w:p w14:paraId="581EE4DE" w14:textId="77777777" w:rsidR="0006149F" w:rsidRPr="000B4BA1" w:rsidRDefault="0006149F" w:rsidP="00FD0273">
            <w:pPr>
              <w:rPr>
                <w:rFonts w:ascii="Arial" w:hAnsi="Arial" w:cs="Arial"/>
                <w:b/>
                <w:bCs/>
                <w:kern w:val="2"/>
                <w:sz w:val="22"/>
                <w:szCs w:val="22"/>
              </w:rPr>
            </w:pPr>
          </w:p>
        </w:tc>
        <w:tc>
          <w:tcPr>
            <w:tcW w:w="3240" w:type="dxa"/>
          </w:tcPr>
          <w:p w14:paraId="343F0080"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1.2.4. PVM mokėtojo kodas</w:t>
            </w:r>
          </w:p>
        </w:tc>
        <w:tc>
          <w:tcPr>
            <w:tcW w:w="3510" w:type="dxa"/>
          </w:tcPr>
          <w:p w14:paraId="7002FEE5" w14:textId="7EC5F700" w:rsidR="0006149F" w:rsidRPr="000B4BA1" w:rsidRDefault="0006149F" w:rsidP="00FD0273">
            <w:pPr>
              <w:rPr>
                <w:rFonts w:ascii="Arial" w:hAnsi="Arial" w:cs="Arial"/>
                <w:sz w:val="22"/>
                <w:szCs w:val="22"/>
              </w:rPr>
            </w:pPr>
          </w:p>
        </w:tc>
      </w:tr>
      <w:tr w:rsidR="0006149F" w:rsidRPr="000B4BA1" w14:paraId="6A17A355" w14:textId="77777777" w:rsidTr="7B19CDA0">
        <w:tc>
          <w:tcPr>
            <w:tcW w:w="2808" w:type="dxa"/>
            <w:vMerge/>
          </w:tcPr>
          <w:p w14:paraId="2A9F35F6" w14:textId="77777777" w:rsidR="0006149F" w:rsidRPr="000B4BA1" w:rsidRDefault="0006149F" w:rsidP="00FD0273">
            <w:pPr>
              <w:rPr>
                <w:rFonts w:ascii="Arial" w:hAnsi="Arial" w:cs="Arial"/>
                <w:b/>
                <w:bCs/>
                <w:kern w:val="2"/>
                <w:sz w:val="22"/>
                <w:szCs w:val="22"/>
              </w:rPr>
            </w:pPr>
          </w:p>
        </w:tc>
        <w:tc>
          <w:tcPr>
            <w:tcW w:w="3240" w:type="dxa"/>
          </w:tcPr>
          <w:p w14:paraId="38E5E3C0"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1.2.5. Atsiskaitomoji sąskaita</w:t>
            </w:r>
          </w:p>
        </w:tc>
        <w:tc>
          <w:tcPr>
            <w:tcW w:w="3510" w:type="dxa"/>
          </w:tcPr>
          <w:p w14:paraId="665F1E3B" w14:textId="017E2370" w:rsidR="0006149F" w:rsidRPr="000B4BA1" w:rsidRDefault="0006149F" w:rsidP="00FD0273">
            <w:pPr>
              <w:rPr>
                <w:rFonts w:ascii="Arial" w:hAnsi="Arial" w:cs="Arial"/>
                <w:sz w:val="22"/>
                <w:szCs w:val="22"/>
              </w:rPr>
            </w:pPr>
          </w:p>
        </w:tc>
      </w:tr>
      <w:tr w:rsidR="0006149F" w:rsidRPr="000B4BA1" w14:paraId="025B6B42" w14:textId="77777777" w:rsidTr="7B19CDA0">
        <w:tc>
          <w:tcPr>
            <w:tcW w:w="2808" w:type="dxa"/>
            <w:vMerge/>
          </w:tcPr>
          <w:p w14:paraId="27E1F548" w14:textId="77777777" w:rsidR="0006149F" w:rsidRPr="000B4BA1" w:rsidRDefault="0006149F" w:rsidP="00FD0273">
            <w:pPr>
              <w:rPr>
                <w:rFonts w:ascii="Arial" w:hAnsi="Arial" w:cs="Arial"/>
                <w:b/>
                <w:bCs/>
                <w:kern w:val="2"/>
                <w:sz w:val="22"/>
                <w:szCs w:val="22"/>
              </w:rPr>
            </w:pPr>
          </w:p>
        </w:tc>
        <w:tc>
          <w:tcPr>
            <w:tcW w:w="3240" w:type="dxa"/>
          </w:tcPr>
          <w:p w14:paraId="228B993C"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1.2.6. Bankas, banko kodas</w:t>
            </w:r>
          </w:p>
        </w:tc>
        <w:tc>
          <w:tcPr>
            <w:tcW w:w="3510" w:type="dxa"/>
          </w:tcPr>
          <w:p w14:paraId="6082509C" w14:textId="3C376E1D" w:rsidR="0006149F" w:rsidRPr="000B4BA1" w:rsidRDefault="0006149F" w:rsidP="00FD0273">
            <w:pPr>
              <w:rPr>
                <w:rFonts w:ascii="Arial" w:hAnsi="Arial" w:cs="Arial"/>
                <w:sz w:val="22"/>
                <w:szCs w:val="22"/>
              </w:rPr>
            </w:pPr>
          </w:p>
        </w:tc>
      </w:tr>
      <w:tr w:rsidR="0006149F" w:rsidRPr="000B4BA1" w14:paraId="75B89954" w14:textId="77777777" w:rsidTr="7B19CDA0">
        <w:tc>
          <w:tcPr>
            <w:tcW w:w="2808" w:type="dxa"/>
            <w:vMerge/>
          </w:tcPr>
          <w:p w14:paraId="082E7CC0" w14:textId="77777777" w:rsidR="0006149F" w:rsidRPr="000B4BA1" w:rsidRDefault="0006149F" w:rsidP="00FD0273">
            <w:pPr>
              <w:rPr>
                <w:rFonts w:ascii="Arial" w:hAnsi="Arial" w:cs="Arial"/>
                <w:b/>
                <w:bCs/>
                <w:kern w:val="2"/>
                <w:sz w:val="22"/>
                <w:szCs w:val="22"/>
              </w:rPr>
            </w:pPr>
          </w:p>
        </w:tc>
        <w:tc>
          <w:tcPr>
            <w:tcW w:w="3240" w:type="dxa"/>
          </w:tcPr>
          <w:p w14:paraId="7A7486F3"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1.2.7. Telefonas</w:t>
            </w:r>
          </w:p>
        </w:tc>
        <w:tc>
          <w:tcPr>
            <w:tcW w:w="3510" w:type="dxa"/>
          </w:tcPr>
          <w:p w14:paraId="636A07C2" w14:textId="4BC0801A" w:rsidR="0006149F" w:rsidRPr="000B4BA1" w:rsidRDefault="0006149F" w:rsidP="00FD0273">
            <w:pPr>
              <w:rPr>
                <w:rFonts w:ascii="Arial" w:hAnsi="Arial" w:cs="Arial"/>
                <w:sz w:val="22"/>
                <w:szCs w:val="22"/>
              </w:rPr>
            </w:pPr>
          </w:p>
        </w:tc>
      </w:tr>
      <w:tr w:rsidR="0006149F" w:rsidRPr="000B4BA1" w14:paraId="5FCD4059" w14:textId="77777777" w:rsidTr="7B19CDA0">
        <w:tc>
          <w:tcPr>
            <w:tcW w:w="2808" w:type="dxa"/>
            <w:vMerge/>
          </w:tcPr>
          <w:p w14:paraId="45DF3562" w14:textId="77777777" w:rsidR="0006149F" w:rsidRPr="000B4BA1" w:rsidRDefault="0006149F" w:rsidP="00FD0273">
            <w:pPr>
              <w:rPr>
                <w:rFonts w:ascii="Arial" w:hAnsi="Arial" w:cs="Arial"/>
                <w:b/>
                <w:bCs/>
                <w:kern w:val="2"/>
                <w:sz w:val="22"/>
                <w:szCs w:val="22"/>
              </w:rPr>
            </w:pPr>
          </w:p>
        </w:tc>
        <w:tc>
          <w:tcPr>
            <w:tcW w:w="3240" w:type="dxa"/>
          </w:tcPr>
          <w:p w14:paraId="1F0FD2D6"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1.2.8. El. paštas</w:t>
            </w:r>
          </w:p>
        </w:tc>
        <w:tc>
          <w:tcPr>
            <w:tcW w:w="3510" w:type="dxa"/>
          </w:tcPr>
          <w:p w14:paraId="3D18143D" w14:textId="457E5D33" w:rsidR="0006149F" w:rsidRPr="000B4BA1" w:rsidRDefault="0006149F" w:rsidP="00FD0273">
            <w:pPr>
              <w:rPr>
                <w:rFonts w:ascii="Arial" w:hAnsi="Arial" w:cs="Arial"/>
                <w:sz w:val="22"/>
                <w:szCs w:val="22"/>
              </w:rPr>
            </w:pPr>
          </w:p>
        </w:tc>
      </w:tr>
      <w:tr w:rsidR="0006149F" w:rsidRPr="000B4BA1" w14:paraId="1AA2AE95" w14:textId="77777777" w:rsidTr="7B19CDA0">
        <w:tc>
          <w:tcPr>
            <w:tcW w:w="2808" w:type="dxa"/>
            <w:vMerge/>
          </w:tcPr>
          <w:p w14:paraId="602A8E84" w14:textId="77777777" w:rsidR="0006149F" w:rsidRPr="000B4BA1" w:rsidRDefault="0006149F" w:rsidP="00FD0273">
            <w:pPr>
              <w:rPr>
                <w:rFonts w:ascii="Arial" w:hAnsi="Arial" w:cs="Arial"/>
                <w:b/>
                <w:bCs/>
                <w:kern w:val="2"/>
                <w:sz w:val="22"/>
                <w:szCs w:val="22"/>
              </w:rPr>
            </w:pPr>
          </w:p>
        </w:tc>
        <w:tc>
          <w:tcPr>
            <w:tcW w:w="3240" w:type="dxa"/>
          </w:tcPr>
          <w:p w14:paraId="5BAA4547"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1.2.9. Šalies atstovas</w:t>
            </w:r>
          </w:p>
        </w:tc>
        <w:tc>
          <w:tcPr>
            <w:tcW w:w="3510" w:type="dxa"/>
          </w:tcPr>
          <w:p w14:paraId="2E30A124" w14:textId="4A2E7D8F" w:rsidR="0006149F" w:rsidRPr="000B4BA1" w:rsidRDefault="0006149F" w:rsidP="00FD0273">
            <w:pPr>
              <w:rPr>
                <w:rFonts w:ascii="Arial" w:hAnsi="Arial" w:cs="Arial"/>
                <w:sz w:val="22"/>
                <w:szCs w:val="22"/>
              </w:rPr>
            </w:pPr>
          </w:p>
        </w:tc>
      </w:tr>
      <w:tr w:rsidR="0006149F" w:rsidRPr="000B4BA1" w14:paraId="37D866BF" w14:textId="77777777" w:rsidTr="7B19CDA0">
        <w:tc>
          <w:tcPr>
            <w:tcW w:w="2808" w:type="dxa"/>
            <w:vMerge/>
          </w:tcPr>
          <w:p w14:paraId="6E104F0F" w14:textId="77777777" w:rsidR="0006149F" w:rsidRPr="000B4BA1" w:rsidRDefault="0006149F" w:rsidP="00FD0273">
            <w:pPr>
              <w:rPr>
                <w:rFonts w:ascii="Arial" w:hAnsi="Arial" w:cs="Arial"/>
                <w:b/>
                <w:bCs/>
                <w:kern w:val="2"/>
                <w:sz w:val="22"/>
                <w:szCs w:val="22"/>
              </w:rPr>
            </w:pPr>
          </w:p>
        </w:tc>
        <w:tc>
          <w:tcPr>
            <w:tcW w:w="3240" w:type="dxa"/>
          </w:tcPr>
          <w:p w14:paraId="02B5F6DA" w14:textId="77777777" w:rsidR="0006149F" w:rsidRPr="000B4BA1" w:rsidRDefault="009A09E2" w:rsidP="00FD0273">
            <w:pPr>
              <w:rPr>
                <w:rFonts w:ascii="Arial" w:hAnsi="Arial" w:cs="Arial"/>
                <w:sz w:val="22"/>
                <w:szCs w:val="22"/>
              </w:rPr>
            </w:pPr>
            <w:r w:rsidRPr="000B4BA1">
              <w:rPr>
                <w:rFonts w:ascii="Arial" w:eastAsia="Arial" w:hAnsi="Arial" w:cs="Arial"/>
                <w:kern w:val="2"/>
                <w:sz w:val="22"/>
                <w:szCs w:val="22"/>
              </w:rPr>
              <w:t>1.2.10. Atstovavimo pagrindas</w:t>
            </w:r>
          </w:p>
        </w:tc>
        <w:tc>
          <w:tcPr>
            <w:tcW w:w="3510" w:type="dxa"/>
          </w:tcPr>
          <w:p w14:paraId="19CBBB2D" w14:textId="7D5950D7" w:rsidR="0006149F" w:rsidRPr="000B4BA1" w:rsidRDefault="0006149F" w:rsidP="00FD0273">
            <w:pPr>
              <w:rPr>
                <w:rFonts w:ascii="Arial" w:hAnsi="Arial" w:cs="Arial"/>
                <w:sz w:val="22"/>
                <w:szCs w:val="22"/>
              </w:rPr>
            </w:pPr>
          </w:p>
        </w:tc>
      </w:tr>
    </w:tbl>
    <w:p w14:paraId="03EA7D1D" w14:textId="2CF61DFA" w:rsidR="0006149F" w:rsidRPr="000B4BA1" w:rsidRDefault="0006149F" w:rsidP="00FD027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8"/>
        <w:gridCol w:w="1991"/>
        <w:gridCol w:w="4714"/>
      </w:tblGrid>
      <w:tr w:rsidR="0006149F" w:rsidRPr="000B4BA1" w14:paraId="6DF2B42C" w14:textId="77777777" w:rsidTr="427D3C7B">
        <w:trPr>
          <w:trHeight w:val="300"/>
        </w:trPr>
        <w:tc>
          <w:tcPr>
            <w:tcW w:w="9535" w:type="dxa"/>
            <w:gridSpan w:val="4"/>
          </w:tcPr>
          <w:p w14:paraId="55CE7F33" w14:textId="77777777" w:rsidR="0006149F" w:rsidRPr="000B4BA1" w:rsidRDefault="009A09E2" w:rsidP="00FD0273">
            <w:pPr>
              <w:jc w:val="center"/>
              <w:rPr>
                <w:rFonts w:ascii="Arial" w:hAnsi="Arial" w:cs="Arial"/>
                <w:b/>
                <w:bCs/>
                <w:kern w:val="2"/>
                <w:sz w:val="22"/>
                <w:szCs w:val="22"/>
              </w:rPr>
            </w:pPr>
            <w:r w:rsidRPr="000B4BA1">
              <w:rPr>
                <w:rFonts w:ascii="Arial" w:eastAsia="Arial" w:hAnsi="Arial" w:cs="Arial"/>
                <w:b/>
                <w:bCs/>
                <w:kern w:val="2"/>
                <w:sz w:val="22"/>
                <w:szCs w:val="22"/>
              </w:rPr>
              <w:t>2. ATSAKINGI ASMENYS</w:t>
            </w:r>
          </w:p>
        </w:tc>
      </w:tr>
      <w:tr w:rsidR="0006149F" w:rsidRPr="000B4BA1" w14:paraId="2E4B5534"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12F6E45D" w14:textId="77777777" w:rsidR="0006149F" w:rsidRPr="000B4BA1" w:rsidRDefault="009A09E2" w:rsidP="00FD0273">
            <w:pPr>
              <w:rPr>
                <w:rFonts w:ascii="Arial" w:hAnsi="Arial" w:cs="Arial"/>
                <w:b/>
                <w:bCs/>
                <w:kern w:val="2"/>
                <w:sz w:val="22"/>
                <w:szCs w:val="22"/>
              </w:rPr>
            </w:pPr>
            <w:r w:rsidRPr="000B4BA1">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773" w:type="dxa"/>
            <w:gridSpan w:val="3"/>
            <w:tcBorders>
              <w:top w:val="single" w:sz="4" w:space="0" w:color="auto"/>
              <w:left w:val="single" w:sz="4" w:space="0" w:color="auto"/>
              <w:bottom w:val="single" w:sz="4" w:space="0" w:color="auto"/>
              <w:right w:val="single" w:sz="4" w:space="0" w:color="auto"/>
            </w:tcBorders>
          </w:tcPr>
          <w:p w14:paraId="24A37850" w14:textId="1D7C2F5F" w:rsidR="0006149F" w:rsidRPr="000B4BA1" w:rsidRDefault="009A09E2" w:rsidP="00FD0273">
            <w:pPr>
              <w:rPr>
                <w:rFonts w:ascii="Arial" w:hAnsi="Arial" w:cs="Arial"/>
                <w:color w:val="4472C4"/>
                <w:kern w:val="2"/>
                <w:sz w:val="22"/>
                <w:szCs w:val="22"/>
              </w:rPr>
            </w:pPr>
            <w:r w:rsidRPr="000B4BA1">
              <w:rPr>
                <w:rFonts w:ascii="Arial" w:eastAsia="Arial" w:hAnsi="Arial" w:cs="Arial"/>
                <w:color w:val="4472C4" w:themeColor="accent5"/>
                <w:sz w:val="22"/>
                <w:szCs w:val="22"/>
              </w:rPr>
              <w:t>(nurodyti padalinį / skyrių, pareigas, vardą, pavardę, tel., el. paštą)</w:t>
            </w:r>
          </w:p>
        </w:tc>
      </w:tr>
      <w:tr w:rsidR="0006149F" w:rsidRPr="000B4BA1" w14:paraId="7D70688F"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1B1071F3" w14:textId="77777777" w:rsidR="0006149F" w:rsidRPr="000B4BA1" w:rsidRDefault="009A09E2" w:rsidP="00FD0273">
            <w:pPr>
              <w:rPr>
                <w:rFonts w:ascii="Arial" w:hAnsi="Arial" w:cs="Arial"/>
                <w:b/>
                <w:bCs/>
                <w:kern w:val="2"/>
                <w:sz w:val="22"/>
                <w:szCs w:val="22"/>
              </w:rPr>
            </w:pPr>
            <w:r w:rsidRPr="000B4BA1">
              <w:rPr>
                <w:rFonts w:ascii="Arial" w:eastAsia="Arial" w:hAnsi="Arial" w:cs="Arial"/>
                <w:b/>
                <w:bCs/>
                <w:kern w:val="2"/>
                <w:sz w:val="22"/>
                <w:szCs w:val="22"/>
              </w:rPr>
              <w:lastRenderedPageBreak/>
              <w:t>2.2. Tiekėjo kontaktiniai asmenys, atsakingi už Sutarties vykdymą</w:t>
            </w:r>
          </w:p>
        </w:tc>
        <w:tc>
          <w:tcPr>
            <w:tcW w:w="6773" w:type="dxa"/>
            <w:gridSpan w:val="3"/>
            <w:tcBorders>
              <w:top w:val="single" w:sz="4" w:space="0" w:color="auto"/>
              <w:left w:val="single" w:sz="4" w:space="0" w:color="auto"/>
              <w:bottom w:val="single" w:sz="4" w:space="0" w:color="auto"/>
              <w:right w:val="single" w:sz="4" w:space="0" w:color="auto"/>
            </w:tcBorders>
          </w:tcPr>
          <w:p w14:paraId="60F04ABF" w14:textId="77777777" w:rsidR="0006149F" w:rsidRPr="000B4BA1" w:rsidRDefault="009A09E2" w:rsidP="00FD0273">
            <w:pPr>
              <w:rPr>
                <w:rFonts w:ascii="Arial" w:hAnsi="Arial" w:cs="Arial"/>
                <w:color w:val="4472C4"/>
                <w:kern w:val="2"/>
                <w:sz w:val="22"/>
                <w:szCs w:val="22"/>
              </w:rPr>
            </w:pPr>
            <w:r w:rsidRPr="000B4BA1">
              <w:rPr>
                <w:rFonts w:ascii="Arial" w:eastAsia="Arial" w:hAnsi="Arial" w:cs="Arial"/>
                <w:color w:val="4472C4"/>
                <w:kern w:val="2"/>
                <w:sz w:val="22"/>
                <w:szCs w:val="22"/>
              </w:rPr>
              <w:t>(nurodyti padalinį / skyrių, pareigas, vardą, pavardę, tel., el. paštą)</w:t>
            </w:r>
          </w:p>
        </w:tc>
      </w:tr>
      <w:tr w:rsidR="0006149F" w:rsidRPr="000B4BA1" w14:paraId="25A19FF4" w14:textId="77777777" w:rsidTr="427D3C7B">
        <w:trPr>
          <w:trHeight w:val="300"/>
        </w:trPr>
        <w:tc>
          <w:tcPr>
            <w:tcW w:w="9535" w:type="dxa"/>
            <w:gridSpan w:val="4"/>
          </w:tcPr>
          <w:p w14:paraId="5C683AB9" w14:textId="77777777" w:rsidR="0006149F" w:rsidRPr="000B4BA1" w:rsidRDefault="009A09E2" w:rsidP="00FD0273">
            <w:pPr>
              <w:jc w:val="center"/>
              <w:rPr>
                <w:rFonts w:ascii="Arial" w:hAnsi="Arial" w:cs="Arial"/>
                <w:b/>
                <w:bCs/>
                <w:kern w:val="2"/>
                <w:sz w:val="22"/>
                <w:szCs w:val="22"/>
              </w:rPr>
            </w:pPr>
            <w:r w:rsidRPr="000B4BA1">
              <w:rPr>
                <w:rFonts w:ascii="Arial" w:eastAsia="Arial" w:hAnsi="Arial" w:cs="Arial"/>
                <w:b/>
                <w:bCs/>
                <w:kern w:val="2"/>
                <w:sz w:val="22"/>
                <w:szCs w:val="22"/>
              </w:rPr>
              <w:t>3. SUTARTIES DALYKAS</w:t>
            </w:r>
          </w:p>
        </w:tc>
      </w:tr>
      <w:tr w:rsidR="0006149F" w:rsidRPr="000B4BA1" w14:paraId="677AAC67"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448217D3" w14:textId="77777777" w:rsidR="0006149F" w:rsidRPr="000B4BA1" w:rsidRDefault="009A09E2" w:rsidP="00FD0273">
            <w:pPr>
              <w:rPr>
                <w:rFonts w:ascii="Arial" w:hAnsi="Arial" w:cs="Arial"/>
                <w:b/>
                <w:bCs/>
                <w:kern w:val="2"/>
                <w:sz w:val="22"/>
                <w:szCs w:val="22"/>
              </w:rPr>
            </w:pPr>
            <w:r w:rsidRPr="000B4BA1">
              <w:rPr>
                <w:rFonts w:ascii="Arial" w:eastAsia="Arial" w:hAnsi="Arial" w:cs="Arial"/>
                <w:b/>
                <w:bCs/>
                <w:kern w:val="2"/>
                <w:sz w:val="22"/>
                <w:szCs w:val="22"/>
              </w:rPr>
              <w:t xml:space="preserve">3.1. Sutarties dalykas </w:t>
            </w:r>
          </w:p>
        </w:tc>
        <w:tc>
          <w:tcPr>
            <w:tcW w:w="6773" w:type="dxa"/>
            <w:gridSpan w:val="3"/>
            <w:tcBorders>
              <w:top w:val="single" w:sz="4" w:space="0" w:color="auto"/>
              <w:left w:val="single" w:sz="4" w:space="0" w:color="auto"/>
              <w:bottom w:val="single" w:sz="4" w:space="0" w:color="auto"/>
              <w:right w:val="single" w:sz="4" w:space="0" w:color="auto"/>
            </w:tcBorders>
          </w:tcPr>
          <w:p w14:paraId="4DD8DEBB" w14:textId="5348D08F" w:rsidR="0006149F" w:rsidRPr="000B4BA1" w:rsidRDefault="009A09E2" w:rsidP="00FD0273">
            <w:pPr>
              <w:jc w:val="both"/>
              <w:rPr>
                <w:rFonts w:ascii="Arial" w:hAnsi="Arial" w:cs="Arial"/>
                <w:color w:val="000000"/>
                <w:kern w:val="2"/>
                <w:sz w:val="22"/>
                <w:szCs w:val="22"/>
              </w:rPr>
            </w:pPr>
            <w:r w:rsidRPr="000B4BA1">
              <w:rPr>
                <w:rFonts w:ascii="Arial" w:eastAsia="Arial" w:hAnsi="Arial" w:cs="Arial"/>
                <w:kern w:val="2"/>
                <w:sz w:val="22"/>
                <w:szCs w:val="22"/>
              </w:rPr>
              <w:t xml:space="preserve">Tiekėjas įsipareigoja Sutartyje numatytomis sąlygomis perduoti Pirkėjui </w:t>
            </w:r>
            <w:r w:rsidR="003E2CAC" w:rsidRPr="000B4BA1">
              <w:rPr>
                <w:rFonts w:ascii="Arial" w:eastAsia="Arial" w:hAnsi="Arial" w:cs="Arial"/>
                <w:kern w:val="2"/>
                <w:sz w:val="22"/>
                <w:szCs w:val="22"/>
              </w:rPr>
              <w:t xml:space="preserve">keleivinį mikroautobusą </w:t>
            </w:r>
            <w:r w:rsidRPr="000B4BA1">
              <w:rPr>
                <w:rFonts w:ascii="Arial" w:eastAsia="Arial" w:hAnsi="Arial" w:cs="Arial"/>
                <w:kern w:val="2"/>
                <w:sz w:val="22"/>
                <w:szCs w:val="22"/>
              </w:rPr>
              <w:t>(</w:t>
            </w:r>
            <w:r w:rsidR="007D2D07" w:rsidRPr="000B4BA1">
              <w:rPr>
                <w:rFonts w:ascii="Arial" w:eastAsia="Arial" w:hAnsi="Arial" w:cs="Arial"/>
                <w:kern w:val="2"/>
                <w:sz w:val="22"/>
                <w:szCs w:val="22"/>
              </w:rPr>
              <w:t>1 vnt.)</w:t>
            </w:r>
            <w:r w:rsidR="003E2CAC" w:rsidRPr="000B4BA1">
              <w:rPr>
                <w:rFonts w:ascii="Arial" w:eastAsia="Arial" w:hAnsi="Arial" w:cs="Arial"/>
                <w:kern w:val="2"/>
                <w:sz w:val="22"/>
                <w:szCs w:val="22"/>
              </w:rPr>
              <w:t xml:space="preserve"> </w:t>
            </w:r>
            <w:r w:rsidRPr="000B4BA1">
              <w:rPr>
                <w:rFonts w:ascii="Arial" w:eastAsia="Arial" w:hAnsi="Arial" w:cs="Arial"/>
                <w:color w:val="000000"/>
                <w:kern w:val="2"/>
                <w:sz w:val="22"/>
                <w:szCs w:val="22"/>
              </w:rPr>
              <w:t>(toliau – Prekės).</w:t>
            </w:r>
            <w:r w:rsidR="003E2CAC" w:rsidRPr="000B4BA1">
              <w:rPr>
                <w:rFonts w:ascii="Arial" w:eastAsia="Arial" w:hAnsi="Arial" w:cs="Arial"/>
                <w:color w:val="000000"/>
                <w:kern w:val="2"/>
                <w:sz w:val="22"/>
                <w:szCs w:val="22"/>
              </w:rPr>
              <w:t xml:space="preserve"> </w:t>
            </w:r>
          </w:p>
          <w:p w14:paraId="13E5870D" w14:textId="0678015F" w:rsidR="0006149F" w:rsidRPr="000B4BA1" w:rsidRDefault="009A09E2" w:rsidP="00FD0273">
            <w:pPr>
              <w:jc w:val="both"/>
              <w:rPr>
                <w:rFonts w:ascii="Arial" w:hAnsi="Arial" w:cs="Arial"/>
                <w:color w:val="000000"/>
                <w:kern w:val="2"/>
                <w:sz w:val="22"/>
                <w:szCs w:val="22"/>
              </w:rPr>
            </w:pPr>
            <w:r w:rsidRPr="000B4BA1">
              <w:rPr>
                <w:rFonts w:ascii="Arial" w:eastAsia="Arial" w:hAnsi="Arial" w:cs="Arial"/>
                <w:color w:val="000000"/>
                <w:kern w:val="2"/>
                <w:sz w:val="22"/>
                <w:szCs w:val="22"/>
              </w:rPr>
              <w:t xml:space="preserve">Išsamus Prekių aprašymas ir kiti reikalavimai tiekiamoms Prekėms nustatyti Sutarties priede Nr. </w:t>
            </w:r>
            <w:r w:rsidR="00C55E4A" w:rsidRPr="000B4BA1">
              <w:rPr>
                <w:rFonts w:ascii="Arial" w:eastAsia="Arial" w:hAnsi="Arial" w:cs="Arial"/>
                <w:color w:val="000000"/>
                <w:kern w:val="2"/>
                <w:sz w:val="22"/>
                <w:szCs w:val="22"/>
              </w:rPr>
              <w:t>1</w:t>
            </w:r>
            <w:r w:rsidR="00514154" w:rsidRPr="000B4BA1">
              <w:rPr>
                <w:rFonts w:ascii="Arial" w:eastAsia="Arial" w:hAnsi="Arial" w:cs="Arial"/>
                <w:color w:val="000000"/>
                <w:kern w:val="2"/>
                <w:sz w:val="22"/>
                <w:szCs w:val="22"/>
              </w:rPr>
              <w:t xml:space="preserve"> </w:t>
            </w:r>
            <w:r w:rsidRPr="000B4BA1">
              <w:rPr>
                <w:rFonts w:ascii="Arial" w:eastAsia="Arial" w:hAnsi="Arial" w:cs="Arial"/>
                <w:color w:val="000000"/>
                <w:kern w:val="2"/>
                <w:sz w:val="22"/>
                <w:szCs w:val="22"/>
              </w:rPr>
              <w:t xml:space="preserve">„Techninė specifikacija“ (toliau – Techninė specifikacija) ir Sutarties priede Nr. </w:t>
            </w:r>
            <w:r w:rsidR="00C55E4A" w:rsidRPr="000B4BA1">
              <w:rPr>
                <w:rFonts w:ascii="Arial" w:eastAsia="Arial" w:hAnsi="Arial" w:cs="Arial"/>
                <w:color w:val="000000"/>
                <w:kern w:val="2"/>
                <w:sz w:val="22"/>
                <w:szCs w:val="22"/>
              </w:rPr>
              <w:t>2</w:t>
            </w:r>
            <w:r w:rsidRPr="000B4BA1">
              <w:rPr>
                <w:rFonts w:ascii="Arial" w:eastAsia="Arial" w:hAnsi="Arial" w:cs="Arial"/>
                <w:color w:val="000000"/>
                <w:kern w:val="2"/>
                <w:sz w:val="22"/>
                <w:szCs w:val="22"/>
              </w:rPr>
              <w:t xml:space="preserve"> „Pasiūlymas“.</w:t>
            </w:r>
          </w:p>
        </w:tc>
      </w:tr>
      <w:tr w:rsidR="00AE256A" w:rsidRPr="000B4BA1" w14:paraId="53F77C9E"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6834CB79"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3.2. Pirkimo pavadinimas ir numeris</w:t>
            </w:r>
          </w:p>
        </w:tc>
        <w:tc>
          <w:tcPr>
            <w:tcW w:w="6773" w:type="dxa"/>
            <w:gridSpan w:val="3"/>
            <w:tcBorders>
              <w:top w:val="single" w:sz="4" w:space="0" w:color="auto"/>
              <w:left w:val="single" w:sz="4" w:space="0" w:color="auto"/>
              <w:bottom w:val="single" w:sz="4" w:space="0" w:color="auto"/>
              <w:right w:val="single" w:sz="4" w:space="0" w:color="auto"/>
            </w:tcBorders>
          </w:tcPr>
          <w:p w14:paraId="4C6EDBEA" w14:textId="5475FF39" w:rsidR="00AE256A" w:rsidRPr="000B4BA1" w:rsidRDefault="003E2CAC" w:rsidP="005B000F">
            <w:pPr>
              <w:jc w:val="both"/>
              <w:rPr>
                <w:rFonts w:ascii="Arial" w:hAnsi="Arial" w:cs="Arial"/>
                <w:sz w:val="22"/>
                <w:szCs w:val="22"/>
              </w:rPr>
            </w:pPr>
            <w:r w:rsidRPr="000B4BA1">
              <w:rPr>
                <w:rFonts w:ascii="Arial" w:hAnsi="Arial" w:cs="Arial"/>
                <w:sz w:val="22"/>
                <w:szCs w:val="22"/>
              </w:rPr>
              <w:t>Keleivinio mikroautobuso pirkimas, Nr. 4428/2026/TF</w:t>
            </w:r>
            <w:r w:rsidR="00AE256A" w:rsidRPr="000B4BA1">
              <w:rPr>
                <w:rFonts w:ascii="Arial" w:hAnsi="Arial" w:cs="Arial"/>
                <w:sz w:val="22"/>
                <w:szCs w:val="22"/>
              </w:rPr>
              <w:t xml:space="preserve">, CVP IS Nr. </w:t>
            </w:r>
            <w:r w:rsidR="00AE256A" w:rsidRPr="000B4BA1">
              <w:rPr>
                <w:rFonts w:ascii="Arial" w:eastAsia="Arial" w:hAnsi="Arial" w:cs="Arial"/>
                <w:color w:val="4472C4"/>
                <w:kern w:val="2"/>
                <w:sz w:val="22"/>
                <w:szCs w:val="22"/>
              </w:rPr>
              <w:t>(nurodyti)</w:t>
            </w:r>
          </w:p>
        </w:tc>
      </w:tr>
      <w:tr w:rsidR="00AE256A" w:rsidRPr="000B4BA1" w14:paraId="26E14BA8"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5874A6B8"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3.3. Informacija apie Europos Sąjungos lėšomis finansuojamą projektą arba kitą projektą</w:t>
            </w:r>
          </w:p>
        </w:tc>
        <w:tc>
          <w:tcPr>
            <w:tcW w:w="6773" w:type="dxa"/>
            <w:gridSpan w:val="3"/>
            <w:tcBorders>
              <w:top w:val="single" w:sz="4" w:space="0" w:color="auto"/>
              <w:left w:val="single" w:sz="4" w:space="0" w:color="auto"/>
              <w:bottom w:val="single" w:sz="4" w:space="0" w:color="auto"/>
              <w:right w:val="single" w:sz="4" w:space="0" w:color="auto"/>
            </w:tcBorders>
          </w:tcPr>
          <w:p w14:paraId="465786F5" w14:textId="6B538ECB" w:rsidR="00AE256A" w:rsidRPr="000B4BA1" w:rsidRDefault="003E2CAC" w:rsidP="00FD0273">
            <w:pPr>
              <w:jc w:val="both"/>
              <w:rPr>
                <w:rFonts w:ascii="Arial" w:hAnsi="Arial" w:cs="Arial"/>
                <w:sz w:val="22"/>
                <w:szCs w:val="22"/>
              </w:rPr>
            </w:pPr>
            <w:r w:rsidRPr="000B4BA1">
              <w:rPr>
                <w:rFonts w:ascii="Arial" w:eastAsia="Calibri" w:hAnsi="Arial" w:cs="Arial"/>
                <w:bCs/>
                <w:sz w:val="22"/>
                <w:szCs w:val="22"/>
              </w:rPr>
              <w:t>Netaikoma</w:t>
            </w:r>
          </w:p>
        </w:tc>
      </w:tr>
      <w:tr w:rsidR="00AE256A" w:rsidRPr="000B4BA1" w14:paraId="6C4517C5" w14:textId="77777777" w:rsidTr="427D3C7B">
        <w:trPr>
          <w:trHeight w:val="300"/>
        </w:trPr>
        <w:tc>
          <w:tcPr>
            <w:tcW w:w="9535" w:type="dxa"/>
            <w:gridSpan w:val="4"/>
          </w:tcPr>
          <w:p w14:paraId="2C204007" w14:textId="77777777" w:rsidR="00AE256A" w:rsidRPr="000B4BA1" w:rsidRDefault="00AE256A" w:rsidP="00FD0273">
            <w:pPr>
              <w:jc w:val="center"/>
              <w:rPr>
                <w:rFonts w:ascii="Arial" w:hAnsi="Arial" w:cs="Arial"/>
                <w:b/>
                <w:bCs/>
                <w:kern w:val="2"/>
                <w:sz w:val="22"/>
                <w:szCs w:val="22"/>
              </w:rPr>
            </w:pPr>
            <w:r w:rsidRPr="000B4BA1">
              <w:rPr>
                <w:rFonts w:ascii="Arial" w:eastAsia="Arial" w:hAnsi="Arial" w:cs="Arial"/>
                <w:b/>
                <w:bCs/>
                <w:kern w:val="2"/>
                <w:sz w:val="22"/>
                <w:szCs w:val="22"/>
              </w:rPr>
              <w:t>4. PREKIŲ PRISTATYMO TERMINAI IR PREKIŲ PERDAVIMO - PRIĖMIMO TVARKA</w:t>
            </w:r>
          </w:p>
        </w:tc>
      </w:tr>
      <w:tr w:rsidR="00AE256A" w:rsidRPr="000B4BA1" w14:paraId="662048F9"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0D8FFC60" w14:textId="444B19E1"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4.1. Prekių pristatymo terminas, kai Prekės pristatomos vienu kartu</w:t>
            </w:r>
          </w:p>
        </w:tc>
        <w:tc>
          <w:tcPr>
            <w:tcW w:w="6773" w:type="dxa"/>
            <w:gridSpan w:val="3"/>
            <w:tcBorders>
              <w:top w:val="single" w:sz="4" w:space="0" w:color="auto"/>
              <w:left w:val="single" w:sz="4" w:space="0" w:color="auto"/>
              <w:bottom w:val="single" w:sz="4" w:space="0" w:color="auto"/>
              <w:right w:val="single" w:sz="4" w:space="0" w:color="auto"/>
            </w:tcBorders>
          </w:tcPr>
          <w:p w14:paraId="08A968A5" w14:textId="338B175B" w:rsidR="00AE256A" w:rsidRPr="000B4BA1" w:rsidRDefault="00AE256A" w:rsidP="00FD0273">
            <w:pPr>
              <w:jc w:val="both"/>
              <w:rPr>
                <w:rFonts w:ascii="Arial" w:eastAsia="Arial" w:hAnsi="Arial" w:cs="Arial"/>
                <w:color w:val="000000" w:themeColor="text1"/>
                <w:sz w:val="22"/>
                <w:szCs w:val="22"/>
              </w:rPr>
            </w:pPr>
            <w:r w:rsidRPr="000B4BA1">
              <w:rPr>
                <w:rFonts w:ascii="Arial" w:eastAsia="Arial" w:hAnsi="Arial" w:cs="Arial"/>
                <w:kern w:val="2"/>
                <w:sz w:val="22"/>
                <w:szCs w:val="22"/>
              </w:rPr>
              <w:t>Tiekėjas Prekes</w:t>
            </w:r>
            <w:r w:rsidR="009F147A" w:rsidRPr="000B4BA1">
              <w:rPr>
                <w:rFonts w:ascii="Arial" w:eastAsia="Arial" w:hAnsi="Arial" w:cs="Arial"/>
                <w:kern w:val="2"/>
                <w:sz w:val="22"/>
                <w:szCs w:val="22"/>
              </w:rPr>
              <w:t xml:space="preserve"> (visą Prekių kiekį)</w:t>
            </w:r>
            <w:r w:rsidRPr="000B4BA1">
              <w:rPr>
                <w:rFonts w:ascii="Arial" w:eastAsia="Arial" w:hAnsi="Arial" w:cs="Arial"/>
                <w:kern w:val="2"/>
                <w:sz w:val="22"/>
                <w:szCs w:val="22"/>
              </w:rPr>
              <w:t xml:space="preserve"> įsipareigoja pristatyti ne vėliau kaip per </w:t>
            </w:r>
            <w:r w:rsidR="003E2CAC" w:rsidRPr="000B4BA1">
              <w:rPr>
                <w:rFonts w:ascii="Arial" w:eastAsia="Arial" w:hAnsi="Arial" w:cs="Arial"/>
                <w:b/>
                <w:bCs/>
                <w:kern w:val="2"/>
                <w:sz w:val="22"/>
                <w:szCs w:val="22"/>
              </w:rPr>
              <w:t>6</w:t>
            </w:r>
            <w:r w:rsidR="007D1C7E" w:rsidRPr="000B4BA1">
              <w:rPr>
                <w:rFonts w:ascii="Arial" w:eastAsia="Arial" w:hAnsi="Arial" w:cs="Arial"/>
                <w:b/>
                <w:bCs/>
                <w:kern w:val="2"/>
                <w:sz w:val="22"/>
                <w:szCs w:val="22"/>
              </w:rPr>
              <w:t xml:space="preserve"> </w:t>
            </w:r>
            <w:r w:rsidR="006D2F54" w:rsidRPr="000B4BA1">
              <w:rPr>
                <w:rFonts w:ascii="Arial" w:eastAsia="Arial" w:hAnsi="Arial" w:cs="Arial"/>
                <w:b/>
                <w:bCs/>
                <w:kern w:val="2"/>
                <w:sz w:val="22"/>
                <w:szCs w:val="22"/>
              </w:rPr>
              <w:t>(</w:t>
            </w:r>
            <w:r w:rsidR="003E2CAC" w:rsidRPr="000B4BA1">
              <w:rPr>
                <w:rFonts w:ascii="Arial" w:eastAsia="Arial" w:hAnsi="Arial" w:cs="Arial"/>
                <w:b/>
                <w:bCs/>
                <w:kern w:val="2"/>
                <w:sz w:val="22"/>
                <w:szCs w:val="22"/>
              </w:rPr>
              <w:t>šešis</w:t>
            </w:r>
            <w:r w:rsidR="006D2F54" w:rsidRPr="000B4BA1">
              <w:rPr>
                <w:rFonts w:ascii="Arial" w:eastAsia="Arial" w:hAnsi="Arial" w:cs="Arial"/>
                <w:b/>
                <w:bCs/>
                <w:kern w:val="2"/>
                <w:sz w:val="22"/>
                <w:szCs w:val="22"/>
              </w:rPr>
              <w:t xml:space="preserve">) </w:t>
            </w:r>
            <w:r w:rsidR="007D1C7E" w:rsidRPr="000B4BA1">
              <w:rPr>
                <w:rFonts w:ascii="Arial" w:eastAsia="Arial" w:hAnsi="Arial" w:cs="Arial"/>
                <w:b/>
                <w:bCs/>
                <w:kern w:val="2"/>
                <w:sz w:val="22"/>
                <w:szCs w:val="22"/>
              </w:rPr>
              <w:t>mėnesius</w:t>
            </w:r>
            <w:r w:rsidR="007D1C7E" w:rsidRPr="000B4BA1">
              <w:rPr>
                <w:rFonts w:ascii="Arial" w:eastAsia="Arial" w:hAnsi="Arial" w:cs="Arial"/>
                <w:kern w:val="2"/>
                <w:sz w:val="22"/>
                <w:szCs w:val="22"/>
              </w:rPr>
              <w:t xml:space="preserve"> </w:t>
            </w:r>
            <w:r w:rsidR="00DF2E92" w:rsidRPr="000B4BA1">
              <w:rPr>
                <w:rFonts w:ascii="Arial" w:eastAsia="Arial" w:hAnsi="Arial" w:cs="Arial"/>
                <w:color w:val="000000" w:themeColor="text1"/>
                <w:sz w:val="22"/>
                <w:szCs w:val="22"/>
              </w:rPr>
              <w:t xml:space="preserve">nuo Sutarties </w:t>
            </w:r>
            <w:r w:rsidRPr="000B4BA1">
              <w:rPr>
                <w:rFonts w:ascii="Arial" w:eastAsia="Arial" w:hAnsi="Arial" w:cs="Arial"/>
                <w:color w:val="000000"/>
                <w:kern w:val="2"/>
                <w:sz w:val="22"/>
                <w:szCs w:val="22"/>
              </w:rPr>
              <w:t>įsigaliojimo dienos šiuo adresu:</w:t>
            </w:r>
            <w:r w:rsidR="007D1C7E" w:rsidRPr="000B4BA1">
              <w:rPr>
                <w:rFonts w:ascii="Arial" w:eastAsia="Arial" w:hAnsi="Arial" w:cs="Arial"/>
                <w:color w:val="000000"/>
                <w:kern w:val="2"/>
                <w:sz w:val="22"/>
                <w:szCs w:val="22"/>
              </w:rPr>
              <w:t xml:space="preserve"> </w:t>
            </w:r>
            <w:r w:rsidR="003E2CAC" w:rsidRPr="000B4BA1">
              <w:rPr>
                <w:rFonts w:ascii="Arial" w:hAnsi="Arial" w:cs="Arial"/>
                <w:sz w:val="22"/>
                <w:szCs w:val="22"/>
              </w:rPr>
              <w:t>Vilniaus universiteto Teisės fakultetas, adresu Saulėtekio al. 9, I rūmai, Vilnius</w:t>
            </w:r>
            <w:r w:rsidR="00EC1EE5" w:rsidRPr="000B4BA1">
              <w:rPr>
                <w:rFonts w:ascii="Arial" w:eastAsia="Arial" w:hAnsi="Arial" w:cs="Arial"/>
                <w:color w:val="000000"/>
                <w:kern w:val="2"/>
                <w:sz w:val="22"/>
                <w:szCs w:val="22"/>
              </w:rPr>
              <w:t>.</w:t>
            </w:r>
          </w:p>
        </w:tc>
      </w:tr>
      <w:tr w:rsidR="00AE256A" w:rsidRPr="000B4BA1" w14:paraId="0E4CF857"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5FA9EA50"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4.2. Prekių (ar jų dalies) pristatymo termino pratęsimas</w:t>
            </w:r>
          </w:p>
        </w:tc>
        <w:tc>
          <w:tcPr>
            <w:tcW w:w="6773" w:type="dxa"/>
            <w:gridSpan w:val="3"/>
            <w:tcBorders>
              <w:top w:val="single" w:sz="4" w:space="0" w:color="auto"/>
              <w:left w:val="single" w:sz="4" w:space="0" w:color="auto"/>
              <w:bottom w:val="single" w:sz="4" w:space="0" w:color="auto"/>
              <w:right w:val="single" w:sz="4" w:space="0" w:color="auto"/>
            </w:tcBorders>
          </w:tcPr>
          <w:p w14:paraId="4F51C059" w14:textId="1B725B12" w:rsidR="00AE256A" w:rsidRPr="000B4BA1" w:rsidRDefault="00D14555" w:rsidP="00FD0273">
            <w:pPr>
              <w:jc w:val="both"/>
              <w:rPr>
                <w:rFonts w:ascii="Arial" w:hAnsi="Arial" w:cs="Arial"/>
                <w:sz w:val="22"/>
                <w:szCs w:val="22"/>
              </w:rPr>
            </w:pPr>
            <w:r w:rsidRPr="000B4BA1">
              <w:rPr>
                <w:rFonts w:ascii="Arial" w:hAnsi="Arial" w:cs="Arial"/>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w:t>
            </w:r>
            <w:r w:rsidR="003769A1" w:rsidRPr="000B4BA1">
              <w:rPr>
                <w:rFonts w:ascii="Arial" w:hAnsi="Arial" w:cs="Arial"/>
                <w:sz w:val="22"/>
                <w:szCs w:val="22"/>
              </w:rPr>
              <w:t xml:space="preserve">(dvi) </w:t>
            </w:r>
            <w:r w:rsidR="007F76CF" w:rsidRPr="000B4BA1">
              <w:rPr>
                <w:rFonts w:ascii="Arial" w:hAnsi="Arial" w:cs="Arial"/>
                <w:sz w:val="22"/>
                <w:szCs w:val="22"/>
              </w:rPr>
              <w:t xml:space="preserve">darbo </w:t>
            </w:r>
            <w:r w:rsidRPr="000B4BA1">
              <w:rPr>
                <w:rFonts w:ascii="Arial" w:hAnsi="Arial" w:cs="Arial"/>
                <w:sz w:val="22"/>
                <w:szCs w:val="22"/>
              </w:rPr>
              <w:t xml:space="preserve">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3E2CAC" w:rsidRPr="000B4BA1">
              <w:rPr>
                <w:rFonts w:ascii="Arial" w:hAnsi="Arial" w:cs="Arial"/>
                <w:sz w:val="22"/>
                <w:szCs w:val="22"/>
              </w:rPr>
              <w:t>1</w:t>
            </w:r>
            <w:r w:rsidR="004D4C4F" w:rsidRPr="000B4BA1">
              <w:rPr>
                <w:rFonts w:ascii="Arial" w:hAnsi="Arial" w:cs="Arial"/>
                <w:sz w:val="22"/>
                <w:szCs w:val="22"/>
              </w:rPr>
              <w:t xml:space="preserve"> (</w:t>
            </w:r>
            <w:r w:rsidR="003E2CAC" w:rsidRPr="000B4BA1">
              <w:rPr>
                <w:rFonts w:ascii="Arial" w:hAnsi="Arial" w:cs="Arial"/>
                <w:sz w:val="22"/>
                <w:szCs w:val="22"/>
              </w:rPr>
              <w:t>vieno</w:t>
            </w:r>
            <w:r w:rsidR="004D4C4F" w:rsidRPr="000B4BA1">
              <w:rPr>
                <w:rFonts w:ascii="Arial" w:hAnsi="Arial" w:cs="Arial"/>
                <w:sz w:val="22"/>
                <w:szCs w:val="22"/>
              </w:rPr>
              <w:t>)</w:t>
            </w:r>
            <w:r w:rsidRPr="000B4BA1">
              <w:rPr>
                <w:rFonts w:ascii="Arial" w:hAnsi="Arial" w:cs="Arial"/>
                <w:sz w:val="22"/>
                <w:szCs w:val="22"/>
              </w:rPr>
              <w:t xml:space="preserve"> </w:t>
            </w:r>
            <w:r w:rsidR="003E2CAC" w:rsidRPr="000B4BA1">
              <w:rPr>
                <w:rFonts w:ascii="Arial" w:hAnsi="Arial" w:cs="Arial"/>
                <w:sz w:val="22"/>
                <w:szCs w:val="22"/>
              </w:rPr>
              <w:t>mėnesio</w:t>
            </w:r>
            <w:r w:rsidRPr="000B4BA1">
              <w:rPr>
                <w:rFonts w:ascii="Arial" w:hAnsi="Arial" w:cs="Arial"/>
                <w:sz w:val="22"/>
                <w:szCs w:val="22"/>
              </w:rPr>
              <w:t xml:space="preserve"> laikotarpiui</w:t>
            </w:r>
            <w:r w:rsidR="003838B2" w:rsidRPr="000B4BA1">
              <w:rPr>
                <w:rFonts w:ascii="Arial" w:hAnsi="Arial" w:cs="Arial"/>
                <w:sz w:val="22"/>
                <w:szCs w:val="22"/>
              </w:rPr>
              <w:t>.</w:t>
            </w:r>
          </w:p>
        </w:tc>
      </w:tr>
      <w:tr w:rsidR="00AE256A" w:rsidRPr="000B4BA1" w14:paraId="5C0A15A2"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39DFEB8F"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4.3. Užsakymų teikimo tvarka</w:t>
            </w:r>
          </w:p>
        </w:tc>
        <w:tc>
          <w:tcPr>
            <w:tcW w:w="6773" w:type="dxa"/>
            <w:gridSpan w:val="3"/>
            <w:tcBorders>
              <w:top w:val="single" w:sz="4" w:space="0" w:color="auto"/>
              <w:left w:val="single" w:sz="4" w:space="0" w:color="auto"/>
              <w:bottom w:val="single" w:sz="4" w:space="0" w:color="auto"/>
              <w:right w:val="single" w:sz="4" w:space="0" w:color="auto"/>
            </w:tcBorders>
          </w:tcPr>
          <w:p w14:paraId="5E5CB180"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Netaikoma</w:t>
            </w:r>
          </w:p>
          <w:p w14:paraId="532C0D61" w14:textId="5AA53AF2" w:rsidR="00AE256A" w:rsidRPr="000B4BA1" w:rsidRDefault="00AE256A" w:rsidP="00FD0273">
            <w:pPr>
              <w:jc w:val="both"/>
              <w:rPr>
                <w:rFonts w:ascii="Arial" w:hAnsi="Arial" w:cs="Arial"/>
                <w:sz w:val="22"/>
                <w:szCs w:val="22"/>
              </w:rPr>
            </w:pPr>
          </w:p>
        </w:tc>
      </w:tr>
      <w:tr w:rsidR="00AE256A" w:rsidRPr="000B4BA1" w14:paraId="235FD6C8"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09ECC810"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4.4. Dėl minimalios užsakymo vertės / apimties</w:t>
            </w:r>
          </w:p>
        </w:tc>
        <w:tc>
          <w:tcPr>
            <w:tcW w:w="6773" w:type="dxa"/>
            <w:gridSpan w:val="3"/>
            <w:tcBorders>
              <w:top w:val="single" w:sz="4" w:space="0" w:color="auto"/>
              <w:left w:val="single" w:sz="4" w:space="0" w:color="auto"/>
              <w:bottom w:val="single" w:sz="4" w:space="0" w:color="auto"/>
              <w:right w:val="single" w:sz="4" w:space="0" w:color="auto"/>
            </w:tcBorders>
          </w:tcPr>
          <w:p w14:paraId="5BC3C9FB"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Netaikoma</w:t>
            </w:r>
          </w:p>
          <w:p w14:paraId="0128768F" w14:textId="0CC68326" w:rsidR="00AE256A" w:rsidRPr="000B4BA1" w:rsidRDefault="00AE256A" w:rsidP="00FD0273">
            <w:pPr>
              <w:jc w:val="both"/>
              <w:rPr>
                <w:rFonts w:ascii="Arial" w:hAnsi="Arial" w:cs="Arial"/>
                <w:sz w:val="22"/>
                <w:szCs w:val="22"/>
              </w:rPr>
            </w:pPr>
          </w:p>
          <w:p w14:paraId="3D272FC1" w14:textId="535AC1D0" w:rsidR="00AE256A" w:rsidRPr="000B4BA1" w:rsidRDefault="00AE256A" w:rsidP="00FD0273">
            <w:pPr>
              <w:jc w:val="both"/>
              <w:rPr>
                <w:rFonts w:ascii="Arial" w:hAnsi="Arial" w:cs="Arial"/>
                <w:sz w:val="22"/>
                <w:szCs w:val="22"/>
              </w:rPr>
            </w:pPr>
          </w:p>
        </w:tc>
      </w:tr>
      <w:tr w:rsidR="00AE256A" w:rsidRPr="000B4BA1" w14:paraId="206AAB16"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2EBF7E10"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 xml:space="preserve">4.5. Kartu su Prekėmis pateikiami dokumentai </w:t>
            </w:r>
          </w:p>
        </w:tc>
        <w:tc>
          <w:tcPr>
            <w:tcW w:w="6773" w:type="dxa"/>
            <w:gridSpan w:val="3"/>
            <w:tcBorders>
              <w:top w:val="single" w:sz="4" w:space="0" w:color="auto"/>
              <w:left w:val="single" w:sz="4" w:space="0" w:color="auto"/>
              <w:bottom w:val="single" w:sz="4" w:space="0" w:color="auto"/>
              <w:right w:val="single" w:sz="4" w:space="0" w:color="auto"/>
            </w:tcBorders>
          </w:tcPr>
          <w:p w14:paraId="2F0296CA" w14:textId="1FB60344" w:rsidR="005E0596" w:rsidRPr="000B4BA1" w:rsidRDefault="4EE5612E" w:rsidP="00FD0273">
            <w:pPr>
              <w:jc w:val="both"/>
              <w:rPr>
                <w:rFonts w:ascii="Arial" w:eastAsia="Arial" w:hAnsi="Arial" w:cs="Arial"/>
                <w:kern w:val="2"/>
                <w:sz w:val="22"/>
                <w:szCs w:val="22"/>
              </w:rPr>
            </w:pPr>
            <w:r w:rsidRPr="000B4BA1">
              <w:rPr>
                <w:rFonts w:ascii="Arial" w:eastAsia="Arial" w:hAnsi="Arial" w:cs="Arial"/>
                <w:kern w:val="2"/>
                <w:sz w:val="22"/>
                <w:szCs w:val="22"/>
              </w:rPr>
              <w:t>Kartu su Prekėmis pateikiami šie dokumentai</w:t>
            </w:r>
            <w:r w:rsidR="008F0AAF" w:rsidRPr="000B4BA1">
              <w:rPr>
                <w:rFonts w:ascii="Arial" w:eastAsia="Arial" w:hAnsi="Arial" w:cs="Arial"/>
                <w:kern w:val="2"/>
                <w:sz w:val="22"/>
                <w:szCs w:val="22"/>
              </w:rPr>
              <w:t>:</w:t>
            </w:r>
            <w:r w:rsidR="00AE256A" w:rsidRPr="000B4BA1">
              <w:rPr>
                <w:rFonts w:ascii="Arial" w:eastAsia="Arial" w:hAnsi="Arial" w:cs="Arial"/>
                <w:kern w:val="2"/>
                <w:sz w:val="22"/>
                <w:szCs w:val="22"/>
              </w:rPr>
              <w:t xml:space="preserve"> </w:t>
            </w:r>
            <w:r w:rsidR="008F0AAF" w:rsidRPr="000B4BA1">
              <w:rPr>
                <w:rFonts w:ascii="Arial" w:eastAsia="Arial" w:hAnsi="Arial" w:cs="Arial"/>
                <w:kern w:val="2"/>
                <w:sz w:val="22"/>
                <w:szCs w:val="22"/>
              </w:rPr>
              <w:t>P</w:t>
            </w:r>
            <w:r w:rsidRPr="000B4BA1">
              <w:rPr>
                <w:rFonts w:ascii="Arial" w:eastAsia="Arial" w:hAnsi="Arial" w:cs="Arial"/>
                <w:kern w:val="2"/>
                <w:sz w:val="22"/>
                <w:szCs w:val="22"/>
              </w:rPr>
              <w:t>rekių perdavimo-priėmimo aktas</w:t>
            </w:r>
            <w:r w:rsidR="42093EDF" w:rsidRPr="000B4BA1">
              <w:rPr>
                <w:rFonts w:ascii="Arial" w:eastAsia="Arial" w:hAnsi="Arial" w:cs="Arial"/>
                <w:kern w:val="2"/>
                <w:sz w:val="22"/>
                <w:szCs w:val="22"/>
              </w:rPr>
              <w:t xml:space="preserve">, </w:t>
            </w:r>
            <w:r w:rsidR="29E98812" w:rsidRPr="000B4BA1">
              <w:rPr>
                <w:rFonts w:ascii="Arial" w:eastAsia="Arial" w:hAnsi="Arial" w:cs="Arial"/>
                <w:kern w:val="2"/>
                <w:sz w:val="22"/>
                <w:szCs w:val="22"/>
              </w:rPr>
              <w:t>dokumentai</w:t>
            </w:r>
            <w:r w:rsidR="008F0AAF" w:rsidRPr="000B4BA1">
              <w:rPr>
                <w:rFonts w:ascii="Arial" w:eastAsia="Arial" w:hAnsi="Arial" w:cs="Arial"/>
                <w:kern w:val="2"/>
                <w:sz w:val="22"/>
                <w:szCs w:val="22"/>
              </w:rPr>
              <w:t>,</w:t>
            </w:r>
            <w:r w:rsidR="29E98812" w:rsidRPr="000B4BA1">
              <w:rPr>
                <w:rFonts w:ascii="Arial" w:eastAsia="Arial" w:hAnsi="Arial" w:cs="Arial"/>
                <w:kern w:val="2"/>
                <w:sz w:val="22"/>
                <w:szCs w:val="22"/>
              </w:rPr>
              <w:t xml:space="preserve"> </w:t>
            </w:r>
            <w:r w:rsidR="7C5FE92B" w:rsidRPr="000B4BA1">
              <w:rPr>
                <w:rFonts w:ascii="Arial" w:eastAsia="Arial" w:hAnsi="Arial" w:cs="Arial"/>
                <w:kern w:val="2"/>
                <w:sz w:val="22"/>
                <w:szCs w:val="22"/>
              </w:rPr>
              <w:t xml:space="preserve">nurodyti </w:t>
            </w:r>
            <w:r w:rsidR="13ADF7F3" w:rsidRPr="000B4BA1">
              <w:rPr>
                <w:rFonts w:ascii="Arial" w:eastAsia="Arial" w:hAnsi="Arial" w:cs="Arial"/>
                <w:kern w:val="2"/>
                <w:sz w:val="22"/>
                <w:szCs w:val="22"/>
              </w:rPr>
              <w:t>Techninė</w:t>
            </w:r>
            <w:r w:rsidR="646FBDB4" w:rsidRPr="000B4BA1">
              <w:rPr>
                <w:rFonts w:ascii="Arial" w:eastAsia="Arial" w:hAnsi="Arial" w:cs="Arial"/>
                <w:kern w:val="2"/>
                <w:sz w:val="22"/>
                <w:szCs w:val="22"/>
              </w:rPr>
              <w:t>s</w:t>
            </w:r>
            <w:r w:rsidR="13ADF7F3" w:rsidRPr="000B4BA1">
              <w:rPr>
                <w:rFonts w:ascii="Arial" w:eastAsia="Arial" w:hAnsi="Arial" w:cs="Arial"/>
                <w:kern w:val="2"/>
                <w:sz w:val="22"/>
                <w:szCs w:val="22"/>
              </w:rPr>
              <w:t xml:space="preserve"> specifikacij</w:t>
            </w:r>
            <w:r w:rsidR="646FBDB4" w:rsidRPr="000B4BA1">
              <w:rPr>
                <w:rFonts w:ascii="Arial" w:eastAsia="Arial" w:hAnsi="Arial" w:cs="Arial"/>
                <w:kern w:val="2"/>
                <w:sz w:val="22"/>
                <w:szCs w:val="22"/>
              </w:rPr>
              <w:t>os</w:t>
            </w:r>
            <w:r w:rsidR="67347CB1" w:rsidRPr="000B4BA1">
              <w:rPr>
                <w:rFonts w:ascii="Arial" w:eastAsia="Arial" w:hAnsi="Arial" w:cs="Arial"/>
                <w:kern w:val="2"/>
                <w:sz w:val="22"/>
                <w:szCs w:val="22"/>
              </w:rPr>
              <w:t xml:space="preserve"> </w:t>
            </w:r>
            <w:r w:rsidR="1E1D33BA" w:rsidRPr="000B4BA1">
              <w:rPr>
                <w:rFonts w:ascii="Arial" w:eastAsia="Arial" w:hAnsi="Arial" w:cs="Arial"/>
                <w:kern w:val="2"/>
                <w:sz w:val="22"/>
                <w:szCs w:val="22"/>
              </w:rPr>
              <w:t>5</w:t>
            </w:r>
            <w:r w:rsidR="157C0E6F" w:rsidRPr="000B4BA1">
              <w:rPr>
                <w:rFonts w:ascii="Arial" w:eastAsia="Arial" w:hAnsi="Arial" w:cs="Arial"/>
                <w:kern w:val="2"/>
                <w:sz w:val="22"/>
                <w:szCs w:val="22"/>
              </w:rPr>
              <w:t>.</w:t>
            </w:r>
            <w:r w:rsidR="00196353" w:rsidRPr="000B4BA1">
              <w:rPr>
                <w:rFonts w:ascii="Arial" w:eastAsia="Arial" w:hAnsi="Arial" w:cs="Arial"/>
                <w:kern w:val="2"/>
                <w:sz w:val="22"/>
                <w:szCs w:val="22"/>
              </w:rPr>
              <w:t>4</w:t>
            </w:r>
            <w:r w:rsidR="1E1D33BA" w:rsidRPr="000B4BA1">
              <w:rPr>
                <w:rFonts w:ascii="Arial" w:eastAsia="Arial" w:hAnsi="Arial" w:cs="Arial"/>
                <w:kern w:val="2"/>
                <w:sz w:val="22"/>
                <w:szCs w:val="22"/>
              </w:rPr>
              <w:t xml:space="preserve"> </w:t>
            </w:r>
            <w:r w:rsidR="2DFFB2EB" w:rsidRPr="000B4BA1">
              <w:rPr>
                <w:rFonts w:ascii="Arial" w:eastAsia="Arial" w:hAnsi="Arial" w:cs="Arial"/>
                <w:kern w:val="2"/>
                <w:sz w:val="22"/>
                <w:szCs w:val="22"/>
              </w:rPr>
              <w:t>p</w:t>
            </w:r>
            <w:r w:rsidR="00D81ADA" w:rsidRPr="000B4BA1">
              <w:rPr>
                <w:rFonts w:ascii="Arial" w:eastAsia="Arial" w:hAnsi="Arial" w:cs="Arial"/>
                <w:kern w:val="2"/>
                <w:sz w:val="22"/>
                <w:szCs w:val="22"/>
              </w:rPr>
              <w:t>unkte</w:t>
            </w:r>
            <w:r w:rsidR="008F0AAF" w:rsidRPr="000B4BA1">
              <w:rPr>
                <w:rFonts w:ascii="Arial" w:eastAsia="Arial" w:hAnsi="Arial" w:cs="Arial"/>
                <w:kern w:val="2"/>
                <w:sz w:val="22"/>
                <w:szCs w:val="22"/>
              </w:rPr>
              <w:t>,</w:t>
            </w:r>
            <w:r w:rsidR="005D77F8" w:rsidRPr="000B4BA1">
              <w:rPr>
                <w:rFonts w:ascii="Arial" w:eastAsia="Arial" w:hAnsi="Arial" w:cs="Arial"/>
                <w:kern w:val="2"/>
                <w:sz w:val="22"/>
                <w:szCs w:val="22"/>
              </w:rPr>
              <w:t xml:space="preserve"> ir Sąskaita.</w:t>
            </w:r>
            <w:r w:rsidR="7A87BE82" w:rsidRPr="000B4BA1">
              <w:rPr>
                <w:rFonts w:ascii="Arial" w:eastAsia="Arial" w:hAnsi="Arial" w:cs="Arial"/>
                <w:kern w:val="2"/>
                <w:sz w:val="22"/>
                <w:szCs w:val="22"/>
              </w:rPr>
              <w:t xml:space="preserve"> </w:t>
            </w:r>
            <w:r w:rsidR="157C0E6F" w:rsidRPr="000B4BA1">
              <w:rPr>
                <w:rFonts w:ascii="Arial" w:eastAsia="Arial" w:hAnsi="Arial" w:cs="Arial"/>
                <w:kern w:val="2"/>
                <w:sz w:val="22"/>
                <w:szCs w:val="22"/>
              </w:rPr>
              <w:t xml:space="preserve"> </w:t>
            </w:r>
          </w:p>
          <w:p w14:paraId="39522BE4" w14:textId="571CC9E6" w:rsidR="00AE256A" w:rsidRPr="000B4BA1" w:rsidRDefault="00753781" w:rsidP="00FD0273">
            <w:pPr>
              <w:jc w:val="both"/>
              <w:rPr>
                <w:rFonts w:ascii="Arial" w:hAnsi="Arial" w:cs="Arial"/>
                <w:sz w:val="22"/>
                <w:szCs w:val="22"/>
              </w:rPr>
            </w:pPr>
            <w:r w:rsidRPr="000B4BA1">
              <w:rPr>
                <w:rFonts w:ascii="Arial" w:eastAsia="Arial" w:hAnsi="Arial" w:cs="Arial"/>
                <w:kern w:val="2"/>
                <w:sz w:val="22"/>
                <w:szCs w:val="22"/>
              </w:rPr>
              <w:t>Tiekėjui nepateikus nurodytų dokumentų, laikoma, kad Prekės neatitinka Sutartyje nustatytų reikalavimų</w:t>
            </w:r>
            <w:r w:rsidR="00213D57" w:rsidRPr="000B4BA1">
              <w:rPr>
                <w:rFonts w:ascii="Arial" w:eastAsia="Arial" w:hAnsi="Arial" w:cs="Arial"/>
                <w:kern w:val="2"/>
                <w:sz w:val="22"/>
                <w:szCs w:val="22"/>
              </w:rPr>
              <w:t>.</w:t>
            </w:r>
          </w:p>
        </w:tc>
      </w:tr>
      <w:tr w:rsidR="00AE256A" w:rsidRPr="000B4BA1" w14:paraId="1D344050" w14:textId="77777777" w:rsidTr="427D3C7B">
        <w:trPr>
          <w:trHeight w:val="300"/>
        </w:trPr>
        <w:tc>
          <w:tcPr>
            <w:tcW w:w="9535" w:type="dxa"/>
            <w:gridSpan w:val="4"/>
          </w:tcPr>
          <w:p w14:paraId="37323BFE" w14:textId="77777777" w:rsidR="00AE256A" w:rsidRPr="000B4BA1" w:rsidRDefault="00AE256A" w:rsidP="00FD0273">
            <w:pPr>
              <w:jc w:val="center"/>
              <w:rPr>
                <w:rFonts w:ascii="Arial" w:hAnsi="Arial" w:cs="Arial"/>
                <w:b/>
                <w:bCs/>
                <w:kern w:val="2"/>
                <w:sz w:val="22"/>
                <w:szCs w:val="22"/>
              </w:rPr>
            </w:pPr>
            <w:r w:rsidRPr="000B4BA1">
              <w:rPr>
                <w:rFonts w:ascii="Arial" w:eastAsia="Arial" w:hAnsi="Arial" w:cs="Arial"/>
                <w:b/>
                <w:bCs/>
                <w:kern w:val="2"/>
                <w:sz w:val="22"/>
                <w:szCs w:val="22"/>
              </w:rPr>
              <w:t>5. SUTARTIES KAINA IR ATSISKAITYMO TVARKA</w:t>
            </w:r>
          </w:p>
        </w:tc>
      </w:tr>
      <w:tr w:rsidR="00AE256A" w:rsidRPr="000B4BA1" w14:paraId="348534B5"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78940A03"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5.1. Sutarčiai taikomas kainos apskaičiavimo būdas</w:t>
            </w:r>
          </w:p>
        </w:tc>
        <w:tc>
          <w:tcPr>
            <w:tcW w:w="6773" w:type="dxa"/>
            <w:gridSpan w:val="3"/>
            <w:tcBorders>
              <w:top w:val="single" w:sz="4" w:space="0" w:color="auto"/>
              <w:left w:val="single" w:sz="4" w:space="0" w:color="auto"/>
              <w:bottom w:val="single" w:sz="4" w:space="0" w:color="auto"/>
              <w:right w:val="single" w:sz="4" w:space="0" w:color="auto"/>
            </w:tcBorders>
          </w:tcPr>
          <w:p w14:paraId="601B02FA" w14:textId="7700D4EA"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Fiksuotos kainos kainodara</w:t>
            </w:r>
          </w:p>
          <w:p w14:paraId="35E1DA6C" w14:textId="548C543D" w:rsidR="00AE256A" w:rsidRPr="000B4BA1" w:rsidRDefault="00AE256A" w:rsidP="00FD0273">
            <w:pPr>
              <w:jc w:val="both"/>
              <w:rPr>
                <w:rFonts w:ascii="Arial" w:hAnsi="Arial" w:cs="Arial"/>
                <w:color w:val="4472C4"/>
                <w:kern w:val="2"/>
                <w:sz w:val="22"/>
                <w:szCs w:val="22"/>
              </w:rPr>
            </w:pPr>
          </w:p>
        </w:tc>
      </w:tr>
      <w:tr w:rsidR="00AE256A" w:rsidRPr="000B4BA1" w14:paraId="6C3BD66F"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7543C490"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 xml:space="preserve">5.2. Pradinės Sutarties vertė ir Sutarties kaina, kai taikoma </w:t>
            </w:r>
            <w:r w:rsidRPr="000B4BA1">
              <w:rPr>
                <w:rFonts w:ascii="Arial" w:eastAsia="Arial" w:hAnsi="Arial" w:cs="Arial"/>
                <w:b/>
                <w:bCs/>
                <w:kern w:val="2"/>
                <w:sz w:val="22"/>
                <w:szCs w:val="22"/>
                <w:u w:val="single"/>
              </w:rPr>
              <w:t>fiksuotos kainos</w:t>
            </w:r>
            <w:r w:rsidRPr="000B4BA1">
              <w:rPr>
                <w:rFonts w:ascii="Arial" w:eastAsia="Arial" w:hAnsi="Arial" w:cs="Arial"/>
                <w:b/>
                <w:bCs/>
                <w:kern w:val="2"/>
                <w:sz w:val="22"/>
                <w:szCs w:val="22"/>
              </w:rPr>
              <w:t xml:space="preserve"> kainodara</w:t>
            </w:r>
          </w:p>
          <w:p w14:paraId="43D8CD16" w14:textId="1AF551EC" w:rsidR="00AE256A" w:rsidRPr="000B4BA1" w:rsidRDefault="00AE256A" w:rsidP="00FD0273">
            <w:pPr>
              <w:rPr>
                <w:rFonts w:ascii="Arial" w:hAnsi="Arial" w:cs="Arial"/>
                <w:b/>
                <w:bCs/>
                <w:kern w:val="2"/>
                <w:sz w:val="22"/>
                <w:szCs w:val="22"/>
              </w:rPr>
            </w:pPr>
          </w:p>
          <w:p w14:paraId="6F4099BC" w14:textId="6A576E66" w:rsidR="00AE256A" w:rsidRPr="000B4BA1" w:rsidRDefault="00AE256A" w:rsidP="00FD0273">
            <w:pPr>
              <w:rPr>
                <w:rFonts w:ascii="Arial" w:hAnsi="Arial" w:cs="Arial"/>
                <w:b/>
                <w:bCs/>
                <w:kern w:val="2"/>
                <w:sz w:val="22"/>
                <w:szCs w:val="22"/>
              </w:rPr>
            </w:pPr>
          </w:p>
          <w:p w14:paraId="03D62FB8" w14:textId="3A4DBABC" w:rsidR="00AE256A" w:rsidRPr="000B4BA1" w:rsidRDefault="00AE256A" w:rsidP="00FD0273">
            <w:pPr>
              <w:jc w:val="both"/>
              <w:rPr>
                <w:rFonts w:ascii="Arial" w:hAnsi="Arial" w:cs="Arial"/>
                <w:b/>
                <w:bCs/>
                <w:kern w:val="2"/>
                <w:sz w:val="22"/>
                <w:szCs w:val="22"/>
              </w:rPr>
            </w:pPr>
          </w:p>
        </w:tc>
        <w:tc>
          <w:tcPr>
            <w:tcW w:w="6773" w:type="dxa"/>
            <w:gridSpan w:val="3"/>
            <w:tcBorders>
              <w:top w:val="single" w:sz="4" w:space="0" w:color="auto"/>
              <w:left w:val="single" w:sz="4" w:space="0" w:color="auto"/>
              <w:bottom w:val="single" w:sz="4" w:space="0" w:color="auto"/>
              <w:right w:val="single" w:sz="4" w:space="0" w:color="auto"/>
            </w:tcBorders>
          </w:tcPr>
          <w:p w14:paraId="4AF14C48"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lastRenderedPageBreak/>
              <w:t xml:space="preserve">Pradinės Sutarties vertė yra </w:t>
            </w:r>
            <w:r w:rsidRPr="000B4BA1">
              <w:rPr>
                <w:rFonts w:ascii="Arial" w:eastAsia="Arial" w:hAnsi="Arial" w:cs="Arial"/>
                <w:color w:val="4472C4"/>
                <w:kern w:val="2"/>
                <w:sz w:val="22"/>
                <w:szCs w:val="22"/>
              </w:rPr>
              <w:t>(nurodyti sumą skaičiais)</w:t>
            </w:r>
            <w:r w:rsidRPr="000B4BA1">
              <w:rPr>
                <w:rFonts w:ascii="Arial" w:eastAsia="Arial" w:hAnsi="Arial" w:cs="Arial"/>
                <w:kern w:val="2"/>
                <w:sz w:val="22"/>
                <w:szCs w:val="22"/>
              </w:rPr>
              <w:t xml:space="preserve"> Eur, </w:t>
            </w:r>
            <w:r w:rsidRPr="000B4BA1">
              <w:rPr>
                <w:rFonts w:ascii="Arial" w:eastAsia="Arial" w:hAnsi="Arial" w:cs="Arial"/>
                <w:color w:val="4472C4"/>
                <w:kern w:val="2"/>
                <w:sz w:val="22"/>
                <w:szCs w:val="22"/>
              </w:rPr>
              <w:t>(nurodyti sumą žodžiais)</w:t>
            </w:r>
            <w:r w:rsidRPr="000B4BA1">
              <w:rPr>
                <w:rFonts w:ascii="Arial" w:eastAsia="Arial" w:hAnsi="Arial" w:cs="Arial"/>
                <w:kern w:val="2"/>
                <w:sz w:val="22"/>
                <w:szCs w:val="22"/>
              </w:rPr>
              <w:t xml:space="preserve"> be pridėtinės vertės mokesčio (toliau – PVM). </w:t>
            </w:r>
          </w:p>
          <w:p w14:paraId="260846F7"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 xml:space="preserve">PVM sudaro </w:t>
            </w:r>
            <w:r w:rsidRPr="000B4BA1">
              <w:rPr>
                <w:rFonts w:ascii="Arial" w:eastAsia="Arial" w:hAnsi="Arial" w:cs="Arial"/>
                <w:color w:val="4472C4"/>
                <w:kern w:val="2"/>
                <w:sz w:val="22"/>
                <w:szCs w:val="22"/>
              </w:rPr>
              <w:t>(nurodyti sumą skaičiais)</w:t>
            </w:r>
            <w:r w:rsidRPr="000B4BA1">
              <w:rPr>
                <w:rFonts w:ascii="Arial" w:eastAsia="Arial" w:hAnsi="Arial" w:cs="Arial"/>
                <w:kern w:val="2"/>
                <w:sz w:val="22"/>
                <w:szCs w:val="22"/>
              </w:rPr>
              <w:t xml:space="preserve"> Eur, </w:t>
            </w:r>
            <w:r w:rsidRPr="000B4BA1">
              <w:rPr>
                <w:rFonts w:ascii="Arial" w:eastAsia="Arial" w:hAnsi="Arial" w:cs="Arial"/>
                <w:color w:val="4472C4"/>
                <w:kern w:val="2"/>
                <w:sz w:val="22"/>
                <w:szCs w:val="22"/>
              </w:rPr>
              <w:t>(nurodyti sumą žodžiais)</w:t>
            </w:r>
            <w:r w:rsidRPr="000B4BA1">
              <w:rPr>
                <w:rFonts w:ascii="Arial" w:eastAsia="Arial" w:hAnsi="Arial" w:cs="Arial"/>
                <w:kern w:val="2"/>
                <w:sz w:val="22"/>
                <w:szCs w:val="22"/>
              </w:rPr>
              <w:t>.</w:t>
            </w:r>
          </w:p>
          <w:p w14:paraId="26973F48"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 xml:space="preserve">Sutarties kaina yra </w:t>
            </w:r>
            <w:r w:rsidRPr="000B4BA1">
              <w:rPr>
                <w:rFonts w:ascii="Arial" w:eastAsia="Arial" w:hAnsi="Arial" w:cs="Arial"/>
                <w:color w:val="4472C4"/>
                <w:kern w:val="2"/>
                <w:sz w:val="22"/>
                <w:szCs w:val="22"/>
              </w:rPr>
              <w:t>(nurodyti sumą skaičiais)</w:t>
            </w:r>
            <w:r w:rsidRPr="000B4BA1">
              <w:rPr>
                <w:rFonts w:ascii="Arial" w:eastAsia="Arial" w:hAnsi="Arial" w:cs="Arial"/>
                <w:kern w:val="2"/>
                <w:sz w:val="22"/>
                <w:szCs w:val="22"/>
              </w:rPr>
              <w:t xml:space="preserve"> Eur, </w:t>
            </w:r>
            <w:r w:rsidRPr="000B4BA1">
              <w:rPr>
                <w:rFonts w:ascii="Arial" w:eastAsia="Arial" w:hAnsi="Arial" w:cs="Arial"/>
                <w:color w:val="4472C4"/>
                <w:kern w:val="2"/>
                <w:sz w:val="22"/>
                <w:szCs w:val="22"/>
              </w:rPr>
              <w:t>(nurodyti sumą žodžiais)</w:t>
            </w:r>
            <w:r w:rsidRPr="000B4BA1">
              <w:rPr>
                <w:rFonts w:ascii="Arial" w:eastAsia="Arial" w:hAnsi="Arial" w:cs="Arial"/>
                <w:kern w:val="2"/>
                <w:sz w:val="22"/>
                <w:szCs w:val="22"/>
              </w:rPr>
              <w:t xml:space="preserve"> Eur su PVM.</w:t>
            </w:r>
          </w:p>
          <w:p w14:paraId="136386EC" w14:textId="77777777" w:rsidR="00AE256A" w:rsidRPr="000B4BA1" w:rsidRDefault="00AE256A" w:rsidP="00FD0273">
            <w:pPr>
              <w:jc w:val="both"/>
              <w:rPr>
                <w:rFonts w:ascii="Arial" w:hAnsi="Arial" w:cs="Arial"/>
                <w:color w:val="FF0000"/>
                <w:kern w:val="2"/>
                <w:sz w:val="22"/>
                <w:szCs w:val="22"/>
              </w:rPr>
            </w:pPr>
            <w:r w:rsidRPr="000B4BA1">
              <w:rPr>
                <w:rFonts w:ascii="Arial" w:eastAsia="Arial" w:hAnsi="Arial" w:cs="Arial"/>
                <w:kern w:val="2"/>
                <w:sz w:val="22"/>
                <w:szCs w:val="22"/>
              </w:rPr>
              <w:lastRenderedPageBreak/>
              <w:t>Šioje Sutartyje P</w:t>
            </w:r>
            <w:r w:rsidRPr="000B4BA1">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AE256A" w:rsidRPr="000B4BA1" w14:paraId="53E16E43"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55E62F5A"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lastRenderedPageBreak/>
              <w:t xml:space="preserve">5.3. Sutarties kainos / įkainių perskaičiavimas taikant </w:t>
            </w:r>
            <w:r w:rsidRPr="000B4BA1">
              <w:rPr>
                <w:rFonts w:ascii="Arial" w:eastAsia="Arial" w:hAnsi="Arial" w:cs="Arial"/>
                <w:b/>
                <w:bCs/>
                <w:kern w:val="2"/>
                <w:sz w:val="22"/>
                <w:szCs w:val="22"/>
                <w:u w:val="single"/>
              </w:rPr>
              <w:t>peržiūros</w:t>
            </w:r>
            <w:r w:rsidRPr="000B4BA1">
              <w:rPr>
                <w:rFonts w:ascii="Arial" w:eastAsia="Arial" w:hAnsi="Arial" w:cs="Arial"/>
                <w:b/>
                <w:bCs/>
                <w:kern w:val="2"/>
                <w:sz w:val="22"/>
                <w:szCs w:val="22"/>
              </w:rPr>
              <w:t xml:space="preserve"> taisykles</w:t>
            </w:r>
          </w:p>
          <w:p w14:paraId="53E0F088" w14:textId="1CC3612C" w:rsidR="00AE256A" w:rsidRPr="000B4BA1" w:rsidRDefault="00AE256A" w:rsidP="00FD0273">
            <w:pPr>
              <w:rPr>
                <w:rFonts w:ascii="Arial" w:hAnsi="Arial" w:cs="Arial"/>
                <w:b/>
                <w:bCs/>
                <w:sz w:val="22"/>
                <w:szCs w:val="22"/>
              </w:rPr>
            </w:pPr>
          </w:p>
        </w:tc>
        <w:tc>
          <w:tcPr>
            <w:tcW w:w="6773" w:type="dxa"/>
            <w:gridSpan w:val="3"/>
            <w:tcBorders>
              <w:top w:val="single" w:sz="4" w:space="0" w:color="auto"/>
              <w:left w:val="single" w:sz="4" w:space="0" w:color="auto"/>
              <w:bottom w:val="single" w:sz="4" w:space="0" w:color="auto"/>
              <w:right w:val="single" w:sz="4" w:space="0" w:color="auto"/>
            </w:tcBorders>
          </w:tcPr>
          <w:p w14:paraId="6934A86D"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Sutarties kaina / įkainiai bus perskaičiuojami:</w:t>
            </w:r>
          </w:p>
          <w:p w14:paraId="3C18777D" w14:textId="77777777" w:rsidR="00046518" w:rsidRPr="000B4BA1" w:rsidRDefault="00046518" w:rsidP="00046518">
            <w:pPr>
              <w:rPr>
                <w:rFonts w:ascii="Arial" w:hAnsi="Arial" w:cs="Arial"/>
                <w:kern w:val="2"/>
                <w:sz w:val="22"/>
                <w:szCs w:val="22"/>
              </w:rPr>
            </w:pPr>
            <w:r w:rsidRPr="000B4BA1">
              <w:rPr>
                <w:rFonts w:ascii="Arial" w:hAnsi="Arial" w:cs="Arial"/>
                <w:kern w:val="2"/>
                <w:sz w:val="22"/>
                <w:szCs w:val="22"/>
              </w:rPr>
              <w:t>5.3.1. dėl PVM tarifo pasikeitimo;</w:t>
            </w:r>
          </w:p>
          <w:p w14:paraId="11ACDC04" w14:textId="77777777" w:rsidR="00046518" w:rsidRPr="000B4BA1" w:rsidRDefault="00046518" w:rsidP="00046518">
            <w:pPr>
              <w:rPr>
                <w:rFonts w:ascii="Arial" w:hAnsi="Arial" w:cs="Arial"/>
                <w:kern w:val="2"/>
                <w:sz w:val="22"/>
                <w:szCs w:val="22"/>
              </w:rPr>
            </w:pPr>
            <w:r w:rsidRPr="000B4BA1">
              <w:rPr>
                <w:rFonts w:ascii="Arial" w:hAnsi="Arial" w:cs="Arial"/>
                <w:kern w:val="2"/>
                <w:sz w:val="22"/>
                <w:szCs w:val="22"/>
              </w:rPr>
              <w:t>5.3.2. netaikoma;</w:t>
            </w:r>
          </w:p>
          <w:p w14:paraId="2F81449E" w14:textId="7F2F4EED" w:rsidR="00046518" w:rsidRPr="000B4BA1" w:rsidRDefault="00046518" w:rsidP="00046518">
            <w:pPr>
              <w:rPr>
                <w:rFonts w:ascii="Arial" w:hAnsi="Arial" w:cs="Arial"/>
                <w:kern w:val="2"/>
                <w:sz w:val="22"/>
                <w:szCs w:val="22"/>
              </w:rPr>
            </w:pPr>
            <w:r w:rsidRPr="000B4BA1">
              <w:rPr>
                <w:rFonts w:ascii="Arial" w:hAnsi="Arial" w:cs="Arial"/>
                <w:kern w:val="2"/>
                <w:sz w:val="22"/>
                <w:szCs w:val="22"/>
              </w:rPr>
              <w:t xml:space="preserve">5.3.3. </w:t>
            </w:r>
            <w:r w:rsidR="005843E4" w:rsidRPr="000B4BA1">
              <w:rPr>
                <w:rFonts w:ascii="Arial" w:hAnsi="Arial" w:cs="Arial"/>
                <w:kern w:val="2"/>
                <w:sz w:val="22"/>
                <w:szCs w:val="22"/>
              </w:rPr>
              <w:t>dėl kainų lygio pokyčio</w:t>
            </w:r>
            <w:r w:rsidRPr="000B4BA1">
              <w:rPr>
                <w:rFonts w:ascii="Arial" w:hAnsi="Arial" w:cs="Arial"/>
                <w:kern w:val="2"/>
                <w:sz w:val="22"/>
                <w:szCs w:val="22"/>
              </w:rPr>
              <w:t>;</w:t>
            </w:r>
          </w:p>
          <w:p w14:paraId="057425F9" w14:textId="6A862A5C" w:rsidR="00880A1D" w:rsidRPr="000B4BA1" w:rsidRDefault="00046518" w:rsidP="00FD0273">
            <w:pPr>
              <w:jc w:val="both"/>
              <w:rPr>
                <w:rFonts w:ascii="Arial" w:hAnsi="Arial" w:cs="Arial"/>
                <w:color w:val="FF0000"/>
                <w:kern w:val="2"/>
                <w:sz w:val="22"/>
                <w:szCs w:val="22"/>
              </w:rPr>
            </w:pPr>
            <w:r w:rsidRPr="000B4BA1">
              <w:rPr>
                <w:rFonts w:ascii="Arial" w:hAnsi="Arial" w:cs="Arial"/>
                <w:kern w:val="2"/>
                <w:sz w:val="22"/>
                <w:szCs w:val="22"/>
              </w:rPr>
              <w:t>5.3.4. netaikoma.</w:t>
            </w:r>
          </w:p>
        </w:tc>
      </w:tr>
      <w:tr w:rsidR="00AE256A" w:rsidRPr="000B4BA1" w14:paraId="18FA0D2A"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0A4FF202" w14:textId="77777777" w:rsidR="00AE256A" w:rsidRPr="000B4BA1" w:rsidRDefault="00AE256A" w:rsidP="00FD0273">
            <w:pPr>
              <w:rPr>
                <w:rFonts w:ascii="Arial" w:hAnsi="Arial" w:cs="Arial"/>
                <w:b/>
                <w:bCs/>
                <w:kern w:val="2"/>
                <w:sz w:val="22"/>
                <w:szCs w:val="22"/>
              </w:rPr>
            </w:pPr>
            <w:r w:rsidRPr="000B4BA1">
              <w:rPr>
                <w:rFonts w:ascii="Arial" w:eastAsia="Arial" w:hAnsi="Arial" w:cs="Arial"/>
                <w:b/>
                <w:bCs/>
                <w:kern w:val="2"/>
                <w:sz w:val="22"/>
                <w:szCs w:val="22"/>
              </w:rPr>
              <w:t>5.3.1. Sutarties kainos / įkainių peržiūra dėl PVM tarifo pasikeitimo</w:t>
            </w:r>
          </w:p>
        </w:tc>
        <w:tc>
          <w:tcPr>
            <w:tcW w:w="6773" w:type="dxa"/>
            <w:gridSpan w:val="3"/>
            <w:tcBorders>
              <w:top w:val="single" w:sz="4" w:space="0" w:color="auto"/>
              <w:left w:val="single" w:sz="4" w:space="0" w:color="auto"/>
              <w:bottom w:val="single" w:sz="4" w:space="0" w:color="auto"/>
              <w:right w:val="single" w:sz="4" w:space="0" w:color="auto"/>
            </w:tcBorders>
          </w:tcPr>
          <w:p w14:paraId="3803FF42"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AE256A" w:rsidRPr="000B4BA1" w14:paraId="0288B7A3"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4BD7C226" w14:textId="77777777" w:rsidR="00AE256A" w:rsidRPr="000B4BA1" w:rsidRDefault="00AE256A" w:rsidP="00FD0273">
            <w:pPr>
              <w:rPr>
                <w:rFonts w:ascii="Arial" w:hAnsi="Arial" w:cs="Arial"/>
                <w:sz w:val="22"/>
                <w:szCs w:val="22"/>
              </w:rPr>
            </w:pPr>
            <w:r w:rsidRPr="000B4BA1">
              <w:rPr>
                <w:rFonts w:ascii="Arial" w:eastAsia="Arial" w:hAnsi="Arial" w:cs="Arial"/>
                <w:b/>
                <w:bCs/>
                <w:kern w:val="2"/>
                <w:sz w:val="22"/>
                <w:szCs w:val="22"/>
              </w:rPr>
              <w:t>5.3.2.</w:t>
            </w:r>
            <w:r w:rsidRPr="000B4BA1">
              <w:rPr>
                <w:rFonts w:ascii="Arial" w:eastAsia="Arial" w:hAnsi="Arial" w:cs="Arial"/>
                <w:kern w:val="2"/>
                <w:sz w:val="22"/>
                <w:szCs w:val="22"/>
              </w:rPr>
              <w:t> </w:t>
            </w:r>
            <w:r w:rsidRPr="000B4BA1">
              <w:rPr>
                <w:rFonts w:ascii="Arial" w:eastAsia="Arial" w:hAnsi="Arial" w:cs="Arial"/>
                <w:b/>
                <w:bCs/>
                <w:kern w:val="2"/>
                <w:sz w:val="22"/>
                <w:szCs w:val="22"/>
              </w:rPr>
              <w:t>Sutarties kainos / įkainių peržiūra dėl kitų mokesčių, lemiančių Prekių kainos / įkainių pokytį, pasikeitimo</w:t>
            </w:r>
          </w:p>
        </w:tc>
        <w:tc>
          <w:tcPr>
            <w:tcW w:w="6773" w:type="dxa"/>
            <w:gridSpan w:val="3"/>
            <w:tcBorders>
              <w:top w:val="single" w:sz="4" w:space="0" w:color="auto"/>
              <w:left w:val="single" w:sz="4" w:space="0" w:color="auto"/>
              <w:bottom w:val="single" w:sz="4" w:space="0" w:color="auto"/>
              <w:right w:val="single" w:sz="4" w:space="0" w:color="auto"/>
            </w:tcBorders>
          </w:tcPr>
          <w:p w14:paraId="2F4006FE" w14:textId="77777777" w:rsidR="00AE256A" w:rsidRPr="000B4BA1" w:rsidRDefault="00AE256A" w:rsidP="00FD0273">
            <w:pPr>
              <w:jc w:val="both"/>
              <w:rPr>
                <w:rFonts w:ascii="Arial" w:hAnsi="Arial" w:cs="Arial"/>
                <w:sz w:val="22"/>
                <w:szCs w:val="22"/>
              </w:rPr>
            </w:pPr>
            <w:r w:rsidRPr="000B4BA1">
              <w:rPr>
                <w:rFonts w:ascii="Arial" w:eastAsia="Arial" w:hAnsi="Arial" w:cs="Arial"/>
                <w:kern w:val="2"/>
                <w:sz w:val="22"/>
                <w:szCs w:val="22"/>
              </w:rPr>
              <w:t>Netaikoma</w:t>
            </w:r>
          </w:p>
          <w:p w14:paraId="46591A49" w14:textId="541BAC48" w:rsidR="00AE256A" w:rsidRPr="000B4BA1" w:rsidRDefault="00AE256A" w:rsidP="00FD0273">
            <w:pPr>
              <w:jc w:val="both"/>
              <w:rPr>
                <w:rFonts w:ascii="Arial" w:hAnsi="Arial" w:cs="Arial"/>
                <w:sz w:val="22"/>
                <w:szCs w:val="22"/>
              </w:rPr>
            </w:pPr>
          </w:p>
          <w:p w14:paraId="5FD82823" w14:textId="24295953" w:rsidR="00AE256A" w:rsidRPr="000B4BA1" w:rsidRDefault="00AE256A" w:rsidP="00FD0273">
            <w:pPr>
              <w:jc w:val="both"/>
              <w:rPr>
                <w:rFonts w:ascii="Arial" w:hAnsi="Arial" w:cs="Arial"/>
                <w:sz w:val="22"/>
                <w:szCs w:val="22"/>
              </w:rPr>
            </w:pPr>
          </w:p>
        </w:tc>
      </w:tr>
      <w:tr w:rsidR="00E669E5" w:rsidRPr="000B4BA1" w14:paraId="4A62C4EC"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51F9916D"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5.3.3. Sutarties kainos / įkainių peržiūra dėl kainų lygio pokyčio</w:t>
            </w:r>
          </w:p>
          <w:p w14:paraId="1521E3D5" w14:textId="03C01A9E" w:rsidR="00E669E5" w:rsidRPr="000B4BA1" w:rsidRDefault="00E669E5" w:rsidP="00FD0273">
            <w:pPr>
              <w:rPr>
                <w:rFonts w:ascii="Arial" w:hAnsi="Arial" w:cs="Arial"/>
                <w:b/>
                <w:bCs/>
                <w:kern w:val="2"/>
                <w:sz w:val="22"/>
                <w:szCs w:val="22"/>
              </w:rPr>
            </w:pPr>
          </w:p>
        </w:tc>
        <w:tc>
          <w:tcPr>
            <w:tcW w:w="6773" w:type="dxa"/>
            <w:gridSpan w:val="3"/>
            <w:tcBorders>
              <w:top w:val="single" w:sz="4" w:space="0" w:color="auto"/>
              <w:left w:val="single" w:sz="4" w:space="0" w:color="auto"/>
              <w:bottom w:val="single" w:sz="4" w:space="0" w:color="auto"/>
              <w:right w:val="single" w:sz="4" w:space="0" w:color="auto"/>
            </w:tcBorders>
          </w:tcPr>
          <w:p w14:paraId="695EDD11"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r w:rsidRPr="000B4BA1">
              <w:rPr>
                <w:rStyle w:val="eop"/>
                <w:rFonts w:ascii="Arial" w:hAnsi="Arial" w:cs="Arial"/>
                <w:sz w:val="22"/>
                <w:szCs w:val="22"/>
              </w:rPr>
              <w:t> </w:t>
            </w:r>
          </w:p>
          <w:p w14:paraId="7753B8FA"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r w:rsidRPr="000B4BA1">
              <w:rPr>
                <w:rStyle w:val="eop"/>
                <w:rFonts w:ascii="Arial" w:hAnsi="Arial" w:cs="Arial"/>
                <w:sz w:val="22"/>
                <w:szCs w:val="22"/>
              </w:rPr>
              <w:t> </w:t>
            </w:r>
          </w:p>
          <w:p w14:paraId="61EC4CEC"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5.3.3.3. Jeigu Prekių tiekimas vėluoja dėl Tiekėjo kaltės, uždelstų pristatyti Prekių kaina / įkainiai nėra perskaičiuojami dėl kainų lygio kilimo (negali būti didinami).</w:t>
            </w:r>
            <w:r w:rsidRPr="000B4BA1">
              <w:rPr>
                <w:rStyle w:val="eop"/>
                <w:rFonts w:ascii="Arial" w:hAnsi="Arial" w:cs="Arial"/>
                <w:sz w:val="22"/>
                <w:szCs w:val="22"/>
              </w:rPr>
              <w:t> </w:t>
            </w:r>
          </w:p>
          <w:p w14:paraId="414FEE8C"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r w:rsidRPr="000B4BA1">
              <w:rPr>
                <w:rStyle w:val="eop"/>
                <w:rFonts w:ascii="Arial" w:hAnsi="Arial" w:cs="Arial"/>
                <w:sz w:val="22"/>
                <w:szCs w:val="22"/>
              </w:rPr>
              <w:t> </w:t>
            </w:r>
          </w:p>
          <w:p w14:paraId="327F5185"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r w:rsidRPr="000B4BA1">
              <w:rPr>
                <w:rStyle w:val="eop"/>
                <w:rFonts w:ascii="Arial" w:hAnsi="Arial" w:cs="Arial"/>
                <w:sz w:val="22"/>
                <w:szCs w:val="22"/>
              </w:rPr>
              <w:t> </w:t>
            </w:r>
          </w:p>
          <w:p w14:paraId="59671AEE" w14:textId="77777777" w:rsidR="00320194" w:rsidRPr="000B4BA1" w:rsidRDefault="00320194" w:rsidP="00320194">
            <w:pPr>
              <w:pStyle w:val="paragraph"/>
              <w:spacing w:before="0" w:beforeAutospacing="0" w:after="0" w:afterAutospacing="0"/>
              <w:jc w:val="both"/>
              <w:textAlignment w:val="baseline"/>
              <w:rPr>
                <w:rStyle w:val="eop"/>
                <w:rFonts w:ascii="Arial" w:hAnsi="Arial" w:cs="Arial"/>
                <w:sz w:val="22"/>
                <w:szCs w:val="22"/>
              </w:rPr>
            </w:pPr>
            <w:r w:rsidRPr="000B4BA1">
              <w:rPr>
                <w:rStyle w:val="normaltextrun"/>
                <w:rFonts w:ascii="Arial" w:hAnsi="Arial" w:cs="Arial"/>
                <w:sz w:val="22"/>
                <w:szCs w:val="22"/>
              </w:rPr>
              <w:t>5.3.3.6. Nauja Sutarties kaina / įkainiai apskaičiuojami pagal žemiau pateiktą formulę:</w:t>
            </w:r>
            <w:r w:rsidRPr="000B4BA1">
              <w:rPr>
                <w:rStyle w:val="eop"/>
                <w:rFonts w:ascii="Arial" w:hAnsi="Arial" w:cs="Arial"/>
                <w:sz w:val="22"/>
                <w:szCs w:val="22"/>
              </w:rPr>
              <w:t> </w:t>
            </w:r>
          </w:p>
          <w:p w14:paraId="6380FE77" w14:textId="77777777" w:rsidR="00320194" w:rsidRPr="000B4BA1" w:rsidRDefault="00C315C3" w:rsidP="00320194">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320194" w:rsidRPr="000B4BA1">
              <w:rPr>
                <w:rFonts w:ascii="Arial" w:hAnsi="Arial" w:cs="Arial"/>
                <w:kern w:val="2"/>
                <w:sz w:val="22"/>
                <w:szCs w:val="22"/>
              </w:rPr>
              <w:t>, kur a – kaina / įkainis (Eur be PVM)) (jei peržiūra jau buvo atlikta, tai po paskutinio perskaičiavimo) </w:t>
            </w:r>
          </w:p>
          <w:p w14:paraId="66AF0B8C" w14:textId="77777777" w:rsidR="00320194" w:rsidRPr="000B4BA1" w:rsidRDefault="00320194" w:rsidP="00320194">
            <w:pPr>
              <w:jc w:val="both"/>
              <w:textAlignment w:val="baseline"/>
              <w:rPr>
                <w:rFonts w:ascii="Arial" w:hAnsi="Arial" w:cs="Arial"/>
                <w:kern w:val="2"/>
                <w:sz w:val="22"/>
                <w:szCs w:val="22"/>
              </w:rPr>
            </w:pPr>
            <w:r w:rsidRPr="000B4BA1">
              <w:rPr>
                <w:rFonts w:ascii="Arial" w:hAnsi="Arial" w:cs="Arial"/>
                <w:kern w:val="2"/>
                <w:sz w:val="22"/>
                <w:szCs w:val="22"/>
              </w:rPr>
              <w:lastRenderedPageBreak/>
              <w:t>a</w:t>
            </w:r>
            <w:r w:rsidRPr="000B4BA1">
              <w:rPr>
                <w:rFonts w:ascii="Arial" w:hAnsi="Arial" w:cs="Arial"/>
                <w:kern w:val="2"/>
                <w:sz w:val="22"/>
                <w:szCs w:val="22"/>
                <w:vertAlign w:val="subscript"/>
              </w:rPr>
              <w:t>1</w:t>
            </w:r>
            <w:r w:rsidRPr="000B4BA1">
              <w:rPr>
                <w:rFonts w:ascii="Arial" w:hAnsi="Arial" w:cs="Arial"/>
                <w:kern w:val="2"/>
                <w:sz w:val="22"/>
                <w:szCs w:val="22"/>
              </w:rPr>
              <w:t xml:space="preserve"> – perskaičiuota (pakeista) kaina / įkainis (Eur be PVM) </w:t>
            </w:r>
          </w:p>
          <w:p w14:paraId="645ADE69" w14:textId="77777777" w:rsidR="00320194" w:rsidRPr="000B4BA1" w:rsidRDefault="00320194" w:rsidP="00320194">
            <w:pPr>
              <w:jc w:val="both"/>
              <w:textAlignment w:val="baseline"/>
              <w:rPr>
                <w:rFonts w:ascii="Arial" w:hAnsi="Arial" w:cs="Arial"/>
                <w:kern w:val="2"/>
                <w:sz w:val="22"/>
                <w:szCs w:val="22"/>
              </w:rPr>
            </w:pPr>
            <w:r w:rsidRPr="000B4BA1">
              <w:rPr>
                <w:rFonts w:ascii="Arial" w:hAnsi="Arial" w:cs="Arial"/>
                <w:kern w:val="2"/>
                <w:sz w:val="22"/>
                <w:szCs w:val="22"/>
              </w:rPr>
              <w:t>k – pagal vartotojų kainų indeksą (bendrą „Vartojimo prekių ir paslaugų“) apskaičiuotas Vartojimo prekių ir paslaugų kainų pokytis (padidėjimas arba sumažėjimas) (%). „k“ reikšmė skaičiuojama pagal formulę:</w:t>
            </w:r>
          </w:p>
          <w:p w14:paraId="0D135936" w14:textId="77777777" w:rsidR="00320194" w:rsidRPr="000B4BA1" w:rsidRDefault="00320194" w:rsidP="00320194">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0B4BA1">
              <w:rPr>
                <w:rFonts w:ascii="Arial" w:hAnsi="Arial" w:cs="Arial"/>
                <w:kern w:val="2"/>
                <w:sz w:val="22"/>
                <w:szCs w:val="22"/>
              </w:rPr>
              <w:t>, (proc.) kur</w:t>
            </w:r>
          </w:p>
          <w:p w14:paraId="3A5211C8" w14:textId="77777777" w:rsidR="00320194" w:rsidRPr="000B4BA1" w:rsidRDefault="00320194" w:rsidP="00320194">
            <w:pPr>
              <w:jc w:val="both"/>
              <w:textAlignment w:val="baseline"/>
              <w:rPr>
                <w:rFonts w:ascii="Arial" w:hAnsi="Arial" w:cs="Arial"/>
                <w:sz w:val="22"/>
                <w:szCs w:val="22"/>
              </w:rPr>
            </w:pPr>
            <w:proofErr w:type="spellStart"/>
            <w:r w:rsidRPr="000B4BA1">
              <w:rPr>
                <w:rFonts w:ascii="Arial" w:hAnsi="Arial" w:cs="Arial"/>
                <w:kern w:val="2"/>
                <w:sz w:val="22"/>
                <w:szCs w:val="22"/>
              </w:rPr>
              <w:t>Ind</w:t>
            </w:r>
            <w:r w:rsidRPr="000B4BA1">
              <w:rPr>
                <w:rFonts w:ascii="Arial" w:hAnsi="Arial" w:cs="Arial"/>
                <w:kern w:val="2"/>
                <w:sz w:val="22"/>
                <w:szCs w:val="22"/>
                <w:vertAlign w:val="subscript"/>
              </w:rPr>
              <w:t>naujausias</w:t>
            </w:r>
            <w:proofErr w:type="spellEnd"/>
            <w:r w:rsidRPr="000B4BA1">
              <w:rPr>
                <w:rFonts w:ascii="Arial" w:hAnsi="Arial" w:cs="Arial"/>
                <w:kern w:val="2"/>
                <w:sz w:val="22"/>
                <w:szCs w:val="22"/>
              </w:rPr>
              <w:t xml:space="preserve"> – kreipimosi dėl kainos / įkainių peržiūros išsiuntimo kitai šaliai dieną paskelbtas naujausias vartojimo prekių ir paslaugų indeksas (bendrą „Vartojimo prekių ir paslaugų“).</w:t>
            </w:r>
          </w:p>
          <w:p w14:paraId="79810317" w14:textId="77777777" w:rsidR="00320194" w:rsidRPr="000B4BA1" w:rsidRDefault="00320194" w:rsidP="00320194">
            <w:pPr>
              <w:rPr>
                <w:rFonts w:ascii="Arial" w:hAnsi="Arial" w:cs="Arial"/>
                <w:kern w:val="2"/>
                <w:sz w:val="22"/>
                <w:szCs w:val="22"/>
              </w:rPr>
            </w:pPr>
            <w:proofErr w:type="spellStart"/>
            <w:r w:rsidRPr="000B4BA1">
              <w:rPr>
                <w:rFonts w:ascii="Arial" w:hAnsi="Arial" w:cs="Arial"/>
                <w:kern w:val="2"/>
                <w:sz w:val="22"/>
                <w:szCs w:val="22"/>
              </w:rPr>
              <w:t>Ind</w:t>
            </w:r>
            <w:r w:rsidRPr="000B4BA1">
              <w:rPr>
                <w:rFonts w:ascii="Arial" w:hAnsi="Arial" w:cs="Arial"/>
                <w:kern w:val="2"/>
                <w:sz w:val="22"/>
                <w:szCs w:val="22"/>
                <w:vertAlign w:val="subscript"/>
              </w:rPr>
              <w:t>pradžia</w:t>
            </w:r>
            <w:proofErr w:type="spellEnd"/>
            <w:r w:rsidRPr="000B4BA1">
              <w:rPr>
                <w:rFonts w:ascii="Arial" w:hAnsi="Arial" w:cs="Arial"/>
                <w:kern w:val="2"/>
                <w:sz w:val="22"/>
                <w:szCs w:val="22"/>
              </w:rPr>
              <w:t xml:space="preserve"> – laikotarpio pradžios datos (mėnesio) vartojimo prekių ir paslaugų indeksas (bendrą „Vartojimo prekių ir paslaugų“).</w:t>
            </w:r>
          </w:p>
          <w:p w14:paraId="65607699" w14:textId="77777777" w:rsidR="00320194" w:rsidRPr="000B4BA1" w:rsidRDefault="00320194" w:rsidP="00320194">
            <w:pPr>
              <w:rPr>
                <w:rFonts w:ascii="Arial" w:hAnsi="Arial" w:cs="Arial"/>
                <w:sz w:val="22"/>
                <w:szCs w:val="22"/>
              </w:rPr>
            </w:pPr>
            <w:r w:rsidRPr="000B4BA1">
              <w:rPr>
                <w:rFonts w:ascii="Arial" w:hAnsi="Arial" w:cs="Arial"/>
                <w:kern w:val="2"/>
                <w:sz w:val="22"/>
                <w:szCs w:val="22"/>
              </w:rPr>
              <w:t xml:space="preserve">Pirmojo perskaičiavimo atveju laikotarpio pradžia (mėnuo) yra </w:t>
            </w:r>
            <w:r w:rsidRPr="000B4BA1">
              <w:rPr>
                <w:rFonts w:ascii="Arial" w:hAnsi="Arial" w:cs="Arial"/>
                <w:sz w:val="22"/>
                <w:szCs w:val="22"/>
              </w:rPr>
              <w:t>Sutarties įsigaliojimo dienos mėnuo.</w:t>
            </w:r>
            <w:r w:rsidRPr="000B4BA1">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40B2C57E"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r w:rsidRPr="000B4BA1">
              <w:rPr>
                <w:rStyle w:val="eop"/>
                <w:rFonts w:ascii="Arial" w:hAnsi="Arial" w:cs="Arial"/>
                <w:sz w:val="22"/>
                <w:szCs w:val="22"/>
              </w:rPr>
              <w:t> </w:t>
            </w:r>
          </w:p>
          <w:p w14:paraId="254F3A8F" w14:textId="77777777" w:rsidR="00320194" w:rsidRPr="000B4BA1" w:rsidRDefault="00320194" w:rsidP="00320194">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r w:rsidRPr="000B4BA1">
              <w:rPr>
                <w:rStyle w:val="eop"/>
                <w:rFonts w:ascii="Arial" w:hAnsi="Arial" w:cs="Arial"/>
                <w:sz w:val="22"/>
                <w:szCs w:val="22"/>
              </w:rPr>
              <w:t> </w:t>
            </w:r>
          </w:p>
          <w:p w14:paraId="72F2843E" w14:textId="77777777" w:rsidR="00BE769F" w:rsidRPr="000B4BA1" w:rsidRDefault="00BE769F" w:rsidP="00BE769F">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sz w:val="22"/>
                <w:szCs w:val="22"/>
              </w:rPr>
              <w:t>5.3.3.9. Susitarimas turi būti sudarytas per 30 (trisdešimt) k. d. nuo Šalies pateikto tinkamo prašymo perskaičiuoti Sutarties kainą / įkainius gavimo dienos.</w:t>
            </w:r>
            <w:r w:rsidRPr="000B4BA1">
              <w:rPr>
                <w:rStyle w:val="eop"/>
                <w:rFonts w:ascii="Arial" w:hAnsi="Arial" w:cs="Arial"/>
                <w:sz w:val="22"/>
                <w:szCs w:val="22"/>
              </w:rPr>
              <w:t> </w:t>
            </w:r>
          </w:p>
          <w:p w14:paraId="74FDDF0C" w14:textId="5CC82805" w:rsidR="00A1333E" w:rsidRPr="000B4BA1" w:rsidRDefault="00BE769F" w:rsidP="00BE769F">
            <w:pPr>
              <w:jc w:val="both"/>
              <w:rPr>
                <w:rFonts w:ascii="Arial" w:hAnsi="Arial" w:cs="Arial"/>
                <w:color w:val="4472C4"/>
                <w:kern w:val="2"/>
                <w:sz w:val="22"/>
                <w:szCs w:val="22"/>
              </w:rPr>
            </w:pPr>
            <w:r w:rsidRPr="000B4BA1">
              <w:rPr>
                <w:rStyle w:val="normaltextrun"/>
                <w:rFonts w:ascii="Arial" w:hAnsi="Arial" w:cs="Arial"/>
                <w:sz w:val="22"/>
                <w:szCs w:val="22"/>
              </w:rPr>
              <w:t>5.3.3.10. Susitarimu Šalys neturi teisės keisti procedūroje nurodytos tvarkos ar kitų Sutarties nuostatų, išskyrus, jei keitimas atliekamas pagal VPĮ nuostatas.</w:t>
            </w:r>
            <w:r w:rsidRPr="000B4BA1">
              <w:rPr>
                <w:rStyle w:val="eop"/>
                <w:rFonts w:ascii="Arial" w:hAnsi="Arial" w:cs="Arial"/>
                <w:sz w:val="22"/>
                <w:szCs w:val="22"/>
              </w:rPr>
              <w:t> </w:t>
            </w:r>
          </w:p>
        </w:tc>
      </w:tr>
      <w:tr w:rsidR="00E669E5" w:rsidRPr="000B4BA1" w14:paraId="227B794B"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4A296B6C"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lastRenderedPageBreak/>
              <w:t>5.3.4. Sutarties kainos / įkainių peržiūra dėl kainų lygio pokyčio pagal Prekių grupių kainų pokyčius</w:t>
            </w:r>
          </w:p>
        </w:tc>
        <w:tc>
          <w:tcPr>
            <w:tcW w:w="6773" w:type="dxa"/>
            <w:gridSpan w:val="3"/>
            <w:tcBorders>
              <w:top w:val="single" w:sz="4" w:space="0" w:color="auto"/>
              <w:left w:val="single" w:sz="4" w:space="0" w:color="auto"/>
              <w:bottom w:val="single" w:sz="4" w:space="0" w:color="auto"/>
              <w:right w:val="single" w:sz="4" w:space="0" w:color="auto"/>
            </w:tcBorders>
          </w:tcPr>
          <w:p w14:paraId="320AF856"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69E5B682" w14:textId="0B9B4160" w:rsidR="00E669E5" w:rsidRPr="000B4BA1" w:rsidRDefault="00E669E5" w:rsidP="00FD0273">
            <w:pPr>
              <w:jc w:val="both"/>
              <w:rPr>
                <w:rFonts w:ascii="Arial" w:hAnsi="Arial" w:cs="Arial"/>
                <w:sz w:val="22"/>
                <w:szCs w:val="22"/>
              </w:rPr>
            </w:pPr>
          </w:p>
          <w:p w14:paraId="50D1FA48" w14:textId="01D88A60" w:rsidR="00E669E5" w:rsidRPr="000B4BA1" w:rsidRDefault="00E669E5" w:rsidP="00FD0273">
            <w:pPr>
              <w:jc w:val="both"/>
              <w:rPr>
                <w:rFonts w:ascii="Arial" w:hAnsi="Arial" w:cs="Arial"/>
                <w:sz w:val="22"/>
                <w:szCs w:val="22"/>
              </w:rPr>
            </w:pPr>
          </w:p>
        </w:tc>
      </w:tr>
      <w:tr w:rsidR="00E669E5" w:rsidRPr="000B4BA1" w14:paraId="4F873F42"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75E9039E"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 xml:space="preserve">5.4. Sutarties kainos / įkainių apskaičiavimas taikant </w:t>
            </w:r>
            <w:r w:rsidRPr="000B4BA1">
              <w:rPr>
                <w:rFonts w:ascii="Arial" w:eastAsia="Arial" w:hAnsi="Arial" w:cs="Arial"/>
                <w:b/>
                <w:bCs/>
                <w:kern w:val="2"/>
                <w:sz w:val="22"/>
                <w:szCs w:val="22"/>
                <w:u w:val="single"/>
              </w:rPr>
              <w:t>kiekio (apimties)</w:t>
            </w:r>
            <w:r w:rsidRPr="000B4BA1">
              <w:rPr>
                <w:rFonts w:ascii="Arial" w:eastAsia="Arial" w:hAnsi="Arial" w:cs="Arial"/>
                <w:b/>
                <w:bCs/>
                <w:kern w:val="2"/>
                <w:sz w:val="22"/>
                <w:szCs w:val="22"/>
              </w:rPr>
              <w:t xml:space="preserve"> keitimo taisykles</w:t>
            </w:r>
          </w:p>
        </w:tc>
        <w:tc>
          <w:tcPr>
            <w:tcW w:w="6773" w:type="dxa"/>
            <w:gridSpan w:val="3"/>
            <w:tcBorders>
              <w:top w:val="single" w:sz="4" w:space="0" w:color="auto"/>
              <w:left w:val="single" w:sz="4" w:space="0" w:color="auto"/>
              <w:bottom w:val="single" w:sz="4" w:space="0" w:color="auto"/>
              <w:right w:val="single" w:sz="4" w:space="0" w:color="auto"/>
            </w:tcBorders>
          </w:tcPr>
          <w:p w14:paraId="073CA848"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3D108A94" w14:textId="06D42C0E" w:rsidR="00E669E5" w:rsidRPr="000B4BA1" w:rsidRDefault="00E669E5" w:rsidP="00FD0273">
            <w:pPr>
              <w:jc w:val="both"/>
              <w:rPr>
                <w:rFonts w:ascii="Arial" w:hAnsi="Arial" w:cs="Arial"/>
                <w:sz w:val="22"/>
                <w:szCs w:val="22"/>
              </w:rPr>
            </w:pPr>
          </w:p>
          <w:p w14:paraId="2843E3CF" w14:textId="2B5D42DB" w:rsidR="00E669E5" w:rsidRPr="000B4BA1" w:rsidRDefault="00E669E5" w:rsidP="00FD0273">
            <w:pPr>
              <w:jc w:val="both"/>
              <w:rPr>
                <w:rFonts w:ascii="Arial" w:hAnsi="Arial" w:cs="Arial"/>
                <w:sz w:val="22"/>
                <w:szCs w:val="22"/>
              </w:rPr>
            </w:pPr>
          </w:p>
        </w:tc>
      </w:tr>
      <w:tr w:rsidR="00E669E5" w:rsidRPr="000B4BA1" w14:paraId="5622F6CA"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1292B69F"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5.5. Atsiskaitymo su Tiekėju terminas ir tvarka</w:t>
            </w:r>
          </w:p>
        </w:tc>
        <w:tc>
          <w:tcPr>
            <w:tcW w:w="6773" w:type="dxa"/>
            <w:gridSpan w:val="3"/>
            <w:tcBorders>
              <w:top w:val="single" w:sz="4" w:space="0" w:color="auto"/>
              <w:left w:val="single" w:sz="4" w:space="0" w:color="auto"/>
              <w:bottom w:val="single" w:sz="4" w:space="0" w:color="auto"/>
              <w:right w:val="single" w:sz="4" w:space="0" w:color="auto"/>
            </w:tcBorders>
          </w:tcPr>
          <w:p w14:paraId="2174BDF7" w14:textId="380E07C8"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Pirkėjas atsiskaito su Tiekėju ne vėliau kaip per 30 (trisdešimt)  kalendorinių dienų nuo Sąskaitos gavimo dienos.</w:t>
            </w:r>
          </w:p>
          <w:p w14:paraId="58AFD2B0" w14:textId="7A924DC4" w:rsidR="00E669E5" w:rsidRPr="000B4BA1" w:rsidRDefault="00E669E5" w:rsidP="00FD0273">
            <w:pPr>
              <w:jc w:val="both"/>
              <w:rPr>
                <w:rFonts w:ascii="Arial" w:hAnsi="Arial" w:cs="Arial"/>
                <w:sz w:val="22"/>
                <w:szCs w:val="22"/>
              </w:rPr>
            </w:pPr>
          </w:p>
          <w:p w14:paraId="2284A7B8" w14:textId="436E967C" w:rsidR="00E669E5" w:rsidRPr="000B4BA1" w:rsidDel="0085160D" w:rsidRDefault="00E669E5" w:rsidP="00FD0273">
            <w:pPr>
              <w:jc w:val="both"/>
              <w:rPr>
                <w:rFonts w:ascii="Arial" w:hAnsi="Arial" w:cs="Arial"/>
                <w:kern w:val="2"/>
                <w:sz w:val="22"/>
                <w:szCs w:val="22"/>
                <w:shd w:val="clear" w:color="auto" w:fill="FFFFFF"/>
              </w:rPr>
            </w:pPr>
            <w:r w:rsidRPr="000B4BA1">
              <w:rPr>
                <w:rFonts w:ascii="Arial" w:eastAsia="Arial" w:hAnsi="Arial" w:cs="Arial"/>
                <w:kern w:val="2"/>
                <w:sz w:val="22"/>
                <w:szCs w:val="22"/>
                <w:shd w:val="clear" w:color="auto" w:fill="FFFFFF"/>
              </w:rPr>
              <w:t xml:space="preserve">Apmokėjimo sąlygos - įvykdžius visus sutartinius įsipareigojimus, sumokama visa Sutarties kaina. </w:t>
            </w:r>
          </w:p>
        </w:tc>
      </w:tr>
      <w:tr w:rsidR="00E669E5" w:rsidRPr="000B4BA1" w14:paraId="677662BB"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16627F06"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5.6. Avansas</w:t>
            </w:r>
          </w:p>
        </w:tc>
        <w:tc>
          <w:tcPr>
            <w:tcW w:w="6773" w:type="dxa"/>
            <w:gridSpan w:val="3"/>
            <w:tcBorders>
              <w:top w:val="single" w:sz="4" w:space="0" w:color="auto"/>
              <w:left w:val="single" w:sz="4" w:space="0" w:color="auto"/>
              <w:bottom w:val="single" w:sz="4" w:space="0" w:color="auto"/>
              <w:right w:val="single" w:sz="4" w:space="0" w:color="auto"/>
            </w:tcBorders>
          </w:tcPr>
          <w:p w14:paraId="49D40FFE" w14:textId="77777777" w:rsidR="00E669E5" w:rsidRPr="000B4BA1" w:rsidDel="0085160D" w:rsidRDefault="00E669E5" w:rsidP="00FD0273">
            <w:pPr>
              <w:jc w:val="both"/>
              <w:rPr>
                <w:rFonts w:ascii="Arial" w:hAnsi="Arial" w:cs="Arial"/>
                <w:kern w:val="2"/>
                <w:sz w:val="22"/>
                <w:szCs w:val="22"/>
                <w:shd w:val="clear" w:color="auto" w:fill="FFFFFF"/>
              </w:rPr>
            </w:pPr>
            <w:r w:rsidRPr="000B4BA1">
              <w:rPr>
                <w:rFonts w:ascii="Arial" w:eastAsia="Arial" w:hAnsi="Arial" w:cs="Arial"/>
                <w:kern w:val="2"/>
                <w:sz w:val="22"/>
                <w:szCs w:val="22"/>
              </w:rPr>
              <w:t>Netaikoma</w:t>
            </w:r>
          </w:p>
        </w:tc>
      </w:tr>
      <w:tr w:rsidR="00E669E5" w:rsidRPr="000B4BA1" w14:paraId="63581E93"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43B68982"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5.7. Avanso užtikrinimas</w:t>
            </w:r>
          </w:p>
        </w:tc>
        <w:tc>
          <w:tcPr>
            <w:tcW w:w="6773" w:type="dxa"/>
            <w:gridSpan w:val="3"/>
            <w:tcBorders>
              <w:top w:val="single" w:sz="4" w:space="0" w:color="auto"/>
              <w:left w:val="single" w:sz="4" w:space="0" w:color="auto"/>
              <w:bottom w:val="single" w:sz="4" w:space="0" w:color="auto"/>
              <w:right w:val="single" w:sz="4" w:space="0" w:color="auto"/>
            </w:tcBorders>
          </w:tcPr>
          <w:p w14:paraId="4CC61771"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0E796D05" w14:textId="1D90DA25" w:rsidR="00E669E5" w:rsidRPr="000B4BA1" w:rsidRDefault="00E669E5" w:rsidP="00FD0273">
            <w:pPr>
              <w:jc w:val="both"/>
              <w:rPr>
                <w:rFonts w:ascii="Arial" w:hAnsi="Arial" w:cs="Arial"/>
                <w:sz w:val="22"/>
                <w:szCs w:val="22"/>
              </w:rPr>
            </w:pPr>
          </w:p>
        </w:tc>
      </w:tr>
      <w:tr w:rsidR="00E669E5" w:rsidRPr="000B4BA1" w14:paraId="151B8016" w14:textId="77777777" w:rsidTr="427D3C7B">
        <w:trPr>
          <w:trHeight w:val="300"/>
        </w:trPr>
        <w:tc>
          <w:tcPr>
            <w:tcW w:w="9535" w:type="dxa"/>
            <w:gridSpan w:val="4"/>
          </w:tcPr>
          <w:p w14:paraId="4699CB5D"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6. PREKIŲ KOKYBĖ IR GARANTINIAI ĮSIPAREIGOJIMAI</w:t>
            </w:r>
          </w:p>
        </w:tc>
      </w:tr>
      <w:tr w:rsidR="00E669E5" w:rsidRPr="000B4BA1" w14:paraId="1760C14D"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5B0D828A"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lastRenderedPageBreak/>
              <w:t>6.1. Garantinis terminas</w:t>
            </w:r>
          </w:p>
        </w:tc>
        <w:tc>
          <w:tcPr>
            <w:tcW w:w="6773" w:type="dxa"/>
            <w:gridSpan w:val="3"/>
            <w:tcBorders>
              <w:top w:val="single" w:sz="4" w:space="0" w:color="auto"/>
              <w:left w:val="single" w:sz="4" w:space="0" w:color="auto"/>
              <w:bottom w:val="single" w:sz="4" w:space="0" w:color="auto"/>
              <w:right w:val="single" w:sz="4" w:space="0" w:color="auto"/>
            </w:tcBorders>
          </w:tcPr>
          <w:p w14:paraId="4667CE43" w14:textId="056B46A4" w:rsidR="00E669E5" w:rsidRPr="000B4BA1" w:rsidRDefault="00940707" w:rsidP="00FD0273">
            <w:pPr>
              <w:jc w:val="both"/>
              <w:rPr>
                <w:rFonts w:ascii="Arial" w:eastAsia="Arial" w:hAnsi="Arial" w:cs="Arial"/>
                <w:kern w:val="2"/>
                <w:sz w:val="22"/>
                <w:szCs w:val="22"/>
              </w:rPr>
            </w:pPr>
            <w:r w:rsidRPr="000B4BA1">
              <w:rPr>
                <w:rFonts w:ascii="Arial" w:eastAsia="Arial" w:hAnsi="Arial" w:cs="Arial"/>
                <w:sz w:val="22"/>
                <w:szCs w:val="22"/>
              </w:rPr>
              <w:t xml:space="preserve">Prekėms nustatomas Prekių gamintojo taikomas ar Tiekėjo pasiūlytas  garantinis terminas, kuris yra ne trumpesnis kaip 3 (trijų) </w:t>
            </w:r>
            <w:r w:rsidR="00EE044B" w:rsidRPr="000B4BA1">
              <w:rPr>
                <w:rFonts w:ascii="Arial" w:eastAsia="Arial" w:hAnsi="Arial" w:cs="Arial"/>
                <w:sz w:val="22"/>
                <w:szCs w:val="22"/>
              </w:rPr>
              <w:t xml:space="preserve">metų </w:t>
            </w:r>
            <w:r w:rsidRPr="000B4BA1">
              <w:rPr>
                <w:rFonts w:ascii="Arial" w:eastAsia="Arial" w:hAnsi="Arial" w:cs="Arial"/>
                <w:sz w:val="22"/>
                <w:szCs w:val="22"/>
              </w:rPr>
              <w:t xml:space="preserve">terminas arba </w:t>
            </w:r>
            <w:r w:rsidR="00A22C5B" w:rsidRPr="000B4BA1">
              <w:rPr>
                <w:rFonts w:ascii="Arial" w:eastAsia="Arial" w:hAnsi="Arial" w:cs="Arial"/>
                <w:sz w:val="22"/>
                <w:szCs w:val="22"/>
              </w:rPr>
              <w:t>150</w:t>
            </w:r>
            <w:r w:rsidR="005506EE" w:rsidRPr="000B4BA1">
              <w:rPr>
                <w:rFonts w:ascii="Arial" w:eastAsia="Arial" w:hAnsi="Arial" w:cs="Arial"/>
                <w:sz w:val="22"/>
                <w:szCs w:val="22"/>
              </w:rPr>
              <w:t>000</w:t>
            </w:r>
            <w:r w:rsidR="00A22C5B" w:rsidRPr="000B4BA1">
              <w:rPr>
                <w:rFonts w:ascii="Arial" w:eastAsia="Arial" w:hAnsi="Arial" w:cs="Arial"/>
                <w:sz w:val="22"/>
                <w:szCs w:val="22"/>
              </w:rPr>
              <w:t xml:space="preserve"> </w:t>
            </w:r>
            <w:r w:rsidRPr="000B4BA1">
              <w:rPr>
                <w:rFonts w:ascii="Arial" w:eastAsia="Arial" w:hAnsi="Arial" w:cs="Arial"/>
                <w:sz w:val="22"/>
                <w:szCs w:val="22"/>
              </w:rPr>
              <w:t>km ridai (priklausomai nuo to, kuris pasibaigs pirmiau</w:t>
            </w:r>
            <w:r w:rsidR="002E0FF8" w:rsidRPr="000B4BA1">
              <w:rPr>
                <w:rFonts w:ascii="Arial" w:eastAsia="Arial" w:hAnsi="Arial" w:cs="Arial"/>
                <w:sz w:val="22"/>
                <w:szCs w:val="22"/>
              </w:rPr>
              <w:t xml:space="preserve">, t. y. </w:t>
            </w:r>
            <w:r w:rsidR="002E0FF8" w:rsidRPr="000B4BA1">
              <w:rPr>
                <w:rFonts w:ascii="Arial" w:hAnsi="Arial" w:cs="Arial"/>
                <w:sz w:val="22"/>
                <w:szCs w:val="22"/>
              </w:rPr>
              <w:t>garantija turi galioti ne trumpiau nei įvyksta viena iš nurodytų aplinkybių</w:t>
            </w:r>
            <w:r w:rsidRPr="000B4BA1">
              <w:rPr>
                <w:rFonts w:ascii="Arial" w:eastAsia="Arial" w:hAnsi="Arial" w:cs="Arial"/>
                <w:sz w:val="22"/>
                <w:szCs w:val="22"/>
              </w:rPr>
              <w:t>). Garantinis terminas, skaičiuojamas nuo Prekių perdavimo–priėmimo akto ar Sąskaitos (kai Prekių perdavimo–priėmimo aktas nėra pasirašomas) pasirašymo dienos.</w:t>
            </w:r>
          </w:p>
        </w:tc>
      </w:tr>
      <w:tr w:rsidR="00E669E5" w:rsidRPr="000B4BA1" w14:paraId="1D6606EC"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75E45C18"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6.2. Garantinė priežiūra</w:t>
            </w:r>
          </w:p>
        </w:tc>
        <w:tc>
          <w:tcPr>
            <w:tcW w:w="6773" w:type="dxa"/>
            <w:gridSpan w:val="3"/>
            <w:tcBorders>
              <w:top w:val="single" w:sz="4" w:space="0" w:color="auto"/>
              <w:left w:val="single" w:sz="4" w:space="0" w:color="auto"/>
              <w:bottom w:val="single" w:sz="4" w:space="0" w:color="auto"/>
              <w:right w:val="single" w:sz="4" w:space="0" w:color="auto"/>
            </w:tcBorders>
          </w:tcPr>
          <w:p w14:paraId="3D6D1907" w14:textId="36F2DA34" w:rsidR="00E669E5" w:rsidRPr="000B4BA1" w:rsidRDefault="00940707" w:rsidP="00FD0273">
            <w:pPr>
              <w:jc w:val="both"/>
              <w:rPr>
                <w:rFonts w:ascii="Arial" w:hAnsi="Arial" w:cs="Arial"/>
                <w:sz w:val="22"/>
                <w:szCs w:val="22"/>
              </w:rPr>
            </w:pPr>
            <w:r w:rsidRPr="000B4BA1">
              <w:rPr>
                <w:rFonts w:ascii="Arial" w:eastAsia="Arial" w:hAnsi="Arial" w:cs="Arial"/>
                <w:kern w:val="2"/>
                <w:sz w:val="22"/>
                <w:szCs w:val="22"/>
              </w:rPr>
              <w:t>Nustatyta Techninės specifikacijos 2 lentelės 32 punkte.</w:t>
            </w:r>
          </w:p>
        </w:tc>
      </w:tr>
      <w:tr w:rsidR="00E669E5" w:rsidRPr="000B4BA1" w14:paraId="4CF2C7D8"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6E245C5B"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6.3. Kokybinių kriterijų įgyvendinimo ir tikrinimo tvarka</w:t>
            </w:r>
          </w:p>
        </w:tc>
        <w:tc>
          <w:tcPr>
            <w:tcW w:w="6773" w:type="dxa"/>
            <w:gridSpan w:val="3"/>
            <w:tcBorders>
              <w:top w:val="single" w:sz="4" w:space="0" w:color="auto"/>
              <w:left w:val="single" w:sz="4" w:space="0" w:color="auto"/>
              <w:bottom w:val="single" w:sz="4" w:space="0" w:color="auto"/>
              <w:right w:val="single" w:sz="4" w:space="0" w:color="auto"/>
            </w:tcBorders>
          </w:tcPr>
          <w:p w14:paraId="26BA1CE2" w14:textId="2CD2D2FC" w:rsidR="00E669E5" w:rsidRPr="000B4BA1" w:rsidRDefault="00E669E5" w:rsidP="00FD0273">
            <w:pPr>
              <w:jc w:val="both"/>
              <w:rPr>
                <w:rFonts w:ascii="Arial" w:hAnsi="Arial" w:cs="Arial"/>
                <w:sz w:val="22"/>
                <w:szCs w:val="22"/>
              </w:rPr>
            </w:pPr>
            <w:r w:rsidRPr="000B4BA1">
              <w:rPr>
                <w:rFonts w:ascii="Arial" w:hAnsi="Arial" w:cs="Arial"/>
                <w:sz w:val="22"/>
                <w:szCs w:val="22"/>
              </w:rPr>
              <w:t>Netaikoma</w:t>
            </w:r>
          </w:p>
        </w:tc>
      </w:tr>
      <w:tr w:rsidR="00E669E5" w:rsidRPr="000B4BA1" w14:paraId="4F7C5519" w14:textId="77777777" w:rsidTr="427D3C7B">
        <w:trPr>
          <w:trHeight w:val="300"/>
        </w:trPr>
        <w:tc>
          <w:tcPr>
            <w:tcW w:w="9535" w:type="dxa"/>
            <w:gridSpan w:val="4"/>
          </w:tcPr>
          <w:p w14:paraId="18E976B9"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7. SUTARTIES VYKDYMUI PASITELKIAMI SUBTIEKĖJAI</w:t>
            </w:r>
          </w:p>
        </w:tc>
      </w:tr>
      <w:tr w:rsidR="00E669E5" w:rsidRPr="000B4BA1" w14:paraId="5A313312"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6FD97B44"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Sutarties vykdymui pasitelkiami subtiekėjai ir (ar) specialistai</w:t>
            </w:r>
          </w:p>
        </w:tc>
        <w:tc>
          <w:tcPr>
            <w:tcW w:w="6773" w:type="dxa"/>
            <w:gridSpan w:val="3"/>
            <w:tcBorders>
              <w:top w:val="single" w:sz="4" w:space="0" w:color="auto"/>
              <w:left w:val="single" w:sz="4" w:space="0" w:color="auto"/>
              <w:bottom w:val="single" w:sz="4" w:space="0" w:color="auto"/>
              <w:right w:val="single" w:sz="4" w:space="0" w:color="auto"/>
            </w:tcBorders>
          </w:tcPr>
          <w:p w14:paraId="055AE215"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Sutarties vykdymui subtiekėjai ir (ar) specialistai nepasitelkiami.</w:t>
            </w:r>
          </w:p>
          <w:p w14:paraId="0A9FF535" w14:textId="6A484B12" w:rsidR="00E669E5" w:rsidRPr="000B4BA1" w:rsidRDefault="00E669E5" w:rsidP="00FD0273">
            <w:pPr>
              <w:jc w:val="both"/>
              <w:rPr>
                <w:rFonts w:ascii="Arial" w:hAnsi="Arial" w:cs="Arial"/>
                <w:sz w:val="22"/>
                <w:szCs w:val="22"/>
              </w:rPr>
            </w:pPr>
          </w:p>
          <w:p w14:paraId="358EA0DC" w14:textId="77777777" w:rsidR="00E669E5" w:rsidRPr="000B4BA1" w:rsidRDefault="00E669E5" w:rsidP="00FD0273">
            <w:pPr>
              <w:jc w:val="both"/>
              <w:rPr>
                <w:rFonts w:ascii="Arial" w:hAnsi="Arial" w:cs="Arial"/>
                <w:color w:val="4472C4" w:themeColor="accent5"/>
                <w:kern w:val="2"/>
                <w:sz w:val="22"/>
                <w:szCs w:val="22"/>
              </w:rPr>
            </w:pPr>
            <w:r w:rsidRPr="000B4BA1">
              <w:rPr>
                <w:rFonts w:ascii="Arial" w:eastAsia="Arial" w:hAnsi="Arial" w:cs="Arial"/>
                <w:color w:val="4472C4" w:themeColor="accent5"/>
                <w:kern w:val="2"/>
                <w:sz w:val="22"/>
                <w:szCs w:val="22"/>
              </w:rPr>
              <w:t>arba</w:t>
            </w:r>
          </w:p>
          <w:p w14:paraId="3BBDF103" w14:textId="6955D891" w:rsidR="00E669E5" w:rsidRPr="000B4BA1" w:rsidRDefault="00E669E5" w:rsidP="00FD0273">
            <w:pPr>
              <w:jc w:val="both"/>
              <w:rPr>
                <w:rFonts w:ascii="Arial" w:hAnsi="Arial" w:cs="Arial"/>
                <w:sz w:val="22"/>
                <w:szCs w:val="22"/>
              </w:rPr>
            </w:pPr>
          </w:p>
          <w:p w14:paraId="00D3D8CF" w14:textId="77777777" w:rsidR="00E669E5" w:rsidRPr="000B4BA1" w:rsidRDefault="00E669E5" w:rsidP="00FD0273">
            <w:pPr>
              <w:jc w:val="both"/>
              <w:rPr>
                <w:rFonts w:ascii="Arial" w:hAnsi="Arial" w:cs="Arial"/>
                <w:b/>
                <w:bCs/>
                <w:kern w:val="2"/>
                <w:sz w:val="22"/>
                <w:szCs w:val="22"/>
              </w:rPr>
            </w:pPr>
            <w:r w:rsidRPr="000B4BA1">
              <w:rPr>
                <w:rFonts w:ascii="Arial" w:eastAsia="Arial" w:hAnsi="Arial" w:cs="Arial"/>
                <w:kern w:val="2"/>
                <w:sz w:val="22"/>
                <w:szCs w:val="22"/>
              </w:rPr>
              <w:t>Sutarties vykdymui pasitelkiami subtiekėjai ir (ar) specialistai yra nurodyti Sutarties priede Nr. [...] „Sutarties vykdymui pasitelkiami subtiekėjai ir (ar) specialistai“.</w:t>
            </w:r>
          </w:p>
        </w:tc>
      </w:tr>
      <w:tr w:rsidR="00E669E5" w:rsidRPr="000B4BA1" w14:paraId="7243C5AB" w14:textId="77777777" w:rsidTr="427D3C7B">
        <w:trPr>
          <w:trHeight w:val="300"/>
        </w:trPr>
        <w:tc>
          <w:tcPr>
            <w:tcW w:w="9535" w:type="dxa"/>
            <w:gridSpan w:val="4"/>
          </w:tcPr>
          <w:p w14:paraId="2C812A62"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8. PRIEVOLIŲ PAGAL SUTARTĮ ĮVYKDYMO UŽTIKRINIMAS</w:t>
            </w:r>
          </w:p>
        </w:tc>
      </w:tr>
      <w:tr w:rsidR="00E669E5" w:rsidRPr="000B4BA1" w14:paraId="2B76FC81"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2D0329AF"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8.1. Prievolių pagal Sutartį įvykdymo užtikrinimas</w:t>
            </w:r>
          </w:p>
        </w:tc>
        <w:tc>
          <w:tcPr>
            <w:tcW w:w="6773" w:type="dxa"/>
            <w:gridSpan w:val="3"/>
            <w:tcBorders>
              <w:top w:val="single" w:sz="4" w:space="0" w:color="auto"/>
              <w:left w:val="single" w:sz="4" w:space="0" w:color="auto"/>
              <w:bottom w:val="single" w:sz="4" w:space="0" w:color="auto"/>
              <w:right w:val="single" w:sz="4" w:space="0" w:color="auto"/>
            </w:tcBorders>
          </w:tcPr>
          <w:p w14:paraId="04A23D12" w14:textId="61A9E71F" w:rsidR="00E669E5" w:rsidRPr="000B4BA1" w:rsidRDefault="00E669E5" w:rsidP="00FD0273">
            <w:pPr>
              <w:jc w:val="both"/>
              <w:rPr>
                <w:rFonts w:ascii="Arial" w:eastAsia="Arial" w:hAnsi="Arial" w:cs="Arial"/>
                <w:sz w:val="22"/>
                <w:szCs w:val="22"/>
              </w:rPr>
            </w:pPr>
            <w:r w:rsidRPr="000B4BA1">
              <w:rPr>
                <w:rFonts w:ascii="Arial" w:eastAsia="Arial" w:hAnsi="Arial" w:cs="Arial"/>
                <w:kern w:val="2"/>
                <w:sz w:val="22"/>
                <w:szCs w:val="22"/>
              </w:rPr>
              <w:t>Prievolių pagal Sutartį įvykdymas užtikrinamas - netesybomis (delspinigiais, bauda).</w:t>
            </w:r>
          </w:p>
          <w:p w14:paraId="28D5C1C2" w14:textId="07C1A125" w:rsidR="00E669E5" w:rsidRPr="000B4BA1" w:rsidRDefault="00E669E5" w:rsidP="00FD0273">
            <w:pPr>
              <w:jc w:val="both"/>
              <w:rPr>
                <w:rFonts w:ascii="Arial" w:hAnsi="Arial" w:cs="Arial"/>
                <w:sz w:val="22"/>
                <w:szCs w:val="22"/>
              </w:rPr>
            </w:pPr>
          </w:p>
        </w:tc>
      </w:tr>
      <w:tr w:rsidR="00E669E5" w:rsidRPr="000B4BA1" w14:paraId="2D8350B6"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0EC1B037"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8.2. Sutarties įvykdymo užtikrinimo galiojimo terminas</w:t>
            </w:r>
          </w:p>
        </w:tc>
        <w:tc>
          <w:tcPr>
            <w:tcW w:w="6773" w:type="dxa"/>
            <w:gridSpan w:val="3"/>
            <w:tcBorders>
              <w:top w:val="single" w:sz="4" w:space="0" w:color="auto"/>
              <w:left w:val="single" w:sz="4" w:space="0" w:color="auto"/>
              <w:bottom w:val="single" w:sz="4" w:space="0" w:color="auto"/>
              <w:right w:val="single" w:sz="4" w:space="0" w:color="auto"/>
            </w:tcBorders>
          </w:tcPr>
          <w:p w14:paraId="3791EF2B"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74911F82" w14:textId="60513FAF" w:rsidR="00E669E5" w:rsidRPr="000B4BA1" w:rsidRDefault="00E669E5" w:rsidP="00FD0273">
            <w:pPr>
              <w:jc w:val="both"/>
              <w:rPr>
                <w:rFonts w:ascii="Arial" w:hAnsi="Arial" w:cs="Arial"/>
                <w:sz w:val="22"/>
                <w:szCs w:val="22"/>
              </w:rPr>
            </w:pPr>
          </w:p>
          <w:p w14:paraId="74BA6360" w14:textId="253A9019" w:rsidR="00E669E5" w:rsidRPr="000B4BA1" w:rsidRDefault="00E669E5" w:rsidP="00FD0273">
            <w:pPr>
              <w:jc w:val="both"/>
              <w:rPr>
                <w:rFonts w:ascii="Arial" w:hAnsi="Arial" w:cs="Arial"/>
                <w:sz w:val="22"/>
                <w:szCs w:val="22"/>
              </w:rPr>
            </w:pPr>
          </w:p>
        </w:tc>
      </w:tr>
      <w:tr w:rsidR="00E669E5" w:rsidRPr="000B4BA1" w14:paraId="2C04CE1E"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21BC3341"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 xml:space="preserve">8.3. Sutarties įvykdymo užtikrinimo pateikimas </w:t>
            </w:r>
          </w:p>
        </w:tc>
        <w:tc>
          <w:tcPr>
            <w:tcW w:w="6773" w:type="dxa"/>
            <w:gridSpan w:val="3"/>
            <w:tcBorders>
              <w:top w:val="single" w:sz="4" w:space="0" w:color="auto"/>
              <w:left w:val="single" w:sz="4" w:space="0" w:color="auto"/>
              <w:bottom w:val="single" w:sz="4" w:space="0" w:color="auto"/>
              <w:right w:val="single" w:sz="4" w:space="0" w:color="auto"/>
            </w:tcBorders>
          </w:tcPr>
          <w:p w14:paraId="4C0715FC"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0AE5C6B5" w14:textId="71AF655B" w:rsidR="00E669E5" w:rsidRPr="000B4BA1" w:rsidRDefault="00E669E5" w:rsidP="00FD0273">
            <w:pPr>
              <w:jc w:val="both"/>
              <w:rPr>
                <w:rFonts w:ascii="Arial" w:hAnsi="Arial" w:cs="Arial"/>
                <w:sz w:val="22"/>
                <w:szCs w:val="22"/>
              </w:rPr>
            </w:pPr>
          </w:p>
        </w:tc>
      </w:tr>
      <w:tr w:rsidR="00E669E5" w:rsidRPr="000B4BA1" w14:paraId="518CF864" w14:textId="77777777" w:rsidTr="427D3C7B">
        <w:trPr>
          <w:trHeight w:val="300"/>
        </w:trPr>
        <w:tc>
          <w:tcPr>
            <w:tcW w:w="9535" w:type="dxa"/>
            <w:gridSpan w:val="4"/>
          </w:tcPr>
          <w:p w14:paraId="4F642FDC"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9. ŠALIŲ ATSAKOMYBĖ</w:t>
            </w:r>
            <w:r w:rsidRPr="000B4BA1">
              <w:rPr>
                <w:rFonts w:ascii="Arial" w:hAnsi="Arial" w:cs="Arial"/>
                <w:b/>
                <w:bCs/>
                <w:kern w:val="2"/>
                <w:sz w:val="22"/>
                <w:szCs w:val="22"/>
              </w:rPr>
              <w:tab/>
            </w:r>
          </w:p>
        </w:tc>
      </w:tr>
      <w:tr w:rsidR="00E669E5" w:rsidRPr="000B4BA1" w14:paraId="73A21854"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2821FCA1"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9.1. Pirkėjui taikomos netesybos už mokėjimų pagal Sutartį vėlavimą</w:t>
            </w:r>
          </w:p>
        </w:tc>
        <w:tc>
          <w:tcPr>
            <w:tcW w:w="6773" w:type="dxa"/>
            <w:gridSpan w:val="3"/>
            <w:tcBorders>
              <w:top w:val="single" w:sz="4" w:space="0" w:color="auto"/>
              <w:left w:val="single" w:sz="4" w:space="0" w:color="auto"/>
              <w:bottom w:val="single" w:sz="4" w:space="0" w:color="auto"/>
              <w:right w:val="single" w:sz="4" w:space="0" w:color="auto"/>
            </w:tcBorders>
          </w:tcPr>
          <w:p w14:paraId="50FF77C1" w14:textId="174FDD5C" w:rsidR="00E669E5" w:rsidRPr="000B4BA1" w:rsidDel="00916648" w:rsidRDefault="00E669E5" w:rsidP="00FD0273">
            <w:pPr>
              <w:jc w:val="both"/>
              <w:rPr>
                <w:rFonts w:ascii="Arial" w:hAnsi="Arial" w:cs="Arial"/>
                <w:kern w:val="2"/>
                <w:sz w:val="22"/>
                <w:szCs w:val="22"/>
              </w:rPr>
            </w:pPr>
            <w:r w:rsidRPr="000B4BA1">
              <w:rPr>
                <w:rFonts w:ascii="Arial" w:eastAsia="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669E5" w:rsidRPr="000B4BA1" w14:paraId="401C321C"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2C8C39F7"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9.2. Tiekėjui taikomos netesybos</w:t>
            </w:r>
          </w:p>
        </w:tc>
        <w:tc>
          <w:tcPr>
            <w:tcW w:w="6773" w:type="dxa"/>
            <w:gridSpan w:val="3"/>
            <w:tcBorders>
              <w:top w:val="single" w:sz="4" w:space="0" w:color="auto"/>
              <w:left w:val="single" w:sz="4" w:space="0" w:color="auto"/>
              <w:bottom w:val="single" w:sz="4" w:space="0" w:color="auto"/>
              <w:right w:val="single" w:sz="4" w:space="0" w:color="auto"/>
            </w:tcBorders>
          </w:tcPr>
          <w:p w14:paraId="1A987E7E" w14:textId="5E716E6E" w:rsidR="00E669E5" w:rsidRPr="000B4BA1" w:rsidRDefault="00E669E5" w:rsidP="00FD0273">
            <w:pPr>
              <w:jc w:val="both"/>
              <w:rPr>
                <w:rFonts w:ascii="Arial" w:eastAsia="Arial" w:hAnsi="Arial" w:cs="Arial"/>
                <w:kern w:val="2"/>
                <w:sz w:val="22"/>
                <w:szCs w:val="22"/>
              </w:rPr>
            </w:pPr>
            <w:r w:rsidRPr="000B4BA1">
              <w:rPr>
                <w:rFonts w:ascii="Arial" w:eastAsia="Arial" w:hAnsi="Arial" w:cs="Arial"/>
                <w:kern w:val="2"/>
                <w:sz w:val="22"/>
                <w:szCs w:val="22"/>
              </w:rPr>
              <w:t>9.2.1. Jeigu Tiekėjas vėluoja vykdyti užsakymą, tiekti Prekes ar ištaisyti jų trūkumus</w:t>
            </w:r>
            <w:r w:rsidRPr="000B4BA1">
              <w:rPr>
                <w:rFonts w:ascii="Arial" w:eastAsia="Arial" w:hAnsi="Arial" w:cs="Arial"/>
                <w:sz w:val="22"/>
                <w:szCs w:val="22"/>
              </w:rPr>
              <w:t xml:space="preserve"> </w:t>
            </w:r>
            <w:r w:rsidRPr="000B4BA1">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76A968A2" w:rsidR="00E669E5" w:rsidRPr="000B4BA1" w:rsidRDefault="00E669E5" w:rsidP="00FD0273">
            <w:pPr>
              <w:jc w:val="both"/>
              <w:rPr>
                <w:rFonts w:ascii="Arial" w:hAnsi="Arial" w:cs="Arial"/>
                <w:kern w:val="2"/>
                <w:sz w:val="22"/>
                <w:szCs w:val="22"/>
              </w:rPr>
            </w:pPr>
            <w:r w:rsidRPr="000B4BA1">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42FC5EF2" w:rsidR="00E669E5" w:rsidRPr="000B4BA1" w:rsidRDefault="00E669E5" w:rsidP="00FD0273">
            <w:pPr>
              <w:jc w:val="both"/>
              <w:rPr>
                <w:rFonts w:ascii="Arial" w:hAnsi="Arial" w:cs="Arial"/>
                <w:b/>
                <w:bCs/>
                <w:kern w:val="2"/>
                <w:sz w:val="22"/>
                <w:szCs w:val="22"/>
              </w:rPr>
            </w:pPr>
            <w:r w:rsidRPr="000B4BA1">
              <w:rPr>
                <w:rFonts w:ascii="Arial" w:eastAsia="Arial" w:hAnsi="Arial" w:cs="Arial"/>
                <w:kern w:val="2"/>
                <w:sz w:val="22"/>
                <w:szCs w:val="22"/>
              </w:rPr>
              <w:t xml:space="preserve">9.2.3. Tiekėjas privalo sumokėti Pirkėjui netesybas per 30 (trisdešimt) kalendorinių dienų nuo Pirkėjo pareikalavimo, jeigu netesybų suma nėra </w:t>
            </w:r>
            <w:r w:rsidRPr="000B4BA1">
              <w:rPr>
                <w:rFonts w:ascii="Arial" w:eastAsia="Arial" w:hAnsi="Arial" w:cs="Arial"/>
                <w:sz w:val="22"/>
                <w:szCs w:val="22"/>
              </w:rPr>
              <w:t>išskaitoma iš Tiekėjui mokėtinos sumos.</w:t>
            </w:r>
            <w:r w:rsidRPr="000B4BA1">
              <w:rPr>
                <w:rFonts w:ascii="Arial" w:eastAsia="Arial" w:hAnsi="Arial" w:cs="Arial"/>
                <w:kern w:val="2"/>
                <w:sz w:val="22"/>
                <w:szCs w:val="22"/>
              </w:rPr>
              <w:t xml:space="preserve"> </w:t>
            </w:r>
          </w:p>
        </w:tc>
      </w:tr>
      <w:tr w:rsidR="00E669E5" w:rsidRPr="000B4BA1" w14:paraId="6C6A40FF"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14BB3F01"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 xml:space="preserve">9.3. Tiekėjui / Pirkėjui taikoma bauda </w:t>
            </w:r>
            <w:r w:rsidRPr="000B4BA1">
              <w:rPr>
                <w:rFonts w:ascii="Arial" w:eastAsia="Arial" w:hAnsi="Arial" w:cs="Arial"/>
                <w:b/>
                <w:bCs/>
                <w:kern w:val="2"/>
                <w:sz w:val="22"/>
                <w:szCs w:val="22"/>
              </w:rPr>
              <w:lastRenderedPageBreak/>
              <w:t>nutraukus Sutartį dėl esminio Sutarties pažeidimo ar nepagrįstai nutraukus Sutarties vykdymą ne Sutartyje nustatyta tvarka</w:t>
            </w:r>
          </w:p>
        </w:tc>
        <w:tc>
          <w:tcPr>
            <w:tcW w:w="6773" w:type="dxa"/>
            <w:gridSpan w:val="3"/>
            <w:tcBorders>
              <w:top w:val="single" w:sz="4" w:space="0" w:color="auto"/>
              <w:left w:val="single" w:sz="4" w:space="0" w:color="auto"/>
              <w:bottom w:val="single" w:sz="4" w:space="0" w:color="auto"/>
              <w:right w:val="single" w:sz="4" w:space="0" w:color="auto"/>
            </w:tcBorders>
          </w:tcPr>
          <w:p w14:paraId="365F707F" w14:textId="04A9747C" w:rsidR="00E669E5" w:rsidRPr="000B4BA1" w:rsidDel="000C0325" w:rsidRDefault="00E669E5" w:rsidP="00FD0273">
            <w:pPr>
              <w:jc w:val="both"/>
              <w:rPr>
                <w:rFonts w:ascii="Arial" w:eastAsia="Arial" w:hAnsi="Arial" w:cs="Arial"/>
                <w:kern w:val="2"/>
                <w:sz w:val="22"/>
                <w:szCs w:val="22"/>
              </w:rPr>
            </w:pPr>
            <w:r w:rsidRPr="000B4BA1">
              <w:rPr>
                <w:rFonts w:ascii="Arial" w:eastAsia="Arial" w:hAnsi="Arial" w:cs="Arial"/>
                <w:kern w:val="2"/>
                <w:sz w:val="22"/>
                <w:szCs w:val="22"/>
              </w:rPr>
              <w:lastRenderedPageBreak/>
              <w:t xml:space="preserve">9.3.1. Nutraukus Sutartį dėl esminio Sutarties pažeidimo, nustatyto Sutarties Specialiosiose sąlygose, mokama </w:t>
            </w:r>
            <w:r w:rsidR="00147537" w:rsidRPr="000B4BA1">
              <w:rPr>
                <w:rFonts w:ascii="Arial" w:eastAsia="Arial" w:hAnsi="Arial" w:cs="Arial"/>
                <w:kern w:val="2"/>
                <w:sz w:val="22"/>
                <w:szCs w:val="22"/>
              </w:rPr>
              <w:t>10</w:t>
            </w:r>
            <w:r w:rsidR="00804327" w:rsidRPr="000B4BA1">
              <w:rPr>
                <w:rFonts w:ascii="Arial" w:eastAsia="Arial" w:hAnsi="Arial" w:cs="Arial"/>
                <w:kern w:val="2"/>
                <w:sz w:val="22"/>
                <w:szCs w:val="22"/>
              </w:rPr>
              <w:t xml:space="preserve"> </w:t>
            </w:r>
            <w:r w:rsidRPr="000B4BA1">
              <w:rPr>
                <w:rFonts w:ascii="Arial" w:eastAsia="Arial" w:hAnsi="Arial" w:cs="Arial"/>
                <w:kern w:val="2"/>
                <w:sz w:val="22"/>
                <w:szCs w:val="22"/>
              </w:rPr>
              <w:t>(</w:t>
            </w:r>
            <w:r w:rsidR="00147537" w:rsidRPr="000B4BA1">
              <w:rPr>
                <w:rFonts w:ascii="Arial" w:eastAsia="Arial" w:hAnsi="Arial" w:cs="Arial"/>
                <w:kern w:val="2"/>
                <w:sz w:val="22"/>
                <w:szCs w:val="22"/>
              </w:rPr>
              <w:t>dešimt</w:t>
            </w:r>
            <w:r w:rsidRPr="000B4BA1">
              <w:rPr>
                <w:rFonts w:ascii="Arial" w:eastAsia="Arial" w:hAnsi="Arial" w:cs="Arial"/>
                <w:kern w:val="2"/>
                <w:sz w:val="22"/>
                <w:szCs w:val="22"/>
              </w:rPr>
              <w:t xml:space="preserve">) procentų </w:t>
            </w:r>
            <w:r w:rsidRPr="000B4BA1">
              <w:rPr>
                <w:rFonts w:ascii="Arial" w:eastAsia="Arial" w:hAnsi="Arial" w:cs="Arial"/>
                <w:kern w:val="2"/>
                <w:sz w:val="22"/>
                <w:szCs w:val="22"/>
              </w:rPr>
              <w:lastRenderedPageBreak/>
              <w:t>dydžio bauda nuo Pradinės Sutarties vertės be PVM, nurodytos Specialiųjų sąlygų 5.2 punkte.</w:t>
            </w:r>
          </w:p>
          <w:p w14:paraId="37344C92" w14:textId="6E13C482" w:rsidR="00E669E5" w:rsidRPr="000B4BA1" w:rsidRDefault="261A1554" w:rsidP="00FD0273">
            <w:pPr>
              <w:jc w:val="both"/>
              <w:rPr>
                <w:rFonts w:ascii="Arial" w:hAnsi="Arial" w:cs="Arial"/>
                <w:sz w:val="22"/>
                <w:szCs w:val="22"/>
              </w:rPr>
            </w:pPr>
            <w:r w:rsidRPr="000B4BA1">
              <w:rPr>
                <w:rFonts w:ascii="Arial" w:eastAsia="Arial" w:hAnsi="Arial" w:cs="Arial"/>
                <w:kern w:val="2"/>
                <w:sz w:val="22"/>
                <w:szCs w:val="22"/>
              </w:rPr>
              <w:t>9.3.2. </w:t>
            </w:r>
            <w:r w:rsidRPr="000B4BA1">
              <w:rPr>
                <w:rFonts w:ascii="Arial" w:eastAsia="Arial" w:hAnsi="Arial" w:cs="Arial"/>
                <w:sz w:val="22"/>
                <w:szCs w:val="22"/>
              </w:rPr>
              <w:t xml:space="preserve">Nepagrįstai nutraukus Sutarties vykdymą ne Sutartyje nustatyta tvarka, mokama </w:t>
            </w:r>
            <w:r w:rsidR="00674834">
              <w:rPr>
                <w:rFonts w:ascii="Arial" w:eastAsia="Arial" w:hAnsi="Arial" w:cs="Arial"/>
                <w:sz w:val="22"/>
                <w:szCs w:val="22"/>
              </w:rPr>
              <w:t>10</w:t>
            </w:r>
            <w:r w:rsidRPr="000B4BA1">
              <w:rPr>
                <w:rFonts w:ascii="Arial" w:eastAsia="Arial" w:hAnsi="Arial" w:cs="Arial"/>
                <w:kern w:val="2"/>
                <w:sz w:val="22"/>
                <w:szCs w:val="22"/>
              </w:rPr>
              <w:t xml:space="preserve"> (</w:t>
            </w:r>
            <w:r w:rsidR="00674834">
              <w:rPr>
                <w:rFonts w:ascii="Arial" w:eastAsia="Arial" w:hAnsi="Arial" w:cs="Arial"/>
                <w:kern w:val="2"/>
                <w:sz w:val="22"/>
                <w:szCs w:val="22"/>
              </w:rPr>
              <w:t>dešimt</w:t>
            </w:r>
            <w:r w:rsidRPr="000B4BA1">
              <w:rPr>
                <w:rFonts w:ascii="Arial" w:eastAsia="Arial" w:hAnsi="Arial" w:cs="Arial"/>
                <w:kern w:val="2"/>
                <w:sz w:val="22"/>
                <w:szCs w:val="22"/>
              </w:rPr>
              <w:t>) procentų dydžio bauda nuo Pradinės Sutarties vertės, nurodytos Specialiųjų sąlygų 5.2 punkte.</w:t>
            </w:r>
          </w:p>
        </w:tc>
      </w:tr>
      <w:tr w:rsidR="00E669E5" w:rsidRPr="000B4BA1" w14:paraId="78F1F379"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434C6D2C"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73" w:type="dxa"/>
            <w:gridSpan w:val="3"/>
            <w:tcBorders>
              <w:top w:val="single" w:sz="4" w:space="0" w:color="auto"/>
              <w:left w:val="single" w:sz="4" w:space="0" w:color="auto"/>
              <w:bottom w:val="single" w:sz="4" w:space="0" w:color="auto"/>
              <w:right w:val="single" w:sz="4" w:space="0" w:color="auto"/>
            </w:tcBorders>
          </w:tcPr>
          <w:p w14:paraId="6605189C" w14:textId="77777777" w:rsidR="00E669E5" w:rsidRPr="000B4BA1" w:rsidRDefault="00E669E5" w:rsidP="00FD0273">
            <w:pPr>
              <w:jc w:val="both"/>
              <w:rPr>
                <w:rFonts w:ascii="Arial" w:hAnsi="Arial" w:cs="Arial"/>
                <w:color w:val="000000"/>
                <w:kern w:val="2"/>
                <w:sz w:val="22"/>
                <w:szCs w:val="22"/>
              </w:rPr>
            </w:pPr>
            <w:r w:rsidRPr="000B4BA1">
              <w:rPr>
                <w:rFonts w:ascii="Arial" w:eastAsia="Arial" w:hAnsi="Arial" w:cs="Arial"/>
                <w:color w:val="000000"/>
                <w:kern w:val="2"/>
                <w:sz w:val="22"/>
                <w:szCs w:val="22"/>
              </w:rPr>
              <w:t>Netaikoma</w:t>
            </w:r>
          </w:p>
          <w:p w14:paraId="6C8DFA87" w14:textId="4D78BECC" w:rsidR="00E669E5" w:rsidRPr="000B4BA1" w:rsidRDefault="00E669E5" w:rsidP="00FD0273">
            <w:pPr>
              <w:jc w:val="both"/>
              <w:rPr>
                <w:rFonts w:ascii="Arial" w:hAnsi="Arial" w:cs="Arial"/>
                <w:sz w:val="22"/>
                <w:szCs w:val="22"/>
              </w:rPr>
            </w:pPr>
          </w:p>
          <w:p w14:paraId="6A2A6F05" w14:textId="1E53B27D" w:rsidR="00E669E5" w:rsidRPr="000B4BA1" w:rsidRDefault="00E669E5" w:rsidP="00FD0273">
            <w:pPr>
              <w:jc w:val="both"/>
              <w:rPr>
                <w:rFonts w:ascii="Arial" w:hAnsi="Arial" w:cs="Arial"/>
                <w:sz w:val="22"/>
                <w:szCs w:val="22"/>
              </w:rPr>
            </w:pPr>
          </w:p>
        </w:tc>
      </w:tr>
      <w:tr w:rsidR="00E669E5" w:rsidRPr="000B4BA1" w14:paraId="7959F065"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75164EEE"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9.5. Tiekėjui taikomos baudos dėl aplinkosauginių ir (arba) socialinių kriterijų nesilaikymo</w:t>
            </w:r>
          </w:p>
        </w:tc>
        <w:tc>
          <w:tcPr>
            <w:tcW w:w="6773" w:type="dxa"/>
            <w:gridSpan w:val="3"/>
            <w:tcBorders>
              <w:top w:val="single" w:sz="4" w:space="0" w:color="auto"/>
              <w:left w:val="single" w:sz="4" w:space="0" w:color="auto"/>
              <w:bottom w:val="single" w:sz="4" w:space="0" w:color="auto"/>
              <w:right w:val="single" w:sz="4" w:space="0" w:color="auto"/>
            </w:tcBorders>
          </w:tcPr>
          <w:p w14:paraId="402F804D" w14:textId="3784840F" w:rsidR="00E669E5" w:rsidRPr="000B4BA1" w:rsidRDefault="00090DA4" w:rsidP="00090DA4">
            <w:pPr>
              <w:jc w:val="both"/>
              <w:rPr>
                <w:rFonts w:ascii="Arial" w:hAnsi="Arial" w:cs="Arial"/>
                <w:color w:val="4472C4"/>
                <w:kern w:val="2"/>
                <w:sz w:val="22"/>
                <w:szCs w:val="22"/>
              </w:rPr>
            </w:pPr>
            <w:r w:rsidRPr="00674834">
              <w:rPr>
                <w:rFonts w:ascii="Arial" w:hAnsi="Arial" w:cs="Arial"/>
                <w:kern w:val="2"/>
                <w:sz w:val="22"/>
                <w:szCs w:val="22"/>
              </w:rPr>
              <w:t>Netaikoma</w:t>
            </w:r>
          </w:p>
        </w:tc>
      </w:tr>
      <w:tr w:rsidR="00E669E5" w:rsidRPr="000B4BA1" w14:paraId="6E3AD8BA"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0A685E83"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9.6. Tiekėjui / Pirkėjui taikoma bauda dėl konfidencialumo reikalavimų nesilaikymo</w:t>
            </w:r>
          </w:p>
        </w:tc>
        <w:tc>
          <w:tcPr>
            <w:tcW w:w="6773" w:type="dxa"/>
            <w:gridSpan w:val="3"/>
            <w:tcBorders>
              <w:top w:val="single" w:sz="4" w:space="0" w:color="auto"/>
              <w:left w:val="single" w:sz="4" w:space="0" w:color="auto"/>
              <w:bottom w:val="single" w:sz="4" w:space="0" w:color="auto"/>
              <w:right w:val="single" w:sz="4" w:space="0" w:color="auto"/>
            </w:tcBorders>
          </w:tcPr>
          <w:p w14:paraId="60FE78F7"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16B30E5E" w14:textId="42C693DD" w:rsidR="00E669E5" w:rsidRPr="000B4BA1" w:rsidRDefault="00E669E5" w:rsidP="00FD0273">
            <w:pPr>
              <w:jc w:val="both"/>
              <w:rPr>
                <w:rFonts w:ascii="Arial" w:hAnsi="Arial" w:cs="Arial"/>
                <w:color w:val="4472C4"/>
                <w:kern w:val="2"/>
                <w:sz w:val="22"/>
                <w:szCs w:val="22"/>
              </w:rPr>
            </w:pPr>
          </w:p>
        </w:tc>
      </w:tr>
      <w:tr w:rsidR="00E669E5" w:rsidRPr="000B4BA1" w14:paraId="412752F5"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62995AB1"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 xml:space="preserve">9.7. Tiekėjui taikomos netesybos dėl pirkimo dokumentuose nustatytų Kokybinių kriterijų </w:t>
            </w:r>
            <w:proofErr w:type="spellStart"/>
            <w:r w:rsidRPr="000B4BA1">
              <w:rPr>
                <w:rFonts w:ascii="Arial" w:eastAsia="Arial" w:hAnsi="Arial" w:cs="Arial"/>
                <w:b/>
                <w:bCs/>
                <w:kern w:val="2"/>
                <w:sz w:val="22"/>
                <w:szCs w:val="22"/>
              </w:rPr>
              <w:t>nepasiekimo</w:t>
            </w:r>
            <w:proofErr w:type="spellEnd"/>
            <w:r w:rsidRPr="000B4BA1">
              <w:rPr>
                <w:rFonts w:ascii="Arial" w:eastAsia="Arial" w:hAnsi="Arial" w:cs="Arial"/>
                <w:b/>
                <w:bCs/>
                <w:kern w:val="2"/>
                <w:sz w:val="22"/>
                <w:szCs w:val="22"/>
              </w:rPr>
              <w:t xml:space="preserve"> Sutarties vykdymo metu</w:t>
            </w:r>
          </w:p>
        </w:tc>
        <w:tc>
          <w:tcPr>
            <w:tcW w:w="6773" w:type="dxa"/>
            <w:gridSpan w:val="3"/>
            <w:tcBorders>
              <w:top w:val="single" w:sz="4" w:space="0" w:color="auto"/>
              <w:left w:val="single" w:sz="4" w:space="0" w:color="auto"/>
              <w:bottom w:val="single" w:sz="4" w:space="0" w:color="auto"/>
              <w:right w:val="single" w:sz="4" w:space="0" w:color="auto"/>
            </w:tcBorders>
          </w:tcPr>
          <w:p w14:paraId="16F1466C" w14:textId="6CCADB72" w:rsidR="00E669E5" w:rsidRPr="000B4BA1" w:rsidDel="0081789E" w:rsidRDefault="00E669E5" w:rsidP="00FD0273">
            <w:pPr>
              <w:jc w:val="both"/>
              <w:rPr>
                <w:rFonts w:ascii="Arial" w:hAnsi="Arial" w:cs="Arial"/>
                <w:kern w:val="2"/>
                <w:sz w:val="22"/>
                <w:szCs w:val="22"/>
              </w:rPr>
            </w:pPr>
            <w:r w:rsidRPr="000B4BA1">
              <w:rPr>
                <w:rFonts w:ascii="Arial" w:eastAsia="Arial" w:hAnsi="Arial" w:cs="Arial"/>
                <w:kern w:val="2"/>
                <w:sz w:val="22"/>
                <w:szCs w:val="22"/>
              </w:rPr>
              <w:t>Netaikoma</w:t>
            </w:r>
          </w:p>
        </w:tc>
      </w:tr>
      <w:tr w:rsidR="00E669E5" w:rsidRPr="000B4BA1" w14:paraId="20E83A08"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1CA663E9"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9.8. Tiekėjui taikomos netesybos dėl Sutarties įvykdymo užtikrinimo nepratęsimo</w:t>
            </w:r>
          </w:p>
        </w:tc>
        <w:tc>
          <w:tcPr>
            <w:tcW w:w="6773" w:type="dxa"/>
            <w:gridSpan w:val="3"/>
            <w:tcBorders>
              <w:top w:val="single" w:sz="4" w:space="0" w:color="auto"/>
              <w:left w:val="single" w:sz="4" w:space="0" w:color="auto"/>
              <w:bottom w:val="single" w:sz="4" w:space="0" w:color="auto"/>
              <w:right w:val="single" w:sz="4" w:space="0" w:color="auto"/>
            </w:tcBorders>
          </w:tcPr>
          <w:p w14:paraId="3653B27E"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5D3A4EA7" w14:textId="420C642F" w:rsidR="00E669E5" w:rsidRPr="000B4BA1" w:rsidRDefault="00E669E5" w:rsidP="00FD0273">
            <w:pPr>
              <w:jc w:val="both"/>
              <w:rPr>
                <w:rFonts w:ascii="Arial" w:hAnsi="Arial" w:cs="Arial"/>
                <w:color w:val="4472C4"/>
                <w:kern w:val="2"/>
                <w:sz w:val="22"/>
                <w:szCs w:val="22"/>
              </w:rPr>
            </w:pPr>
          </w:p>
        </w:tc>
      </w:tr>
      <w:tr w:rsidR="00E669E5" w:rsidRPr="000B4BA1" w14:paraId="38BFE80D"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080704D3"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73" w:type="dxa"/>
            <w:gridSpan w:val="3"/>
            <w:tcBorders>
              <w:top w:val="single" w:sz="4" w:space="0" w:color="auto"/>
              <w:left w:val="single" w:sz="4" w:space="0" w:color="auto"/>
              <w:bottom w:val="single" w:sz="4" w:space="0" w:color="auto"/>
              <w:right w:val="single" w:sz="4" w:space="0" w:color="auto"/>
            </w:tcBorders>
          </w:tcPr>
          <w:p w14:paraId="1050C3CF" w14:textId="77777777" w:rsidR="00E669E5" w:rsidRPr="000B4BA1" w:rsidRDefault="00E669E5" w:rsidP="00FD0273">
            <w:pPr>
              <w:spacing w:line="259" w:lineRule="auto"/>
              <w:jc w:val="both"/>
              <w:rPr>
                <w:rFonts w:ascii="Arial" w:hAnsi="Arial" w:cs="Arial"/>
                <w:sz w:val="22"/>
                <w:szCs w:val="22"/>
              </w:rPr>
            </w:pPr>
            <w:r w:rsidRPr="000B4BA1">
              <w:rPr>
                <w:rFonts w:ascii="Arial" w:eastAsia="Arial" w:hAnsi="Arial" w:cs="Arial"/>
                <w:kern w:val="2"/>
                <w:sz w:val="22"/>
                <w:szCs w:val="22"/>
              </w:rPr>
              <w:t>Netaikoma</w:t>
            </w:r>
          </w:p>
          <w:p w14:paraId="057495AC" w14:textId="642C7D32" w:rsidR="00E669E5" w:rsidRPr="000B4BA1" w:rsidRDefault="00E669E5" w:rsidP="00FD0273">
            <w:pPr>
              <w:spacing w:line="259" w:lineRule="auto"/>
              <w:jc w:val="both"/>
              <w:rPr>
                <w:rFonts w:ascii="Arial" w:hAnsi="Arial" w:cs="Arial"/>
                <w:kern w:val="2"/>
                <w:sz w:val="22"/>
                <w:szCs w:val="22"/>
              </w:rPr>
            </w:pPr>
          </w:p>
          <w:p w14:paraId="453C6372" w14:textId="7F71037F" w:rsidR="00E669E5" w:rsidRPr="000B4BA1" w:rsidRDefault="00E669E5" w:rsidP="00FD0273">
            <w:pPr>
              <w:jc w:val="both"/>
              <w:rPr>
                <w:rFonts w:ascii="Arial" w:hAnsi="Arial" w:cs="Arial"/>
                <w:color w:val="4472C4"/>
                <w:kern w:val="2"/>
                <w:sz w:val="22"/>
                <w:szCs w:val="22"/>
              </w:rPr>
            </w:pPr>
          </w:p>
        </w:tc>
      </w:tr>
      <w:tr w:rsidR="00E669E5" w:rsidRPr="000B4BA1" w14:paraId="008A07BE"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35361A2F" w14:textId="77777777" w:rsidR="00E669E5" w:rsidRPr="000B4BA1" w:rsidRDefault="00E669E5" w:rsidP="00FD0273">
            <w:pPr>
              <w:rPr>
                <w:rFonts w:ascii="Arial" w:hAnsi="Arial" w:cs="Arial"/>
                <w:b/>
                <w:bCs/>
                <w:color w:val="000000" w:themeColor="text1"/>
                <w:kern w:val="2"/>
                <w:sz w:val="22"/>
                <w:szCs w:val="22"/>
              </w:rPr>
            </w:pPr>
            <w:r w:rsidRPr="000B4BA1">
              <w:rPr>
                <w:rFonts w:ascii="Arial" w:eastAsia="Arial" w:hAnsi="Arial" w:cs="Arial"/>
                <w:b/>
                <w:bCs/>
                <w:color w:val="000000" w:themeColor="text1"/>
                <w:kern w:val="2"/>
                <w:sz w:val="22"/>
                <w:szCs w:val="22"/>
              </w:rPr>
              <w:t>9.10. Kitos netesybos</w:t>
            </w:r>
          </w:p>
        </w:tc>
        <w:tc>
          <w:tcPr>
            <w:tcW w:w="6773" w:type="dxa"/>
            <w:gridSpan w:val="3"/>
            <w:tcBorders>
              <w:top w:val="single" w:sz="4" w:space="0" w:color="auto"/>
              <w:left w:val="single" w:sz="4" w:space="0" w:color="auto"/>
              <w:bottom w:val="single" w:sz="4" w:space="0" w:color="auto"/>
              <w:right w:val="single" w:sz="4" w:space="0" w:color="auto"/>
            </w:tcBorders>
          </w:tcPr>
          <w:p w14:paraId="77974048" w14:textId="55AB8C40" w:rsidR="00E669E5" w:rsidRPr="000B4BA1" w:rsidRDefault="00CB7CF1" w:rsidP="00FD0273">
            <w:pPr>
              <w:jc w:val="both"/>
              <w:rPr>
                <w:rFonts w:ascii="Arial" w:hAnsi="Arial" w:cs="Arial"/>
                <w:color w:val="000000" w:themeColor="text1"/>
                <w:kern w:val="2"/>
                <w:sz w:val="22"/>
                <w:szCs w:val="22"/>
              </w:rPr>
            </w:pPr>
            <w:r w:rsidRPr="000B4BA1">
              <w:rPr>
                <w:rFonts w:ascii="Arial" w:hAnsi="Arial" w:cs="Arial"/>
                <w:color w:val="000000" w:themeColor="text1"/>
                <w:kern w:val="2"/>
                <w:sz w:val="22"/>
                <w:szCs w:val="22"/>
              </w:rPr>
              <w:t>Esminę Sutarties sąlygą, nurodytą Specialiųjų sąlygų 10.1 punkte, vykdant su dideliais arba nuolatiniais trūkumais, nurodytais Specialiųjų sąlygų 10.2 punkte, už kiekvieną nustatytą pažeidimo atvejį mokama 300,00 (tris šimtai eurų ir 00 ct) Eur dydžio bauda.</w:t>
            </w:r>
          </w:p>
        </w:tc>
      </w:tr>
      <w:tr w:rsidR="00E669E5" w:rsidRPr="000B4BA1" w14:paraId="1EE020F0" w14:textId="77777777" w:rsidTr="427D3C7B">
        <w:trPr>
          <w:trHeight w:val="300"/>
        </w:trPr>
        <w:tc>
          <w:tcPr>
            <w:tcW w:w="9535" w:type="dxa"/>
            <w:gridSpan w:val="4"/>
          </w:tcPr>
          <w:p w14:paraId="4A57A19F"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10. ESMINĖS SUTARTIES SĄLYGOS</w:t>
            </w:r>
          </w:p>
        </w:tc>
      </w:tr>
      <w:tr w:rsidR="00CB7CF1" w:rsidRPr="000B4BA1" w14:paraId="42F9E697" w14:textId="77777777" w:rsidTr="427D3C7B">
        <w:trPr>
          <w:trHeight w:val="300"/>
        </w:trPr>
        <w:tc>
          <w:tcPr>
            <w:tcW w:w="2762" w:type="dxa"/>
          </w:tcPr>
          <w:p w14:paraId="175C63C4" w14:textId="40A77FF8" w:rsidR="00CB7CF1" w:rsidRPr="000B4BA1" w:rsidRDefault="00CB7CF1" w:rsidP="00CB7CF1">
            <w:pPr>
              <w:rPr>
                <w:rFonts w:ascii="Arial" w:hAnsi="Arial" w:cs="Arial"/>
                <w:b/>
                <w:bCs/>
                <w:kern w:val="2"/>
                <w:sz w:val="22"/>
                <w:szCs w:val="22"/>
              </w:rPr>
            </w:pPr>
            <w:r w:rsidRPr="000B4BA1">
              <w:rPr>
                <w:rFonts w:ascii="Arial" w:eastAsia="Arial" w:hAnsi="Arial" w:cs="Arial"/>
                <w:b/>
                <w:bCs/>
                <w:sz w:val="22"/>
                <w:szCs w:val="22"/>
              </w:rPr>
              <w:t>10.1. Esminės Sutarties sąlygos</w:t>
            </w:r>
          </w:p>
        </w:tc>
        <w:tc>
          <w:tcPr>
            <w:tcW w:w="6773" w:type="dxa"/>
            <w:gridSpan w:val="3"/>
          </w:tcPr>
          <w:p w14:paraId="6BFF7A0B" w14:textId="3A350358" w:rsidR="00CB7CF1" w:rsidRPr="000B4BA1" w:rsidDel="002C6789" w:rsidRDefault="00CB7CF1" w:rsidP="00CB7CF1">
            <w:pPr>
              <w:jc w:val="both"/>
              <w:rPr>
                <w:rFonts w:ascii="Arial" w:hAnsi="Arial" w:cs="Arial"/>
                <w:kern w:val="2"/>
                <w:sz w:val="22"/>
                <w:szCs w:val="22"/>
              </w:rPr>
            </w:pPr>
            <w:r w:rsidRPr="000B4BA1">
              <w:rPr>
                <w:rFonts w:ascii="Arial" w:eastAsia="Arial" w:hAnsi="Arial" w:cs="Arial"/>
                <w:kern w:val="2"/>
                <w:sz w:val="22"/>
                <w:szCs w:val="22"/>
              </w:rPr>
              <w:t>10.1.1. Prekių kokybė.</w:t>
            </w:r>
          </w:p>
        </w:tc>
      </w:tr>
      <w:tr w:rsidR="00CB7CF1" w:rsidRPr="000B4BA1" w14:paraId="0E3719DC" w14:textId="77777777" w:rsidTr="427D3C7B">
        <w:trPr>
          <w:trHeight w:val="300"/>
        </w:trPr>
        <w:tc>
          <w:tcPr>
            <w:tcW w:w="2762" w:type="dxa"/>
          </w:tcPr>
          <w:p w14:paraId="08100C98" w14:textId="77777777" w:rsidR="00CB7CF1" w:rsidRPr="000B4BA1" w:rsidRDefault="00CB7CF1" w:rsidP="00CB7CF1">
            <w:pPr>
              <w:rPr>
                <w:rFonts w:ascii="Arial" w:hAnsi="Arial" w:cs="Arial"/>
                <w:b/>
                <w:bCs/>
                <w:kern w:val="2"/>
                <w:sz w:val="22"/>
                <w:szCs w:val="22"/>
              </w:rPr>
            </w:pPr>
            <w:r w:rsidRPr="000B4BA1">
              <w:rPr>
                <w:rFonts w:ascii="Arial" w:eastAsia="Arial" w:hAnsi="Arial" w:cs="Arial"/>
                <w:b/>
                <w:bCs/>
                <w:kern w:val="2"/>
                <w:sz w:val="22"/>
                <w:szCs w:val="22"/>
              </w:rPr>
              <w:lastRenderedPageBreak/>
              <w:t>10.2. Dideli arba nuolatiniai esminės Sutarties sąlygos vykdymo trūkumai</w:t>
            </w:r>
          </w:p>
        </w:tc>
        <w:tc>
          <w:tcPr>
            <w:tcW w:w="6773" w:type="dxa"/>
            <w:gridSpan w:val="3"/>
          </w:tcPr>
          <w:p w14:paraId="101EF203" w14:textId="2DFBA2B4" w:rsidR="00CB7CF1" w:rsidRPr="000B4BA1" w:rsidRDefault="00CB7CF1" w:rsidP="00CB7CF1">
            <w:pPr>
              <w:spacing w:line="257" w:lineRule="auto"/>
              <w:jc w:val="both"/>
              <w:rPr>
                <w:rFonts w:ascii="Arial" w:hAnsi="Arial" w:cs="Arial"/>
                <w:sz w:val="22"/>
                <w:szCs w:val="22"/>
              </w:rPr>
            </w:pPr>
            <w:r w:rsidRPr="000B4BA1">
              <w:rPr>
                <w:rFonts w:ascii="Arial" w:hAnsi="Arial" w:cs="Arial"/>
                <w:sz w:val="22"/>
                <w:szCs w:val="22"/>
              </w:rPr>
              <w:t xml:space="preserve">10.2.1. Tiekėjas daugiau kaip 2 (du) kartus pristato Prekes, kurios neatitinka Sutartyje </w:t>
            </w:r>
            <w:r w:rsidR="000E4403" w:rsidRPr="000B4BA1">
              <w:rPr>
                <w:rFonts w:ascii="Arial" w:hAnsi="Arial" w:cs="Arial"/>
                <w:sz w:val="22"/>
                <w:szCs w:val="22"/>
              </w:rPr>
              <w:t xml:space="preserve">ir Techninėje specifikacijoje </w:t>
            </w:r>
            <w:r w:rsidRPr="000B4BA1">
              <w:rPr>
                <w:rFonts w:ascii="Arial" w:hAnsi="Arial" w:cs="Arial"/>
                <w:sz w:val="22"/>
                <w:szCs w:val="22"/>
              </w:rPr>
              <w:t>nustatytų reikalavimų Prekėms.</w:t>
            </w:r>
          </w:p>
        </w:tc>
      </w:tr>
      <w:tr w:rsidR="00E669E5" w:rsidRPr="000B4BA1" w14:paraId="4195E62A" w14:textId="77777777" w:rsidTr="427D3C7B">
        <w:trPr>
          <w:trHeight w:val="300"/>
        </w:trPr>
        <w:tc>
          <w:tcPr>
            <w:tcW w:w="9535" w:type="dxa"/>
            <w:gridSpan w:val="4"/>
          </w:tcPr>
          <w:p w14:paraId="72E7CC4F"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11. SUTARTIES GALIOJIMAS IR KEITIMAS</w:t>
            </w:r>
          </w:p>
        </w:tc>
      </w:tr>
      <w:tr w:rsidR="00E669E5" w:rsidRPr="000B4BA1" w14:paraId="3BC0F23F"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2EABAFA7"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11.1. Sutarties sudarymas ir įsigaliojimas</w:t>
            </w:r>
          </w:p>
        </w:tc>
        <w:tc>
          <w:tcPr>
            <w:tcW w:w="6773" w:type="dxa"/>
            <w:gridSpan w:val="3"/>
            <w:tcBorders>
              <w:top w:val="single" w:sz="4" w:space="0" w:color="auto"/>
              <w:left w:val="single" w:sz="4" w:space="0" w:color="auto"/>
              <w:bottom w:val="single" w:sz="4" w:space="0" w:color="auto"/>
              <w:right w:val="single" w:sz="4" w:space="0" w:color="auto"/>
            </w:tcBorders>
          </w:tcPr>
          <w:p w14:paraId="6649E222"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Ši Sutartis laikoma sudaryta ir įsigalioja nuo Sutarties pasirašymo dienos (antrosios Šalies pasirašymo dieną).</w:t>
            </w:r>
          </w:p>
          <w:p w14:paraId="21D321B5" w14:textId="41DA56DE" w:rsidR="00E669E5" w:rsidRPr="000B4BA1" w:rsidDel="00DA5266" w:rsidRDefault="00E669E5" w:rsidP="00FD0273">
            <w:pPr>
              <w:jc w:val="both"/>
              <w:rPr>
                <w:rFonts w:ascii="Arial" w:hAnsi="Arial" w:cs="Arial"/>
                <w:color w:val="FF0000"/>
                <w:kern w:val="2"/>
                <w:sz w:val="22"/>
                <w:szCs w:val="22"/>
              </w:rPr>
            </w:pPr>
            <w:r w:rsidRPr="000B4BA1">
              <w:rPr>
                <w:rFonts w:ascii="Arial" w:eastAsia="Arial" w:hAnsi="Arial" w:cs="Arial"/>
                <w:color w:val="000000"/>
                <w:kern w:val="2"/>
                <w:sz w:val="22"/>
                <w:szCs w:val="22"/>
              </w:rPr>
              <w:t xml:space="preserve">Sutartis galioja iki visiško prievolių įvykdymo, bet jos terminas negali būti ilgesnis kaip </w:t>
            </w:r>
            <w:r w:rsidR="00940707" w:rsidRPr="000B4BA1">
              <w:rPr>
                <w:rFonts w:ascii="Arial" w:eastAsia="Arial" w:hAnsi="Arial" w:cs="Arial"/>
                <w:color w:val="000000"/>
                <w:kern w:val="2"/>
                <w:sz w:val="22"/>
                <w:szCs w:val="22"/>
              </w:rPr>
              <w:t>11</w:t>
            </w:r>
            <w:r w:rsidRPr="000B4BA1">
              <w:rPr>
                <w:rFonts w:ascii="Arial" w:eastAsia="Arial" w:hAnsi="Arial" w:cs="Arial"/>
                <w:color w:val="000000"/>
                <w:kern w:val="2"/>
                <w:sz w:val="22"/>
                <w:szCs w:val="22"/>
              </w:rPr>
              <w:t xml:space="preserve"> (</w:t>
            </w:r>
            <w:r w:rsidR="00940707" w:rsidRPr="000B4BA1">
              <w:rPr>
                <w:rFonts w:ascii="Arial" w:eastAsia="Arial" w:hAnsi="Arial" w:cs="Arial"/>
                <w:color w:val="000000"/>
                <w:kern w:val="2"/>
                <w:sz w:val="22"/>
                <w:szCs w:val="22"/>
              </w:rPr>
              <w:t>vienuolika</w:t>
            </w:r>
            <w:r w:rsidRPr="000B4BA1">
              <w:rPr>
                <w:rFonts w:ascii="Arial" w:eastAsia="Arial" w:hAnsi="Arial" w:cs="Arial"/>
                <w:color w:val="000000"/>
                <w:kern w:val="2"/>
                <w:sz w:val="22"/>
                <w:szCs w:val="22"/>
              </w:rPr>
              <w:t>) mėnesi</w:t>
            </w:r>
            <w:r w:rsidR="00940707" w:rsidRPr="000B4BA1">
              <w:rPr>
                <w:rFonts w:ascii="Arial" w:eastAsia="Arial" w:hAnsi="Arial" w:cs="Arial"/>
                <w:color w:val="000000"/>
                <w:kern w:val="2"/>
                <w:sz w:val="22"/>
                <w:szCs w:val="22"/>
              </w:rPr>
              <w:t>ų</w:t>
            </w:r>
            <w:r w:rsidRPr="000B4BA1">
              <w:rPr>
                <w:rFonts w:ascii="Arial" w:eastAsia="Arial" w:hAnsi="Arial" w:cs="Arial"/>
                <w:color w:val="000000"/>
                <w:kern w:val="2"/>
                <w:sz w:val="22"/>
                <w:szCs w:val="22"/>
              </w:rPr>
              <w:t xml:space="preserve">. </w:t>
            </w:r>
          </w:p>
        </w:tc>
      </w:tr>
      <w:tr w:rsidR="00E669E5" w:rsidRPr="000B4BA1" w14:paraId="361F41D8" w14:textId="77777777" w:rsidTr="427D3C7B">
        <w:trPr>
          <w:trHeight w:val="300"/>
        </w:trPr>
        <w:tc>
          <w:tcPr>
            <w:tcW w:w="2762" w:type="dxa"/>
            <w:tcBorders>
              <w:top w:val="single" w:sz="4" w:space="0" w:color="auto"/>
              <w:left w:val="single" w:sz="4" w:space="0" w:color="auto"/>
              <w:bottom w:val="single" w:sz="4" w:space="0" w:color="auto"/>
              <w:right w:val="single" w:sz="4" w:space="0" w:color="auto"/>
            </w:tcBorders>
          </w:tcPr>
          <w:p w14:paraId="741A3E63"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11.2. Sutarties galiojimo termino pratęsimas</w:t>
            </w:r>
          </w:p>
        </w:tc>
        <w:tc>
          <w:tcPr>
            <w:tcW w:w="6773" w:type="dxa"/>
            <w:gridSpan w:val="3"/>
            <w:tcBorders>
              <w:top w:val="single" w:sz="4" w:space="0" w:color="auto"/>
              <w:left w:val="single" w:sz="4" w:space="0" w:color="auto"/>
              <w:bottom w:val="single" w:sz="4" w:space="0" w:color="auto"/>
              <w:right w:val="single" w:sz="4" w:space="0" w:color="auto"/>
            </w:tcBorders>
          </w:tcPr>
          <w:p w14:paraId="2DD86490" w14:textId="77777777" w:rsidR="00E669E5" w:rsidRPr="000B4BA1" w:rsidRDefault="00E669E5" w:rsidP="00FD0273">
            <w:pPr>
              <w:jc w:val="both"/>
              <w:rPr>
                <w:rFonts w:ascii="Arial" w:hAnsi="Arial" w:cs="Arial"/>
                <w:sz w:val="22"/>
                <w:szCs w:val="22"/>
              </w:rPr>
            </w:pPr>
            <w:r w:rsidRPr="000B4BA1">
              <w:rPr>
                <w:rFonts w:ascii="Arial" w:eastAsia="Arial" w:hAnsi="Arial" w:cs="Arial"/>
                <w:kern w:val="2"/>
                <w:sz w:val="22"/>
                <w:szCs w:val="22"/>
              </w:rPr>
              <w:t>Netaikoma</w:t>
            </w:r>
          </w:p>
          <w:p w14:paraId="6196A0E2" w14:textId="5EE9E03C" w:rsidR="00E669E5" w:rsidRPr="000B4BA1" w:rsidRDefault="00E669E5" w:rsidP="00FD0273">
            <w:pPr>
              <w:jc w:val="both"/>
              <w:rPr>
                <w:rFonts w:ascii="Arial" w:hAnsi="Arial" w:cs="Arial"/>
                <w:sz w:val="22"/>
                <w:szCs w:val="22"/>
              </w:rPr>
            </w:pPr>
          </w:p>
          <w:p w14:paraId="5151470B" w14:textId="5D7A847F" w:rsidR="00E669E5" w:rsidRPr="000B4BA1" w:rsidRDefault="00E669E5" w:rsidP="00FD0273">
            <w:pPr>
              <w:jc w:val="both"/>
              <w:rPr>
                <w:rFonts w:ascii="Arial" w:hAnsi="Arial" w:cs="Arial"/>
                <w:sz w:val="22"/>
                <w:szCs w:val="22"/>
              </w:rPr>
            </w:pPr>
          </w:p>
        </w:tc>
      </w:tr>
      <w:tr w:rsidR="00E669E5" w:rsidRPr="000B4BA1" w14:paraId="414EAA05" w14:textId="77777777" w:rsidTr="427D3C7B">
        <w:trPr>
          <w:trHeight w:val="300"/>
        </w:trPr>
        <w:tc>
          <w:tcPr>
            <w:tcW w:w="9535" w:type="dxa"/>
            <w:gridSpan w:val="4"/>
          </w:tcPr>
          <w:p w14:paraId="682DD4EE"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12. SUTARTIES NUTRAUKIMAS</w:t>
            </w:r>
          </w:p>
        </w:tc>
      </w:tr>
      <w:tr w:rsidR="00E669E5" w:rsidRPr="000B4BA1" w14:paraId="24001845" w14:textId="77777777" w:rsidTr="427D3C7B">
        <w:trPr>
          <w:trHeight w:val="300"/>
        </w:trPr>
        <w:tc>
          <w:tcPr>
            <w:tcW w:w="2830" w:type="dxa"/>
            <w:gridSpan w:val="2"/>
          </w:tcPr>
          <w:p w14:paraId="01DD4974"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12.1. Sutarties nutraukimo pagrindai</w:t>
            </w:r>
          </w:p>
        </w:tc>
        <w:tc>
          <w:tcPr>
            <w:tcW w:w="6705" w:type="dxa"/>
            <w:gridSpan w:val="2"/>
          </w:tcPr>
          <w:p w14:paraId="3F686BE5" w14:textId="77777777" w:rsidR="00E669E5" w:rsidRPr="000B4BA1" w:rsidDel="00BA2437" w:rsidRDefault="00E669E5" w:rsidP="00FD0273">
            <w:pPr>
              <w:jc w:val="both"/>
              <w:rPr>
                <w:rFonts w:ascii="Arial" w:hAnsi="Arial" w:cs="Arial"/>
                <w:kern w:val="2"/>
                <w:sz w:val="22"/>
                <w:szCs w:val="22"/>
              </w:rPr>
            </w:pPr>
            <w:r w:rsidRPr="000B4BA1">
              <w:rPr>
                <w:rFonts w:ascii="Arial" w:eastAsia="Arial" w:hAnsi="Arial" w:cs="Arial"/>
                <w:kern w:val="2"/>
                <w:sz w:val="22"/>
                <w:szCs w:val="22"/>
              </w:rPr>
              <w:t>Sutartis gali būti nutraukiama rašytiniu Šalių susitarimu arba vienašališkai, Bendrosiose sąlygose nustatyta tvarka.</w:t>
            </w:r>
          </w:p>
        </w:tc>
      </w:tr>
      <w:tr w:rsidR="00E669E5" w:rsidRPr="000B4BA1" w14:paraId="4C5C05CF" w14:textId="77777777" w:rsidTr="427D3C7B">
        <w:trPr>
          <w:trHeight w:val="300"/>
        </w:trPr>
        <w:tc>
          <w:tcPr>
            <w:tcW w:w="2830" w:type="dxa"/>
            <w:gridSpan w:val="2"/>
          </w:tcPr>
          <w:p w14:paraId="32AFCE02"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12.2. Esminiai Sutarties pažeidimai</w:t>
            </w:r>
          </w:p>
          <w:p w14:paraId="1D7EEC62" w14:textId="7CBAC35A" w:rsidR="00E669E5" w:rsidRPr="000B4BA1" w:rsidRDefault="00E669E5" w:rsidP="00FD0273">
            <w:pPr>
              <w:rPr>
                <w:rFonts w:ascii="Arial" w:hAnsi="Arial" w:cs="Arial"/>
                <w:b/>
                <w:bCs/>
                <w:kern w:val="2"/>
                <w:sz w:val="22"/>
                <w:szCs w:val="22"/>
              </w:rPr>
            </w:pPr>
          </w:p>
        </w:tc>
        <w:tc>
          <w:tcPr>
            <w:tcW w:w="6705" w:type="dxa"/>
            <w:gridSpan w:val="2"/>
          </w:tcPr>
          <w:p w14:paraId="78C58F56" w14:textId="77777777" w:rsidR="00E669E5" w:rsidRPr="000B4BA1" w:rsidRDefault="00E669E5" w:rsidP="00FD0273">
            <w:pPr>
              <w:jc w:val="both"/>
              <w:rPr>
                <w:rFonts w:ascii="Arial" w:hAnsi="Arial" w:cs="Arial"/>
                <w:kern w:val="2"/>
                <w:sz w:val="22"/>
                <w:szCs w:val="22"/>
              </w:rPr>
            </w:pPr>
            <w:r w:rsidRPr="000B4BA1">
              <w:rPr>
                <w:rFonts w:ascii="Arial" w:eastAsia="Arial" w:hAnsi="Arial" w:cs="Arial"/>
                <w:kern w:val="2"/>
                <w:sz w:val="22"/>
                <w:szCs w:val="22"/>
              </w:rPr>
              <w:t>12.2.1. jeigu Tiekėjas nevykdo prisiimtų įsipareigojimų už Sutartyje nustatytą Sutarties kainą / įkainius;</w:t>
            </w:r>
          </w:p>
          <w:p w14:paraId="7D927416" w14:textId="32869F18" w:rsidR="00E669E5" w:rsidRPr="000B4BA1" w:rsidRDefault="00E669E5" w:rsidP="00FD0273">
            <w:pPr>
              <w:spacing w:line="257" w:lineRule="auto"/>
              <w:jc w:val="both"/>
              <w:rPr>
                <w:rFonts w:ascii="Arial" w:eastAsia="Arial" w:hAnsi="Arial" w:cs="Arial"/>
                <w:sz w:val="22"/>
                <w:szCs w:val="22"/>
              </w:rPr>
            </w:pPr>
            <w:r w:rsidRPr="000B4BA1">
              <w:rPr>
                <w:rFonts w:ascii="Arial" w:eastAsia="Arial" w:hAnsi="Arial" w:cs="Arial"/>
                <w:kern w:val="2"/>
                <w:sz w:val="22"/>
                <w:szCs w:val="22"/>
              </w:rPr>
              <w:t>12.2.</w:t>
            </w:r>
            <w:r w:rsidRPr="000B4BA1">
              <w:rPr>
                <w:rFonts w:ascii="Arial" w:eastAsia="Arial" w:hAnsi="Arial" w:cs="Arial"/>
                <w:sz w:val="22"/>
                <w:szCs w:val="22"/>
              </w:rPr>
              <w:t>2</w:t>
            </w:r>
            <w:r w:rsidRPr="000B4BA1">
              <w:rPr>
                <w:rFonts w:ascii="Arial" w:eastAsia="Arial" w:hAnsi="Arial" w:cs="Arial"/>
                <w:kern w:val="2"/>
                <w:sz w:val="22"/>
                <w:szCs w:val="22"/>
              </w:rPr>
              <w:t xml:space="preserve">. jeigu </w:t>
            </w:r>
            <w:r w:rsidRPr="000B4BA1">
              <w:rPr>
                <w:rFonts w:ascii="Arial" w:eastAsia="Segoe UI" w:hAnsi="Arial" w:cs="Arial"/>
                <w:color w:val="333333"/>
                <w:sz w:val="22"/>
                <w:szCs w:val="22"/>
              </w:rPr>
              <w:t xml:space="preserve"> </w:t>
            </w:r>
            <w:r w:rsidRPr="000B4BA1">
              <w:rPr>
                <w:rFonts w:ascii="Arial" w:eastAsia="Arial" w:hAnsi="Arial" w:cs="Arial"/>
                <w:sz w:val="22"/>
                <w:szCs w:val="22"/>
              </w:rPr>
              <w:t>Tiekėjas pažeidžia Prekių pristatymo terminus</w:t>
            </w:r>
            <w:r w:rsidR="00E47F57" w:rsidRPr="000B4BA1">
              <w:rPr>
                <w:rFonts w:ascii="Arial" w:eastAsia="Arial" w:hAnsi="Arial" w:cs="Arial"/>
                <w:sz w:val="22"/>
                <w:szCs w:val="22"/>
              </w:rPr>
              <w:t xml:space="preserve"> </w:t>
            </w:r>
            <w:r w:rsidR="00E47F57" w:rsidRPr="000B4BA1">
              <w:rPr>
                <w:rFonts w:ascii="Arial" w:eastAsia="Arial" w:hAnsi="Arial" w:cs="Arial"/>
                <w:kern w:val="2"/>
                <w:sz w:val="22"/>
                <w:szCs w:val="22"/>
              </w:rPr>
              <w:t>ir dėl Prekių pristatymo vėlavimo Prekės tampa nebereikalingos</w:t>
            </w:r>
            <w:r w:rsidRPr="000B4BA1">
              <w:rPr>
                <w:rFonts w:ascii="Arial" w:eastAsia="Arial" w:hAnsi="Arial" w:cs="Arial"/>
                <w:sz w:val="22"/>
                <w:szCs w:val="22"/>
              </w:rPr>
              <w:t>;</w:t>
            </w:r>
          </w:p>
          <w:p w14:paraId="47B02A85" w14:textId="1918D814" w:rsidR="00E669E5" w:rsidRPr="000B4BA1" w:rsidDel="00A92696" w:rsidRDefault="00E669E5" w:rsidP="00FD0273">
            <w:pPr>
              <w:spacing w:line="257" w:lineRule="auto"/>
              <w:jc w:val="both"/>
              <w:rPr>
                <w:rFonts w:ascii="Arial" w:eastAsia="Arial" w:hAnsi="Arial" w:cs="Arial"/>
                <w:kern w:val="2"/>
                <w:sz w:val="22"/>
                <w:szCs w:val="22"/>
              </w:rPr>
            </w:pPr>
            <w:r w:rsidRPr="000B4BA1">
              <w:rPr>
                <w:rFonts w:ascii="Arial" w:eastAsia="Arial" w:hAnsi="Arial" w:cs="Arial"/>
                <w:kern w:val="2"/>
                <w:sz w:val="22"/>
                <w:szCs w:val="22"/>
              </w:rPr>
              <w:t xml:space="preserve">12.2.3. Tiekėjas daugiau kaip </w:t>
            </w:r>
            <w:r w:rsidR="00AF1ADF" w:rsidRPr="000B4BA1">
              <w:rPr>
                <w:rFonts w:ascii="Arial" w:eastAsia="Arial" w:hAnsi="Arial" w:cs="Arial"/>
                <w:kern w:val="2"/>
                <w:sz w:val="22"/>
                <w:szCs w:val="22"/>
              </w:rPr>
              <w:t>3</w:t>
            </w:r>
            <w:r w:rsidRPr="000B4BA1">
              <w:rPr>
                <w:rFonts w:ascii="Arial" w:eastAsia="Arial" w:hAnsi="Arial" w:cs="Arial"/>
                <w:kern w:val="2"/>
                <w:sz w:val="22"/>
                <w:szCs w:val="22"/>
              </w:rPr>
              <w:t> (</w:t>
            </w:r>
            <w:r w:rsidR="00AF1ADF" w:rsidRPr="000B4BA1">
              <w:rPr>
                <w:rFonts w:ascii="Arial" w:eastAsia="Arial" w:hAnsi="Arial" w:cs="Arial"/>
                <w:kern w:val="2"/>
                <w:sz w:val="22"/>
                <w:szCs w:val="22"/>
              </w:rPr>
              <w:t>tris</w:t>
            </w:r>
            <w:r w:rsidRPr="000B4BA1">
              <w:rPr>
                <w:rFonts w:ascii="Arial" w:eastAsia="Arial" w:hAnsi="Arial" w:cs="Arial"/>
                <w:kern w:val="2"/>
                <w:sz w:val="22"/>
                <w:szCs w:val="22"/>
              </w:rPr>
              <w:t>) kartus pristato Prekes, kurios neatitinka Sutartyje ir (ar) Įstatymuose nustatytų reikalavimų Prekėms.</w:t>
            </w:r>
          </w:p>
        </w:tc>
      </w:tr>
      <w:tr w:rsidR="00E669E5" w:rsidRPr="000B4BA1" w14:paraId="1D7C10A0" w14:textId="77777777" w:rsidTr="427D3C7B">
        <w:trPr>
          <w:trHeight w:val="300"/>
        </w:trPr>
        <w:tc>
          <w:tcPr>
            <w:tcW w:w="9535" w:type="dxa"/>
            <w:gridSpan w:val="4"/>
          </w:tcPr>
          <w:p w14:paraId="0157B9B5" w14:textId="4933E54F" w:rsidR="00E669E5" w:rsidRPr="000B4BA1" w:rsidRDefault="00E669E5" w:rsidP="00FD0273">
            <w:pPr>
              <w:jc w:val="center"/>
              <w:rPr>
                <w:rFonts w:ascii="Arial" w:hAnsi="Arial" w:cs="Arial"/>
                <w:sz w:val="22"/>
                <w:szCs w:val="22"/>
              </w:rPr>
            </w:pPr>
            <w:r w:rsidRPr="000B4BA1">
              <w:rPr>
                <w:rFonts w:ascii="Arial" w:eastAsia="Arial" w:hAnsi="Arial" w:cs="Arial"/>
                <w:b/>
                <w:bCs/>
                <w:kern w:val="2"/>
                <w:sz w:val="22"/>
                <w:szCs w:val="22"/>
              </w:rPr>
              <w:t xml:space="preserve">13. APLINKOSAUGINIAI IR SOCIALINIAI KRITERIJAI </w:t>
            </w:r>
          </w:p>
        </w:tc>
      </w:tr>
      <w:tr w:rsidR="00E669E5" w:rsidRPr="000B4BA1" w14:paraId="003AD066" w14:textId="77777777" w:rsidTr="427D3C7B">
        <w:trPr>
          <w:trHeight w:val="300"/>
        </w:trPr>
        <w:tc>
          <w:tcPr>
            <w:tcW w:w="2830" w:type="dxa"/>
            <w:gridSpan w:val="2"/>
          </w:tcPr>
          <w:p w14:paraId="3B96829F"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13.1. Aplinkosauginių kriterijų nustatymo teisinis pagrindas</w:t>
            </w:r>
          </w:p>
        </w:tc>
        <w:tc>
          <w:tcPr>
            <w:tcW w:w="6705" w:type="dxa"/>
            <w:gridSpan w:val="2"/>
          </w:tcPr>
          <w:p w14:paraId="184D6AF2" w14:textId="692633BB" w:rsidR="00E669E5" w:rsidRPr="000B4BA1" w:rsidRDefault="00E669E5" w:rsidP="00FD0273">
            <w:pPr>
              <w:jc w:val="both"/>
              <w:rPr>
                <w:rFonts w:ascii="Arial" w:eastAsia="Arial" w:hAnsi="Arial" w:cs="Arial"/>
                <w:color w:val="000000"/>
                <w:kern w:val="2"/>
                <w:sz w:val="22"/>
                <w:szCs w:val="22"/>
                <w:shd w:val="clear" w:color="auto" w:fill="FFFFFF"/>
              </w:rPr>
            </w:pPr>
            <w:r w:rsidRPr="000B4BA1">
              <w:rPr>
                <w:rFonts w:ascii="Arial" w:eastAsia="Arial" w:hAnsi="Arial" w:cs="Arial"/>
                <w:color w:val="000000"/>
                <w:kern w:val="2"/>
                <w:sz w:val="22"/>
                <w:szCs w:val="22"/>
                <w:shd w:val="clear" w:color="auto" w:fill="FFFFFF"/>
              </w:rPr>
              <w:t>13.1.1.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w:t>
            </w:r>
            <w:r w:rsidR="003C599D" w:rsidRPr="000B4BA1">
              <w:rPr>
                <w:rFonts w:ascii="Arial" w:eastAsia="Arial" w:hAnsi="Arial" w:cs="Arial"/>
                <w:color w:val="000000"/>
                <w:kern w:val="2"/>
                <w:sz w:val="22"/>
                <w:szCs w:val="22"/>
                <w:shd w:val="clear" w:color="auto" w:fill="FFFFFF"/>
              </w:rPr>
              <w:t>3</w:t>
            </w:r>
            <w:r w:rsidRPr="000B4BA1">
              <w:rPr>
                <w:rFonts w:ascii="Arial" w:eastAsia="Arial" w:hAnsi="Arial" w:cs="Arial"/>
                <w:color w:val="000000"/>
                <w:kern w:val="2"/>
                <w:sz w:val="22"/>
                <w:szCs w:val="22"/>
                <w:shd w:val="clear" w:color="auto" w:fill="FFFFFF"/>
              </w:rPr>
              <w:t>. papunkčiu:</w:t>
            </w:r>
          </w:p>
          <w:p w14:paraId="4ADC9BBB" w14:textId="4FED9AE2" w:rsidR="00940707" w:rsidRPr="000B4BA1" w:rsidRDefault="00940707" w:rsidP="00940707">
            <w:pPr>
              <w:pStyle w:val="paragraph"/>
              <w:spacing w:before="0" w:beforeAutospacing="0" w:after="0" w:afterAutospacing="0"/>
              <w:jc w:val="both"/>
              <w:textAlignment w:val="baseline"/>
              <w:rPr>
                <w:rFonts w:ascii="Arial" w:hAnsi="Arial" w:cs="Arial"/>
                <w:sz w:val="22"/>
                <w:szCs w:val="22"/>
              </w:rPr>
            </w:pPr>
            <w:r w:rsidRPr="000B4BA1">
              <w:rPr>
                <w:rStyle w:val="normaltextrun"/>
                <w:rFonts w:ascii="Arial" w:hAnsi="Arial" w:cs="Arial"/>
                <w:color w:val="000000"/>
                <w:sz w:val="22"/>
                <w:szCs w:val="22"/>
              </w:rPr>
              <w:t>13.1.1.1. transporto priemonė turi atitikti ne mažesnį kaip „Euro 6“ teršalų išmetimo standartą</w:t>
            </w:r>
            <w:r w:rsidR="003C599D" w:rsidRPr="000B4BA1">
              <w:rPr>
                <w:rStyle w:val="normaltextrun"/>
                <w:rFonts w:ascii="Arial" w:hAnsi="Arial" w:cs="Arial"/>
                <w:color w:val="000000"/>
                <w:sz w:val="22"/>
                <w:szCs w:val="22"/>
              </w:rPr>
              <w:t xml:space="preserve"> (arba lygiavertį)</w:t>
            </w:r>
            <w:r w:rsidRPr="000B4BA1">
              <w:rPr>
                <w:rStyle w:val="normaltextrun"/>
                <w:rFonts w:ascii="Arial" w:hAnsi="Arial" w:cs="Arial"/>
                <w:color w:val="000000"/>
                <w:sz w:val="22"/>
                <w:szCs w:val="22"/>
              </w:rPr>
              <w:t>. </w:t>
            </w:r>
            <w:r w:rsidRPr="000B4BA1">
              <w:rPr>
                <w:rStyle w:val="eop"/>
                <w:rFonts w:ascii="Arial" w:hAnsi="Arial" w:cs="Arial"/>
                <w:color w:val="000000"/>
                <w:sz w:val="22"/>
                <w:szCs w:val="22"/>
              </w:rPr>
              <w:t> </w:t>
            </w:r>
          </w:p>
          <w:p w14:paraId="3B4C7BEC" w14:textId="00251A18" w:rsidR="00E669E5" w:rsidRPr="000B4BA1" w:rsidRDefault="00E669E5" w:rsidP="00C1166B">
            <w:pPr>
              <w:pStyle w:val="paragraph"/>
              <w:spacing w:before="0" w:beforeAutospacing="0" w:after="0" w:afterAutospacing="0"/>
              <w:jc w:val="both"/>
              <w:textAlignment w:val="baseline"/>
              <w:rPr>
                <w:rFonts w:ascii="Arial" w:hAnsi="Arial" w:cs="Arial"/>
                <w:color w:val="000000" w:themeColor="text1"/>
                <w:sz w:val="22"/>
                <w:szCs w:val="22"/>
              </w:rPr>
            </w:pPr>
          </w:p>
        </w:tc>
      </w:tr>
      <w:tr w:rsidR="00E669E5" w:rsidRPr="000B4BA1" w14:paraId="29D9A38B" w14:textId="77777777" w:rsidTr="427D3C7B">
        <w:trPr>
          <w:trHeight w:val="300"/>
        </w:trPr>
        <w:tc>
          <w:tcPr>
            <w:tcW w:w="2830" w:type="dxa"/>
            <w:gridSpan w:val="2"/>
          </w:tcPr>
          <w:p w14:paraId="6B598D5A"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13.2.  Su perkamomis Prekėmis susiję socialiniai kriterijai</w:t>
            </w:r>
          </w:p>
        </w:tc>
        <w:tc>
          <w:tcPr>
            <w:tcW w:w="6705" w:type="dxa"/>
            <w:gridSpan w:val="2"/>
          </w:tcPr>
          <w:p w14:paraId="256B8BA9" w14:textId="33E71DE9" w:rsidR="00E669E5" w:rsidRPr="000B4BA1" w:rsidRDefault="00E669E5" w:rsidP="00FD0273">
            <w:pPr>
              <w:jc w:val="both"/>
              <w:rPr>
                <w:rFonts w:ascii="Arial" w:hAnsi="Arial" w:cs="Arial"/>
                <w:color w:val="0070C0"/>
                <w:kern w:val="2"/>
                <w:sz w:val="22"/>
                <w:szCs w:val="22"/>
              </w:rPr>
            </w:pPr>
            <w:r w:rsidRPr="000B4BA1">
              <w:rPr>
                <w:rFonts w:ascii="Arial" w:hAnsi="Arial" w:cs="Arial"/>
                <w:color w:val="000000" w:themeColor="text1"/>
                <w:sz w:val="22"/>
                <w:szCs w:val="22"/>
              </w:rPr>
              <w:t>Netaikoma</w:t>
            </w:r>
          </w:p>
        </w:tc>
      </w:tr>
      <w:tr w:rsidR="00E669E5" w:rsidRPr="000B4BA1" w14:paraId="7CDC213F" w14:textId="77777777" w:rsidTr="427D3C7B">
        <w:trPr>
          <w:trHeight w:val="300"/>
        </w:trPr>
        <w:tc>
          <w:tcPr>
            <w:tcW w:w="9535" w:type="dxa"/>
            <w:gridSpan w:val="4"/>
          </w:tcPr>
          <w:p w14:paraId="1D63DA79" w14:textId="77777777" w:rsidR="00E669E5" w:rsidRPr="000B4BA1" w:rsidRDefault="00E669E5" w:rsidP="00FD0273">
            <w:pPr>
              <w:jc w:val="center"/>
              <w:rPr>
                <w:rFonts w:ascii="Arial" w:hAnsi="Arial" w:cs="Arial"/>
                <w:b/>
                <w:bCs/>
                <w:kern w:val="2"/>
                <w:sz w:val="22"/>
                <w:szCs w:val="22"/>
              </w:rPr>
            </w:pPr>
            <w:r w:rsidRPr="000B4BA1">
              <w:rPr>
                <w:rFonts w:ascii="Arial" w:eastAsia="Arial" w:hAnsi="Arial" w:cs="Arial"/>
                <w:b/>
                <w:bCs/>
                <w:kern w:val="2"/>
                <w:sz w:val="22"/>
                <w:szCs w:val="22"/>
              </w:rPr>
              <w:t xml:space="preserve">14. BENDRŲJŲ SĄLYGŲ PAKEITIMAI IR PAPILDYMAI </w:t>
            </w:r>
          </w:p>
          <w:p w14:paraId="1AC118AB" w14:textId="77777777" w:rsidR="00E669E5" w:rsidRPr="000B4BA1" w:rsidRDefault="00E669E5" w:rsidP="00FD0273">
            <w:pPr>
              <w:jc w:val="center"/>
              <w:rPr>
                <w:rFonts w:ascii="Arial" w:hAnsi="Arial" w:cs="Arial"/>
                <w:sz w:val="22"/>
                <w:szCs w:val="22"/>
              </w:rPr>
            </w:pPr>
            <w:r w:rsidRPr="000B4BA1">
              <w:rPr>
                <w:rFonts w:ascii="Arial" w:eastAsia="Arial" w:hAnsi="Arial" w:cs="Arial"/>
                <w:kern w:val="2"/>
                <w:sz w:val="22"/>
                <w:szCs w:val="22"/>
              </w:rPr>
              <w:t xml:space="preserve">(jeigu būtina dėl konkretaus Sutarties dalyko specifikos) </w:t>
            </w:r>
          </w:p>
        </w:tc>
      </w:tr>
      <w:tr w:rsidR="00E669E5" w:rsidRPr="000B4BA1" w14:paraId="1A1DE14A" w14:textId="77777777" w:rsidTr="427D3C7B">
        <w:trPr>
          <w:trHeight w:val="300"/>
        </w:trPr>
        <w:tc>
          <w:tcPr>
            <w:tcW w:w="2830" w:type="dxa"/>
            <w:gridSpan w:val="2"/>
          </w:tcPr>
          <w:p w14:paraId="23F478E1" w14:textId="77777777" w:rsidR="00E669E5" w:rsidRPr="000B4BA1" w:rsidRDefault="00E669E5" w:rsidP="00FD0273">
            <w:pPr>
              <w:rPr>
                <w:rFonts w:ascii="Arial" w:hAnsi="Arial" w:cs="Arial"/>
                <w:b/>
                <w:bCs/>
                <w:kern w:val="2"/>
                <w:sz w:val="22"/>
                <w:szCs w:val="22"/>
              </w:rPr>
            </w:pPr>
            <w:r w:rsidRPr="000B4BA1">
              <w:rPr>
                <w:rFonts w:ascii="Arial" w:eastAsia="Arial" w:hAnsi="Arial" w:cs="Arial"/>
                <w:b/>
                <w:bCs/>
                <w:kern w:val="2"/>
                <w:sz w:val="22"/>
                <w:szCs w:val="22"/>
              </w:rPr>
              <w:t xml:space="preserve">14.1. </w:t>
            </w:r>
          </w:p>
        </w:tc>
        <w:tc>
          <w:tcPr>
            <w:tcW w:w="6705" w:type="dxa"/>
            <w:gridSpan w:val="2"/>
          </w:tcPr>
          <w:p w14:paraId="23CD6810" w14:textId="6F3A91D2" w:rsidR="00E669E5" w:rsidRPr="000B4BA1" w:rsidRDefault="00E669E5" w:rsidP="00FD0273">
            <w:pPr>
              <w:jc w:val="both"/>
              <w:rPr>
                <w:rFonts w:ascii="Arial" w:hAnsi="Arial" w:cs="Arial"/>
                <w:sz w:val="22"/>
                <w:szCs w:val="22"/>
              </w:rPr>
            </w:pPr>
            <w:r w:rsidRPr="000B4BA1">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E669E5" w:rsidRPr="000B4BA1" w14:paraId="1C1090BF" w14:textId="77777777" w:rsidTr="427D3C7B">
        <w:trPr>
          <w:trHeight w:val="300"/>
        </w:trPr>
        <w:tc>
          <w:tcPr>
            <w:tcW w:w="9535" w:type="dxa"/>
            <w:gridSpan w:val="4"/>
          </w:tcPr>
          <w:p w14:paraId="2E981955" w14:textId="77777777" w:rsidR="00E669E5" w:rsidRPr="000B4BA1" w:rsidRDefault="00E669E5" w:rsidP="00FD0273">
            <w:pPr>
              <w:jc w:val="center"/>
              <w:rPr>
                <w:rFonts w:ascii="Arial" w:hAnsi="Arial" w:cs="Arial"/>
                <w:b/>
                <w:bCs/>
                <w:kern w:val="2"/>
                <w:sz w:val="22"/>
                <w:szCs w:val="22"/>
              </w:rPr>
            </w:pPr>
            <w:r w:rsidRPr="000B4BA1">
              <w:rPr>
                <w:rFonts w:ascii="Arial" w:hAnsi="Arial" w:cs="Arial"/>
                <w:b/>
                <w:bCs/>
                <w:kern w:val="2"/>
                <w:sz w:val="22"/>
                <w:szCs w:val="22"/>
              </w:rPr>
              <w:t>15. SUTARTIES PRIEDAI</w:t>
            </w:r>
          </w:p>
        </w:tc>
      </w:tr>
      <w:tr w:rsidR="00E669E5" w:rsidRPr="000B4BA1" w14:paraId="6DFF8D32" w14:textId="77777777" w:rsidTr="427D3C7B">
        <w:trPr>
          <w:trHeight w:val="300"/>
        </w:trPr>
        <w:tc>
          <w:tcPr>
            <w:tcW w:w="2830" w:type="dxa"/>
            <w:gridSpan w:val="2"/>
          </w:tcPr>
          <w:p w14:paraId="428DB213" w14:textId="77777777" w:rsidR="00E669E5" w:rsidRPr="000B4BA1" w:rsidRDefault="00E669E5" w:rsidP="00FD0273">
            <w:pPr>
              <w:jc w:val="center"/>
              <w:rPr>
                <w:rFonts w:ascii="Arial" w:hAnsi="Arial" w:cs="Arial"/>
                <w:b/>
                <w:bCs/>
                <w:kern w:val="2"/>
                <w:sz w:val="22"/>
                <w:szCs w:val="22"/>
              </w:rPr>
            </w:pPr>
            <w:r w:rsidRPr="000B4BA1">
              <w:rPr>
                <w:rFonts w:ascii="Arial" w:hAnsi="Arial" w:cs="Arial"/>
                <w:b/>
                <w:bCs/>
                <w:kern w:val="2"/>
                <w:sz w:val="22"/>
                <w:szCs w:val="22"/>
              </w:rPr>
              <w:t>15.1. Priedas Nr. 1</w:t>
            </w:r>
          </w:p>
        </w:tc>
        <w:tc>
          <w:tcPr>
            <w:tcW w:w="6705" w:type="dxa"/>
            <w:gridSpan w:val="2"/>
          </w:tcPr>
          <w:p w14:paraId="50F54FB4" w14:textId="3760F5D0" w:rsidR="00E669E5" w:rsidRPr="000B4BA1" w:rsidRDefault="00E669E5" w:rsidP="00FD0273">
            <w:pPr>
              <w:rPr>
                <w:rFonts w:ascii="Arial" w:hAnsi="Arial" w:cs="Arial"/>
                <w:b/>
                <w:bCs/>
                <w:kern w:val="2"/>
                <w:sz w:val="22"/>
                <w:szCs w:val="22"/>
              </w:rPr>
            </w:pPr>
            <w:r w:rsidRPr="000B4BA1">
              <w:rPr>
                <w:rFonts w:ascii="Arial" w:hAnsi="Arial" w:cs="Arial"/>
                <w:b/>
                <w:bCs/>
                <w:kern w:val="2"/>
                <w:sz w:val="22"/>
                <w:szCs w:val="22"/>
              </w:rPr>
              <w:t>Techninė specifikacija</w:t>
            </w:r>
          </w:p>
        </w:tc>
      </w:tr>
      <w:tr w:rsidR="00E669E5" w:rsidRPr="000B4BA1" w14:paraId="3665F58E" w14:textId="77777777" w:rsidTr="427D3C7B">
        <w:trPr>
          <w:trHeight w:val="300"/>
        </w:trPr>
        <w:tc>
          <w:tcPr>
            <w:tcW w:w="2830" w:type="dxa"/>
            <w:gridSpan w:val="2"/>
          </w:tcPr>
          <w:p w14:paraId="7FD8AB13" w14:textId="77777777" w:rsidR="00E669E5" w:rsidRPr="000B4BA1" w:rsidRDefault="00E669E5" w:rsidP="00FD0273">
            <w:pPr>
              <w:jc w:val="center"/>
              <w:rPr>
                <w:rFonts w:ascii="Arial" w:hAnsi="Arial" w:cs="Arial"/>
                <w:b/>
                <w:bCs/>
                <w:kern w:val="2"/>
                <w:sz w:val="22"/>
                <w:szCs w:val="22"/>
              </w:rPr>
            </w:pPr>
            <w:r w:rsidRPr="000B4BA1">
              <w:rPr>
                <w:rFonts w:ascii="Arial" w:hAnsi="Arial" w:cs="Arial"/>
                <w:b/>
                <w:bCs/>
                <w:kern w:val="2"/>
                <w:sz w:val="22"/>
                <w:szCs w:val="22"/>
              </w:rPr>
              <w:t>15.2. Priedas Nr. 2</w:t>
            </w:r>
          </w:p>
        </w:tc>
        <w:tc>
          <w:tcPr>
            <w:tcW w:w="6705" w:type="dxa"/>
            <w:gridSpan w:val="2"/>
          </w:tcPr>
          <w:p w14:paraId="3627F81B" w14:textId="437D5459" w:rsidR="00E669E5" w:rsidRPr="000B4BA1" w:rsidRDefault="00E669E5" w:rsidP="00FD0273">
            <w:pPr>
              <w:rPr>
                <w:rFonts w:ascii="Arial" w:hAnsi="Arial" w:cs="Arial"/>
                <w:b/>
                <w:bCs/>
                <w:kern w:val="2"/>
                <w:sz w:val="22"/>
                <w:szCs w:val="22"/>
              </w:rPr>
            </w:pPr>
            <w:r w:rsidRPr="000B4BA1">
              <w:rPr>
                <w:rFonts w:ascii="Arial" w:hAnsi="Arial" w:cs="Arial"/>
                <w:b/>
                <w:bCs/>
                <w:kern w:val="2"/>
                <w:sz w:val="22"/>
                <w:szCs w:val="22"/>
              </w:rPr>
              <w:t>Pasiūlymas</w:t>
            </w:r>
          </w:p>
        </w:tc>
      </w:tr>
      <w:tr w:rsidR="00E669E5" w:rsidRPr="000B4BA1" w14:paraId="403BB576" w14:textId="77777777" w:rsidTr="427D3C7B">
        <w:tc>
          <w:tcPr>
            <w:tcW w:w="9535" w:type="dxa"/>
            <w:gridSpan w:val="4"/>
          </w:tcPr>
          <w:p w14:paraId="468A3C64" w14:textId="77777777" w:rsidR="00E669E5" w:rsidRPr="000B4BA1" w:rsidRDefault="00E669E5" w:rsidP="00FD0273">
            <w:pPr>
              <w:jc w:val="center"/>
              <w:rPr>
                <w:rFonts w:ascii="Arial" w:hAnsi="Arial" w:cs="Arial"/>
                <w:b/>
                <w:bCs/>
                <w:kern w:val="2"/>
                <w:sz w:val="22"/>
                <w:szCs w:val="22"/>
              </w:rPr>
            </w:pPr>
            <w:r w:rsidRPr="000B4BA1">
              <w:rPr>
                <w:rFonts w:ascii="Arial" w:hAnsi="Arial" w:cs="Arial"/>
                <w:b/>
                <w:bCs/>
                <w:kern w:val="2"/>
                <w:sz w:val="22"/>
                <w:szCs w:val="22"/>
              </w:rPr>
              <w:t>16. ŠALIŲ ATSTOVŲ PARAŠAI</w:t>
            </w:r>
          </w:p>
        </w:tc>
      </w:tr>
      <w:tr w:rsidR="00E669E5" w:rsidRPr="000B4BA1" w14:paraId="4CEE9685" w14:textId="77777777" w:rsidTr="427D3C7B">
        <w:tc>
          <w:tcPr>
            <w:tcW w:w="4821" w:type="dxa"/>
            <w:gridSpan w:val="3"/>
            <w:tcBorders>
              <w:top w:val="single" w:sz="4" w:space="0" w:color="auto"/>
              <w:left w:val="single" w:sz="4" w:space="0" w:color="auto"/>
              <w:bottom w:val="single" w:sz="4" w:space="0" w:color="auto"/>
              <w:right w:val="single" w:sz="4" w:space="0" w:color="auto"/>
            </w:tcBorders>
          </w:tcPr>
          <w:p w14:paraId="421ED832" w14:textId="2288C5D9" w:rsidR="00E669E5" w:rsidRPr="000B4BA1" w:rsidRDefault="00E669E5" w:rsidP="00FD0273">
            <w:pPr>
              <w:jc w:val="center"/>
              <w:rPr>
                <w:rFonts w:ascii="Arial" w:hAnsi="Arial" w:cs="Arial"/>
                <w:b/>
                <w:bCs/>
                <w:sz w:val="22"/>
                <w:szCs w:val="22"/>
              </w:rPr>
            </w:pPr>
            <w:r w:rsidRPr="000B4BA1">
              <w:rPr>
                <w:rFonts w:ascii="Arial" w:hAnsi="Arial" w:cs="Arial"/>
                <w:b/>
                <w:bCs/>
                <w:sz w:val="22"/>
                <w:szCs w:val="22"/>
              </w:rPr>
              <w:t>PIRKĖJAS</w:t>
            </w:r>
          </w:p>
        </w:tc>
        <w:tc>
          <w:tcPr>
            <w:tcW w:w="4714" w:type="dxa"/>
            <w:tcBorders>
              <w:top w:val="single" w:sz="4" w:space="0" w:color="auto"/>
              <w:left w:val="single" w:sz="4" w:space="0" w:color="auto"/>
              <w:bottom w:val="single" w:sz="4" w:space="0" w:color="auto"/>
              <w:right w:val="single" w:sz="4" w:space="0" w:color="auto"/>
            </w:tcBorders>
          </w:tcPr>
          <w:p w14:paraId="3458C79D" w14:textId="45D6F200" w:rsidR="00E669E5" w:rsidRPr="000B4BA1" w:rsidRDefault="00E669E5" w:rsidP="00FD0273">
            <w:pPr>
              <w:jc w:val="center"/>
              <w:rPr>
                <w:rFonts w:ascii="Arial" w:hAnsi="Arial" w:cs="Arial"/>
                <w:b/>
                <w:bCs/>
                <w:kern w:val="2"/>
                <w:sz w:val="22"/>
                <w:szCs w:val="22"/>
              </w:rPr>
            </w:pPr>
            <w:r w:rsidRPr="000B4BA1">
              <w:rPr>
                <w:rFonts w:ascii="Arial" w:hAnsi="Arial" w:cs="Arial"/>
                <w:b/>
                <w:bCs/>
                <w:kern w:val="2"/>
                <w:sz w:val="22"/>
                <w:szCs w:val="22"/>
              </w:rPr>
              <w:t>TIEKĖJAS</w:t>
            </w:r>
          </w:p>
        </w:tc>
      </w:tr>
      <w:tr w:rsidR="00E669E5" w:rsidRPr="000B4BA1" w14:paraId="23DFDF9A" w14:textId="77777777" w:rsidTr="427D3C7B">
        <w:tc>
          <w:tcPr>
            <w:tcW w:w="4821" w:type="dxa"/>
            <w:gridSpan w:val="3"/>
            <w:tcBorders>
              <w:top w:val="single" w:sz="4" w:space="0" w:color="auto"/>
              <w:left w:val="single" w:sz="4" w:space="0" w:color="auto"/>
              <w:bottom w:val="single" w:sz="4" w:space="0" w:color="auto"/>
              <w:right w:val="single" w:sz="4" w:space="0" w:color="auto"/>
            </w:tcBorders>
          </w:tcPr>
          <w:p w14:paraId="4DAD4C07" w14:textId="23C2DE63" w:rsidR="00E669E5" w:rsidRPr="000B4BA1" w:rsidRDefault="00E669E5" w:rsidP="00FD0273">
            <w:pPr>
              <w:jc w:val="center"/>
              <w:rPr>
                <w:rFonts w:ascii="Arial" w:hAnsi="Arial" w:cs="Arial"/>
                <w:kern w:val="2"/>
                <w:sz w:val="22"/>
                <w:szCs w:val="22"/>
              </w:rPr>
            </w:pPr>
            <w:r w:rsidRPr="000B4BA1">
              <w:rPr>
                <w:rFonts w:ascii="Arial" w:hAnsi="Arial" w:cs="Arial"/>
                <w:sz w:val="22"/>
                <w:szCs w:val="22"/>
              </w:rPr>
              <w:t>Kancleris Raimundas Balčiūnaitis</w:t>
            </w:r>
          </w:p>
        </w:tc>
        <w:tc>
          <w:tcPr>
            <w:tcW w:w="4714" w:type="dxa"/>
            <w:tcBorders>
              <w:top w:val="single" w:sz="4" w:space="0" w:color="auto"/>
              <w:left w:val="single" w:sz="4" w:space="0" w:color="auto"/>
              <w:bottom w:val="single" w:sz="4" w:space="0" w:color="auto"/>
              <w:right w:val="single" w:sz="4" w:space="0" w:color="auto"/>
            </w:tcBorders>
          </w:tcPr>
          <w:p w14:paraId="0C4A926C" w14:textId="4AC84D30" w:rsidR="00E669E5" w:rsidRPr="000B4BA1" w:rsidRDefault="00E669E5" w:rsidP="00FD0273">
            <w:pPr>
              <w:jc w:val="center"/>
              <w:rPr>
                <w:rFonts w:ascii="Arial" w:hAnsi="Arial" w:cs="Arial"/>
                <w:kern w:val="2"/>
                <w:sz w:val="22"/>
                <w:szCs w:val="22"/>
              </w:rPr>
            </w:pPr>
          </w:p>
        </w:tc>
      </w:tr>
      <w:tr w:rsidR="00E669E5" w:rsidRPr="000B4BA1" w14:paraId="5B5237AB" w14:textId="77777777" w:rsidTr="427D3C7B">
        <w:trPr>
          <w:trHeight w:val="116"/>
        </w:trPr>
        <w:tc>
          <w:tcPr>
            <w:tcW w:w="4821" w:type="dxa"/>
            <w:gridSpan w:val="3"/>
            <w:tcBorders>
              <w:top w:val="single" w:sz="4" w:space="0" w:color="auto"/>
              <w:left w:val="single" w:sz="4" w:space="0" w:color="auto"/>
              <w:bottom w:val="single" w:sz="4" w:space="0" w:color="auto"/>
              <w:right w:val="single" w:sz="4" w:space="0" w:color="auto"/>
            </w:tcBorders>
          </w:tcPr>
          <w:p w14:paraId="5E91CA6B" w14:textId="05DA5416" w:rsidR="00E669E5" w:rsidRPr="000B4BA1" w:rsidRDefault="00E669E5" w:rsidP="00FD0273">
            <w:pPr>
              <w:jc w:val="center"/>
              <w:rPr>
                <w:rFonts w:ascii="Arial" w:hAnsi="Arial" w:cs="Arial"/>
                <w:i/>
                <w:iCs/>
                <w:color w:val="4472C4"/>
                <w:kern w:val="2"/>
                <w:sz w:val="22"/>
                <w:szCs w:val="22"/>
              </w:rPr>
            </w:pPr>
            <w:r w:rsidRPr="000B4BA1">
              <w:rPr>
                <w:rFonts w:ascii="Arial" w:hAnsi="Arial" w:cs="Arial"/>
                <w:i/>
                <w:iCs/>
                <w:sz w:val="22"/>
                <w:szCs w:val="22"/>
              </w:rPr>
              <w:t xml:space="preserve">Pasirašoma el. parašu </w:t>
            </w:r>
          </w:p>
        </w:tc>
        <w:tc>
          <w:tcPr>
            <w:tcW w:w="4714" w:type="dxa"/>
            <w:tcBorders>
              <w:top w:val="single" w:sz="4" w:space="0" w:color="auto"/>
              <w:left w:val="single" w:sz="4" w:space="0" w:color="auto"/>
              <w:bottom w:val="single" w:sz="4" w:space="0" w:color="auto"/>
              <w:right w:val="single" w:sz="4" w:space="0" w:color="auto"/>
            </w:tcBorders>
          </w:tcPr>
          <w:p w14:paraId="1A0F62E9" w14:textId="1200591D" w:rsidR="00E669E5" w:rsidRPr="000B4BA1" w:rsidRDefault="00E669E5" w:rsidP="00FD0273">
            <w:pPr>
              <w:jc w:val="center"/>
              <w:rPr>
                <w:rFonts w:ascii="Arial" w:hAnsi="Arial" w:cs="Arial"/>
                <w:i/>
                <w:iCs/>
                <w:kern w:val="2"/>
                <w:sz w:val="22"/>
                <w:szCs w:val="22"/>
              </w:rPr>
            </w:pPr>
            <w:r w:rsidRPr="000B4BA1">
              <w:rPr>
                <w:rFonts w:ascii="Arial" w:hAnsi="Arial" w:cs="Arial"/>
                <w:i/>
                <w:iCs/>
                <w:kern w:val="2"/>
                <w:sz w:val="22"/>
                <w:szCs w:val="22"/>
              </w:rPr>
              <w:t>Pasirašoma el. parašu</w:t>
            </w:r>
          </w:p>
        </w:tc>
      </w:tr>
    </w:tbl>
    <w:p w14:paraId="69E84B08" w14:textId="6FEFC18F" w:rsidR="0006149F" w:rsidRPr="000B4BA1" w:rsidRDefault="0006149F" w:rsidP="00952BE1">
      <w:pPr>
        <w:rPr>
          <w:rFonts w:ascii="Arial" w:hAnsi="Arial" w:cs="Arial"/>
          <w:sz w:val="22"/>
          <w:szCs w:val="22"/>
        </w:rPr>
      </w:pPr>
    </w:p>
    <w:sectPr w:rsidR="0006149F" w:rsidRPr="000B4BA1" w:rsidSect="00952BE1">
      <w:headerReference w:type="even" r:id="rId10"/>
      <w:headerReference w:type="default" r:id="rId11"/>
      <w:footerReference w:type="even" r:id="rId12"/>
      <w:footerReference w:type="default" r:id="rId13"/>
      <w:headerReference w:type="first" r:id="rId14"/>
      <w:footerReference w:type="first" r:id="rId15"/>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E85D" w14:textId="77777777" w:rsidR="00C315C3" w:rsidRDefault="00C315C3">
      <w:r>
        <w:separator/>
      </w:r>
    </w:p>
  </w:endnote>
  <w:endnote w:type="continuationSeparator" w:id="0">
    <w:p w14:paraId="766213B2" w14:textId="77777777" w:rsidR="00C315C3" w:rsidRDefault="00C315C3">
      <w:r>
        <w:continuationSeparator/>
      </w:r>
    </w:p>
  </w:endnote>
  <w:endnote w:type="continuationNotice" w:id="1">
    <w:p w14:paraId="6050699F" w14:textId="77777777" w:rsidR="00C315C3" w:rsidRDefault="00C31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66E7" w14:textId="77777777" w:rsidR="00C315C3" w:rsidRDefault="00C315C3">
      <w:r>
        <w:separator/>
      </w:r>
    </w:p>
  </w:footnote>
  <w:footnote w:type="continuationSeparator" w:id="0">
    <w:p w14:paraId="33BE8D64" w14:textId="77777777" w:rsidR="00C315C3" w:rsidRDefault="00C315C3">
      <w:r>
        <w:continuationSeparator/>
      </w:r>
    </w:p>
  </w:footnote>
  <w:footnote w:type="continuationNotice" w:id="1">
    <w:p w14:paraId="1828309B" w14:textId="77777777" w:rsidR="00C315C3" w:rsidRDefault="00C31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C715" w14:textId="3E8B746B" w:rsidR="0027101C" w:rsidRDefault="003E2CAC" w:rsidP="7B19CDA0">
    <w:pPr>
      <w:tabs>
        <w:tab w:val="center" w:pos="4680"/>
        <w:tab w:val="right" w:pos="9360"/>
      </w:tabs>
      <w:jc w:val="right"/>
      <w:rPr>
        <w:rStyle w:val="normaltextrun"/>
        <w:rFonts w:ascii="Arial" w:hAnsi="Arial" w:cs="Arial"/>
        <w:i/>
        <w:iCs/>
        <w:color w:val="000000"/>
        <w:sz w:val="20"/>
        <w:shd w:val="clear" w:color="auto" w:fill="FFFFFF"/>
      </w:rPr>
    </w:pPr>
    <w:r>
      <w:rPr>
        <w:rStyle w:val="normaltextrun"/>
        <w:rFonts w:ascii="Arial" w:hAnsi="Arial" w:cs="Arial"/>
        <w:i/>
        <w:iCs/>
        <w:color w:val="000000"/>
        <w:sz w:val="20"/>
        <w:shd w:val="clear" w:color="auto" w:fill="FFFFFF"/>
      </w:rPr>
      <w:t>Specialiųjų pirkimo sąlygų</w:t>
    </w:r>
  </w:p>
  <w:p w14:paraId="206953EA" w14:textId="0F673A8C" w:rsidR="0006149F" w:rsidRDefault="7B19CDA0" w:rsidP="7B19CDA0">
    <w:pPr>
      <w:tabs>
        <w:tab w:val="center" w:pos="4680"/>
        <w:tab w:val="right" w:pos="9360"/>
      </w:tabs>
      <w:jc w:val="right"/>
      <w:rPr>
        <w:rStyle w:val="normaltextrun"/>
        <w:rFonts w:ascii="Arial" w:hAnsi="Arial" w:cs="Arial"/>
        <w:i/>
        <w:iCs/>
        <w:color w:val="000000" w:themeColor="text1"/>
        <w:sz w:val="20"/>
      </w:rPr>
    </w:pPr>
    <w:r w:rsidRPr="7B19CDA0">
      <w:rPr>
        <w:rStyle w:val="normaltextrun"/>
        <w:rFonts w:ascii="Arial" w:hAnsi="Arial" w:cs="Arial"/>
        <w:i/>
        <w:iCs/>
        <w:color w:val="000000"/>
        <w:sz w:val="20"/>
        <w:shd w:val="clear" w:color="auto" w:fill="FFFFFF"/>
      </w:rPr>
      <w:t>priedas Nr. 3</w:t>
    </w:r>
    <w:r w:rsidR="0027101C">
      <w:rPr>
        <w:rStyle w:val="normaltextrun"/>
        <w:rFonts w:ascii="Arial" w:hAnsi="Arial" w:cs="Arial"/>
        <w:i/>
        <w:iCs/>
        <w:color w:val="000000"/>
        <w:sz w:val="20"/>
        <w:shd w:val="clear" w:color="auto" w:fill="FFFFFF"/>
      </w:rPr>
      <w:t xml:space="preserve">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17F"/>
    <w:multiLevelType w:val="hybridMultilevel"/>
    <w:tmpl w:val="8ADA62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4D"/>
    <w:rsid w:val="00015667"/>
    <w:rsid w:val="00021C4F"/>
    <w:rsid w:val="0002782E"/>
    <w:rsid w:val="00042BA3"/>
    <w:rsid w:val="00044787"/>
    <w:rsid w:val="00046457"/>
    <w:rsid w:val="00046518"/>
    <w:rsid w:val="000527AC"/>
    <w:rsid w:val="0006149F"/>
    <w:rsid w:val="00064FB0"/>
    <w:rsid w:val="00072065"/>
    <w:rsid w:val="00090DA4"/>
    <w:rsid w:val="000B4BA1"/>
    <w:rsid w:val="000B6477"/>
    <w:rsid w:val="000C0325"/>
    <w:rsid w:val="000D20A5"/>
    <w:rsid w:val="000D2672"/>
    <w:rsid w:val="000D7437"/>
    <w:rsid w:val="000E2D9F"/>
    <w:rsid w:val="000E4403"/>
    <w:rsid w:val="000E4C8A"/>
    <w:rsid w:val="000E680A"/>
    <w:rsid w:val="000E7AE6"/>
    <w:rsid w:val="000F393F"/>
    <w:rsid w:val="000F57DD"/>
    <w:rsid w:val="00127B58"/>
    <w:rsid w:val="00135173"/>
    <w:rsid w:val="00140BD3"/>
    <w:rsid w:val="00140C27"/>
    <w:rsid w:val="00142FE4"/>
    <w:rsid w:val="00147537"/>
    <w:rsid w:val="00154383"/>
    <w:rsid w:val="0015713B"/>
    <w:rsid w:val="00160A47"/>
    <w:rsid w:val="001620FF"/>
    <w:rsid w:val="001632B7"/>
    <w:rsid w:val="001738FA"/>
    <w:rsid w:val="00174257"/>
    <w:rsid w:val="00196353"/>
    <w:rsid w:val="0019794E"/>
    <w:rsid w:val="001A1DB2"/>
    <w:rsid w:val="001A453C"/>
    <w:rsid w:val="001A75C1"/>
    <w:rsid w:val="001B2109"/>
    <w:rsid w:val="001B4477"/>
    <w:rsid w:val="001C0A57"/>
    <w:rsid w:val="001D2243"/>
    <w:rsid w:val="001E2AEC"/>
    <w:rsid w:val="001F0C2C"/>
    <w:rsid w:val="001F5EAA"/>
    <w:rsid w:val="00200117"/>
    <w:rsid w:val="00207B1D"/>
    <w:rsid w:val="00213B0A"/>
    <w:rsid w:val="00213D57"/>
    <w:rsid w:val="00215C48"/>
    <w:rsid w:val="00222959"/>
    <w:rsid w:val="002229CC"/>
    <w:rsid w:val="0022789D"/>
    <w:rsid w:val="00242E86"/>
    <w:rsid w:val="00252FDF"/>
    <w:rsid w:val="0025791E"/>
    <w:rsid w:val="00261CA6"/>
    <w:rsid w:val="00267C39"/>
    <w:rsid w:val="0027101C"/>
    <w:rsid w:val="00285412"/>
    <w:rsid w:val="00295860"/>
    <w:rsid w:val="002A20A6"/>
    <w:rsid w:val="002B3D17"/>
    <w:rsid w:val="002B3EF9"/>
    <w:rsid w:val="002B5DBF"/>
    <w:rsid w:val="002B6DED"/>
    <w:rsid w:val="002C0F19"/>
    <w:rsid w:val="002C1B41"/>
    <w:rsid w:val="002C6789"/>
    <w:rsid w:val="002D43A9"/>
    <w:rsid w:val="002E0583"/>
    <w:rsid w:val="002E0FF8"/>
    <w:rsid w:val="002E14BD"/>
    <w:rsid w:val="002E1F8A"/>
    <w:rsid w:val="002E27BB"/>
    <w:rsid w:val="002E2ED2"/>
    <w:rsid w:val="002E51EA"/>
    <w:rsid w:val="002E678D"/>
    <w:rsid w:val="002F0B5F"/>
    <w:rsid w:val="0030502D"/>
    <w:rsid w:val="003161CF"/>
    <w:rsid w:val="00320194"/>
    <w:rsid w:val="0033036B"/>
    <w:rsid w:val="003343D2"/>
    <w:rsid w:val="00343349"/>
    <w:rsid w:val="00344537"/>
    <w:rsid w:val="003467C3"/>
    <w:rsid w:val="00347471"/>
    <w:rsid w:val="00353C78"/>
    <w:rsid w:val="003557BA"/>
    <w:rsid w:val="003568FA"/>
    <w:rsid w:val="003621BD"/>
    <w:rsid w:val="00373637"/>
    <w:rsid w:val="003769A1"/>
    <w:rsid w:val="0038011D"/>
    <w:rsid w:val="003838B2"/>
    <w:rsid w:val="003C35F3"/>
    <w:rsid w:val="003C5058"/>
    <w:rsid w:val="003C599D"/>
    <w:rsid w:val="003E2CAC"/>
    <w:rsid w:val="003E2CF7"/>
    <w:rsid w:val="003E4448"/>
    <w:rsid w:val="003E4E11"/>
    <w:rsid w:val="003E78B4"/>
    <w:rsid w:val="003E7ED4"/>
    <w:rsid w:val="003F6F23"/>
    <w:rsid w:val="00406A2C"/>
    <w:rsid w:val="004107B2"/>
    <w:rsid w:val="0041439B"/>
    <w:rsid w:val="00427984"/>
    <w:rsid w:val="00436704"/>
    <w:rsid w:val="004375CA"/>
    <w:rsid w:val="00445580"/>
    <w:rsid w:val="004459E5"/>
    <w:rsid w:val="004507EC"/>
    <w:rsid w:val="00450A33"/>
    <w:rsid w:val="004622E2"/>
    <w:rsid w:val="0046231A"/>
    <w:rsid w:val="00463180"/>
    <w:rsid w:val="00465FFC"/>
    <w:rsid w:val="004718F4"/>
    <w:rsid w:val="00473438"/>
    <w:rsid w:val="0047549B"/>
    <w:rsid w:val="0047730D"/>
    <w:rsid w:val="00482178"/>
    <w:rsid w:val="004951A2"/>
    <w:rsid w:val="004A0514"/>
    <w:rsid w:val="004B766A"/>
    <w:rsid w:val="004B782E"/>
    <w:rsid w:val="004D1811"/>
    <w:rsid w:val="004D4C4F"/>
    <w:rsid w:val="004D60DE"/>
    <w:rsid w:val="004E574F"/>
    <w:rsid w:val="004F5257"/>
    <w:rsid w:val="00505AB6"/>
    <w:rsid w:val="00514154"/>
    <w:rsid w:val="005152F9"/>
    <w:rsid w:val="00525474"/>
    <w:rsid w:val="005268F8"/>
    <w:rsid w:val="00526EB4"/>
    <w:rsid w:val="00530895"/>
    <w:rsid w:val="005355D5"/>
    <w:rsid w:val="005506EE"/>
    <w:rsid w:val="005843E4"/>
    <w:rsid w:val="0059461D"/>
    <w:rsid w:val="00596714"/>
    <w:rsid w:val="005B000F"/>
    <w:rsid w:val="005C0A97"/>
    <w:rsid w:val="005D04B2"/>
    <w:rsid w:val="005D645D"/>
    <w:rsid w:val="005D77F8"/>
    <w:rsid w:val="005D7FA8"/>
    <w:rsid w:val="005E0596"/>
    <w:rsid w:val="005E4436"/>
    <w:rsid w:val="005E4BE7"/>
    <w:rsid w:val="005E594F"/>
    <w:rsid w:val="005E6F0D"/>
    <w:rsid w:val="005E7DD9"/>
    <w:rsid w:val="005F7FD0"/>
    <w:rsid w:val="006065D2"/>
    <w:rsid w:val="00611B6E"/>
    <w:rsid w:val="006220D8"/>
    <w:rsid w:val="0062229B"/>
    <w:rsid w:val="00623630"/>
    <w:rsid w:val="00624CA6"/>
    <w:rsid w:val="00627970"/>
    <w:rsid w:val="006300DE"/>
    <w:rsid w:val="00636AE6"/>
    <w:rsid w:val="0064147E"/>
    <w:rsid w:val="00661D78"/>
    <w:rsid w:val="00671F65"/>
    <w:rsid w:val="00673A29"/>
    <w:rsid w:val="00674834"/>
    <w:rsid w:val="00694821"/>
    <w:rsid w:val="00694AB3"/>
    <w:rsid w:val="00694F74"/>
    <w:rsid w:val="006A02DE"/>
    <w:rsid w:val="006A1BFC"/>
    <w:rsid w:val="006A6D7E"/>
    <w:rsid w:val="006C0B0D"/>
    <w:rsid w:val="006C0BEB"/>
    <w:rsid w:val="006C1EDC"/>
    <w:rsid w:val="006C45F1"/>
    <w:rsid w:val="006C533A"/>
    <w:rsid w:val="006D2F54"/>
    <w:rsid w:val="006D5763"/>
    <w:rsid w:val="006F7C2E"/>
    <w:rsid w:val="0070704C"/>
    <w:rsid w:val="00710243"/>
    <w:rsid w:val="007342AF"/>
    <w:rsid w:val="0074049E"/>
    <w:rsid w:val="00746475"/>
    <w:rsid w:val="00746AF0"/>
    <w:rsid w:val="00750EC6"/>
    <w:rsid w:val="00753781"/>
    <w:rsid w:val="00754E93"/>
    <w:rsid w:val="0075528D"/>
    <w:rsid w:val="0076276B"/>
    <w:rsid w:val="00776117"/>
    <w:rsid w:val="00797449"/>
    <w:rsid w:val="007B0D31"/>
    <w:rsid w:val="007B2FE4"/>
    <w:rsid w:val="007B6E0E"/>
    <w:rsid w:val="007C1D46"/>
    <w:rsid w:val="007C2CA1"/>
    <w:rsid w:val="007D058A"/>
    <w:rsid w:val="007D1C7E"/>
    <w:rsid w:val="007D2D07"/>
    <w:rsid w:val="007D2FB7"/>
    <w:rsid w:val="007D6DF6"/>
    <w:rsid w:val="007D76AC"/>
    <w:rsid w:val="007E1920"/>
    <w:rsid w:val="007E6F61"/>
    <w:rsid w:val="007F69FC"/>
    <w:rsid w:val="007F7288"/>
    <w:rsid w:val="007F76CF"/>
    <w:rsid w:val="00804327"/>
    <w:rsid w:val="0081789E"/>
    <w:rsid w:val="008213F7"/>
    <w:rsid w:val="00827560"/>
    <w:rsid w:val="0085027E"/>
    <w:rsid w:val="0085160D"/>
    <w:rsid w:val="00861BE9"/>
    <w:rsid w:val="008648FD"/>
    <w:rsid w:val="00865898"/>
    <w:rsid w:val="00880A1D"/>
    <w:rsid w:val="008909E2"/>
    <w:rsid w:val="00891AF8"/>
    <w:rsid w:val="0089659F"/>
    <w:rsid w:val="008A4B55"/>
    <w:rsid w:val="008B0434"/>
    <w:rsid w:val="008B49E9"/>
    <w:rsid w:val="008C153B"/>
    <w:rsid w:val="008C4E26"/>
    <w:rsid w:val="008D3114"/>
    <w:rsid w:val="008D713C"/>
    <w:rsid w:val="008E119A"/>
    <w:rsid w:val="008E54F7"/>
    <w:rsid w:val="008E6DD7"/>
    <w:rsid w:val="008F0AAF"/>
    <w:rsid w:val="0090525F"/>
    <w:rsid w:val="00911024"/>
    <w:rsid w:val="00916648"/>
    <w:rsid w:val="00920F76"/>
    <w:rsid w:val="00940707"/>
    <w:rsid w:val="00942A2B"/>
    <w:rsid w:val="009442A1"/>
    <w:rsid w:val="00946204"/>
    <w:rsid w:val="009464C6"/>
    <w:rsid w:val="00952BE1"/>
    <w:rsid w:val="00960465"/>
    <w:rsid w:val="00961117"/>
    <w:rsid w:val="0096689B"/>
    <w:rsid w:val="00990482"/>
    <w:rsid w:val="009921D5"/>
    <w:rsid w:val="009959E2"/>
    <w:rsid w:val="009A09E2"/>
    <w:rsid w:val="009B0983"/>
    <w:rsid w:val="009B1BB4"/>
    <w:rsid w:val="009C2C69"/>
    <w:rsid w:val="009C7E71"/>
    <w:rsid w:val="009D09E5"/>
    <w:rsid w:val="009D30D0"/>
    <w:rsid w:val="009D4A40"/>
    <w:rsid w:val="009E1919"/>
    <w:rsid w:val="009E22BC"/>
    <w:rsid w:val="009E78AD"/>
    <w:rsid w:val="009F147A"/>
    <w:rsid w:val="009F7413"/>
    <w:rsid w:val="00A12369"/>
    <w:rsid w:val="00A13046"/>
    <w:rsid w:val="00A1333E"/>
    <w:rsid w:val="00A13FC1"/>
    <w:rsid w:val="00A22C5B"/>
    <w:rsid w:val="00A230F2"/>
    <w:rsid w:val="00A26E5A"/>
    <w:rsid w:val="00A41937"/>
    <w:rsid w:val="00A4424B"/>
    <w:rsid w:val="00A44A25"/>
    <w:rsid w:val="00A52377"/>
    <w:rsid w:val="00A625C0"/>
    <w:rsid w:val="00A77913"/>
    <w:rsid w:val="00A8230F"/>
    <w:rsid w:val="00A83D7E"/>
    <w:rsid w:val="00A854EA"/>
    <w:rsid w:val="00A90B74"/>
    <w:rsid w:val="00A91A55"/>
    <w:rsid w:val="00A92696"/>
    <w:rsid w:val="00A96827"/>
    <w:rsid w:val="00AA2926"/>
    <w:rsid w:val="00AC6473"/>
    <w:rsid w:val="00AE1B2B"/>
    <w:rsid w:val="00AE256A"/>
    <w:rsid w:val="00AE52C6"/>
    <w:rsid w:val="00AE581E"/>
    <w:rsid w:val="00AE6A32"/>
    <w:rsid w:val="00AE7B82"/>
    <w:rsid w:val="00AF0C39"/>
    <w:rsid w:val="00AF1ADF"/>
    <w:rsid w:val="00AF6159"/>
    <w:rsid w:val="00B07122"/>
    <w:rsid w:val="00B3008F"/>
    <w:rsid w:val="00B340ED"/>
    <w:rsid w:val="00B57361"/>
    <w:rsid w:val="00B57F98"/>
    <w:rsid w:val="00B612B3"/>
    <w:rsid w:val="00B6461C"/>
    <w:rsid w:val="00B72033"/>
    <w:rsid w:val="00B913D5"/>
    <w:rsid w:val="00B9231C"/>
    <w:rsid w:val="00B97EB9"/>
    <w:rsid w:val="00BA2437"/>
    <w:rsid w:val="00BB13DC"/>
    <w:rsid w:val="00BB5954"/>
    <w:rsid w:val="00BB6EEB"/>
    <w:rsid w:val="00BC46B8"/>
    <w:rsid w:val="00BC602D"/>
    <w:rsid w:val="00BC6FCB"/>
    <w:rsid w:val="00BD046A"/>
    <w:rsid w:val="00BD21B8"/>
    <w:rsid w:val="00BE01C6"/>
    <w:rsid w:val="00BE15D5"/>
    <w:rsid w:val="00BE769F"/>
    <w:rsid w:val="00BF1966"/>
    <w:rsid w:val="00BF44B8"/>
    <w:rsid w:val="00C01260"/>
    <w:rsid w:val="00C014E9"/>
    <w:rsid w:val="00C04F0C"/>
    <w:rsid w:val="00C05176"/>
    <w:rsid w:val="00C1133B"/>
    <w:rsid w:val="00C1166B"/>
    <w:rsid w:val="00C13203"/>
    <w:rsid w:val="00C2530E"/>
    <w:rsid w:val="00C27907"/>
    <w:rsid w:val="00C27D2D"/>
    <w:rsid w:val="00C315C3"/>
    <w:rsid w:val="00C33D33"/>
    <w:rsid w:val="00C407E5"/>
    <w:rsid w:val="00C537B6"/>
    <w:rsid w:val="00C55183"/>
    <w:rsid w:val="00C55E4A"/>
    <w:rsid w:val="00C62D5C"/>
    <w:rsid w:val="00C6309C"/>
    <w:rsid w:val="00C64478"/>
    <w:rsid w:val="00C70237"/>
    <w:rsid w:val="00C86E8F"/>
    <w:rsid w:val="00C877A2"/>
    <w:rsid w:val="00CA1B45"/>
    <w:rsid w:val="00CB2260"/>
    <w:rsid w:val="00CB7CF1"/>
    <w:rsid w:val="00CC0D02"/>
    <w:rsid w:val="00CC1CA3"/>
    <w:rsid w:val="00CC4776"/>
    <w:rsid w:val="00CD30ED"/>
    <w:rsid w:val="00CE29F4"/>
    <w:rsid w:val="00CE75B9"/>
    <w:rsid w:val="00CF5D64"/>
    <w:rsid w:val="00D0747D"/>
    <w:rsid w:val="00D12303"/>
    <w:rsid w:val="00D128CC"/>
    <w:rsid w:val="00D1421E"/>
    <w:rsid w:val="00D14555"/>
    <w:rsid w:val="00D149C8"/>
    <w:rsid w:val="00D15988"/>
    <w:rsid w:val="00D15B1D"/>
    <w:rsid w:val="00D316BB"/>
    <w:rsid w:val="00D34665"/>
    <w:rsid w:val="00D3754A"/>
    <w:rsid w:val="00D41D5E"/>
    <w:rsid w:val="00D44B99"/>
    <w:rsid w:val="00D47F54"/>
    <w:rsid w:val="00D5030A"/>
    <w:rsid w:val="00D552EC"/>
    <w:rsid w:val="00D5731B"/>
    <w:rsid w:val="00D60DEC"/>
    <w:rsid w:val="00D61642"/>
    <w:rsid w:val="00D6275B"/>
    <w:rsid w:val="00D65CFF"/>
    <w:rsid w:val="00D71CFB"/>
    <w:rsid w:val="00D71D36"/>
    <w:rsid w:val="00D74AE1"/>
    <w:rsid w:val="00D77AEC"/>
    <w:rsid w:val="00D81ADA"/>
    <w:rsid w:val="00D954FE"/>
    <w:rsid w:val="00D95C0F"/>
    <w:rsid w:val="00DA18DA"/>
    <w:rsid w:val="00DA275A"/>
    <w:rsid w:val="00DA5266"/>
    <w:rsid w:val="00DA5DFA"/>
    <w:rsid w:val="00DA6702"/>
    <w:rsid w:val="00DB1BD1"/>
    <w:rsid w:val="00DB5F89"/>
    <w:rsid w:val="00DC2AD3"/>
    <w:rsid w:val="00DC2C41"/>
    <w:rsid w:val="00DC4C8A"/>
    <w:rsid w:val="00DD4FAF"/>
    <w:rsid w:val="00DD6A82"/>
    <w:rsid w:val="00DD6DC5"/>
    <w:rsid w:val="00DE176F"/>
    <w:rsid w:val="00DF25BD"/>
    <w:rsid w:val="00DF2E92"/>
    <w:rsid w:val="00E03437"/>
    <w:rsid w:val="00E10B35"/>
    <w:rsid w:val="00E144C7"/>
    <w:rsid w:val="00E47F57"/>
    <w:rsid w:val="00E53AF1"/>
    <w:rsid w:val="00E55A96"/>
    <w:rsid w:val="00E669E5"/>
    <w:rsid w:val="00E710BA"/>
    <w:rsid w:val="00E741BC"/>
    <w:rsid w:val="00E8043A"/>
    <w:rsid w:val="00E82700"/>
    <w:rsid w:val="00E92A31"/>
    <w:rsid w:val="00E93EDA"/>
    <w:rsid w:val="00E94E9C"/>
    <w:rsid w:val="00E953D5"/>
    <w:rsid w:val="00EA311C"/>
    <w:rsid w:val="00EA6036"/>
    <w:rsid w:val="00EC1EE5"/>
    <w:rsid w:val="00EC2195"/>
    <w:rsid w:val="00EC2565"/>
    <w:rsid w:val="00ED00B2"/>
    <w:rsid w:val="00ED1968"/>
    <w:rsid w:val="00ED31E8"/>
    <w:rsid w:val="00EE044B"/>
    <w:rsid w:val="00EE3FCD"/>
    <w:rsid w:val="00EE699B"/>
    <w:rsid w:val="00F0717E"/>
    <w:rsid w:val="00F13926"/>
    <w:rsid w:val="00F1764A"/>
    <w:rsid w:val="00F17B66"/>
    <w:rsid w:val="00F201D9"/>
    <w:rsid w:val="00F26DCF"/>
    <w:rsid w:val="00F32D10"/>
    <w:rsid w:val="00F341C1"/>
    <w:rsid w:val="00F354FE"/>
    <w:rsid w:val="00F40CCE"/>
    <w:rsid w:val="00F519AC"/>
    <w:rsid w:val="00F5241A"/>
    <w:rsid w:val="00F55258"/>
    <w:rsid w:val="00F55528"/>
    <w:rsid w:val="00F63F67"/>
    <w:rsid w:val="00F75CEB"/>
    <w:rsid w:val="00F77507"/>
    <w:rsid w:val="00F81B56"/>
    <w:rsid w:val="00F8397F"/>
    <w:rsid w:val="00F8428D"/>
    <w:rsid w:val="00F8705F"/>
    <w:rsid w:val="00F921FA"/>
    <w:rsid w:val="00FA23FA"/>
    <w:rsid w:val="00FA7E04"/>
    <w:rsid w:val="00FB0177"/>
    <w:rsid w:val="00FB2285"/>
    <w:rsid w:val="00FB46B0"/>
    <w:rsid w:val="00FB5EE7"/>
    <w:rsid w:val="00FB6E96"/>
    <w:rsid w:val="00FC7DE0"/>
    <w:rsid w:val="00FD0273"/>
    <w:rsid w:val="00FE2BCE"/>
    <w:rsid w:val="00FE7A2F"/>
    <w:rsid w:val="00FF5B03"/>
    <w:rsid w:val="00FF6BF9"/>
    <w:rsid w:val="01374C0B"/>
    <w:rsid w:val="025B4EAE"/>
    <w:rsid w:val="02684127"/>
    <w:rsid w:val="02889E43"/>
    <w:rsid w:val="02E63B19"/>
    <w:rsid w:val="03352729"/>
    <w:rsid w:val="043A0351"/>
    <w:rsid w:val="04A3528C"/>
    <w:rsid w:val="092368D7"/>
    <w:rsid w:val="098D11AC"/>
    <w:rsid w:val="09989BAD"/>
    <w:rsid w:val="0A015E8D"/>
    <w:rsid w:val="0A88C150"/>
    <w:rsid w:val="0D1A1C49"/>
    <w:rsid w:val="0E0F7DDC"/>
    <w:rsid w:val="10A802C0"/>
    <w:rsid w:val="125D3ACE"/>
    <w:rsid w:val="12F71E2E"/>
    <w:rsid w:val="13ADF7F3"/>
    <w:rsid w:val="140C017E"/>
    <w:rsid w:val="14F3A6E0"/>
    <w:rsid w:val="1506BC41"/>
    <w:rsid w:val="157C0E6F"/>
    <w:rsid w:val="15B84AD9"/>
    <w:rsid w:val="16824939"/>
    <w:rsid w:val="1C8BA38D"/>
    <w:rsid w:val="1CF9ABE3"/>
    <w:rsid w:val="1D4842DD"/>
    <w:rsid w:val="1D4DC6D9"/>
    <w:rsid w:val="1E1D33BA"/>
    <w:rsid w:val="1E62E30A"/>
    <w:rsid w:val="1FDEF8D6"/>
    <w:rsid w:val="211C15C2"/>
    <w:rsid w:val="2134C02E"/>
    <w:rsid w:val="2293E57E"/>
    <w:rsid w:val="233040EF"/>
    <w:rsid w:val="23A1FB68"/>
    <w:rsid w:val="24343A75"/>
    <w:rsid w:val="24825C32"/>
    <w:rsid w:val="257E7097"/>
    <w:rsid w:val="261A1554"/>
    <w:rsid w:val="26554AA6"/>
    <w:rsid w:val="271B8B05"/>
    <w:rsid w:val="284DAEEF"/>
    <w:rsid w:val="2858ABFC"/>
    <w:rsid w:val="29E98812"/>
    <w:rsid w:val="2B0635A7"/>
    <w:rsid w:val="2BA88E95"/>
    <w:rsid w:val="2BFA5BC0"/>
    <w:rsid w:val="2C6AA4D9"/>
    <w:rsid w:val="2CCEA588"/>
    <w:rsid w:val="2CFE14EA"/>
    <w:rsid w:val="2DE1D56A"/>
    <w:rsid w:val="2DFFB2EB"/>
    <w:rsid w:val="2F9023DD"/>
    <w:rsid w:val="30162EC3"/>
    <w:rsid w:val="30C25AAF"/>
    <w:rsid w:val="32F6A307"/>
    <w:rsid w:val="3422C6E2"/>
    <w:rsid w:val="34A2C303"/>
    <w:rsid w:val="355ED86B"/>
    <w:rsid w:val="35F8336F"/>
    <w:rsid w:val="365E9DF1"/>
    <w:rsid w:val="36DC2423"/>
    <w:rsid w:val="37DAEB9C"/>
    <w:rsid w:val="38211734"/>
    <w:rsid w:val="38A9C7CF"/>
    <w:rsid w:val="3983574D"/>
    <w:rsid w:val="3DE76F91"/>
    <w:rsid w:val="3DF7B821"/>
    <w:rsid w:val="3F77A24A"/>
    <w:rsid w:val="3FC9DF6A"/>
    <w:rsid w:val="42093EDF"/>
    <w:rsid w:val="427D3C7B"/>
    <w:rsid w:val="428B2E10"/>
    <w:rsid w:val="45D57734"/>
    <w:rsid w:val="47CFA729"/>
    <w:rsid w:val="4EE5612E"/>
    <w:rsid w:val="4FE0B7C2"/>
    <w:rsid w:val="5035E68B"/>
    <w:rsid w:val="506F455A"/>
    <w:rsid w:val="51294DFF"/>
    <w:rsid w:val="542A9BA7"/>
    <w:rsid w:val="56022AE2"/>
    <w:rsid w:val="5632603F"/>
    <w:rsid w:val="57648432"/>
    <w:rsid w:val="58A81D1A"/>
    <w:rsid w:val="5B25B00E"/>
    <w:rsid w:val="5D67DB38"/>
    <w:rsid w:val="5DF06299"/>
    <w:rsid w:val="5F1AF5F5"/>
    <w:rsid w:val="60B3F4E0"/>
    <w:rsid w:val="60D4A413"/>
    <w:rsid w:val="6362EB14"/>
    <w:rsid w:val="646FBDB4"/>
    <w:rsid w:val="64C4FE81"/>
    <w:rsid w:val="662AF83D"/>
    <w:rsid w:val="667E3393"/>
    <w:rsid w:val="66AE838F"/>
    <w:rsid w:val="67347CB1"/>
    <w:rsid w:val="69963E1E"/>
    <w:rsid w:val="6A291D31"/>
    <w:rsid w:val="6C5AB749"/>
    <w:rsid w:val="6FFF6C9C"/>
    <w:rsid w:val="708EA244"/>
    <w:rsid w:val="7195DFED"/>
    <w:rsid w:val="71CE2A24"/>
    <w:rsid w:val="75B94B9B"/>
    <w:rsid w:val="762C11DF"/>
    <w:rsid w:val="788227E7"/>
    <w:rsid w:val="78F26801"/>
    <w:rsid w:val="7943038C"/>
    <w:rsid w:val="79C7D88D"/>
    <w:rsid w:val="7A87BE82"/>
    <w:rsid w:val="7AA3E297"/>
    <w:rsid w:val="7B19CDA0"/>
    <w:rsid w:val="7B1A7B59"/>
    <w:rsid w:val="7C5FE92B"/>
    <w:rsid w:val="7CCF52E3"/>
    <w:rsid w:val="7E0AF09C"/>
    <w:rsid w:val="7FC5A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A6036"/>
    <w:pPr>
      <w:tabs>
        <w:tab w:val="center" w:pos="4819"/>
        <w:tab w:val="right" w:pos="9638"/>
      </w:tabs>
    </w:pPr>
  </w:style>
  <w:style w:type="character" w:customStyle="1" w:styleId="HeaderChar">
    <w:name w:val="Header Char"/>
    <w:basedOn w:val="DefaultParagraphFont"/>
    <w:link w:val="Header"/>
    <w:semiHidden/>
    <w:rsid w:val="00EA6036"/>
  </w:style>
  <w:style w:type="paragraph" w:styleId="Footer">
    <w:name w:val="footer"/>
    <w:basedOn w:val="Normal"/>
    <w:link w:val="FooterChar"/>
    <w:semiHidden/>
    <w:unhideWhenUsed/>
    <w:rsid w:val="00EA6036"/>
    <w:pPr>
      <w:tabs>
        <w:tab w:val="center" w:pos="4819"/>
        <w:tab w:val="right" w:pos="9638"/>
      </w:tabs>
    </w:pPr>
  </w:style>
  <w:style w:type="character" w:customStyle="1" w:styleId="FooterChar">
    <w:name w:val="Footer Char"/>
    <w:basedOn w:val="DefaultParagraphFont"/>
    <w:link w:val="Footer"/>
    <w:semiHidden/>
    <w:rsid w:val="00EA6036"/>
  </w:style>
  <w:style w:type="character" w:styleId="CommentReference">
    <w:name w:val="annotation reference"/>
    <w:basedOn w:val="DefaultParagraphFont"/>
    <w:semiHidden/>
    <w:unhideWhenUsed/>
    <w:rsid w:val="0046231A"/>
    <w:rPr>
      <w:sz w:val="16"/>
      <w:szCs w:val="16"/>
    </w:rPr>
  </w:style>
  <w:style w:type="paragraph" w:styleId="CommentText">
    <w:name w:val="annotation text"/>
    <w:basedOn w:val="Normal"/>
    <w:link w:val="CommentTextChar"/>
    <w:uiPriority w:val="99"/>
    <w:unhideWhenUsed/>
    <w:rsid w:val="0046231A"/>
    <w:rPr>
      <w:sz w:val="20"/>
    </w:rPr>
  </w:style>
  <w:style w:type="character" w:customStyle="1" w:styleId="CommentTextChar">
    <w:name w:val="Comment Text Char"/>
    <w:basedOn w:val="DefaultParagraphFont"/>
    <w:link w:val="CommentText"/>
    <w:uiPriority w:val="99"/>
    <w:rsid w:val="0046231A"/>
    <w:rPr>
      <w:sz w:val="20"/>
    </w:rPr>
  </w:style>
  <w:style w:type="paragraph" w:styleId="CommentSubject">
    <w:name w:val="annotation subject"/>
    <w:basedOn w:val="CommentText"/>
    <w:next w:val="CommentText"/>
    <w:link w:val="CommentSubjectChar"/>
    <w:semiHidden/>
    <w:unhideWhenUsed/>
    <w:rsid w:val="0046231A"/>
    <w:rPr>
      <w:b/>
      <w:bCs/>
    </w:rPr>
  </w:style>
  <w:style w:type="character" w:customStyle="1" w:styleId="CommentSubjectChar">
    <w:name w:val="Comment Subject Char"/>
    <w:basedOn w:val="CommentTextChar"/>
    <w:link w:val="CommentSubject"/>
    <w:semiHidden/>
    <w:rsid w:val="0046231A"/>
    <w:rPr>
      <w:b/>
      <w:bCs/>
      <w:sz w:val="20"/>
    </w:rPr>
  </w:style>
  <w:style w:type="character" w:customStyle="1" w:styleId="normaltextrun">
    <w:name w:val="normaltextrun"/>
    <w:basedOn w:val="DefaultParagraphFont"/>
    <w:rsid w:val="003557BA"/>
  </w:style>
  <w:style w:type="character" w:styleId="Hyperlink">
    <w:name w:val="Hyperlink"/>
    <w:basedOn w:val="DefaultParagraphFont"/>
    <w:uiPriority w:val="99"/>
    <w:unhideWhenUsed/>
    <w:rsid w:val="38A9C7CF"/>
    <w:rPr>
      <w:color w:val="0563C1"/>
      <w:u w:val="single"/>
    </w:rPr>
  </w:style>
  <w:style w:type="paragraph" w:customStyle="1" w:styleId="paragraph">
    <w:name w:val="paragraph"/>
    <w:basedOn w:val="Normal"/>
    <w:rsid w:val="001F0C2C"/>
    <w:pPr>
      <w:spacing w:before="100" w:beforeAutospacing="1" w:after="100" w:afterAutospacing="1"/>
    </w:pPr>
    <w:rPr>
      <w:szCs w:val="24"/>
      <w:lang w:eastAsia="lt-LT"/>
    </w:rPr>
  </w:style>
  <w:style w:type="character" w:customStyle="1" w:styleId="eop">
    <w:name w:val="eop"/>
    <w:basedOn w:val="DefaultParagraphFont"/>
    <w:rsid w:val="001F0C2C"/>
  </w:style>
  <w:style w:type="character" w:customStyle="1" w:styleId="superscript">
    <w:name w:val="superscript"/>
    <w:basedOn w:val="DefaultParagraphFont"/>
    <w:rsid w:val="001F0C2C"/>
  </w:style>
  <w:style w:type="paragraph" w:styleId="Revision">
    <w:name w:val="Revision"/>
    <w:hidden/>
    <w:semiHidden/>
    <w:rsid w:val="000D20A5"/>
  </w:style>
  <w:style w:type="paragraph" w:styleId="ListParagraph">
    <w:name w:val="List Paragraph"/>
    <w:basedOn w:val="Normal"/>
    <w:rsid w:val="00992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03462">
      <w:bodyDiv w:val="1"/>
      <w:marLeft w:val="0"/>
      <w:marRight w:val="0"/>
      <w:marTop w:val="0"/>
      <w:marBottom w:val="0"/>
      <w:divBdr>
        <w:top w:val="none" w:sz="0" w:space="0" w:color="auto"/>
        <w:left w:val="none" w:sz="0" w:space="0" w:color="auto"/>
        <w:bottom w:val="none" w:sz="0" w:space="0" w:color="auto"/>
        <w:right w:val="none" w:sz="0" w:space="0" w:color="auto"/>
      </w:divBdr>
      <w:divsChild>
        <w:div w:id="399837415">
          <w:marLeft w:val="0"/>
          <w:marRight w:val="0"/>
          <w:marTop w:val="0"/>
          <w:marBottom w:val="0"/>
          <w:divBdr>
            <w:top w:val="none" w:sz="0" w:space="0" w:color="auto"/>
            <w:left w:val="none" w:sz="0" w:space="0" w:color="auto"/>
            <w:bottom w:val="none" w:sz="0" w:space="0" w:color="auto"/>
            <w:right w:val="none" w:sz="0" w:space="0" w:color="auto"/>
          </w:divBdr>
        </w:div>
        <w:div w:id="61802575">
          <w:marLeft w:val="0"/>
          <w:marRight w:val="0"/>
          <w:marTop w:val="0"/>
          <w:marBottom w:val="0"/>
          <w:divBdr>
            <w:top w:val="none" w:sz="0" w:space="0" w:color="auto"/>
            <w:left w:val="none" w:sz="0" w:space="0" w:color="auto"/>
            <w:bottom w:val="none" w:sz="0" w:space="0" w:color="auto"/>
            <w:right w:val="none" w:sz="0" w:space="0" w:color="auto"/>
          </w:divBdr>
        </w:div>
        <w:div w:id="1334719943">
          <w:marLeft w:val="0"/>
          <w:marRight w:val="0"/>
          <w:marTop w:val="0"/>
          <w:marBottom w:val="0"/>
          <w:divBdr>
            <w:top w:val="none" w:sz="0" w:space="0" w:color="auto"/>
            <w:left w:val="none" w:sz="0" w:space="0" w:color="auto"/>
            <w:bottom w:val="none" w:sz="0" w:space="0" w:color="auto"/>
            <w:right w:val="none" w:sz="0" w:space="0" w:color="auto"/>
          </w:divBdr>
        </w:div>
        <w:div w:id="1028217102">
          <w:marLeft w:val="0"/>
          <w:marRight w:val="0"/>
          <w:marTop w:val="0"/>
          <w:marBottom w:val="0"/>
          <w:divBdr>
            <w:top w:val="none" w:sz="0" w:space="0" w:color="auto"/>
            <w:left w:val="none" w:sz="0" w:space="0" w:color="auto"/>
            <w:bottom w:val="none" w:sz="0" w:space="0" w:color="auto"/>
            <w:right w:val="none" w:sz="0" w:space="0" w:color="auto"/>
          </w:divBdr>
        </w:div>
        <w:div w:id="259028167">
          <w:marLeft w:val="0"/>
          <w:marRight w:val="0"/>
          <w:marTop w:val="0"/>
          <w:marBottom w:val="0"/>
          <w:divBdr>
            <w:top w:val="none" w:sz="0" w:space="0" w:color="auto"/>
            <w:left w:val="none" w:sz="0" w:space="0" w:color="auto"/>
            <w:bottom w:val="none" w:sz="0" w:space="0" w:color="auto"/>
            <w:right w:val="none" w:sz="0" w:space="0" w:color="auto"/>
          </w:divBdr>
        </w:div>
        <w:div w:id="35916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3718289-57AA-4C3E-BE12-324F2D25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10729</Words>
  <Characters>6116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Raguotienė</cp:lastModifiedBy>
  <cp:revision>3</cp:revision>
  <dcterms:created xsi:type="dcterms:W3CDTF">2026-06-29T13:27:00Z</dcterms:created>
  <dcterms:modified xsi:type="dcterms:W3CDTF">2026-06-29T13:31:00Z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