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6104D9" w14:paraId="01FFC527" w14:textId="77777777" w:rsidTr="00BB66C3">
        <w:tc>
          <w:tcPr>
            <w:tcW w:w="2760" w:type="dxa"/>
          </w:tcPr>
          <w:p w14:paraId="2372B112" w14:textId="77777777" w:rsidR="006104D9" w:rsidRDefault="006104D9" w:rsidP="00BB66C3">
            <w:pPr>
              <w:widowControl w:val="0"/>
            </w:pPr>
            <w:bookmarkStart w:id="0" w:name="_Hlk233107626"/>
            <w:r>
              <w:rPr>
                <w:b/>
                <w:sz w:val="22"/>
                <w:szCs w:val="22"/>
              </w:rPr>
              <w:br w:type="page"/>
            </w:r>
            <w:r>
              <w:br w:type="page"/>
            </w:r>
            <w:r>
              <w:br w:type="page"/>
              <w:t>Konkurso sąlygų aprašo</w:t>
            </w:r>
          </w:p>
        </w:tc>
      </w:tr>
      <w:tr w:rsidR="006104D9" w14:paraId="114E288F" w14:textId="77777777" w:rsidTr="00BB66C3">
        <w:tc>
          <w:tcPr>
            <w:tcW w:w="2760" w:type="dxa"/>
          </w:tcPr>
          <w:p w14:paraId="4C3B12D4" w14:textId="77777777" w:rsidR="006104D9" w:rsidRDefault="006104D9" w:rsidP="00BB66C3">
            <w:pPr>
              <w:widowControl w:val="0"/>
            </w:pPr>
            <w:r>
              <w:t>1 priedas</w:t>
            </w:r>
          </w:p>
        </w:tc>
      </w:tr>
      <w:bookmarkEnd w:id="0"/>
    </w:tbl>
    <w:p w14:paraId="7E76C2BF" w14:textId="77777777" w:rsidR="006104D9" w:rsidRDefault="006104D9" w:rsidP="006104D9">
      <w:pPr>
        <w:widowControl w:val="0"/>
        <w:ind w:right="-178"/>
        <w:jc w:val="center"/>
        <w:rPr>
          <w:sz w:val="20"/>
          <w:szCs w:val="20"/>
        </w:rPr>
      </w:pPr>
    </w:p>
    <w:p w14:paraId="2D1A208F" w14:textId="4646D770" w:rsidR="006104D9" w:rsidRDefault="006104D9" w:rsidP="006104D9">
      <w:pPr>
        <w:widowControl w:val="0"/>
        <w:ind w:right="-178"/>
        <w:jc w:val="center"/>
        <w:rPr>
          <w:sz w:val="20"/>
          <w:szCs w:val="20"/>
        </w:rPr>
      </w:pPr>
      <w:r w:rsidRPr="00B71B64">
        <w:rPr>
          <w:sz w:val="20"/>
          <w:szCs w:val="20"/>
        </w:rPr>
        <w:t>(</w:t>
      </w:r>
      <w:r w:rsidR="00045011" w:rsidRPr="00045011">
        <w:rPr>
          <w:sz w:val="20"/>
          <w:szCs w:val="20"/>
          <w:highlight w:val="yellow"/>
        </w:rPr>
        <w:t>užpildyti</w:t>
      </w:r>
      <w:r w:rsidR="00045011">
        <w:rPr>
          <w:sz w:val="20"/>
          <w:szCs w:val="20"/>
        </w:rPr>
        <w:t xml:space="preserve"> </w:t>
      </w:r>
      <w:r w:rsidRPr="00B71B64">
        <w:rPr>
          <w:sz w:val="20"/>
          <w:szCs w:val="20"/>
        </w:rPr>
        <w:t>Tiekėjo pavadinimas)</w:t>
      </w:r>
    </w:p>
    <w:p w14:paraId="5E5FDB80" w14:textId="77777777" w:rsidR="006104D9" w:rsidRPr="00B71B64" w:rsidRDefault="006104D9" w:rsidP="006104D9">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749744" w14:textId="77777777" w:rsidR="006104D9" w:rsidRDefault="006104D9" w:rsidP="006104D9">
      <w:pPr>
        <w:widowControl w:val="0"/>
        <w:tabs>
          <w:tab w:val="center" w:pos="2520"/>
        </w:tabs>
        <w:jc w:val="both"/>
        <w:rPr>
          <w:szCs w:val="22"/>
        </w:rPr>
      </w:pPr>
    </w:p>
    <w:p w14:paraId="79DBD667" w14:textId="77777777" w:rsidR="006104D9" w:rsidRPr="00CD5CC1" w:rsidRDefault="006104D9" w:rsidP="006104D9">
      <w:pPr>
        <w:widowControl w:val="0"/>
        <w:tabs>
          <w:tab w:val="center" w:pos="2520"/>
        </w:tabs>
        <w:jc w:val="both"/>
        <w:rPr>
          <w:szCs w:val="22"/>
          <w:u w:val="single"/>
        </w:rPr>
      </w:pPr>
      <w:r w:rsidRPr="00CD5CC1">
        <w:rPr>
          <w:szCs w:val="22"/>
          <w:u w:val="single"/>
        </w:rPr>
        <w:t>Klaipėdos miesto savivaldybės administracija</w:t>
      </w:r>
    </w:p>
    <w:p w14:paraId="01BD314C" w14:textId="77777777" w:rsidR="006104D9" w:rsidRDefault="006104D9" w:rsidP="006104D9">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5218D819" w14:textId="77777777" w:rsidR="006104D9" w:rsidRDefault="006104D9" w:rsidP="006104D9">
      <w:pPr>
        <w:widowControl w:val="0"/>
        <w:jc w:val="center"/>
        <w:rPr>
          <w:b/>
        </w:rPr>
      </w:pPr>
    </w:p>
    <w:p w14:paraId="1E27065C" w14:textId="77777777" w:rsidR="006104D9" w:rsidRPr="00C60BDD" w:rsidRDefault="006104D9" w:rsidP="006104D9">
      <w:pPr>
        <w:widowControl w:val="0"/>
        <w:jc w:val="center"/>
        <w:rPr>
          <w:b/>
        </w:rPr>
      </w:pPr>
      <w:r>
        <w:rPr>
          <w:b/>
        </w:rPr>
        <w:t>PASIŪLYMAS</w:t>
      </w:r>
    </w:p>
    <w:p w14:paraId="5A2BC8A5" w14:textId="7F31A36A" w:rsidR="006104D9" w:rsidRPr="0078597A" w:rsidRDefault="00D86742" w:rsidP="006104D9">
      <w:pPr>
        <w:widowControl w:val="0"/>
        <w:shd w:val="clear" w:color="auto" w:fill="FFFFFF"/>
        <w:jc w:val="center"/>
        <w:rPr>
          <w:b/>
          <w:color w:val="000000"/>
          <w:shd w:val="clear" w:color="auto" w:fill="FFFFFF"/>
        </w:rPr>
      </w:pPr>
      <w:r w:rsidRPr="00D86742">
        <w:rPr>
          <w:rFonts w:eastAsiaTheme="minorHAnsi"/>
          <w:b/>
          <w:bCs/>
        </w:rPr>
        <w:t xml:space="preserve">ULTRAGARSINĖS DIAGNOSTIKOS IR DOPLEROGRAFIJOS ĮRANGOS </w:t>
      </w:r>
      <w:r w:rsidR="006104D9" w:rsidRPr="00882451">
        <w:rPr>
          <w:b/>
        </w:rPr>
        <w:t>PIRKIM</w:t>
      </w:r>
      <w:r w:rsidR="006104D9">
        <w:rPr>
          <w:b/>
        </w:rPr>
        <w:t xml:space="preserve">UI </w:t>
      </w:r>
      <w:r w:rsidR="006104D9" w:rsidRPr="002D26C4">
        <w:rPr>
          <w:b/>
        </w:rPr>
        <w:t xml:space="preserve">SUPAPRASTINTO </w:t>
      </w:r>
      <w:r w:rsidR="006104D9" w:rsidRPr="00882451">
        <w:rPr>
          <w:b/>
          <w:caps/>
        </w:rPr>
        <w:t>ATVIRO KONKURSO BŪDU</w:t>
      </w:r>
    </w:p>
    <w:p w14:paraId="5CBD37E2" w14:textId="3AF45898" w:rsidR="006104D9" w:rsidRDefault="006104D9" w:rsidP="006104D9">
      <w:pPr>
        <w:widowControl w:val="0"/>
        <w:shd w:val="clear" w:color="auto" w:fill="FFFFFF"/>
        <w:jc w:val="center"/>
        <w:rPr>
          <w:b/>
          <w:bCs/>
          <w:color w:val="000000"/>
        </w:rPr>
      </w:pPr>
      <w:r>
        <w:t>___</w:t>
      </w:r>
      <w:r w:rsidR="00FB315A">
        <w:t>2026-00-00</w:t>
      </w:r>
      <w:r>
        <w:t>__</w:t>
      </w:r>
      <w:r>
        <w:rPr>
          <w:b/>
          <w:bCs/>
          <w:color w:val="000000"/>
        </w:rPr>
        <w:t xml:space="preserve"> </w:t>
      </w:r>
      <w:r>
        <w:t>Nr.______</w:t>
      </w:r>
    </w:p>
    <w:p w14:paraId="6215C00D" w14:textId="77777777" w:rsidR="006104D9" w:rsidRPr="00B71B64" w:rsidRDefault="006104D9" w:rsidP="006104D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7775A296" w14:textId="77777777" w:rsidR="006104D9" w:rsidRDefault="006104D9" w:rsidP="006104D9">
      <w:pPr>
        <w:widowControl w:val="0"/>
        <w:shd w:val="clear" w:color="auto" w:fill="FFFFFF"/>
        <w:jc w:val="center"/>
        <w:rPr>
          <w:bCs/>
          <w:color w:val="000000"/>
        </w:rPr>
      </w:pPr>
      <w:r>
        <w:rPr>
          <w:bCs/>
          <w:color w:val="000000"/>
        </w:rPr>
        <w:t>_____________</w:t>
      </w:r>
    </w:p>
    <w:p w14:paraId="76EB5BF6" w14:textId="77777777" w:rsidR="006104D9" w:rsidRDefault="006104D9" w:rsidP="006104D9">
      <w:pPr>
        <w:widowControl w:val="0"/>
        <w:shd w:val="clear" w:color="auto" w:fill="FFFFFF"/>
        <w:jc w:val="center"/>
        <w:rPr>
          <w:bCs/>
          <w:color w:val="000000"/>
          <w:sz w:val="20"/>
          <w:szCs w:val="20"/>
        </w:rPr>
      </w:pPr>
      <w:r w:rsidRPr="00B71B64">
        <w:rPr>
          <w:bCs/>
          <w:color w:val="000000"/>
          <w:sz w:val="20"/>
          <w:szCs w:val="20"/>
        </w:rPr>
        <w:t>(Sudarymo vieta)</w:t>
      </w:r>
    </w:p>
    <w:p w14:paraId="3E33D5CB" w14:textId="77777777" w:rsidR="006104D9" w:rsidRDefault="006104D9" w:rsidP="006104D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6104D9" w:rsidRPr="00D95275" w14:paraId="7C73BFEB" w14:textId="77777777" w:rsidTr="00BB66C3">
        <w:tc>
          <w:tcPr>
            <w:tcW w:w="2919" w:type="pct"/>
            <w:shd w:val="clear" w:color="auto" w:fill="F2F2F2" w:themeFill="background1" w:themeFillShade="F2"/>
          </w:tcPr>
          <w:p w14:paraId="659D9619" w14:textId="77777777" w:rsidR="006104D9" w:rsidRPr="00D95275" w:rsidRDefault="006104D9" w:rsidP="00BB66C3">
            <w:pPr>
              <w:widowControl w:val="0"/>
              <w:jc w:val="both"/>
              <w:rPr>
                <w:i/>
              </w:rPr>
            </w:pPr>
            <w:bookmarkStart w:id="1" w:name="_Hlk131343763"/>
            <w:r w:rsidRPr="00D95275">
              <w:rPr>
                <w:b/>
              </w:rPr>
              <w:t>Tiekėjo pavadinimas</w:t>
            </w:r>
            <w:r w:rsidRPr="00D95275">
              <w:t xml:space="preserve"> </w:t>
            </w:r>
            <w:r w:rsidRPr="00D95275">
              <w:rPr>
                <w:i/>
              </w:rPr>
              <w:t>(jeigu dalyvauja tiekėjų grupė, surašomi visi dalyvių pavadinimai)</w:t>
            </w:r>
          </w:p>
        </w:tc>
        <w:tc>
          <w:tcPr>
            <w:tcW w:w="2081" w:type="pct"/>
            <w:shd w:val="clear" w:color="auto" w:fill="FFFFFF" w:themeFill="background1"/>
          </w:tcPr>
          <w:p w14:paraId="6994369D" w14:textId="77777777" w:rsidR="006104D9" w:rsidRPr="00D95275" w:rsidRDefault="006104D9" w:rsidP="00BB66C3">
            <w:pPr>
              <w:widowControl w:val="0"/>
              <w:jc w:val="both"/>
            </w:pPr>
          </w:p>
          <w:p w14:paraId="760016B3" w14:textId="77777777" w:rsidR="006104D9" w:rsidRPr="00D95275" w:rsidRDefault="006104D9" w:rsidP="00BB66C3">
            <w:pPr>
              <w:widowControl w:val="0"/>
              <w:jc w:val="both"/>
            </w:pPr>
          </w:p>
        </w:tc>
      </w:tr>
      <w:tr w:rsidR="006104D9" w:rsidRPr="00D95275" w14:paraId="7DADEADB" w14:textId="77777777" w:rsidTr="00BB66C3">
        <w:tc>
          <w:tcPr>
            <w:tcW w:w="2919" w:type="pct"/>
            <w:shd w:val="clear" w:color="auto" w:fill="F2F2F2" w:themeFill="background1" w:themeFillShade="F2"/>
          </w:tcPr>
          <w:p w14:paraId="7F9693FA" w14:textId="77777777" w:rsidR="006104D9" w:rsidRPr="00D95275" w:rsidRDefault="006104D9" w:rsidP="00BB66C3">
            <w:pPr>
              <w:widowControl w:val="0"/>
              <w:jc w:val="both"/>
            </w:pPr>
            <w:r w:rsidRPr="00D95275">
              <w:t>Už pasiūlymą atsakingo asmens vardas, pavardė</w:t>
            </w:r>
          </w:p>
        </w:tc>
        <w:tc>
          <w:tcPr>
            <w:tcW w:w="2081" w:type="pct"/>
          </w:tcPr>
          <w:p w14:paraId="4EB7D687" w14:textId="77777777" w:rsidR="006104D9" w:rsidRPr="00D95275" w:rsidRDefault="006104D9" w:rsidP="00BB66C3">
            <w:pPr>
              <w:widowControl w:val="0"/>
              <w:jc w:val="both"/>
            </w:pPr>
          </w:p>
        </w:tc>
      </w:tr>
      <w:tr w:rsidR="006104D9" w:rsidRPr="00D95275" w14:paraId="1F02EAA5" w14:textId="77777777" w:rsidTr="00BB66C3">
        <w:tc>
          <w:tcPr>
            <w:tcW w:w="2919" w:type="pct"/>
            <w:shd w:val="clear" w:color="auto" w:fill="F2F2F2" w:themeFill="background1" w:themeFillShade="F2"/>
          </w:tcPr>
          <w:p w14:paraId="1417D064" w14:textId="77777777" w:rsidR="006104D9" w:rsidRPr="00D95275" w:rsidRDefault="006104D9" w:rsidP="00BB66C3">
            <w:pPr>
              <w:widowControl w:val="0"/>
              <w:jc w:val="both"/>
            </w:pPr>
            <w:r w:rsidRPr="00D95275">
              <w:t>Telefono numeris</w:t>
            </w:r>
          </w:p>
        </w:tc>
        <w:tc>
          <w:tcPr>
            <w:tcW w:w="2081" w:type="pct"/>
          </w:tcPr>
          <w:p w14:paraId="70A2577B" w14:textId="77777777" w:rsidR="006104D9" w:rsidRPr="00D95275" w:rsidRDefault="006104D9" w:rsidP="00BB66C3">
            <w:pPr>
              <w:widowControl w:val="0"/>
              <w:jc w:val="both"/>
            </w:pPr>
          </w:p>
        </w:tc>
      </w:tr>
      <w:tr w:rsidR="006104D9" w:rsidRPr="00D95275" w14:paraId="184CF444" w14:textId="77777777" w:rsidTr="00BB66C3">
        <w:tc>
          <w:tcPr>
            <w:tcW w:w="2919" w:type="pct"/>
            <w:shd w:val="clear" w:color="auto" w:fill="F2F2F2" w:themeFill="background1" w:themeFillShade="F2"/>
          </w:tcPr>
          <w:p w14:paraId="4DF07137" w14:textId="77777777" w:rsidR="006104D9" w:rsidRPr="00D95275" w:rsidRDefault="006104D9" w:rsidP="00BB66C3">
            <w:pPr>
              <w:widowControl w:val="0"/>
              <w:jc w:val="both"/>
            </w:pPr>
            <w:r w:rsidRPr="00D95275">
              <w:t>El. pašto adresas</w:t>
            </w:r>
          </w:p>
        </w:tc>
        <w:tc>
          <w:tcPr>
            <w:tcW w:w="2081" w:type="pct"/>
          </w:tcPr>
          <w:p w14:paraId="1C342A71" w14:textId="77777777" w:rsidR="006104D9" w:rsidRPr="00D95275" w:rsidRDefault="006104D9" w:rsidP="00BB66C3">
            <w:pPr>
              <w:widowControl w:val="0"/>
              <w:jc w:val="both"/>
            </w:pPr>
          </w:p>
        </w:tc>
      </w:tr>
    </w:tbl>
    <w:p w14:paraId="486782E9" w14:textId="77777777" w:rsidR="006104D9" w:rsidRDefault="006104D9" w:rsidP="00B35E4C">
      <w:pPr>
        <w:widowControl w:val="0"/>
        <w:jc w:val="both"/>
        <w:rPr>
          <w:i/>
          <w:i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02"/>
        <w:gridCol w:w="1869"/>
        <w:gridCol w:w="2268"/>
      </w:tblGrid>
      <w:tr w:rsidR="000F4DE8" w:rsidRPr="00D95275" w14:paraId="08206F56" w14:textId="77777777" w:rsidTr="000F4DE8">
        <w:trPr>
          <w:trHeight w:val="702"/>
        </w:trPr>
        <w:tc>
          <w:tcPr>
            <w:tcW w:w="5502"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4615F4D1" w14:textId="77777777" w:rsidR="000F4DE8" w:rsidRPr="00D95275" w:rsidRDefault="000F4DE8" w:rsidP="00BB66C3">
            <w:pPr>
              <w:jc w:val="both"/>
              <w:rPr>
                <w:b/>
                <w:bCs/>
                <w:color w:val="000000" w:themeColor="text1"/>
              </w:rPr>
            </w:pPr>
          </w:p>
        </w:tc>
        <w:tc>
          <w:tcPr>
            <w:tcW w:w="1869" w:type="dxa"/>
            <w:tcBorders>
              <w:top w:val="single" w:sz="4" w:space="0" w:color="auto"/>
              <w:left w:val="single" w:sz="4" w:space="0" w:color="auto"/>
            </w:tcBorders>
            <w:shd w:val="clear" w:color="auto" w:fill="F2F2F2" w:themeFill="background1" w:themeFillShade="F2"/>
            <w:tcMar>
              <w:top w:w="0" w:type="dxa"/>
              <w:left w:w="108" w:type="dxa"/>
              <w:bottom w:w="0" w:type="dxa"/>
              <w:right w:w="108" w:type="dxa"/>
            </w:tcMar>
          </w:tcPr>
          <w:p w14:paraId="535DDD67" w14:textId="77777777" w:rsidR="000F4DE8" w:rsidRPr="00D95275" w:rsidRDefault="000F4DE8" w:rsidP="00BB66C3">
            <w:pPr>
              <w:widowControl w:val="0"/>
              <w:jc w:val="center"/>
            </w:pPr>
            <w:r>
              <w:t>I pirkimo daliai</w:t>
            </w:r>
          </w:p>
        </w:tc>
        <w:tc>
          <w:tcPr>
            <w:tcW w:w="2268" w:type="dxa"/>
            <w:tcBorders>
              <w:top w:val="single" w:sz="4" w:space="0" w:color="auto"/>
            </w:tcBorders>
            <w:shd w:val="clear" w:color="auto" w:fill="F2F2F2" w:themeFill="background1" w:themeFillShade="F2"/>
          </w:tcPr>
          <w:p w14:paraId="53038C56" w14:textId="77777777" w:rsidR="000F4DE8" w:rsidRPr="00D95275" w:rsidRDefault="000F4DE8" w:rsidP="00BB66C3">
            <w:pPr>
              <w:widowControl w:val="0"/>
              <w:jc w:val="center"/>
            </w:pPr>
            <w:r>
              <w:t>II pirkimo daliai</w:t>
            </w:r>
          </w:p>
        </w:tc>
      </w:tr>
      <w:tr w:rsidR="000F4DE8" w:rsidRPr="00D95275" w14:paraId="78F885E7" w14:textId="77777777" w:rsidTr="000F4DE8">
        <w:trPr>
          <w:trHeight w:val="702"/>
        </w:trPr>
        <w:tc>
          <w:tcPr>
            <w:tcW w:w="5502" w:type="dxa"/>
            <w:tcBorders>
              <w:top w:val="single" w:sz="4" w:space="0" w:color="auto"/>
            </w:tcBorders>
            <w:shd w:val="clear" w:color="auto" w:fill="F2F2F2" w:themeFill="background1" w:themeFillShade="F2"/>
            <w:tcMar>
              <w:top w:w="0" w:type="dxa"/>
              <w:left w:w="108" w:type="dxa"/>
              <w:bottom w:w="0" w:type="dxa"/>
              <w:right w:w="108" w:type="dxa"/>
            </w:tcMar>
          </w:tcPr>
          <w:p w14:paraId="5F5BE6DE" w14:textId="77777777" w:rsidR="000F4DE8" w:rsidRPr="00D95275" w:rsidRDefault="000F4DE8" w:rsidP="00BB66C3">
            <w:pPr>
              <w:jc w:val="both"/>
              <w:rPr>
                <w:b/>
                <w:bCs/>
                <w:color w:val="000000" w:themeColor="text1"/>
              </w:rPr>
            </w:pPr>
            <w:r w:rsidRPr="00D95275">
              <w:rPr>
                <w:b/>
                <w:bCs/>
                <w:color w:val="000000" w:themeColor="text1"/>
              </w:rPr>
              <w:t xml:space="preserve">Subtiekėjo pavadinimas </w:t>
            </w:r>
          </w:p>
          <w:p w14:paraId="63B4CE6E" w14:textId="6FF18285" w:rsidR="000F4DE8" w:rsidRPr="00D95275" w:rsidRDefault="000F4DE8" w:rsidP="00BB66C3">
            <w:pPr>
              <w:widowControl w:val="0"/>
              <w:jc w:val="both"/>
              <w:rPr>
                <w:i/>
                <w:iCs/>
              </w:rPr>
            </w:pPr>
            <w:r w:rsidRPr="00D95275">
              <w:rPr>
                <w:bCs/>
                <w:i/>
              </w:rPr>
              <w:t xml:space="preserve">(sutarties vykdymui pasitelkiamas trečiasis asmuo, kurio </w:t>
            </w:r>
            <w:r w:rsidRPr="00D95275">
              <w:rPr>
                <w:rFonts w:eastAsia="Calibri"/>
                <w:b/>
                <w:i/>
                <w:lang w:eastAsia="lt-LT"/>
              </w:rPr>
              <w:t>kvalifikacija tiekėjas nesiremia</w:t>
            </w:r>
            <w:r w:rsidRPr="00D95275">
              <w:rPr>
                <w:bCs/>
                <w:i/>
              </w:rPr>
              <w:t>, kad atitiktų kvalifikacijos</w:t>
            </w:r>
            <w:r w:rsidRPr="00D95275">
              <w:rPr>
                <w:spacing w:val="2"/>
              </w:rPr>
              <w:t xml:space="preserve"> </w:t>
            </w:r>
            <w:r w:rsidRPr="00D95275">
              <w:rPr>
                <w:bCs/>
                <w:i/>
              </w:rPr>
              <w:t>reikalavimus</w:t>
            </w:r>
            <w:r w:rsidRPr="00D95275">
              <w:rPr>
                <w:i/>
                <w:iCs/>
              </w:rPr>
              <w:t xml:space="preserve"> (konkurso sąlygų </w:t>
            </w:r>
            <w:r w:rsidRPr="00CC3EA4">
              <w:rPr>
                <w:i/>
                <w:iCs/>
              </w:rPr>
              <w:t>aprašo 2</w:t>
            </w:r>
            <w:r w:rsidR="00A84D6F">
              <w:rPr>
                <w:i/>
                <w:iCs/>
              </w:rPr>
              <w:t>1</w:t>
            </w:r>
            <w:r w:rsidRPr="00270888">
              <w:rPr>
                <w:i/>
                <w:iCs/>
              </w:rPr>
              <w:t xml:space="preserve"> p.))</w:t>
            </w:r>
          </w:p>
        </w:tc>
        <w:tc>
          <w:tcPr>
            <w:tcW w:w="1869" w:type="dxa"/>
            <w:tcBorders>
              <w:top w:val="single" w:sz="4" w:space="0" w:color="auto"/>
            </w:tcBorders>
            <w:shd w:val="clear" w:color="auto" w:fill="FFFFFF" w:themeFill="background1"/>
            <w:tcMar>
              <w:top w:w="0" w:type="dxa"/>
              <w:left w:w="108" w:type="dxa"/>
              <w:bottom w:w="0" w:type="dxa"/>
              <w:right w:w="108" w:type="dxa"/>
            </w:tcMar>
          </w:tcPr>
          <w:p w14:paraId="2A602E80" w14:textId="77777777" w:rsidR="000F4DE8" w:rsidRPr="00D95275" w:rsidRDefault="000F4DE8" w:rsidP="00BB66C3">
            <w:pPr>
              <w:widowControl w:val="0"/>
              <w:jc w:val="both"/>
            </w:pPr>
          </w:p>
        </w:tc>
        <w:tc>
          <w:tcPr>
            <w:tcW w:w="2268" w:type="dxa"/>
            <w:tcBorders>
              <w:top w:val="single" w:sz="4" w:space="0" w:color="auto"/>
            </w:tcBorders>
            <w:shd w:val="clear" w:color="auto" w:fill="FFFFFF" w:themeFill="background1"/>
          </w:tcPr>
          <w:p w14:paraId="46E4A47D" w14:textId="77777777" w:rsidR="000F4DE8" w:rsidRPr="00D95275" w:rsidRDefault="000F4DE8" w:rsidP="00BB66C3">
            <w:pPr>
              <w:widowControl w:val="0"/>
              <w:jc w:val="both"/>
            </w:pPr>
          </w:p>
        </w:tc>
      </w:tr>
      <w:tr w:rsidR="000F4DE8" w:rsidRPr="00D95275" w14:paraId="2563532B" w14:textId="77777777" w:rsidTr="000F4DE8">
        <w:trPr>
          <w:trHeight w:val="280"/>
        </w:trPr>
        <w:tc>
          <w:tcPr>
            <w:tcW w:w="5502" w:type="dxa"/>
            <w:shd w:val="clear" w:color="auto" w:fill="F2F2F2" w:themeFill="background1" w:themeFillShade="F2"/>
            <w:tcMar>
              <w:top w:w="0" w:type="dxa"/>
              <w:left w:w="108" w:type="dxa"/>
              <w:bottom w:w="0" w:type="dxa"/>
              <w:right w:w="108" w:type="dxa"/>
            </w:tcMar>
          </w:tcPr>
          <w:p w14:paraId="7135D558" w14:textId="77777777" w:rsidR="000F4DE8" w:rsidRPr="00D95275" w:rsidRDefault="000F4DE8" w:rsidP="00BB66C3">
            <w:pPr>
              <w:widowControl w:val="0"/>
              <w:jc w:val="both"/>
            </w:pPr>
            <w:r w:rsidRPr="00D95275">
              <w:t>Sutartinių prievolių dalis (procentais), kurią ketinama perduoti vykdyti</w:t>
            </w:r>
            <w:r w:rsidRPr="00D95275">
              <w:rPr>
                <w:color w:val="000000" w:themeColor="text1"/>
              </w:rPr>
              <w:t xml:space="preserve"> subteikėjui</w:t>
            </w:r>
          </w:p>
        </w:tc>
        <w:tc>
          <w:tcPr>
            <w:tcW w:w="1869" w:type="dxa"/>
          </w:tcPr>
          <w:p w14:paraId="3946767F" w14:textId="77777777" w:rsidR="000F4DE8" w:rsidRPr="00D95275" w:rsidRDefault="000F4DE8" w:rsidP="00BB66C3">
            <w:pPr>
              <w:widowControl w:val="0"/>
              <w:jc w:val="both"/>
            </w:pPr>
          </w:p>
        </w:tc>
        <w:tc>
          <w:tcPr>
            <w:tcW w:w="2268" w:type="dxa"/>
          </w:tcPr>
          <w:p w14:paraId="5F3CC4C5" w14:textId="77777777" w:rsidR="000F4DE8" w:rsidRPr="00D95275" w:rsidRDefault="000F4DE8" w:rsidP="00BB66C3">
            <w:pPr>
              <w:widowControl w:val="0"/>
              <w:jc w:val="both"/>
            </w:pPr>
          </w:p>
        </w:tc>
      </w:tr>
      <w:tr w:rsidR="000F4DE8" w:rsidRPr="00D95275" w14:paraId="225BB7E3" w14:textId="77777777" w:rsidTr="000F4DE8">
        <w:trPr>
          <w:trHeight w:val="139"/>
        </w:trPr>
        <w:tc>
          <w:tcPr>
            <w:tcW w:w="5502" w:type="dxa"/>
            <w:shd w:val="clear" w:color="auto" w:fill="F2F2F2" w:themeFill="background1" w:themeFillShade="F2"/>
            <w:tcMar>
              <w:top w:w="0" w:type="dxa"/>
              <w:left w:w="108" w:type="dxa"/>
              <w:bottom w:w="0" w:type="dxa"/>
              <w:right w:w="108" w:type="dxa"/>
            </w:tcMar>
          </w:tcPr>
          <w:p w14:paraId="6E7A5875" w14:textId="77777777" w:rsidR="000F4DE8" w:rsidRPr="00D95275" w:rsidRDefault="000F4DE8" w:rsidP="00BB66C3">
            <w:pPr>
              <w:widowControl w:val="0"/>
              <w:jc w:val="both"/>
            </w:pPr>
            <w:r w:rsidRPr="00D95275">
              <w:rPr>
                <w:color w:val="000000" w:themeColor="text1"/>
              </w:rPr>
              <w:t>Subteikėjui perduodamos vykdyti sutartinės prievolės</w:t>
            </w:r>
          </w:p>
        </w:tc>
        <w:tc>
          <w:tcPr>
            <w:tcW w:w="1869" w:type="dxa"/>
          </w:tcPr>
          <w:p w14:paraId="66A0776A" w14:textId="77777777" w:rsidR="000F4DE8" w:rsidRPr="00D95275" w:rsidRDefault="000F4DE8" w:rsidP="00BB66C3">
            <w:pPr>
              <w:widowControl w:val="0"/>
              <w:jc w:val="both"/>
            </w:pPr>
          </w:p>
        </w:tc>
        <w:tc>
          <w:tcPr>
            <w:tcW w:w="2268" w:type="dxa"/>
          </w:tcPr>
          <w:p w14:paraId="3512018A" w14:textId="77777777" w:rsidR="000F4DE8" w:rsidRPr="00D95275" w:rsidRDefault="000F4DE8" w:rsidP="00BB66C3">
            <w:pPr>
              <w:widowControl w:val="0"/>
              <w:jc w:val="both"/>
            </w:pPr>
          </w:p>
        </w:tc>
      </w:tr>
    </w:tbl>
    <w:p w14:paraId="76B27776" w14:textId="77777777" w:rsidR="00195C74" w:rsidRDefault="006104D9" w:rsidP="006104D9">
      <w:pPr>
        <w:widowControl w:val="0"/>
        <w:jc w:val="both"/>
        <w:rPr>
          <w:i/>
          <w:iCs/>
          <w:color w:val="000000" w:themeColor="text1"/>
        </w:rPr>
      </w:pPr>
      <w:r w:rsidRPr="00003B33">
        <w:rPr>
          <w:i/>
          <w:iCs/>
          <w:color w:val="000000" w:themeColor="text1"/>
        </w:rPr>
        <w:t>Pastab</w:t>
      </w:r>
      <w:r w:rsidR="00195C74">
        <w:rPr>
          <w:i/>
          <w:iCs/>
          <w:color w:val="000000" w:themeColor="text1"/>
        </w:rPr>
        <w:t>os:</w:t>
      </w:r>
    </w:p>
    <w:p w14:paraId="33AA33EA" w14:textId="6D30C1B8" w:rsidR="006104D9" w:rsidRPr="00195C74" w:rsidRDefault="00195C74" w:rsidP="006104D9">
      <w:pPr>
        <w:widowControl w:val="0"/>
        <w:jc w:val="both"/>
        <w:rPr>
          <w:i/>
          <w:iCs/>
        </w:rPr>
      </w:pPr>
      <w:r w:rsidRPr="00195C74">
        <w:rPr>
          <w:i/>
          <w:iCs/>
          <w:color w:val="000000" w:themeColor="text1"/>
        </w:rPr>
        <w:t>1.</w:t>
      </w:r>
      <w:r w:rsidR="006104D9" w:rsidRPr="00195C74">
        <w:rPr>
          <w:i/>
          <w:iCs/>
          <w:color w:val="000000" w:themeColor="text1"/>
        </w:rPr>
        <w:t xml:space="preserve"> Pildoma, jei tiekėjas sutartinėms prievolėms (ne kvalifikacijai) vykdyti pasitelkia subtiekėjus</w:t>
      </w:r>
      <w:r w:rsidR="006104D9" w:rsidRPr="00195C74">
        <w:rPr>
          <w:i/>
          <w:iCs/>
        </w:rPr>
        <w:t>.</w:t>
      </w:r>
    </w:p>
    <w:p w14:paraId="0284AC01" w14:textId="56E7B59C" w:rsidR="00195C74" w:rsidRPr="008C7EF1" w:rsidRDefault="00195C74" w:rsidP="008C7EF1">
      <w:pPr>
        <w:pStyle w:val="Komentarotekstas"/>
        <w:rPr>
          <w:i/>
          <w:sz w:val="24"/>
          <w:szCs w:val="24"/>
        </w:rPr>
      </w:pPr>
      <w:r w:rsidRPr="00195C74">
        <w:rPr>
          <w:i/>
          <w:iCs/>
          <w:color w:val="000000" w:themeColor="text1"/>
          <w:sz w:val="24"/>
          <w:szCs w:val="24"/>
        </w:rPr>
        <w:t>2</w:t>
      </w:r>
      <w:r w:rsidRPr="00195C74">
        <w:rPr>
          <w:i/>
          <w:iCs/>
          <w:sz w:val="24"/>
          <w:szCs w:val="24"/>
        </w:rPr>
        <w:t xml:space="preserve">. </w:t>
      </w:r>
      <w:r w:rsidRPr="00195C74">
        <w:rPr>
          <w:i/>
          <w:sz w:val="24"/>
          <w:szCs w:val="24"/>
        </w:rPr>
        <w:t>Tiekėjas turi pildyti tik tas grafas (stulpelius) (I-II pirkimo dalys), kurioms pirkimo dalims teikia pasiūlymą.</w:t>
      </w:r>
    </w:p>
    <w:p w14:paraId="2396778B" w14:textId="77777777" w:rsidR="00741F82" w:rsidRDefault="00741F82" w:rsidP="006104D9">
      <w:pPr>
        <w:widowControl w:val="0"/>
        <w:jc w:val="both"/>
        <w:rPr>
          <w:i/>
          <w:iCs/>
        </w:rPr>
      </w:pPr>
    </w:p>
    <w:bookmarkEnd w:id="1"/>
    <w:p w14:paraId="5E74D9AC" w14:textId="77777777" w:rsidR="006104D9" w:rsidRDefault="006104D9" w:rsidP="006104D9">
      <w:pPr>
        <w:ind w:firstLine="720"/>
        <w:jc w:val="both"/>
      </w:pPr>
      <w:r>
        <w:t>Šiuo pasiūlymu pažymime, kad sutinkame su visomis pirkimo sąlygomis, nustatytomis:</w:t>
      </w:r>
    </w:p>
    <w:p w14:paraId="43CF94F1" w14:textId="77777777" w:rsidR="006104D9" w:rsidRDefault="006104D9" w:rsidP="006104D9">
      <w:pPr>
        <w:ind w:firstLine="720"/>
        <w:jc w:val="both"/>
      </w:pPr>
      <w:r>
        <w:t>1) skelbime apie pirkimą, paskelbtame Viešųjų pirkimų įstatymo nustatyta tvarka;</w:t>
      </w:r>
    </w:p>
    <w:p w14:paraId="4CA32A01" w14:textId="595F2139" w:rsidR="00B35E4C" w:rsidRDefault="006104D9" w:rsidP="00B35E4C">
      <w:pPr>
        <w:widowControl w:val="0"/>
        <w:ind w:firstLine="709"/>
        <w:jc w:val="both"/>
      </w:pPr>
      <w:r>
        <w:t>2) pirkimo dokumentuose (taip pat jų paaiškinimuose, papildymuose)</w:t>
      </w:r>
      <w:r w:rsidRPr="00AE15E0">
        <w:t>.</w:t>
      </w:r>
    </w:p>
    <w:p w14:paraId="27D246BF" w14:textId="77777777" w:rsidR="00B35E4C" w:rsidRDefault="00B35E4C" w:rsidP="00B35E4C">
      <w:pPr>
        <w:ind w:firstLine="709"/>
        <w:jc w:val="both"/>
      </w:pPr>
    </w:p>
    <w:p w14:paraId="57AAC9E1" w14:textId="77777777" w:rsidR="00B35E4C" w:rsidRDefault="00B35E4C" w:rsidP="00B35E4C">
      <w:pPr>
        <w:ind w:firstLine="709"/>
        <w:jc w:val="both"/>
      </w:pPr>
    </w:p>
    <w:p w14:paraId="6D01CD30" w14:textId="48F0C462" w:rsidR="00741F82" w:rsidRDefault="006104D9" w:rsidP="00B35E4C">
      <w:pPr>
        <w:ind w:firstLine="709"/>
        <w:jc w:val="both"/>
      </w:pPr>
      <w:r w:rsidRPr="00462AB6">
        <w:t>Mes siūlome ši</w:t>
      </w:r>
      <w:r w:rsidR="004C33CC">
        <w:t>ą</w:t>
      </w:r>
      <w:r w:rsidRPr="00462AB6">
        <w:t xml:space="preserve"> prek</w:t>
      </w:r>
      <w:r w:rsidR="004C33CC">
        <w:t>ę</w:t>
      </w:r>
      <w:r w:rsidRPr="00462AB6">
        <w:t>:</w:t>
      </w:r>
    </w:p>
    <w:p w14:paraId="1B6DABA9" w14:textId="77777777" w:rsidR="00B35E4C" w:rsidRDefault="00B35E4C" w:rsidP="00741F82">
      <w:pPr>
        <w:ind w:firstLine="709"/>
        <w:jc w:val="both"/>
        <w:rPr>
          <w:b/>
        </w:rPr>
      </w:pPr>
    </w:p>
    <w:p w14:paraId="792994E8" w14:textId="6F0484F5" w:rsidR="006104D9" w:rsidRDefault="006104D9" w:rsidP="00741F82">
      <w:pPr>
        <w:ind w:firstLine="709"/>
        <w:jc w:val="both"/>
      </w:pPr>
      <w:r w:rsidRPr="00B35E4C">
        <w:rPr>
          <w:b/>
          <w:highlight w:val="lightGray"/>
        </w:rPr>
        <w:t>I pirkimo dalis</w:t>
      </w:r>
      <w:r w:rsidRPr="00B35E4C">
        <w:rPr>
          <w:highlight w:val="lightGray"/>
        </w:rPr>
        <w:t xml:space="preserve"> </w:t>
      </w:r>
      <w:r w:rsidRPr="00B35E4C">
        <w:rPr>
          <w:color w:val="000000" w:themeColor="text1"/>
          <w:highlight w:val="lightGray"/>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3"/>
        <w:gridCol w:w="1842"/>
        <w:gridCol w:w="1843"/>
        <w:gridCol w:w="1843"/>
      </w:tblGrid>
      <w:tr w:rsidR="00B651B1" w:rsidRPr="009A4472" w14:paraId="2D42F7AF" w14:textId="77777777" w:rsidTr="00B651B1">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28CD4" w14:textId="77777777" w:rsidR="00B651B1" w:rsidRPr="009A4472" w:rsidRDefault="00B651B1" w:rsidP="00BB66C3">
            <w:pPr>
              <w:suppressAutoHyphens/>
              <w:autoSpaceDE w:val="0"/>
              <w:autoSpaceDN w:val="0"/>
              <w:adjustRightInd w:val="0"/>
              <w:jc w:val="center"/>
              <w:textAlignment w:val="baseline"/>
              <w:rPr>
                <w:rFonts w:eastAsia="Calibri"/>
                <w:b/>
                <w:bCs/>
              </w:rPr>
            </w:pPr>
            <w:bookmarkStart w:id="2" w:name="_Hlk160434260"/>
            <w:r w:rsidRPr="009A4472">
              <w:rPr>
                <w:rFonts w:eastAsia="Calibri"/>
                <w:b/>
                <w:bCs/>
              </w:rPr>
              <w:lastRenderedPageBreak/>
              <w:t>Eil. Nr.</w:t>
            </w:r>
          </w:p>
        </w:tc>
        <w:tc>
          <w:tcPr>
            <w:tcW w:w="3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1874B" w14:textId="77777777" w:rsidR="00B651B1" w:rsidRPr="009A4472" w:rsidRDefault="00B651B1" w:rsidP="00BB66C3">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8501FC3" w14:textId="77777777" w:rsidR="00B651B1" w:rsidRPr="009A4472" w:rsidRDefault="00B651B1" w:rsidP="00BB66C3">
            <w:pPr>
              <w:suppressAutoHyphens/>
              <w:autoSpaceDE w:val="0"/>
              <w:autoSpaceDN w:val="0"/>
              <w:adjustRightInd w:val="0"/>
              <w:jc w:val="center"/>
              <w:textAlignment w:val="baseline"/>
              <w:rPr>
                <w:rFonts w:eastAsia="Calibri"/>
                <w:b/>
                <w:bCs/>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F5BAC" w14:textId="77777777" w:rsidR="00B651B1" w:rsidRPr="009A4472" w:rsidRDefault="00B651B1" w:rsidP="00BB66C3">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CBB89" w14:textId="77777777" w:rsidR="00B651B1" w:rsidRPr="009A4472" w:rsidRDefault="00B651B1" w:rsidP="00BB66C3">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59146" w14:textId="064D1898" w:rsidR="00B651B1" w:rsidRPr="009A4472" w:rsidRDefault="00B651B1" w:rsidP="00B651B1">
            <w:pPr>
              <w:suppressAutoHyphens/>
              <w:autoSpaceDE w:val="0"/>
              <w:autoSpaceDN w:val="0"/>
              <w:adjustRightInd w:val="0"/>
              <w:jc w:val="center"/>
              <w:textAlignment w:val="baseline"/>
              <w:rPr>
                <w:rFonts w:eastAsia="Calibri"/>
                <w:b/>
                <w:bCs/>
              </w:rPr>
            </w:pPr>
            <w:r>
              <w:rPr>
                <w:rFonts w:eastAsia="Calibri"/>
                <w:b/>
                <w:bCs/>
              </w:rPr>
              <w:t>Kaina, EUR be PVM</w:t>
            </w:r>
          </w:p>
        </w:tc>
      </w:tr>
      <w:tr w:rsidR="00B651B1" w:rsidRPr="009A4472" w14:paraId="32982E5B" w14:textId="77777777" w:rsidTr="00B651B1">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4B276" w14:textId="77777777" w:rsidR="00B651B1" w:rsidRPr="009A4472" w:rsidRDefault="00B651B1" w:rsidP="00BB66C3">
            <w:pPr>
              <w:suppressAutoHyphens/>
              <w:autoSpaceDE w:val="0"/>
              <w:autoSpaceDN w:val="0"/>
              <w:adjustRightInd w:val="0"/>
              <w:jc w:val="center"/>
              <w:textAlignment w:val="baseline"/>
              <w:rPr>
                <w:rFonts w:eastAsia="Calibri"/>
                <w:i/>
              </w:rPr>
            </w:pPr>
            <w:r w:rsidRPr="009A4472">
              <w:rPr>
                <w:rFonts w:eastAsia="Calibri"/>
                <w:i/>
              </w:rPr>
              <w:t>1</w:t>
            </w:r>
          </w:p>
        </w:tc>
        <w:tc>
          <w:tcPr>
            <w:tcW w:w="3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5A6C" w14:textId="77777777" w:rsidR="00B651B1" w:rsidRPr="009A4472" w:rsidRDefault="00B651B1" w:rsidP="00BB66C3">
            <w:pPr>
              <w:suppressAutoHyphens/>
              <w:autoSpaceDE w:val="0"/>
              <w:autoSpaceDN w:val="0"/>
              <w:adjustRightInd w:val="0"/>
              <w:jc w:val="center"/>
              <w:textAlignment w:val="baseline"/>
              <w:rPr>
                <w:rFonts w:eastAsia="Calibri"/>
                <w:i/>
              </w:rPr>
            </w:pPr>
            <w:r w:rsidRPr="009A4472">
              <w:rPr>
                <w:rFonts w:eastAsia="Calibri"/>
                <w:i/>
              </w:rPr>
              <w:t>2</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C96F6" w14:textId="77777777" w:rsidR="00B651B1" w:rsidRPr="009A4472" w:rsidRDefault="00B651B1" w:rsidP="00BB66C3">
            <w:pPr>
              <w:suppressAutoHyphens/>
              <w:autoSpaceDE w:val="0"/>
              <w:autoSpaceDN w:val="0"/>
              <w:adjustRightInd w:val="0"/>
              <w:jc w:val="center"/>
              <w:textAlignment w:val="baseline"/>
              <w:rPr>
                <w:rFonts w:eastAsia="Calibri"/>
                <w:i/>
              </w:rPr>
            </w:pPr>
            <w:r w:rsidRPr="009A4472">
              <w:rPr>
                <w:rFonts w:eastAsia="Calibri"/>
                <w:i/>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817E9" w14:textId="77777777" w:rsidR="00B651B1" w:rsidRPr="009A4472" w:rsidRDefault="00B651B1" w:rsidP="00BB66C3">
            <w:pPr>
              <w:suppressAutoHyphens/>
              <w:autoSpaceDE w:val="0"/>
              <w:autoSpaceDN w:val="0"/>
              <w:adjustRightInd w:val="0"/>
              <w:jc w:val="center"/>
              <w:textAlignment w:val="baseline"/>
              <w:rPr>
                <w:rFonts w:eastAsia="Calibri"/>
                <w:i/>
              </w:rPr>
            </w:pPr>
            <w:r w:rsidRPr="009A4472">
              <w:rPr>
                <w:rFonts w:eastAsia="Calibri"/>
                <w:bCs/>
                <w:i/>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5DB93C" w14:textId="2D0C1476" w:rsidR="00B651B1" w:rsidRPr="009A4472" w:rsidRDefault="00B651B1" w:rsidP="00BB66C3">
            <w:pPr>
              <w:suppressAutoHyphens/>
              <w:autoSpaceDE w:val="0"/>
              <w:autoSpaceDN w:val="0"/>
              <w:adjustRightInd w:val="0"/>
              <w:jc w:val="center"/>
              <w:textAlignment w:val="baseline"/>
              <w:rPr>
                <w:rFonts w:eastAsia="Calibri"/>
                <w:bCs/>
                <w:i/>
              </w:rPr>
            </w:pPr>
            <w:r>
              <w:rPr>
                <w:rFonts w:eastAsia="Calibri"/>
                <w:bCs/>
                <w:i/>
              </w:rPr>
              <w:t>5</w:t>
            </w:r>
          </w:p>
        </w:tc>
      </w:tr>
      <w:tr w:rsidR="00B651B1" w:rsidRPr="009A4472" w14:paraId="45751B33" w14:textId="77777777" w:rsidTr="00B651B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133720C5" w14:textId="77777777" w:rsidR="00B651B1" w:rsidRPr="009A4472" w:rsidRDefault="00B651B1" w:rsidP="006104D9">
            <w:pPr>
              <w:numPr>
                <w:ilvl w:val="0"/>
                <w:numId w:val="1"/>
              </w:numPr>
              <w:suppressAutoHyphens/>
              <w:autoSpaceDE w:val="0"/>
              <w:autoSpaceDN w:val="0"/>
              <w:adjustRightInd w:val="0"/>
              <w:textAlignment w:val="baseline"/>
              <w:rPr>
                <w:rFonts w:eastAsia="Calibri"/>
              </w:rPr>
            </w:pPr>
          </w:p>
        </w:tc>
        <w:tc>
          <w:tcPr>
            <w:tcW w:w="3113" w:type="dxa"/>
            <w:tcBorders>
              <w:top w:val="single" w:sz="4" w:space="0" w:color="auto"/>
              <w:left w:val="single" w:sz="4" w:space="0" w:color="auto"/>
              <w:bottom w:val="single" w:sz="4" w:space="0" w:color="auto"/>
              <w:right w:val="single" w:sz="4" w:space="0" w:color="auto"/>
            </w:tcBorders>
            <w:vAlign w:val="center"/>
          </w:tcPr>
          <w:p w14:paraId="44F0D286" w14:textId="7C750D36" w:rsidR="00B651B1" w:rsidRPr="009A4472" w:rsidRDefault="00B651B1" w:rsidP="00BB66C3">
            <w:pPr>
              <w:suppressAutoHyphens/>
              <w:autoSpaceDE w:val="0"/>
              <w:autoSpaceDN w:val="0"/>
              <w:adjustRightInd w:val="0"/>
              <w:jc w:val="both"/>
              <w:textAlignment w:val="baseline"/>
              <w:rPr>
                <w:rFonts w:eastAsia="Calibri"/>
              </w:rPr>
            </w:pPr>
            <w:r>
              <w:rPr>
                <w:b/>
                <w:color w:val="000000" w:themeColor="text1"/>
              </w:rPr>
              <w:t>E</w:t>
            </w:r>
            <w:r w:rsidRPr="00D7552D">
              <w:rPr>
                <w:b/>
                <w:color w:val="000000" w:themeColor="text1"/>
              </w:rPr>
              <w:t>choskopas</w:t>
            </w:r>
          </w:p>
        </w:tc>
        <w:tc>
          <w:tcPr>
            <w:tcW w:w="1842" w:type="dxa"/>
            <w:tcBorders>
              <w:top w:val="single" w:sz="4" w:space="0" w:color="auto"/>
              <w:left w:val="single" w:sz="4" w:space="0" w:color="auto"/>
              <w:bottom w:val="single" w:sz="4" w:space="0" w:color="auto"/>
              <w:right w:val="single" w:sz="4" w:space="0" w:color="auto"/>
            </w:tcBorders>
            <w:vAlign w:val="center"/>
          </w:tcPr>
          <w:p w14:paraId="65C937EB" w14:textId="77777777" w:rsidR="00B651B1" w:rsidRPr="009A4472" w:rsidRDefault="00B651B1" w:rsidP="00BB66C3">
            <w:pPr>
              <w:suppressAutoHyphens/>
              <w:autoSpaceDE w:val="0"/>
              <w:autoSpaceDN w:val="0"/>
              <w:adjustRightInd w:val="0"/>
              <w:jc w:val="center"/>
              <w:textAlignment w:val="baseline"/>
              <w:rPr>
                <w:rFonts w:eastAsia="Calibri"/>
                <w:bCs/>
              </w:rPr>
            </w:pPr>
            <w:r w:rsidRPr="009A4472">
              <w:rPr>
                <w:rFonts w:eastAsia="Calibri"/>
                <w:bCs/>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73731905" w14:textId="67024E01" w:rsidR="00B651B1" w:rsidRPr="009A4472" w:rsidRDefault="00B651B1" w:rsidP="00BB66C3">
            <w:pPr>
              <w:suppressAutoHyphens/>
              <w:autoSpaceDE w:val="0"/>
              <w:autoSpaceDN w:val="0"/>
              <w:adjustRightInd w:val="0"/>
              <w:jc w:val="center"/>
              <w:textAlignment w:val="baseline"/>
              <w:rPr>
                <w:rFonts w:eastAsia="Calibri"/>
                <w:bCs/>
              </w:rPr>
            </w:pPr>
            <w:r>
              <w:rPr>
                <w:rFonts w:eastAsia="Calibri"/>
                <w:bC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E7FBCA7" w14:textId="77777777" w:rsidR="00B651B1" w:rsidRPr="005B4D9A" w:rsidRDefault="00B651B1" w:rsidP="0073080A">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73080A" w:rsidRPr="009A4472" w14:paraId="503E9D43" w14:textId="77777777" w:rsidTr="00E17FCB">
        <w:trPr>
          <w:cantSplit/>
          <w:trHeight w:val="281"/>
        </w:trPr>
        <w:tc>
          <w:tcPr>
            <w:tcW w:w="7508" w:type="dxa"/>
            <w:gridSpan w:val="4"/>
            <w:tcBorders>
              <w:right w:val="single" w:sz="4" w:space="0" w:color="auto"/>
            </w:tcBorders>
            <w:vAlign w:val="center"/>
          </w:tcPr>
          <w:p w14:paraId="00039C99" w14:textId="77777777" w:rsidR="0073080A" w:rsidRPr="009A4472" w:rsidRDefault="0073080A" w:rsidP="0073080A">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259B41F8"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73080A" w:rsidRPr="009A4472" w14:paraId="06409F3A" w14:textId="77777777" w:rsidTr="00C02B46">
        <w:trPr>
          <w:cantSplit/>
          <w:trHeight w:val="419"/>
        </w:trPr>
        <w:tc>
          <w:tcPr>
            <w:tcW w:w="7508" w:type="dxa"/>
            <w:gridSpan w:val="4"/>
            <w:tcBorders>
              <w:right w:val="single" w:sz="4" w:space="0" w:color="auto"/>
            </w:tcBorders>
            <w:vAlign w:val="center"/>
          </w:tcPr>
          <w:p w14:paraId="0D23F6A9" w14:textId="77777777" w:rsidR="0073080A" w:rsidRPr="009A4472" w:rsidRDefault="0073080A" w:rsidP="0073080A">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37BA6EFD"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bookmarkEnd w:id="2"/>
    </w:tbl>
    <w:p w14:paraId="69D6C305" w14:textId="77777777" w:rsidR="00B35E4C" w:rsidRDefault="00B35E4C" w:rsidP="006104D9">
      <w:pPr>
        <w:widowControl w:val="0"/>
        <w:jc w:val="both"/>
        <w:rPr>
          <w:i/>
        </w:rPr>
      </w:pPr>
    </w:p>
    <w:p w14:paraId="78293A33" w14:textId="433881C2" w:rsidR="006104D9" w:rsidRDefault="006104D9" w:rsidP="006104D9">
      <w:pPr>
        <w:widowControl w:val="0"/>
        <w:jc w:val="both"/>
        <w:rPr>
          <w:i/>
        </w:rPr>
      </w:pPr>
      <w:r>
        <w:rPr>
          <w:i/>
        </w:rPr>
        <w:t>P</w:t>
      </w:r>
      <w:r w:rsidRPr="004E6D13">
        <w:rPr>
          <w:i/>
        </w:rPr>
        <w:t>astab</w:t>
      </w:r>
      <w:r>
        <w:rPr>
          <w:i/>
        </w:rPr>
        <w:t>os</w:t>
      </w:r>
      <w:r w:rsidRPr="004E6D13">
        <w:rPr>
          <w:i/>
        </w:rPr>
        <w:t>:</w:t>
      </w:r>
    </w:p>
    <w:p w14:paraId="60AAB754" w14:textId="77777777" w:rsidR="006104D9" w:rsidRDefault="006104D9" w:rsidP="006104D9">
      <w:pPr>
        <w:widowControl w:val="0"/>
        <w:ind w:firstLine="709"/>
        <w:rPr>
          <w:i/>
        </w:rPr>
      </w:pPr>
      <w:r w:rsidRPr="004E6D13">
        <w:rPr>
          <w:i/>
        </w:rPr>
        <w:t xml:space="preserve">- </w:t>
      </w:r>
      <w:r>
        <w:rPr>
          <w:i/>
        </w:rPr>
        <w:t xml:space="preserve">kaina </w:t>
      </w:r>
      <w:r w:rsidRPr="004E6D13">
        <w:rPr>
          <w:i/>
        </w:rPr>
        <w:t>pasiūlyme nurodom</w:t>
      </w:r>
      <w:r>
        <w:rPr>
          <w:i/>
        </w:rPr>
        <w:t>a</w:t>
      </w:r>
      <w:r w:rsidRPr="004E6D13">
        <w:rPr>
          <w:i/>
        </w:rPr>
        <w:t xml:space="preserve"> paliekant du skaitmenis po kablelio;</w:t>
      </w:r>
    </w:p>
    <w:p w14:paraId="1047F4A6" w14:textId="77777777" w:rsidR="006104D9" w:rsidRPr="004E6D13" w:rsidRDefault="006104D9" w:rsidP="006104D9">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sidRPr="00E81D30">
        <w:rPr>
          <w:i/>
          <w:color w:val="C45911" w:themeColor="accent2" w:themeShade="BF"/>
        </w:rPr>
        <w:t>............................................................</w:t>
      </w:r>
      <w:r>
        <w:rPr>
          <w:i/>
        </w:rPr>
        <w:t>;</w:t>
      </w:r>
    </w:p>
    <w:p w14:paraId="010ED0C5" w14:textId="56808A8A" w:rsidR="006104D9" w:rsidRPr="00E81D30" w:rsidRDefault="006104D9" w:rsidP="00E81D3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p>
    <w:p w14:paraId="306BC586" w14:textId="779D5F03" w:rsidR="006104D9" w:rsidRDefault="006104D9" w:rsidP="006104D9">
      <w:pPr>
        <w:ind w:firstLine="709"/>
        <w:jc w:val="both"/>
        <w:rPr>
          <w:b/>
          <w:bCs/>
          <w:iCs/>
          <w:color w:val="000000" w:themeColor="text1"/>
          <w:u w:val="single"/>
        </w:rPr>
      </w:pPr>
      <w:r w:rsidRPr="00F60D95">
        <w:rPr>
          <w:b/>
          <w:bCs/>
          <w:iCs/>
          <w:color w:val="000000" w:themeColor="text1"/>
          <w:u w:val="single"/>
        </w:rPr>
        <w:t xml:space="preserve">Tiekėjai, kartu su pasiūlymu turi pateikti konkurso sąlygų aprašo </w:t>
      </w:r>
      <w:r w:rsidR="00B50A4A" w:rsidRPr="00F60D95">
        <w:rPr>
          <w:b/>
          <w:bCs/>
          <w:iCs/>
          <w:color w:val="000000" w:themeColor="text1"/>
          <w:u w:val="single"/>
        </w:rPr>
        <w:t>3</w:t>
      </w:r>
      <w:r w:rsidR="001451F1">
        <w:rPr>
          <w:b/>
          <w:bCs/>
          <w:iCs/>
          <w:color w:val="000000" w:themeColor="text1"/>
          <w:u w:val="single"/>
        </w:rPr>
        <w:t>3</w:t>
      </w:r>
      <w:r w:rsidRPr="00F60D95">
        <w:rPr>
          <w:b/>
          <w:bCs/>
          <w:iCs/>
          <w:color w:val="000000" w:themeColor="text1"/>
          <w:u w:val="single"/>
        </w:rPr>
        <w:t>. p. nurodytus dokumentus.</w:t>
      </w:r>
    </w:p>
    <w:p w14:paraId="1E5E986C" w14:textId="77777777" w:rsidR="0071020F" w:rsidRPr="00F60D95" w:rsidRDefault="0071020F" w:rsidP="006104D9">
      <w:pPr>
        <w:ind w:firstLine="709"/>
        <w:jc w:val="both"/>
        <w:rPr>
          <w:b/>
          <w:bCs/>
          <w:iCs/>
          <w:color w:val="000000" w:themeColor="text1"/>
          <w:u w:val="single"/>
        </w:rPr>
      </w:pPr>
    </w:p>
    <w:p w14:paraId="16A8A977" w14:textId="11F3EC6A" w:rsidR="00C702D9" w:rsidRDefault="00C702D9" w:rsidP="00C702D9">
      <w:pPr>
        <w:ind w:firstLine="720"/>
        <w:jc w:val="both"/>
        <w:rPr>
          <w:b/>
          <w:bCs/>
        </w:rPr>
      </w:pPr>
      <w:r w:rsidRPr="00B35E4C">
        <w:rPr>
          <w:b/>
          <w:bCs/>
          <w:highlight w:val="lightGray"/>
        </w:rPr>
        <w:t xml:space="preserve">Mūsų siūloma </w:t>
      </w:r>
      <w:r w:rsidR="00E81D30" w:rsidRPr="00896864">
        <w:rPr>
          <w:b/>
          <w:color w:val="000000" w:themeColor="text1"/>
          <w:highlight w:val="lightGray"/>
          <w:u w:val="single"/>
        </w:rPr>
        <w:t>echoskopo</w:t>
      </w:r>
      <w:r w:rsidR="00E81D30" w:rsidRPr="00B35E4C">
        <w:rPr>
          <w:b/>
          <w:bCs/>
          <w:highlight w:val="lightGray"/>
        </w:rPr>
        <w:t xml:space="preserve"> </w:t>
      </w:r>
      <w:r w:rsidRPr="00B35E4C">
        <w:rPr>
          <w:b/>
          <w:bCs/>
          <w:highlight w:val="lightGray"/>
        </w:rPr>
        <w:t>ekonominio naudingumo vertinimo kokybinių kriterijų reikšmė:</w:t>
      </w:r>
    </w:p>
    <w:tbl>
      <w:tblPr>
        <w:tblW w:w="9781" w:type="dxa"/>
        <w:tblInd w:w="-152" w:type="dxa"/>
        <w:tblLayout w:type="fixed"/>
        <w:tblCellMar>
          <w:left w:w="10" w:type="dxa"/>
          <w:right w:w="10" w:type="dxa"/>
        </w:tblCellMar>
        <w:tblLook w:val="04A0" w:firstRow="1" w:lastRow="0" w:firstColumn="1" w:lastColumn="0" w:noHBand="0" w:noVBand="1"/>
      </w:tblPr>
      <w:tblGrid>
        <w:gridCol w:w="597"/>
        <w:gridCol w:w="5215"/>
        <w:gridCol w:w="3969"/>
      </w:tblGrid>
      <w:tr w:rsidR="00C702D9" w14:paraId="12ACA5F1" w14:textId="77777777" w:rsidTr="00C702D9">
        <w:trPr>
          <w:trHeight w:val="475"/>
        </w:trPr>
        <w:tc>
          <w:tcPr>
            <w:tcW w:w="5812"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hideMark/>
          </w:tcPr>
          <w:p w14:paraId="5F79EBAE" w14:textId="77777777" w:rsidR="00C702D9" w:rsidRDefault="00C702D9">
            <w:pPr>
              <w:pStyle w:val="Standard"/>
              <w:spacing w:line="256" w:lineRule="auto"/>
              <w:jc w:val="center"/>
              <w:rPr>
                <w:rFonts w:ascii="Times New Roman" w:hAnsi="Times New Roman" w:cs="Times New Roman"/>
                <w:lang w:val="lt-LT"/>
              </w:rPr>
            </w:pPr>
            <w:r>
              <w:rPr>
                <w:rFonts w:ascii="Times New Roman" w:hAnsi="Times New Roman" w:cs="Times New Roman"/>
                <w:b/>
                <w:bCs/>
                <w:lang w:val="lt-LT"/>
              </w:rPr>
              <w:t>Vertinimo kriterijai (parametrai)</w:t>
            </w:r>
          </w:p>
        </w:tc>
        <w:tc>
          <w:tcPr>
            <w:tcW w:w="396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hideMark/>
          </w:tcPr>
          <w:p w14:paraId="63536DEA" w14:textId="77777777" w:rsidR="00C702D9" w:rsidRDefault="00C702D9">
            <w:pPr>
              <w:pStyle w:val="Standard"/>
              <w:spacing w:line="256" w:lineRule="auto"/>
              <w:jc w:val="center"/>
              <w:rPr>
                <w:rFonts w:ascii="Times New Roman" w:hAnsi="Times New Roman" w:cs="Times New Roman"/>
                <w:lang w:val="lt-LT"/>
              </w:rPr>
            </w:pPr>
            <w:r>
              <w:rPr>
                <w:rFonts w:ascii="Times New Roman" w:hAnsi="Times New Roman" w:cs="Times New Roman"/>
                <w:b/>
                <w:lang w:val="lt-LT"/>
              </w:rPr>
              <w:t>Siūloma kriterijaus reikšmė</w:t>
            </w:r>
          </w:p>
        </w:tc>
      </w:tr>
      <w:tr w:rsidR="00C702D9" w14:paraId="4FB70AD3" w14:textId="77777777" w:rsidTr="007D690A">
        <w:trPr>
          <w:trHeight w:val="675"/>
        </w:trPr>
        <w:tc>
          <w:tcPr>
            <w:tcW w:w="597"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0466D2AA" w14:textId="77777777" w:rsidR="00C702D9" w:rsidRDefault="00C702D9" w:rsidP="00C702D9">
            <w:pPr>
              <w:pStyle w:val="Standard"/>
              <w:spacing w:line="256" w:lineRule="auto"/>
              <w:rPr>
                <w:rFonts w:ascii="Times New Roman" w:hAnsi="Times New Roman" w:cs="Times New Roman"/>
                <w:lang w:val="lt-LT"/>
              </w:rPr>
            </w:pPr>
            <w:r>
              <w:rPr>
                <w:rFonts w:ascii="Times New Roman" w:hAnsi="Times New Roman" w:cs="Times New Roman"/>
                <w:lang w:val="lt-LT"/>
              </w:rPr>
              <w:t>T1.</w:t>
            </w:r>
          </w:p>
        </w:tc>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AC7B80" w14:textId="48A73960" w:rsidR="00C702D9" w:rsidRDefault="00C702D9" w:rsidP="00C702D9">
            <w:pPr>
              <w:pStyle w:val="Standard"/>
              <w:spacing w:line="256" w:lineRule="auto"/>
              <w:rPr>
                <w:rFonts w:ascii="Times New Roman" w:hAnsi="Times New Roman" w:cs="Times New Roman"/>
                <w:lang w:val="lt-LT"/>
              </w:rPr>
            </w:pPr>
            <w:r w:rsidRPr="00270187">
              <w:rPr>
                <w:bCs/>
                <w:noProof/>
                <w:color w:val="000000" w:themeColor="text1"/>
              </w:rPr>
              <w:t>Komplektuojamo linijinio daviklio elementų skaičius ≥ 1500</w:t>
            </w:r>
          </w:p>
        </w:tc>
        <w:tc>
          <w:tcPr>
            <w:tcW w:w="3969"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2F0AE319" w14:textId="77777777" w:rsidR="00C702D9" w:rsidRDefault="00C702D9" w:rsidP="00C702D9">
            <w:pPr>
              <w:pStyle w:val="Standard"/>
              <w:spacing w:line="256" w:lineRule="auto"/>
              <w:jc w:val="center"/>
              <w:rPr>
                <w:rFonts w:ascii="Times New Roman" w:hAnsi="Times New Roman" w:cs="Times New Roman"/>
                <w:lang w:val="lt-LT"/>
              </w:rPr>
            </w:pPr>
            <w:r>
              <w:rPr>
                <w:rFonts w:ascii="Times New Roman" w:hAnsi="Times New Roman"/>
                <w:highlight w:val="lightGray"/>
                <w:lang w:val="lt-LT"/>
              </w:rPr>
              <w:t xml:space="preserve">Statinis: </w:t>
            </w:r>
            <w:r>
              <w:rPr>
                <w:rFonts w:ascii="Times New Roman" w:hAnsi="Times New Roman"/>
                <w:color w:val="4472C4" w:themeColor="accent1"/>
                <w:highlight w:val="lightGray"/>
                <w:lang w:val="lt-LT"/>
              </w:rPr>
              <w:t xml:space="preserve">(yra/nėra)** </w:t>
            </w:r>
            <w:r>
              <w:rPr>
                <w:rFonts w:ascii="Times New Roman" w:hAnsi="Times New Roman"/>
                <w:color w:val="4472C4" w:themeColor="accent1"/>
                <w:lang w:val="lt-LT"/>
              </w:rPr>
              <w:br/>
            </w:r>
            <w:r>
              <w:rPr>
                <w:rFonts w:ascii="Times New Roman" w:hAnsi="Times New Roman"/>
                <w:i/>
                <w:iCs/>
                <w:color w:val="4472C4" w:themeColor="accent1"/>
                <w:lang w:val="lt-LT"/>
              </w:rPr>
              <w:t>Palikti tinkamą ir pateikti bei nurodyti dokumentą</w:t>
            </w:r>
            <w:r>
              <w:rPr>
                <w:i/>
                <w:iCs/>
                <w:color w:val="4472C4" w:themeColor="accent1"/>
                <w:lang w:val="lt-LT"/>
              </w:rPr>
              <w:t>/ nuorodą</w:t>
            </w:r>
            <w:r>
              <w:rPr>
                <w:rFonts w:ascii="Times New Roman" w:hAnsi="Times New Roman"/>
                <w:i/>
                <w:iCs/>
                <w:color w:val="4472C4" w:themeColor="accent1"/>
                <w:lang w:val="lt-LT"/>
              </w:rPr>
              <w:t>, puslapį, kuriame matosi reikalaujamas kriterijus</w:t>
            </w:r>
          </w:p>
        </w:tc>
      </w:tr>
      <w:tr w:rsidR="00C702D9" w14:paraId="2CF70D48" w14:textId="77777777" w:rsidTr="007D690A">
        <w:trPr>
          <w:trHeight w:val="675"/>
        </w:trPr>
        <w:tc>
          <w:tcPr>
            <w:tcW w:w="597"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3C272B33" w14:textId="77777777" w:rsidR="00C702D9" w:rsidRDefault="00C702D9" w:rsidP="00C702D9">
            <w:pPr>
              <w:pStyle w:val="Standard"/>
              <w:spacing w:line="256" w:lineRule="auto"/>
              <w:rPr>
                <w:rFonts w:ascii="Times New Roman" w:hAnsi="Times New Roman" w:cs="Times New Roman"/>
                <w:lang w:val="lt-LT"/>
              </w:rPr>
            </w:pPr>
            <w:r>
              <w:rPr>
                <w:rFonts w:ascii="Times New Roman" w:hAnsi="Times New Roman" w:cs="Times New Roman"/>
                <w:lang w:val="lt-LT"/>
              </w:rPr>
              <w:t>T2.</w:t>
            </w:r>
          </w:p>
        </w:tc>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5BE1EB" w14:textId="77777777" w:rsidR="00C702D9" w:rsidRPr="00270187" w:rsidRDefault="00C702D9" w:rsidP="00C702D9">
            <w:pPr>
              <w:rPr>
                <w:noProof/>
              </w:rPr>
            </w:pPr>
            <w:r w:rsidRPr="00270187">
              <w:rPr>
                <w:noProof/>
              </w:rPr>
              <w:t xml:space="preserve">Komplektuojamo linijinio daviklio diapazonas </w:t>
            </w:r>
            <w:r w:rsidRPr="00270187">
              <w:rPr>
                <w:bCs/>
                <w:noProof/>
              </w:rPr>
              <w:t xml:space="preserve">≥ 3 – 20 </w:t>
            </w:r>
            <w:r w:rsidRPr="00270187">
              <w:rPr>
                <w:noProof/>
              </w:rPr>
              <w:t>(MHz)</w:t>
            </w:r>
          </w:p>
          <w:p w14:paraId="45B1289B" w14:textId="5250E487" w:rsidR="00C702D9" w:rsidRDefault="00C702D9" w:rsidP="00C702D9">
            <w:pPr>
              <w:pStyle w:val="Standard"/>
              <w:spacing w:line="256" w:lineRule="auto"/>
              <w:rPr>
                <w:rFonts w:ascii="Times New Roman" w:hAnsi="Times New Roman" w:cs="Times New Roman"/>
                <w:lang w:val="lt-LT"/>
              </w:rPr>
            </w:pPr>
          </w:p>
        </w:tc>
        <w:tc>
          <w:tcPr>
            <w:tcW w:w="3969"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386F9D6C" w14:textId="77777777" w:rsidR="00C702D9" w:rsidRDefault="00C702D9" w:rsidP="00C702D9">
            <w:pPr>
              <w:pStyle w:val="Standard"/>
              <w:spacing w:line="256" w:lineRule="auto"/>
              <w:jc w:val="center"/>
              <w:rPr>
                <w:rFonts w:ascii="Times New Roman" w:hAnsi="Times New Roman"/>
                <w:i/>
                <w:iCs/>
                <w:lang w:val="lt-LT"/>
              </w:rPr>
            </w:pPr>
            <w:r>
              <w:rPr>
                <w:rFonts w:ascii="Times New Roman" w:hAnsi="Times New Roman"/>
                <w:highlight w:val="lightGray"/>
                <w:lang w:val="lt-LT"/>
              </w:rPr>
              <w:t xml:space="preserve">Statinis: </w:t>
            </w:r>
            <w:r>
              <w:rPr>
                <w:rFonts w:ascii="Times New Roman" w:hAnsi="Times New Roman"/>
                <w:color w:val="4472C4" w:themeColor="accent1"/>
                <w:highlight w:val="lightGray"/>
                <w:lang w:val="lt-LT"/>
              </w:rPr>
              <w:t xml:space="preserve">(yra/nėra)** </w:t>
            </w:r>
            <w:r>
              <w:rPr>
                <w:rFonts w:ascii="Times New Roman" w:hAnsi="Times New Roman"/>
                <w:color w:val="4472C4" w:themeColor="accent1"/>
                <w:lang w:val="lt-LT"/>
              </w:rPr>
              <w:br/>
            </w:r>
            <w:r>
              <w:rPr>
                <w:rFonts w:ascii="Times New Roman" w:hAnsi="Times New Roman"/>
                <w:i/>
                <w:iCs/>
                <w:color w:val="4472C4" w:themeColor="accent1"/>
                <w:lang w:val="lt-LT"/>
              </w:rPr>
              <w:t>Palikti tinkamą ir pateikti bei nurodyti dokumentą</w:t>
            </w:r>
            <w:r>
              <w:rPr>
                <w:i/>
                <w:iCs/>
                <w:color w:val="4472C4" w:themeColor="accent1"/>
                <w:lang w:val="lt-LT"/>
              </w:rPr>
              <w:t>/ nuorodą</w:t>
            </w:r>
            <w:r>
              <w:rPr>
                <w:rFonts w:ascii="Times New Roman" w:hAnsi="Times New Roman"/>
                <w:i/>
                <w:iCs/>
                <w:color w:val="4472C4" w:themeColor="accent1"/>
                <w:lang w:val="lt-LT"/>
              </w:rPr>
              <w:t>, puslapį, kuriame matosi reikalaujamas kriterijus</w:t>
            </w:r>
          </w:p>
        </w:tc>
      </w:tr>
      <w:tr w:rsidR="00C702D9" w14:paraId="29F9DD98" w14:textId="77777777" w:rsidTr="007D690A">
        <w:trPr>
          <w:trHeight w:val="700"/>
        </w:trPr>
        <w:tc>
          <w:tcPr>
            <w:tcW w:w="597" w:type="dxa"/>
            <w:tcBorders>
              <w:top w:val="nil"/>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1CC53CDA" w14:textId="77777777" w:rsidR="00C702D9" w:rsidRDefault="00C702D9" w:rsidP="00C702D9">
            <w:pPr>
              <w:pStyle w:val="Standard"/>
              <w:spacing w:line="256" w:lineRule="auto"/>
              <w:rPr>
                <w:rFonts w:ascii="Times New Roman" w:hAnsi="Times New Roman" w:cs="Times New Roman"/>
                <w:lang w:val="lt-LT"/>
              </w:rPr>
            </w:pPr>
            <w:r>
              <w:rPr>
                <w:rFonts w:ascii="Times New Roman" w:hAnsi="Times New Roman" w:cs="Times New Roman"/>
                <w:lang w:val="lt-LT"/>
              </w:rPr>
              <w:t>T3.</w:t>
            </w:r>
          </w:p>
        </w:tc>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C4BCA" w14:textId="37F6C87D" w:rsidR="00C702D9" w:rsidRDefault="00C702D9" w:rsidP="00C702D9">
            <w:pPr>
              <w:pStyle w:val="Standard"/>
              <w:spacing w:line="256" w:lineRule="auto"/>
              <w:rPr>
                <w:rFonts w:ascii="Times New Roman" w:hAnsi="Times New Roman" w:cs="Times New Roman"/>
                <w:lang w:val="lt-LT"/>
              </w:rPr>
            </w:pPr>
            <w:r w:rsidRPr="00270187">
              <w:rPr>
                <w:noProof/>
              </w:rPr>
              <w:t>Sistemos dinaminis diapazonas &gt; 500 dB</w:t>
            </w:r>
          </w:p>
        </w:tc>
        <w:tc>
          <w:tcPr>
            <w:tcW w:w="3969" w:type="dxa"/>
            <w:tcBorders>
              <w:top w:val="nil"/>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33B460FF" w14:textId="77777777" w:rsidR="00C702D9" w:rsidRDefault="00C702D9" w:rsidP="00C702D9">
            <w:pPr>
              <w:pStyle w:val="Standard"/>
              <w:spacing w:line="256" w:lineRule="auto"/>
              <w:jc w:val="center"/>
              <w:rPr>
                <w:rFonts w:ascii="Times New Roman" w:hAnsi="Times New Roman"/>
                <w:lang w:val="lt-LT"/>
              </w:rPr>
            </w:pPr>
            <w:r>
              <w:rPr>
                <w:rFonts w:ascii="Times New Roman" w:hAnsi="Times New Roman"/>
                <w:highlight w:val="lightGray"/>
                <w:lang w:val="lt-LT"/>
              </w:rPr>
              <w:t xml:space="preserve">Statinis: </w:t>
            </w:r>
            <w:r>
              <w:rPr>
                <w:rFonts w:ascii="Times New Roman" w:hAnsi="Times New Roman"/>
                <w:color w:val="4472C4" w:themeColor="accent1"/>
                <w:highlight w:val="lightGray"/>
                <w:lang w:val="lt-LT"/>
              </w:rPr>
              <w:t xml:space="preserve">(yra/nėra)** </w:t>
            </w:r>
            <w:r>
              <w:rPr>
                <w:rFonts w:ascii="Times New Roman" w:hAnsi="Times New Roman"/>
                <w:color w:val="4472C4" w:themeColor="accent1"/>
                <w:lang w:val="lt-LT"/>
              </w:rPr>
              <w:br/>
            </w:r>
            <w:r>
              <w:rPr>
                <w:rFonts w:ascii="Times New Roman" w:hAnsi="Times New Roman"/>
                <w:i/>
                <w:iCs/>
                <w:color w:val="4472C4" w:themeColor="accent1"/>
                <w:lang w:val="lt-LT"/>
              </w:rPr>
              <w:t>Palikti tinkamą ir pateikti bei nurodyti dokumentą</w:t>
            </w:r>
            <w:r>
              <w:rPr>
                <w:i/>
                <w:iCs/>
                <w:color w:val="4472C4" w:themeColor="accent1"/>
                <w:lang w:val="lt-LT"/>
              </w:rPr>
              <w:t>/ nuorodą</w:t>
            </w:r>
            <w:r>
              <w:rPr>
                <w:rFonts w:ascii="Times New Roman" w:hAnsi="Times New Roman"/>
                <w:i/>
                <w:iCs/>
                <w:color w:val="4472C4" w:themeColor="accent1"/>
                <w:lang w:val="lt-LT"/>
              </w:rPr>
              <w:t>, puslapį, kuriame matosi reikalaujamas kriterijus</w:t>
            </w:r>
          </w:p>
        </w:tc>
      </w:tr>
      <w:tr w:rsidR="00C702D9" w14:paraId="2B11972F" w14:textId="77777777" w:rsidTr="007D690A">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71B6EA94" w14:textId="77777777" w:rsidR="00C702D9" w:rsidRDefault="00C702D9" w:rsidP="00C702D9">
            <w:pPr>
              <w:pStyle w:val="Standard"/>
              <w:spacing w:line="256" w:lineRule="auto"/>
              <w:rPr>
                <w:rFonts w:ascii="Times New Roman" w:hAnsi="Times New Roman" w:cs="Times New Roman"/>
                <w:lang w:val="lt-LT"/>
              </w:rPr>
            </w:pPr>
            <w:r>
              <w:rPr>
                <w:rFonts w:ascii="Times New Roman" w:hAnsi="Times New Roman" w:cs="Times New Roman"/>
                <w:lang w:val="lt-LT"/>
              </w:rPr>
              <w:t>T4.</w:t>
            </w:r>
          </w:p>
        </w:tc>
        <w:tc>
          <w:tcPr>
            <w:tcW w:w="5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23238" w14:textId="7EE21FE3" w:rsidR="00C702D9" w:rsidRDefault="00C702D9" w:rsidP="00C702D9">
            <w:pPr>
              <w:pStyle w:val="Standard"/>
              <w:spacing w:line="256" w:lineRule="auto"/>
              <w:rPr>
                <w:rFonts w:hint="eastAsia"/>
                <w:color w:val="000000" w:themeColor="text1"/>
                <w:lang w:val="lt-LT"/>
              </w:rPr>
            </w:pPr>
            <w:r w:rsidRPr="00270187">
              <w:rPr>
                <w:noProof/>
              </w:rPr>
              <w:t>Specializuota programa, skirta itin mažo srauto mikro kraujagyslėms, kurios kadrų dažnis ne mažesnis kaip 60 kadrų per sekundę, o mažiausia kraujo srauto aptikimo riba - ne didesnė kaip 0,3 cm/s</w:t>
            </w:r>
          </w:p>
        </w:tc>
        <w:tc>
          <w:tcPr>
            <w:tcW w:w="3969"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hideMark/>
          </w:tcPr>
          <w:p w14:paraId="195D4AF7" w14:textId="77777777" w:rsidR="00C702D9" w:rsidRDefault="00C702D9" w:rsidP="00C702D9">
            <w:pPr>
              <w:pStyle w:val="Standard"/>
              <w:spacing w:line="256" w:lineRule="auto"/>
              <w:jc w:val="center"/>
              <w:rPr>
                <w:rFonts w:ascii="Times New Roman" w:hAnsi="Times New Roman"/>
                <w:highlight w:val="lightGray"/>
                <w:lang w:val="lt-LT"/>
              </w:rPr>
            </w:pPr>
            <w:r>
              <w:rPr>
                <w:rFonts w:ascii="Times New Roman" w:hAnsi="Times New Roman"/>
                <w:highlight w:val="lightGray"/>
                <w:lang w:val="lt-LT"/>
              </w:rPr>
              <w:t xml:space="preserve">Statinis: </w:t>
            </w:r>
            <w:r>
              <w:rPr>
                <w:rFonts w:ascii="Times New Roman" w:hAnsi="Times New Roman"/>
                <w:color w:val="4472C4" w:themeColor="accent1"/>
                <w:highlight w:val="lightGray"/>
                <w:lang w:val="lt-LT"/>
              </w:rPr>
              <w:t xml:space="preserve">(yra/nėra)** </w:t>
            </w:r>
            <w:r>
              <w:rPr>
                <w:rFonts w:ascii="Times New Roman" w:hAnsi="Times New Roman"/>
                <w:color w:val="4472C4" w:themeColor="accent1"/>
                <w:lang w:val="lt-LT"/>
              </w:rPr>
              <w:br/>
            </w:r>
            <w:r>
              <w:rPr>
                <w:rFonts w:ascii="Times New Roman" w:hAnsi="Times New Roman"/>
                <w:i/>
                <w:iCs/>
                <w:color w:val="4472C4" w:themeColor="accent1"/>
                <w:lang w:val="lt-LT"/>
              </w:rPr>
              <w:t>Palikti tinkamą ir pateikti bei nurodyti dokumentą</w:t>
            </w:r>
            <w:r>
              <w:rPr>
                <w:i/>
                <w:iCs/>
                <w:color w:val="4472C4" w:themeColor="accent1"/>
                <w:lang w:val="lt-LT"/>
              </w:rPr>
              <w:t>/ nuorodą</w:t>
            </w:r>
            <w:r>
              <w:rPr>
                <w:rFonts w:ascii="Times New Roman" w:hAnsi="Times New Roman"/>
                <w:i/>
                <w:iCs/>
                <w:color w:val="4472C4" w:themeColor="accent1"/>
                <w:lang w:val="lt-LT"/>
              </w:rPr>
              <w:t>, puslapį, kuriame matosi reikalaujamas kriterijus</w:t>
            </w:r>
          </w:p>
        </w:tc>
      </w:tr>
    </w:tbl>
    <w:p w14:paraId="6BD1F983" w14:textId="77777777" w:rsidR="00C702D9" w:rsidRDefault="00C702D9" w:rsidP="00C702D9">
      <w:pPr>
        <w:tabs>
          <w:tab w:val="left" w:pos="851"/>
          <w:tab w:val="left" w:pos="1647"/>
          <w:tab w:val="left" w:pos="2007"/>
        </w:tabs>
        <w:ind w:firstLine="851"/>
        <w:jc w:val="both"/>
        <w:rPr>
          <w:b/>
          <w:bCs/>
        </w:rPr>
      </w:pPr>
      <w:r>
        <w:rPr>
          <w:i/>
        </w:rPr>
        <w:t xml:space="preserve">Pastabos: </w:t>
      </w:r>
    </w:p>
    <w:p w14:paraId="715E1272" w14:textId="77777777" w:rsidR="00C702D9" w:rsidRDefault="00C702D9" w:rsidP="00C702D9">
      <w:pPr>
        <w:tabs>
          <w:tab w:val="left" w:pos="885"/>
          <w:tab w:val="left" w:pos="15484"/>
        </w:tabs>
        <w:ind w:right="111" w:firstLine="709"/>
        <w:jc w:val="both"/>
        <w:rPr>
          <w:bCs/>
          <w:i/>
          <w:iCs/>
        </w:rPr>
      </w:pPr>
      <w:r>
        <w:rPr>
          <w:i/>
        </w:rPr>
        <w:t xml:space="preserve">- </w:t>
      </w:r>
      <w:r>
        <w:rPr>
          <w:bCs/>
          <w:i/>
          <w:iCs/>
        </w:rPr>
        <w:t xml:space="preserve">nurodyti ekonominio naudingumo vertinimo kriterijai yra kokybės kriterijai, todėl dokumentų papildymas (naujos informacijos pateikimas) po pasiūlymų pateikimo termino pabaigos – nėra galimas, vertinimas bus atliekamas pagal tiekėjų pasiūlymuose pateiktą informaciją ir kartu su pasiūlymu pateiktus/nurodytus informaciją patvirtinančius dokumentus;  </w:t>
      </w:r>
    </w:p>
    <w:p w14:paraId="40F682FE" w14:textId="0190B734" w:rsidR="00C702D9" w:rsidRDefault="00C702D9" w:rsidP="00C702D9">
      <w:pPr>
        <w:tabs>
          <w:tab w:val="left" w:pos="885"/>
          <w:tab w:val="left" w:pos="15484"/>
        </w:tabs>
        <w:ind w:right="111" w:firstLine="709"/>
        <w:jc w:val="both"/>
        <w:rPr>
          <w:bCs/>
          <w:i/>
          <w:iCs/>
        </w:rPr>
      </w:pPr>
      <w:r>
        <w:rPr>
          <w:bCs/>
          <w:i/>
          <w:iCs/>
        </w:rPr>
        <w:t>- jei siūlomas objektas turi nurodytą kokybinį pranašumą, gauna pranašumui konkurso sąlygų aprašo 7</w:t>
      </w:r>
      <w:r w:rsidR="00A8216F">
        <w:rPr>
          <w:bCs/>
          <w:i/>
          <w:iCs/>
        </w:rPr>
        <w:t>6</w:t>
      </w:r>
      <w:r>
        <w:rPr>
          <w:bCs/>
          <w:i/>
          <w:iCs/>
        </w:rPr>
        <w:t xml:space="preserve"> p. lentelėje numatytą balų skaičių pagal aprašytą balų apskaičiavimo tvarką;</w:t>
      </w:r>
    </w:p>
    <w:p w14:paraId="01DDC280" w14:textId="77777777" w:rsidR="00EE4F08" w:rsidRDefault="00C702D9" w:rsidP="00C702D9">
      <w:pPr>
        <w:tabs>
          <w:tab w:val="left" w:pos="885"/>
          <w:tab w:val="left" w:pos="15484"/>
        </w:tabs>
        <w:ind w:right="111" w:firstLine="709"/>
        <w:jc w:val="both"/>
        <w:rPr>
          <w:bCs/>
          <w:i/>
          <w:iCs/>
        </w:rPr>
      </w:pPr>
      <w:r>
        <w:rPr>
          <w:bCs/>
          <w:i/>
          <w:iCs/>
        </w:rPr>
        <w:t>- jei tiekėjas nenurodo jokios reikšmės konkrečiame kriterijuje T, tiekėjui už konkretų T kriterijų skiriama 0 balų.</w:t>
      </w:r>
    </w:p>
    <w:p w14:paraId="1BB5B7D4" w14:textId="7BAAA5FB" w:rsidR="00EE4F08" w:rsidRPr="00A8216F" w:rsidRDefault="00EE4F08" w:rsidP="00EE4F08">
      <w:pPr>
        <w:tabs>
          <w:tab w:val="left" w:pos="885"/>
          <w:tab w:val="left" w:pos="15484"/>
        </w:tabs>
        <w:ind w:right="-1" w:firstLine="709"/>
        <w:jc w:val="both"/>
        <w:rPr>
          <w:b/>
          <w:i/>
          <w:iCs/>
        </w:rPr>
      </w:pPr>
      <w:r>
        <w:rPr>
          <w:bCs/>
          <w:i/>
          <w:iCs/>
        </w:rPr>
        <w:lastRenderedPageBreak/>
        <w:t>-</w:t>
      </w:r>
      <w:r w:rsidRPr="00A8216F">
        <w:rPr>
          <w:b/>
          <w:i/>
          <w:iCs/>
        </w:rPr>
        <w:t>**palikus abu variantus (yra/nėra) bus vertinama, kad kokybinis kriterijus (funkcionalumas) nėra siūlomas ir ekonominis naudingumas dėl šio kriterijaus bus vertinamas 0 balų.</w:t>
      </w:r>
    </w:p>
    <w:p w14:paraId="4C0C338C" w14:textId="255A0481" w:rsidR="00C702D9" w:rsidRDefault="00C702D9" w:rsidP="00C702D9">
      <w:pPr>
        <w:tabs>
          <w:tab w:val="left" w:pos="885"/>
          <w:tab w:val="left" w:pos="15484"/>
        </w:tabs>
        <w:ind w:right="111" w:firstLine="709"/>
        <w:jc w:val="both"/>
        <w:rPr>
          <w:bCs/>
          <w:i/>
          <w:iCs/>
        </w:rPr>
      </w:pPr>
    </w:p>
    <w:p w14:paraId="318562C0" w14:textId="77777777" w:rsidR="006104D9" w:rsidRDefault="006104D9" w:rsidP="006104D9">
      <w:pPr>
        <w:ind w:firstLine="709"/>
        <w:jc w:val="both"/>
        <w:rPr>
          <w:b/>
          <w:bCs/>
          <w:i/>
        </w:rPr>
      </w:pPr>
    </w:p>
    <w:p w14:paraId="1C204370" w14:textId="77777777" w:rsidR="006104D9" w:rsidRDefault="006104D9" w:rsidP="006104D9">
      <w:pPr>
        <w:ind w:firstLine="709"/>
        <w:jc w:val="both"/>
        <w:rPr>
          <w:color w:val="FF0000"/>
        </w:rPr>
      </w:pPr>
    </w:p>
    <w:p w14:paraId="1CC7D198" w14:textId="0B1E363D" w:rsidR="006104D9" w:rsidRDefault="006104D9" w:rsidP="006104D9">
      <w:pPr>
        <w:ind w:firstLine="709"/>
        <w:jc w:val="both"/>
        <w:rPr>
          <w:color w:val="000000" w:themeColor="text1"/>
        </w:rPr>
      </w:pPr>
      <w:r w:rsidRPr="00B35E4C">
        <w:rPr>
          <w:b/>
          <w:highlight w:val="lightGray"/>
        </w:rPr>
        <w:t>II pirkimo dalis</w:t>
      </w:r>
      <w:r w:rsidRPr="00B35E4C">
        <w:rPr>
          <w:color w:val="000000" w:themeColor="text1"/>
          <w:highlight w:val="lightGray"/>
        </w:rPr>
        <w:t>:</w:t>
      </w:r>
    </w:p>
    <w:p w14:paraId="2113823A" w14:textId="77777777" w:rsidR="00B651B1" w:rsidRDefault="00B651B1" w:rsidP="006104D9">
      <w:pPr>
        <w:ind w:firstLine="709"/>
        <w:jc w:val="both"/>
        <w:rPr>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3"/>
        <w:gridCol w:w="1842"/>
        <w:gridCol w:w="1843"/>
        <w:gridCol w:w="1843"/>
      </w:tblGrid>
      <w:tr w:rsidR="00B651B1" w:rsidRPr="009A4472" w14:paraId="6CF6DACE" w14:textId="77777777" w:rsidTr="00710781">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CE294" w14:textId="77777777" w:rsidR="00B651B1" w:rsidRPr="009A4472" w:rsidRDefault="00B651B1" w:rsidP="00710781">
            <w:pPr>
              <w:suppressAutoHyphens/>
              <w:autoSpaceDE w:val="0"/>
              <w:autoSpaceDN w:val="0"/>
              <w:adjustRightInd w:val="0"/>
              <w:jc w:val="center"/>
              <w:textAlignment w:val="baseline"/>
              <w:rPr>
                <w:rFonts w:eastAsia="Calibri"/>
                <w:b/>
                <w:bCs/>
              </w:rPr>
            </w:pPr>
            <w:r w:rsidRPr="009A4472">
              <w:rPr>
                <w:rFonts w:eastAsia="Calibri"/>
                <w:b/>
                <w:bCs/>
              </w:rPr>
              <w:t>Eil. Nr.</w:t>
            </w:r>
          </w:p>
        </w:tc>
        <w:tc>
          <w:tcPr>
            <w:tcW w:w="3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D06EF" w14:textId="77777777" w:rsidR="00B651B1" w:rsidRPr="009A4472" w:rsidRDefault="00B651B1" w:rsidP="00710781">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076FB706" w14:textId="77777777" w:rsidR="00B651B1" w:rsidRPr="009A4472" w:rsidRDefault="00B651B1" w:rsidP="00710781">
            <w:pPr>
              <w:suppressAutoHyphens/>
              <w:autoSpaceDE w:val="0"/>
              <w:autoSpaceDN w:val="0"/>
              <w:adjustRightInd w:val="0"/>
              <w:jc w:val="center"/>
              <w:textAlignment w:val="baseline"/>
              <w:rPr>
                <w:rFonts w:eastAsia="Calibri"/>
                <w:b/>
                <w:bCs/>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D1D7F" w14:textId="77777777" w:rsidR="00B651B1" w:rsidRPr="009A4472" w:rsidRDefault="00B651B1" w:rsidP="00710781">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17371" w14:textId="77777777" w:rsidR="00B651B1" w:rsidRPr="009A4472" w:rsidRDefault="00B651B1" w:rsidP="00710781">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69BE1" w14:textId="77777777" w:rsidR="00B651B1" w:rsidRPr="009A4472" w:rsidRDefault="00B651B1" w:rsidP="00710781">
            <w:pPr>
              <w:suppressAutoHyphens/>
              <w:autoSpaceDE w:val="0"/>
              <w:autoSpaceDN w:val="0"/>
              <w:adjustRightInd w:val="0"/>
              <w:jc w:val="center"/>
              <w:textAlignment w:val="baseline"/>
              <w:rPr>
                <w:rFonts w:eastAsia="Calibri"/>
                <w:b/>
                <w:bCs/>
              </w:rPr>
            </w:pPr>
            <w:r>
              <w:rPr>
                <w:rFonts w:eastAsia="Calibri"/>
                <w:b/>
                <w:bCs/>
              </w:rPr>
              <w:t>Kaina, EUR be PVM</w:t>
            </w:r>
          </w:p>
        </w:tc>
      </w:tr>
      <w:tr w:rsidR="00B651B1" w:rsidRPr="009A4472" w14:paraId="04AE422E" w14:textId="77777777" w:rsidTr="00710781">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50965" w14:textId="77777777" w:rsidR="00B651B1" w:rsidRPr="009A4472" w:rsidRDefault="00B651B1" w:rsidP="00710781">
            <w:pPr>
              <w:suppressAutoHyphens/>
              <w:autoSpaceDE w:val="0"/>
              <w:autoSpaceDN w:val="0"/>
              <w:adjustRightInd w:val="0"/>
              <w:jc w:val="center"/>
              <w:textAlignment w:val="baseline"/>
              <w:rPr>
                <w:rFonts w:eastAsia="Calibri"/>
                <w:i/>
              </w:rPr>
            </w:pPr>
            <w:r w:rsidRPr="009A4472">
              <w:rPr>
                <w:rFonts w:eastAsia="Calibri"/>
                <w:i/>
              </w:rPr>
              <w:t>1</w:t>
            </w:r>
          </w:p>
        </w:tc>
        <w:tc>
          <w:tcPr>
            <w:tcW w:w="3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64B91" w14:textId="77777777" w:rsidR="00B651B1" w:rsidRPr="009A4472" w:rsidRDefault="00B651B1" w:rsidP="00710781">
            <w:pPr>
              <w:suppressAutoHyphens/>
              <w:autoSpaceDE w:val="0"/>
              <w:autoSpaceDN w:val="0"/>
              <w:adjustRightInd w:val="0"/>
              <w:jc w:val="center"/>
              <w:textAlignment w:val="baseline"/>
              <w:rPr>
                <w:rFonts w:eastAsia="Calibri"/>
                <w:i/>
              </w:rPr>
            </w:pPr>
            <w:r w:rsidRPr="009A4472">
              <w:rPr>
                <w:rFonts w:eastAsia="Calibri"/>
                <w:i/>
              </w:rPr>
              <w:t>2</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DFEBF" w14:textId="77777777" w:rsidR="00B651B1" w:rsidRPr="009A4472" w:rsidRDefault="00B651B1" w:rsidP="00710781">
            <w:pPr>
              <w:suppressAutoHyphens/>
              <w:autoSpaceDE w:val="0"/>
              <w:autoSpaceDN w:val="0"/>
              <w:adjustRightInd w:val="0"/>
              <w:jc w:val="center"/>
              <w:textAlignment w:val="baseline"/>
              <w:rPr>
                <w:rFonts w:eastAsia="Calibri"/>
                <w:i/>
              </w:rPr>
            </w:pPr>
            <w:r w:rsidRPr="009A4472">
              <w:rPr>
                <w:rFonts w:eastAsia="Calibri"/>
                <w:i/>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2D602" w14:textId="77777777" w:rsidR="00B651B1" w:rsidRPr="009A4472" w:rsidRDefault="00B651B1" w:rsidP="00710781">
            <w:pPr>
              <w:suppressAutoHyphens/>
              <w:autoSpaceDE w:val="0"/>
              <w:autoSpaceDN w:val="0"/>
              <w:adjustRightInd w:val="0"/>
              <w:jc w:val="center"/>
              <w:textAlignment w:val="baseline"/>
              <w:rPr>
                <w:rFonts w:eastAsia="Calibri"/>
                <w:i/>
              </w:rPr>
            </w:pPr>
            <w:r w:rsidRPr="009A4472">
              <w:rPr>
                <w:rFonts w:eastAsia="Calibri"/>
                <w:bCs/>
                <w:i/>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8BE6C" w14:textId="77777777" w:rsidR="00B651B1" w:rsidRPr="009A4472" w:rsidRDefault="00B651B1" w:rsidP="00710781">
            <w:pPr>
              <w:suppressAutoHyphens/>
              <w:autoSpaceDE w:val="0"/>
              <w:autoSpaceDN w:val="0"/>
              <w:adjustRightInd w:val="0"/>
              <w:jc w:val="center"/>
              <w:textAlignment w:val="baseline"/>
              <w:rPr>
                <w:rFonts w:eastAsia="Calibri"/>
                <w:bCs/>
                <w:i/>
              </w:rPr>
            </w:pPr>
            <w:r>
              <w:rPr>
                <w:rFonts w:eastAsia="Calibri"/>
                <w:bCs/>
                <w:i/>
              </w:rPr>
              <w:t>5</w:t>
            </w:r>
          </w:p>
        </w:tc>
      </w:tr>
      <w:tr w:rsidR="00B651B1" w:rsidRPr="009A4472" w14:paraId="33A4DD17" w14:textId="77777777" w:rsidTr="0071078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C2D8573" w14:textId="77777777" w:rsidR="00B651B1" w:rsidRPr="009A4472" w:rsidRDefault="00B651B1" w:rsidP="00B651B1">
            <w:pPr>
              <w:numPr>
                <w:ilvl w:val="0"/>
                <w:numId w:val="5"/>
              </w:numPr>
              <w:suppressAutoHyphens/>
              <w:autoSpaceDE w:val="0"/>
              <w:autoSpaceDN w:val="0"/>
              <w:adjustRightInd w:val="0"/>
              <w:textAlignment w:val="baseline"/>
              <w:rPr>
                <w:rFonts w:eastAsia="Calibri"/>
              </w:rPr>
            </w:pPr>
          </w:p>
        </w:tc>
        <w:tc>
          <w:tcPr>
            <w:tcW w:w="3113" w:type="dxa"/>
            <w:tcBorders>
              <w:top w:val="single" w:sz="4" w:space="0" w:color="auto"/>
              <w:left w:val="single" w:sz="4" w:space="0" w:color="auto"/>
              <w:bottom w:val="single" w:sz="4" w:space="0" w:color="auto"/>
              <w:right w:val="single" w:sz="4" w:space="0" w:color="auto"/>
            </w:tcBorders>
            <w:vAlign w:val="center"/>
          </w:tcPr>
          <w:p w14:paraId="69656318" w14:textId="32F234A6" w:rsidR="00B651B1" w:rsidRPr="009A4472" w:rsidRDefault="00B651B1" w:rsidP="00710781">
            <w:pPr>
              <w:suppressAutoHyphens/>
              <w:autoSpaceDE w:val="0"/>
              <w:autoSpaceDN w:val="0"/>
              <w:adjustRightInd w:val="0"/>
              <w:jc w:val="both"/>
              <w:textAlignment w:val="baseline"/>
              <w:rPr>
                <w:rFonts w:eastAsia="Calibri"/>
              </w:rPr>
            </w:pPr>
            <w:r w:rsidRPr="00B651B1">
              <w:rPr>
                <w:b/>
                <w:color w:val="000000" w:themeColor="text1"/>
              </w:rPr>
              <w:t xml:space="preserve">Periferinės kraujotakos </w:t>
            </w:r>
            <w:proofErr w:type="spellStart"/>
            <w:r w:rsidRPr="00B651B1">
              <w:rPr>
                <w:b/>
                <w:color w:val="000000" w:themeColor="text1"/>
              </w:rPr>
              <w:t>doplerografijos</w:t>
            </w:r>
            <w:proofErr w:type="spellEnd"/>
            <w:r w:rsidRPr="00B651B1">
              <w:rPr>
                <w:b/>
                <w:color w:val="000000" w:themeColor="text1"/>
              </w:rPr>
              <w:t xml:space="preserve"> sistema (aukšto dažnio linijinis daviklis)</w:t>
            </w:r>
          </w:p>
        </w:tc>
        <w:tc>
          <w:tcPr>
            <w:tcW w:w="1842" w:type="dxa"/>
            <w:tcBorders>
              <w:top w:val="single" w:sz="4" w:space="0" w:color="auto"/>
              <w:left w:val="single" w:sz="4" w:space="0" w:color="auto"/>
              <w:bottom w:val="single" w:sz="4" w:space="0" w:color="auto"/>
              <w:right w:val="single" w:sz="4" w:space="0" w:color="auto"/>
            </w:tcBorders>
            <w:vAlign w:val="center"/>
          </w:tcPr>
          <w:p w14:paraId="71977325" w14:textId="77777777" w:rsidR="00B651B1" w:rsidRPr="009A4472" w:rsidRDefault="00B651B1" w:rsidP="00710781">
            <w:pPr>
              <w:suppressAutoHyphens/>
              <w:autoSpaceDE w:val="0"/>
              <w:autoSpaceDN w:val="0"/>
              <w:adjustRightInd w:val="0"/>
              <w:jc w:val="center"/>
              <w:textAlignment w:val="baseline"/>
              <w:rPr>
                <w:rFonts w:eastAsia="Calibri"/>
                <w:bCs/>
              </w:rPr>
            </w:pPr>
            <w:r w:rsidRPr="009A4472">
              <w:rPr>
                <w:rFonts w:eastAsia="Calibri"/>
                <w:bCs/>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5A295411" w14:textId="77777777" w:rsidR="00B651B1" w:rsidRPr="009A4472" w:rsidRDefault="00B651B1" w:rsidP="00710781">
            <w:pPr>
              <w:suppressAutoHyphens/>
              <w:autoSpaceDE w:val="0"/>
              <w:autoSpaceDN w:val="0"/>
              <w:adjustRightInd w:val="0"/>
              <w:jc w:val="center"/>
              <w:textAlignment w:val="baseline"/>
              <w:rPr>
                <w:rFonts w:eastAsia="Calibri"/>
                <w:bCs/>
              </w:rPr>
            </w:pPr>
            <w:r>
              <w:rPr>
                <w:rFonts w:eastAsia="Calibri"/>
                <w:bC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E8AF34D" w14:textId="77777777" w:rsidR="00B651B1" w:rsidRPr="005B4D9A" w:rsidRDefault="00B651B1" w:rsidP="00710781">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B651B1" w:rsidRPr="009A4472" w14:paraId="08DA1D81" w14:textId="77777777" w:rsidTr="00710781">
        <w:trPr>
          <w:cantSplit/>
          <w:trHeight w:val="281"/>
        </w:trPr>
        <w:tc>
          <w:tcPr>
            <w:tcW w:w="7508" w:type="dxa"/>
            <w:gridSpan w:val="4"/>
            <w:tcBorders>
              <w:right w:val="single" w:sz="4" w:space="0" w:color="auto"/>
            </w:tcBorders>
            <w:vAlign w:val="center"/>
          </w:tcPr>
          <w:p w14:paraId="56C2889B" w14:textId="77777777" w:rsidR="00B651B1" w:rsidRPr="009A4472" w:rsidRDefault="00B651B1" w:rsidP="00710781">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7FFF868F" w14:textId="77777777" w:rsidR="00B651B1" w:rsidRPr="009A4472" w:rsidRDefault="00B651B1" w:rsidP="00710781">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B651B1" w:rsidRPr="009A4472" w14:paraId="1A374DE8" w14:textId="77777777" w:rsidTr="00710781">
        <w:trPr>
          <w:cantSplit/>
          <w:trHeight w:val="419"/>
        </w:trPr>
        <w:tc>
          <w:tcPr>
            <w:tcW w:w="7508" w:type="dxa"/>
            <w:gridSpan w:val="4"/>
            <w:tcBorders>
              <w:right w:val="single" w:sz="4" w:space="0" w:color="auto"/>
            </w:tcBorders>
            <w:vAlign w:val="center"/>
          </w:tcPr>
          <w:p w14:paraId="32AA9397" w14:textId="77777777" w:rsidR="00B651B1" w:rsidRPr="009A4472" w:rsidRDefault="00B651B1" w:rsidP="00710781">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54ECC466" w14:textId="77777777" w:rsidR="00B651B1" w:rsidRPr="009A4472" w:rsidRDefault="00B651B1" w:rsidP="00710781">
            <w:pPr>
              <w:suppressAutoHyphens/>
              <w:autoSpaceDE w:val="0"/>
              <w:autoSpaceDN w:val="0"/>
              <w:adjustRightInd w:val="0"/>
              <w:jc w:val="center"/>
              <w:textAlignment w:val="baseline"/>
              <w:rPr>
                <w:rFonts w:eastAsia="Calibri"/>
                <w:bCs/>
              </w:rPr>
            </w:pPr>
            <w:r w:rsidRPr="005B4D9A">
              <w:rPr>
                <w:i/>
                <w:highlight w:val="lightGray"/>
              </w:rPr>
              <w:t>Įrašyti skaičiais</w:t>
            </w:r>
          </w:p>
        </w:tc>
      </w:tr>
    </w:tbl>
    <w:p w14:paraId="29890F4E" w14:textId="77777777" w:rsidR="00B651B1" w:rsidRDefault="00B651B1" w:rsidP="00B651B1">
      <w:pPr>
        <w:jc w:val="both"/>
        <w:rPr>
          <w:color w:val="000000" w:themeColor="text1"/>
        </w:rPr>
      </w:pPr>
    </w:p>
    <w:p w14:paraId="140BC043" w14:textId="77777777" w:rsidR="006104D9" w:rsidRDefault="0073080A" w:rsidP="006104D9">
      <w:pPr>
        <w:widowControl w:val="0"/>
        <w:jc w:val="both"/>
        <w:rPr>
          <w:i/>
        </w:rPr>
      </w:pPr>
      <w:r>
        <w:t xml:space="preserve">             </w:t>
      </w:r>
      <w:r w:rsidR="006104D9">
        <w:rPr>
          <w:i/>
        </w:rPr>
        <w:t>P</w:t>
      </w:r>
      <w:r w:rsidR="006104D9" w:rsidRPr="004E6D13">
        <w:rPr>
          <w:i/>
        </w:rPr>
        <w:t>astab</w:t>
      </w:r>
      <w:r w:rsidR="006104D9">
        <w:rPr>
          <w:i/>
        </w:rPr>
        <w:t>os</w:t>
      </w:r>
      <w:r w:rsidR="006104D9" w:rsidRPr="004E6D13">
        <w:rPr>
          <w:i/>
        </w:rPr>
        <w:t>:</w:t>
      </w:r>
    </w:p>
    <w:p w14:paraId="21DB7CEB" w14:textId="77777777" w:rsidR="006104D9" w:rsidRDefault="006104D9" w:rsidP="006104D9">
      <w:pPr>
        <w:widowControl w:val="0"/>
        <w:ind w:firstLine="709"/>
        <w:rPr>
          <w:i/>
        </w:rPr>
      </w:pPr>
      <w:r w:rsidRPr="004E6D13">
        <w:rPr>
          <w:i/>
        </w:rPr>
        <w:t xml:space="preserve">- </w:t>
      </w:r>
      <w:r>
        <w:rPr>
          <w:i/>
        </w:rPr>
        <w:t xml:space="preserve">kaina </w:t>
      </w:r>
      <w:r w:rsidRPr="004E6D13">
        <w:rPr>
          <w:i/>
        </w:rPr>
        <w:t>pasiūlyme nurodom</w:t>
      </w:r>
      <w:r>
        <w:rPr>
          <w:i/>
        </w:rPr>
        <w:t>a</w:t>
      </w:r>
      <w:r w:rsidRPr="004E6D13">
        <w:rPr>
          <w:i/>
        </w:rPr>
        <w:t xml:space="preserve"> paliekant du skaitmenis po kablelio;</w:t>
      </w:r>
    </w:p>
    <w:p w14:paraId="7C540E25" w14:textId="77777777" w:rsidR="006104D9" w:rsidRPr="004E6D13" w:rsidRDefault="006104D9" w:rsidP="006104D9">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3FAFAC49" w14:textId="77777777" w:rsidR="00D0789A" w:rsidRDefault="006104D9" w:rsidP="00B50A4A">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r w:rsidR="00D0789A">
        <w:rPr>
          <w:i/>
        </w:rPr>
        <w:t>.</w:t>
      </w:r>
    </w:p>
    <w:p w14:paraId="51713653" w14:textId="77777777" w:rsidR="006104D9" w:rsidRPr="009D3C56" w:rsidRDefault="006104D9" w:rsidP="006104D9">
      <w:pPr>
        <w:ind w:firstLine="709"/>
        <w:jc w:val="both"/>
        <w:rPr>
          <w:b/>
          <w:bCs/>
          <w:iCs/>
          <w:color w:val="FF0000"/>
          <w:u w:val="single"/>
        </w:rPr>
      </w:pPr>
    </w:p>
    <w:p w14:paraId="7F3DE4C4" w14:textId="69A282D9" w:rsidR="006104D9" w:rsidRDefault="006104D9" w:rsidP="006104D9">
      <w:pPr>
        <w:ind w:firstLine="709"/>
        <w:jc w:val="both"/>
        <w:rPr>
          <w:b/>
          <w:bCs/>
          <w:iCs/>
          <w:color w:val="000000" w:themeColor="text1"/>
          <w:u w:val="single"/>
        </w:rPr>
      </w:pPr>
      <w:r w:rsidRPr="00F60D95">
        <w:rPr>
          <w:b/>
          <w:bCs/>
          <w:iCs/>
          <w:color w:val="000000" w:themeColor="text1"/>
          <w:u w:val="single"/>
        </w:rPr>
        <w:t>Tiekėjai, kartu su pasiūlymu turi pateikti konkurso sąlygų aprašo 3</w:t>
      </w:r>
      <w:r w:rsidR="001451F1">
        <w:rPr>
          <w:b/>
          <w:bCs/>
          <w:iCs/>
          <w:color w:val="000000" w:themeColor="text1"/>
          <w:u w:val="single"/>
        </w:rPr>
        <w:t>3</w:t>
      </w:r>
      <w:r w:rsidR="008A7B59">
        <w:rPr>
          <w:b/>
          <w:bCs/>
          <w:iCs/>
          <w:color w:val="000000" w:themeColor="text1"/>
          <w:u w:val="single"/>
        </w:rPr>
        <w:t xml:space="preserve"> </w:t>
      </w:r>
      <w:r w:rsidRPr="00F60D95">
        <w:rPr>
          <w:b/>
          <w:bCs/>
          <w:iCs/>
          <w:color w:val="000000" w:themeColor="text1"/>
          <w:u w:val="single"/>
        </w:rPr>
        <w:t>p. nurodytus dokumentus.</w:t>
      </w:r>
    </w:p>
    <w:p w14:paraId="1A21CADA" w14:textId="77777777" w:rsidR="00D86742" w:rsidRPr="00F60D95" w:rsidRDefault="00D86742" w:rsidP="006104D9">
      <w:pPr>
        <w:ind w:firstLine="709"/>
        <w:jc w:val="both"/>
        <w:rPr>
          <w:b/>
          <w:bCs/>
          <w:iCs/>
          <w:color w:val="000000" w:themeColor="text1"/>
          <w:u w:val="single"/>
        </w:rPr>
      </w:pPr>
    </w:p>
    <w:p w14:paraId="580C4DFA" w14:textId="30C0C5D1" w:rsidR="00D86742" w:rsidRPr="005B242D" w:rsidRDefault="00D86742" w:rsidP="00D86742">
      <w:pPr>
        <w:ind w:firstLine="720"/>
        <w:jc w:val="both"/>
        <w:rPr>
          <w:b/>
          <w:bCs/>
        </w:rPr>
      </w:pPr>
      <w:r w:rsidRPr="00B35E4C">
        <w:rPr>
          <w:b/>
          <w:bCs/>
          <w:highlight w:val="lightGray"/>
        </w:rPr>
        <w:t xml:space="preserve">Mūsų siūloma </w:t>
      </w:r>
      <w:r w:rsidRPr="00197114">
        <w:rPr>
          <w:b/>
          <w:bCs/>
          <w:highlight w:val="lightGray"/>
          <w:u w:val="single"/>
        </w:rPr>
        <w:t xml:space="preserve">periferinės kraujotakos </w:t>
      </w:r>
      <w:proofErr w:type="spellStart"/>
      <w:r w:rsidRPr="00197114">
        <w:rPr>
          <w:b/>
          <w:bCs/>
          <w:highlight w:val="lightGray"/>
          <w:u w:val="single"/>
        </w:rPr>
        <w:t>doplerografijos</w:t>
      </w:r>
      <w:proofErr w:type="spellEnd"/>
      <w:r w:rsidRPr="00197114">
        <w:rPr>
          <w:b/>
          <w:bCs/>
          <w:highlight w:val="lightGray"/>
          <w:u w:val="single"/>
        </w:rPr>
        <w:t xml:space="preserve"> sistemos </w:t>
      </w:r>
      <w:r w:rsidRPr="00B35E4C">
        <w:rPr>
          <w:b/>
          <w:bCs/>
          <w:highlight w:val="lightGray"/>
        </w:rPr>
        <w:t>ekonominio naudingumo 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D86742" w:rsidRPr="005B242D" w14:paraId="2342DD7D" w14:textId="77777777" w:rsidTr="00F24E42">
        <w:tc>
          <w:tcPr>
            <w:tcW w:w="675" w:type="dxa"/>
            <w:shd w:val="clear" w:color="auto" w:fill="F2F2F2"/>
            <w:vAlign w:val="center"/>
          </w:tcPr>
          <w:p w14:paraId="6B184756" w14:textId="77777777" w:rsidR="00D86742" w:rsidRPr="005B242D" w:rsidRDefault="00D86742" w:rsidP="00F24E42">
            <w:pPr>
              <w:suppressAutoHyphens/>
              <w:jc w:val="center"/>
              <w:rPr>
                <w:b/>
              </w:rPr>
            </w:pPr>
            <w:r w:rsidRPr="005B242D">
              <w:rPr>
                <w:b/>
              </w:rPr>
              <w:t>Eil. Nr.</w:t>
            </w:r>
          </w:p>
        </w:tc>
        <w:tc>
          <w:tcPr>
            <w:tcW w:w="5387" w:type="dxa"/>
            <w:shd w:val="clear" w:color="auto" w:fill="F2F2F2"/>
            <w:vAlign w:val="center"/>
          </w:tcPr>
          <w:p w14:paraId="1D758E14" w14:textId="77777777" w:rsidR="00D86742" w:rsidRPr="005B242D" w:rsidRDefault="00D86742" w:rsidP="00F24E42">
            <w:pPr>
              <w:suppressAutoHyphens/>
              <w:jc w:val="center"/>
              <w:rPr>
                <w:b/>
              </w:rPr>
            </w:pPr>
            <w:r w:rsidRPr="005B242D">
              <w:rPr>
                <w:b/>
              </w:rPr>
              <w:t>Vertinimo kriterijai</w:t>
            </w:r>
          </w:p>
        </w:tc>
        <w:tc>
          <w:tcPr>
            <w:tcW w:w="3572" w:type="dxa"/>
            <w:shd w:val="clear" w:color="auto" w:fill="F2F2F2"/>
            <w:vAlign w:val="center"/>
          </w:tcPr>
          <w:p w14:paraId="41D85508" w14:textId="77777777" w:rsidR="00D86742" w:rsidRPr="005B242D" w:rsidRDefault="00D86742" w:rsidP="00F24E42">
            <w:pPr>
              <w:suppressAutoHyphens/>
              <w:jc w:val="center"/>
              <w:rPr>
                <w:b/>
              </w:rPr>
            </w:pPr>
            <w:r w:rsidRPr="005B242D">
              <w:rPr>
                <w:b/>
              </w:rPr>
              <w:t>Siūloma kriterijaus reikšmė</w:t>
            </w:r>
          </w:p>
        </w:tc>
      </w:tr>
      <w:tr w:rsidR="00D86742" w:rsidRPr="005B242D" w14:paraId="63712EA8" w14:textId="77777777" w:rsidTr="00F24E42">
        <w:tc>
          <w:tcPr>
            <w:tcW w:w="675" w:type="dxa"/>
          </w:tcPr>
          <w:p w14:paraId="5737C61F" w14:textId="77777777" w:rsidR="00D86742" w:rsidRPr="005B242D" w:rsidRDefault="00D86742" w:rsidP="00F24E42">
            <w:pPr>
              <w:suppressAutoHyphens/>
              <w:jc w:val="both"/>
            </w:pPr>
            <w:r w:rsidRPr="005B242D">
              <w:t>1.</w:t>
            </w:r>
          </w:p>
        </w:tc>
        <w:tc>
          <w:tcPr>
            <w:tcW w:w="5387" w:type="dxa"/>
          </w:tcPr>
          <w:p w14:paraId="11B87891" w14:textId="51E2C8A9" w:rsidR="00D86742" w:rsidRPr="005B242D" w:rsidRDefault="00D86742" w:rsidP="00F24E42">
            <w:pPr>
              <w:suppressAutoHyphens/>
              <w:jc w:val="both"/>
              <w:rPr>
                <w:b/>
                <w:color w:val="000000"/>
                <w:vertAlign w:val="subscript"/>
                <w:lang w:val="fi-FI"/>
              </w:rPr>
            </w:pPr>
            <w:r w:rsidRPr="005B242D">
              <w:rPr>
                <w:b/>
                <w:color w:val="000000"/>
              </w:rPr>
              <w:t xml:space="preserve">Papildoma </w:t>
            </w:r>
            <w:r w:rsidRPr="00D86742">
              <w:rPr>
                <w:b/>
                <w:lang w:eastAsia="lt-LT"/>
              </w:rPr>
              <w:t xml:space="preserve">periferinės kraujotakos </w:t>
            </w:r>
            <w:proofErr w:type="spellStart"/>
            <w:r w:rsidRPr="00D86742">
              <w:rPr>
                <w:b/>
                <w:lang w:eastAsia="lt-LT"/>
              </w:rPr>
              <w:t>doplerografijos</w:t>
            </w:r>
            <w:proofErr w:type="spellEnd"/>
            <w:r w:rsidRPr="00D86742">
              <w:rPr>
                <w:b/>
                <w:lang w:eastAsia="lt-LT"/>
              </w:rPr>
              <w:t xml:space="preserve"> sistem</w:t>
            </w:r>
            <w:r>
              <w:rPr>
                <w:b/>
                <w:lang w:eastAsia="lt-LT"/>
              </w:rPr>
              <w:t xml:space="preserve">os </w:t>
            </w:r>
            <w:r w:rsidRPr="005B242D">
              <w:rPr>
                <w:b/>
                <w:color w:val="000000"/>
              </w:rPr>
              <w:t>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2B0384DE" w14:textId="77777777" w:rsidR="00B651B1" w:rsidRDefault="00D86742" w:rsidP="00EE5ECC">
            <w:pPr>
              <w:ind w:firstLine="709"/>
              <w:jc w:val="both"/>
              <w:rPr>
                <w:rFonts w:eastAsia="Calibri"/>
                <w:i/>
                <w:iCs/>
              </w:rPr>
            </w:pPr>
            <w:r w:rsidRPr="005B242D">
              <w:rPr>
                <w:i/>
              </w:rPr>
              <w:t xml:space="preserve">Papildoma </w:t>
            </w:r>
            <w:r w:rsidRPr="00D86742">
              <w:rPr>
                <w:b/>
                <w:bCs/>
                <w:i/>
              </w:rPr>
              <w:t xml:space="preserve">periferinės kraujotakos </w:t>
            </w:r>
            <w:proofErr w:type="spellStart"/>
            <w:r w:rsidRPr="00D86742">
              <w:rPr>
                <w:b/>
                <w:bCs/>
                <w:i/>
              </w:rPr>
              <w:t>doplerografijos</w:t>
            </w:r>
            <w:proofErr w:type="spellEnd"/>
            <w:r w:rsidRPr="00D86742">
              <w:rPr>
                <w:b/>
                <w:bCs/>
                <w:i/>
              </w:rPr>
              <w:t xml:space="preserve"> sistem</w:t>
            </w:r>
            <w:r>
              <w:rPr>
                <w:b/>
                <w:bCs/>
                <w:i/>
              </w:rPr>
              <w:t>os</w:t>
            </w:r>
            <w:r w:rsidRPr="00D86742">
              <w:rPr>
                <w:b/>
                <w:bCs/>
                <w:i/>
              </w:rPr>
              <w:t xml:space="preserve"> </w:t>
            </w:r>
            <w:r w:rsidRPr="005B242D">
              <w:rPr>
                <w:i/>
              </w:rPr>
              <w:t>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w:t>
            </w:r>
            <w:r>
              <w:rPr>
                <w:b/>
                <w:i/>
              </w:rPr>
              <w:t>i</w:t>
            </w:r>
            <w:r w:rsidRPr="005B242D">
              <w:rPr>
                <w:b/>
                <w:i/>
              </w:rPr>
              <w:t xml:space="preserve"> </w:t>
            </w:r>
            <w:r>
              <w:rPr>
                <w:b/>
                <w:lang w:eastAsia="lt-LT"/>
              </w:rPr>
              <w:t>t</w:t>
            </w:r>
            <w:r w:rsidRPr="009075A9">
              <w:rPr>
                <w:b/>
                <w:lang w:eastAsia="lt-LT"/>
              </w:rPr>
              <w:t>eleskopinė</w:t>
            </w:r>
            <w:r>
              <w:rPr>
                <w:b/>
                <w:lang w:eastAsia="lt-LT"/>
              </w:rPr>
              <w:t>s</w:t>
            </w:r>
            <w:r w:rsidRPr="009075A9">
              <w:rPr>
                <w:b/>
                <w:lang w:eastAsia="lt-LT"/>
              </w:rPr>
              <w:t xml:space="preserve"> tribūn</w:t>
            </w:r>
            <w:r>
              <w:rPr>
                <w:b/>
                <w:lang w:eastAsia="lt-LT"/>
              </w:rPr>
              <w:t>os</w:t>
            </w:r>
            <w:r w:rsidRPr="009075A9">
              <w:rPr>
                <w:b/>
                <w:lang w:eastAsia="lt-LT"/>
              </w:rPr>
              <w:t xml:space="preserve"> </w:t>
            </w:r>
            <w:r w:rsidRPr="005B242D">
              <w:rPr>
                <w:b/>
                <w:i/>
              </w:rPr>
              <w:t>garantinio termino</w:t>
            </w:r>
            <w:r w:rsidRPr="005B242D">
              <w:t xml:space="preserve"> </w:t>
            </w:r>
            <w:r w:rsidRPr="005B242D">
              <w:rPr>
                <w:b/>
                <w:i/>
              </w:rPr>
              <w:t>trukmės variantai (</w:t>
            </w:r>
            <w:r w:rsidRPr="009075A9">
              <w:rPr>
                <w:b/>
                <w:i/>
                <w:color w:val="8496B0" w:themeColor="text2" w:themeTint="99"/>
              </w:rPr>
              <w:t xml:space="preserve">0 metų, 1 metai, </w:t>
            </w:r>
            <w:r>
              <w:rPr>
                <w:b/>
                <w:i/>
                <w:color w:val="8496B0" w:themeColor="text2" w:themeTint="99"/>
              </w:rPr>
              <w:t xml:space="preserve">2 metai, </w:t>
            </w:r>
            <w:r w:rsidRPr="009075A9">
              <w:rPr>
                <w:b/>
                <w:i/>
                <w:color w:val="8496B0" w:themeColor="text2" w:themeTint="99"/>
              </w:rPr>
              <w:t>3 metai</w:t>
            </w:r>
            <w:r w:rsidRPr="005B242D">
              <w:rPr>
                <w:b/>
                <w:i/>
              </w:rPr>
              <w:t>).</w:t>
            </w:r>
            <w:r w:rsidRPr="005B242D">
              <w:rPr>
                <w:i/>
              </w:rPr>
              <w:t xml:space="preserve"> </w:t>
            </w:r>
            <w:r>
              <w:rPr>
                <w:i/>
              </w:rPr>
              <w:t>Metų</w:t>
            </w:r>
            <w:r w:rsidRPr="005B242D">
              <w:rPr>
                <w:i/>
              </w:rPr>
              <w:t xml:space="preserve"> skaičius turi būti išreikštas sveiku skaičiumi</w:t>
            </w:r>
            <w:r w:rsidR="00F914A8">
              <w:rPr>
                <w:i/>
              </w:rPr>
              <w:t>*</w:t>
            </w:r>
            <w:r w:rsidRPr="005B242D">
              <w:rPr>
                <w:i/>
              </w:rPr>
              <w:t>.</w:t>
            </w:r>
            <w:r w:rsidR="00EE5ECC" w:rsidRPr="002F5D77">
              <w:rPr>
                <w:rFonts w:eastAsia="Calibri"/>
                <w:i/>
                <w:iCs/>
              </w:rPr>
              <w:t xml:space="preserve"> </w:t>
            </w:r>
          </w:p>
          <w:p w14:paraId="2DB07567" w14:textId="77777777" w:rsidR="00B651B1" w:rsidRDefault="00B651B1" w:rsidP="00EE5ECC">
            <w:pPr>
              <w:ind w:firstLine="709"/>
              <w:jc w:val="both"/>
              <w:rPr>
                <w:rFonts w:eastAsia="Calibri"/>
              </w:rPr>
            </w:pPr>
          </w:p>
          <w:p w14:paraId="09DF1AA8" w14:textId="6DC0578A" w:rsidR="00EE5ECC" w:rsidRPr="002F5D77" w:rsidRDefault="00EE5ECC" w:rsidP="00EE5ECC">
            <w:pPr>
              <w:ind w:firstLine="709"/>
              <w:jc w:val="both"/>
              <w:rPr>
                <w:bCs/>
                <w:i/>
                <w:iCs/>
              </w:rPr>
            </w:pPr>
            <w:r w:rsidRPr="002F5D77">
              <w:rPr>
                <w:rStyle w:val="normaltextrun"/>
                <w:rFonts w:eastAsia="Calibri"/>
                <w:i/>
                <w:iCs/>
              </w:rPr>
              <w:t xml:space="preserve">Jei tiekėjas pasiūlymo formoje nurodys </w:t>
            </w:r>
            <w:r w:rsidR="00122324">
              <w:rPr>
                <w:rStyle w:val="normaltextrun"/>
                <w:rFonts w:eastAsia="Calibri"/>
                <w:i/>
                <w:iCs/>
              </w:rPr>
              <w:t xml:space="preserve">ilgesnę </w:t>
            </w:r>
            <w:r w:rsidR="00B651B1">
              <w:rPr>
                <w:rStyle w:val="normaltextrun"/>
                <w:rFonts w:eastAsia="Calibri"/>
                <w:i/>
                <w:iCs/>
              </w:rPr>
              <w:t xml:space="preserve">papildomą </w:t>
            </w:r>
            <w:r w:rsidR="00122324">
              <w:rPr>
                <w:rStyle w:val="normaltextrun"/>
                <w:rFonts w:eastAsia="Calibri"/>
                <w:i/>
                <w:iCs/>
              </w:rPr>
              <w:t>garantiją nei</w:t>
            </w:r>
            <w:r w:rsidRPr="002F5D77">
              <w:rPr>
                <w:rStyle w:val="normaltextrun"/>
                <w:rFonts w:eastAsia="Calibri"/>
                <w:i/>
                <w:iCs/>
              </w:rPr>
              <w:t xml:space="preserve"> </w:t>
            </w:r>
            <w:r>
              <w:rPr>
                <w:rStyle w:val="normaltextrun"/>
                <w:rFonts w:eastAsia="Calibri"/>
                <w:i/>
                <w:iCs/>
              </w:rPr>
              <w:t>3</w:t>
            </w:r>
            <w:r w:rsidRPr="002F5D77">
              <w:rPr>
                <w:rStyle w:val="normaltextrun"/>
                <w:rFonts w:eastAsia="Calibri"/>
                <w:i/>
                <w:iCs/>
              </w:rPr>
              <w:t xml:space="preserve"> metus – tiekėjui bus skiriama maksimali kriterijaus (G1) reikšmė - 5 balai.</w:t>
            </w:r>
          </w:p>
          <w:p w14:paraId="6CF61C54" w14:textId="4F0E6683" w:rsidR="00D86742" w:rsidRPr="005B242D" w:rsidRDefault="00D86742" w:rsidP="00F24E42">
            <w:pPr>
              <w:tabs>
                <w:tab w:val="left" w:pos="1134"/>
              </w:tabs>
              <w:jc w:val="both"/>
              <w:rPr>
                <w:i/>
              </w:rPr>
            </w:pPr>
          </w:p>
        </w:tc>
        <w:tc>
          <w:tcPr>
            <w:tcW w:w="3572" w:type="dxa"/>
          </w:tcPr>
          <w:p w14:paraId="38A9B18F" w14:textId="77777777" w:rsidR="00D86742" w:rsidRPr="005B242D" w:rsidRDefault="00D86742" w:rsidP="00F24E42">
            <w:pPr>
              <w:jc w:val="center"/>
              <w:rPr>
                <w:b/>
              </w:rPr>
            </w:pPr>
          </w:p>
          <w:p w14:paraId="610D9C48" w14:textId="77777777" w:rsidR="00D86742" w:rsidRPr="005B242D" w:rsidRDefault="00D86742" w:rsidP="00F24E42">
            <w:pPr>
              <w:jc w:val="center"/>
              <w:rPr>
                <w:b/>
              </w:rPr>
            </w:pPr>
          </w:p>
          <w:p w14:paraId="62314E1F" w14:textId="77777777" w:rsidR="00D86742" w:rsidRPr="005B242D" w:rsidRDefault="00D86742" w:rsidP="00F24E42">
            <w:pPr>
              <w:jc w:val="center"/>
              <w:rPr>
                <w:b/>
              </w:rPr>
            </w:pPr>
          </w:p>
          <w:p w14:paraId="188EDE8B" w14:textId="77777777" w:rsidR="00D86742" w:rsidRPr="005B242D" w:rsidRDefault="00D86742" w:rsidP="00F24E42">
            <w:pPr>
              <w:jc w:val="center"/>
              <w:rPr>
                <w:b/>
              </w:rPr>
            </w:pPr>
            <w:r w:rsidRPr="005B242D">
              <w:rPr>
                <w:b/>
              </w:rPr>
              <w:t>...</w:t>
            </w:r>
            <w:r w:rsidRPr="00467ACB">
              <w:rPr>
                <w:b/>
                <w:i/>
                <w:iCs/>
                <w:color w:val="8496B0" w:themeColor="text2" w:themeTint="99"/>
              </w:rPr>
              <w:t>įrašyti.</w:t>
            </w:r>
            <w:r w:rsidRPr="005B242D">
              <w:rPr>
                <w:b/>
              </w:rPr>
              <w:t>... m</w:t>
            </w:r>
            <w:r>
              <w:rPr>
                <w:b/>
              </w:rPr>
              <w:t>etai</w:t>
            </w:r>
          </w:p>
          <w:p w14:paraId="3BFC47D3" w14:textId="1DBFBD7E" w:rsidR="00D86742" w:rsidRDefault="00D86742" w:rsidP="00F24E42">
            <w:pPr>
              <w:suppressAutoHyphens/>
              <w:jc w:val="center"/>
              <w:rPr>
                <w:i/>
                <w:iCs/>
              </w:rPr>
            </w:pPr>
            <w:r w:rsidRPr="005B242D">
              <w:rPr>
                <w:i/>
                <w:iCs/>
              </w:rPr>
              <w:t xml:space="preserve">(nurodomas </w:t>
            </w:r>
            <w:r>
              <w:rPr>
                <w:i/>
                <w:iCs/>
              </w:rPr>
              <w:t>metų</w:t>
            </w:r>
            <w:r w:rsidRPr="005B242D">
              <w:rPr>
                <w:i/>
                <w:iCs/>
              </w:rPr>
              <w:t xml:space="preserve"> skaičius</w:t>
            </w:r>
            <w:r w:rsidR="00F914A8">
              <w:rPr>
                <w:i/>
                <w:iCs/>
              </w:rPr>
              <w:t>*</w:t>
            </w:r>
          </w:p>
          <w:p w14:paraId="585C2E83" w14:textId="5FD54272" w:rsidR="00D86742" w:rsidRPr="005B242D" w:rsidRDefault="00D86742" w:rsidP="00F24E42">
            <w:pPr>
              <w:suppressAutoHyphens/>
              <w:jc w:val="center"/>
              <w:rPr>
                <w:i/>
                <w:iCs/>
              </w:rPr>
            </w:pPr>
          </w:p>
        </w:tc>
      </w:tr>
    </w:tbl>
    <w:p w14:paraId="16BFBB9A" w14:textId="77777777" w:rsidR="006104D9" w:rsidRDefault="006104D9" w:rsidP="00B50A4A">
      <w:pPr>
        <w:widowControl w:val="0"/>
        <w:jc w:val="both"/>
      </w:pPr>
    </w:p>
    <w:p w14:paraId="548CD105" w14:textId="77777777" w:rsidR="006104D9" w:rsidRPr="00403977" w:rsidRDefault="006104D9" w:rsidP="006104D9">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93B90FF" w14:textId="77777777" w:rsidR="006104D9" w:rsidRDefault="006104D9" w:rsidP="006104D9">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3D365ADB" w14:textId="77777777" w:rsidR="006104D9" w:rsidRDefault="006104D9" w:rsidP="006104D9">
      <w:pPr>
        <w:widowControl w:val="0"/>
        <w:jc w:val="both"/>
      </w:pPr>
    </w:p>
    <w:p w14:paraId="694863B0" w14:textId="77777777" w:rsidR="006104D9" w:rsidRPr="00031EB2" w:rsidRDefault="006104D9" w:rsidP="006104D9">
      <w:pPr>
        <w:widowControl w:val="0"/>
        <w:ind w:firstLine="709"/>
        <w:jc w:val="both"/>
        <w:rPr>
          <w:b/>
        </w:rPr>
      </w:pPr>
      <w:r w:rsidRPr="00031EB2">
        <w:rPr>
          <w:b/>
        </w:rPr>
        <w:t>Sutartyje nustatomas kainos apskaičiavimo būdas – fiksuot</w:t>
      </w:r>
      <w:r>
        <w:rPr>
          <w:b/>
        </w:rPr>
        <w:t>os</w:t>
      </w:r>
      <w:r w:rsidRPr="00031EB2">
        <w:rPr>
          <w:b/>
        </w:rPr>
        <w:t xml:space="preserve"> </w:t>
      </w:r>
      <w:r>
        <w:rPr>
          <w:b/>
        </w:rPr>
        <w:t>kainos kainodara</w:t>
      </w:r>
      <w:r w:rsidRPr="00031EB2">
        <w:rPr>
          <w:b/>
        </w:rPr>
        <w:t>.</w:t>
      </w:r>
    </w:p>
    <w:p w14:paraId="192558DE" w14:textId="77777777" w:rsidR="006104D9" w:rsidRDefault="006104D9" w:rsidP="006104D9">
      <w:pPr>
        <w:widowControl w:val="0"/>
        <w:ind w:firstLine="709"/>
        <w:jc w:val="both"/>
      </w:pPr>
    </w:p>
    <w:tbl>
      <w:tblPr>
        <w:tblW w:w="9639" w:type="dxa"/>
        <w:tblLayout w:type="fixed"/>
        <w:tblLook w:val="01E0" w:firstRow="1" w:lastRow="1" w:firstColumn="1" w:lastColumn="1" w:noHBand="0" w:noVBand="0"/>
      </w:tblPr>
      <w:tblGrid>
        <w:gridCol w:w="9639"/>
      </w:tblGrid>
      <w:tr w:rsidR="006104D9" w:rsidRPr="0086368F" w14:paraId="09EA369C" w14:textId="77777777" w:rsidTr="00BB66C3">
        <w:trPr>
          <w:trHeight w:val="324"/>
        </w:trPr>
        <w:tc>
          <w:tcPr>
            <w:tcW w:w="9639" w:type="dxa"/>
          </w:tcPr>
          <w:p w14:paraId="48CEEEC6" w14:textId="4A1C1C32" w:rsidR="006104D9" w:rsidRPr="0086368F" w:rsidRDefault="006104D9" w:rsidP="00BB66C3">
            <w:pPr>
              <w:widowControl w:val="0"/>
              <w:ind w:firstLine="605"/>
              <w:jc w:val="both"/>
            </w:pPr>
            <w:r w:rsidRPr="0086368F">
              <w:t xml:space="preserve">Ši teikiamame pasiūlyme </w:t>
            </w:r>
            <w:r w:rsidRPr="00066541">
              <w:t xml:space="preserve">nurodyta informacija yra konfidenciali </w:t>
            </w:r>
            <w:r w:rsidRPr="00066541">
              <w:rPr>
                <w:i/>
              </w:rPr>
              <w:t xml:space="preserve">(detaliau apie konfidencialią informaciją žiūrėti </w:t>
            </w:r>
            <w:r w:rsidRPr="00CC3EA4">
              <w:rPr>
                <w:i/>
                <w:color w:val="000000" w:themeColor="text1"/>
              </w:rPr>
              <w:t xml:space="preserve">sąlygų </w:t>
            </w:r>
            <w:r w:rsidR="000003D0">
              <w:rPr>
                <w:i/>
                <w:color w:val="000000" w:themeColor="text1"/>
              </w:rPr>
              <w:t>29</w:t>
            </w:r>
            <w:r w:rsidRPr="00CC3EA4">
              <w:rPr>
                <w:i/>
                <w:color w:val="000000" w:themeColor="text1"/>
              </w:rPr>
              <w:t xml:space="preserve"> </w:t>
            </w:r>
            <w:r w:rsidRPr="00066541">
              <w:rPr>
                <w:i/>
              </w:rPr>
              <w:t>punkte</w:t>
            </w:r>
            <w:r w:rsidRPr="0006654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6104D9" w:rsidRPr="0086368F" w14:paraId="7094142E" w14:textId="77777777" w:rsidTr="00BB66C3">
              <w:trPr>
                <w:trHeight w:val="591"/>
              </w:trPr>
              <w:tc>
                <w:tcPr>
                  <w:tcW w:w="560" w:type="dxa"/>
                  <w:tcBorders>
                    <w:top w:val="single" w:sz="4" w:space="0" w:color="auto"/>
                    <w:left w:val="single" w:sz="4" w:space="0" w:color="auto"/>
                    <w:bottom w:val="single" w:sz="4" w:space="0" w:color="auto"/>
                    <w:right w:val="single" w:sz="4" w:space="0" w:color="auto"/>
                  </w:tcBorders>
                </w:tcPr>
                <w:p w14:paraId="45AB0FA0" w14:textId="77777777" w:rsidR="006104D9" w:rsidRPr="0086368F" w:rsidRDefault="006104D9" w:rsidP="00BB66C3">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4E8343F7" w14:textId="77777777" w:rsidR="006104D9" w:rsidRPr="0086368F" w:rsidRDefault="006104D9" w:rsidP="00BB66C3">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CD34894" w14:textId="77777777" w:rsidR="006104D9" w:rsidRPr="0086368F" w:rsidRDefault="006104D9" w:rsidP="00BB66C3">
                  <w:pPr>
                    <w:widowControl w:val="0"/>
                    <w:jc w:val="center"/>
                  </w:pPr>
                  <w:r w:rsidRPr="0086368F">
                    <w:t>Nurodytos konfidencialios informacijos pagrindimas (paaiškinimas, kuo remiantis nurodytas dokumentas ar jo dalis yra konfidencialūs)</w:t>
                  </w:r>
                </w:p>
              </w:tc>
            </w:tr>
            <w:tr w:rsidR="006104D9" w:rsidRPr="0086368F" w14:paraId="7765800E" w14:textId="77777777" w:rsidTr="00BB66C3">
              <w:trPr>
                <w:trHeight w:val="158"/>
              </w:trPr>
              <w:tc>
                <w:tcPr>
                  <w:tcW w:w="560" w:type="dxa"/>
                  <w:tcBorders>
                    <w:top w:val="single" w:sz="4" w:space="0" w:color="auto"/>
                    <w:left w:val="single" w:sz="4" w:space="0" w:color="auto"/>
                    <w:bottom w:val="single" w:sz="4" w:space="0" w:color="auto"/>
                    <w:right w:val="single" w:sz="4" w:space="0" w:color="auto"/>
                  </w:tcBorders>
                </w:tcPr>
                <w:p w14:paraId="7BD70E4F"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044CF898"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17E9977E" w14:textId="77777777" w:rsidR="006104D9" w:rsidRPr="0086368F" w:rsidRDefault="006104D9" w:rsidP="00BB66C3">
                  <w:pPr>
                    <w:widowControl w:val="0"/>
                  </w:pPr>
                </w:p>
              </w:tc>
            </w:tr>
            <w:tr w:rsidR="006104D9" w:rsidRPr="0086368F" w14:paraId="77269FB2" w14:textId="77777777" w:rsidTr="00BB66C3">
              <w:trPr>
                <w:trHeight w:val="237"/>
              </w:trPr>
              <w:tc>
                <w:tcPr>
                  <w:tcW w:w="560" w:type="dxa"/>
                  <w:tcBorders>
                    <w:top w:val="single" w:sz="4" w:space="0" w:color="auto"/>
                    <w:left w:val="single" w:sz="4" w:space="0" w:color="auto"/>
                    <w:bottom w:val="single" w:sz="4" w:space="0" w:color="auto"/>
                    <w:right w:val="single" w:sz="4" w:space="0" w:color="auto"/>
                  </w:tcBorders>
                </w:tcPr>
                <w:p w14:paraId="0BEE9DA3"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5C223621"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27836782" w14:textId="77777777" w:rsidR="006104D9" w:rsidRPr="0086368F" w:rsidRDefault="006104D9" w:rsidP="00BB66C3">
                  <w:pPr>
                    <w:widowControl w:val="0"/>
                  </w:pPr>
                </w:p>
              </w:tc>
            </w:tr>
          </w:tbl>
          <w:p w14:paraId="1FC955B8" w14:textId="77777777" w:rsidR="006104D9" w:rsidRPr="0086368F" w:rsidRDefault="006104D9" w:rsidP="00BB66C3">
            <w:pPr>
              <w:widowControl w:val="0"/>
            </w:pPr>
          </w:p>
        </w:tc>
      </w:tr>
    </w:tbl>
    <w:p w14:paraId="793DAC13" w14:textId="77777777" w:rsidR="006104D9" w:rsidRPr="0086368F" w:rsidRDefault="006104D9" w:rsidP="006104D9">
      <w:pPr>
        <w:widowControl w:val="0"/>
        <w:ind w:firstLine="709"/>
        <w:jc w:val="both"/>
      </w:pPr>
      <w:r w:rsidRPr="0086368F">
        <w:rPr>
          <w:i/>
        </w:rPr>
        <w:t>Pastabos:</w:t>
      </w:r>
    </w:p>
    <w:p w14:paraId="4DFF57F4" w14:textId="77777777" w:rsidR="006104D9" w:rsidRPr="0086368F" w:rsidRDefault="006104D9" w:rsidP="006104D9">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86368F">
          <w:rPr>
            <w:rStyle w:val="Hipersaitas"/>
            <w:i/>
            <w:iCs/>
          </w:rPr>
          <w:t>http://www.vpt.lrv.lt/</w:t>
        </w:r>
      </w:hyperlink>
      <w:r w:rsidRPr="0086368F">
        <w:rPr>
          <w:i/>
          <w:iCs/>
        </w:rPr>
        <w:t>)</w:t>
      </w:r>
      <w:r w:rsidRPr="0086368F">
        <w:rPr>
          <w:rFonts w:eastAsia="Calibri"/>
          <w:i/>
          <w:iCs/>
        </w:rPr>
        <w:t>.</w:t>
      </w:r>
    </w:p>
    <w:p w14:paraId="57DDF9A4" w14:textId="77777777" w:rsidR="006104D9" w:rsidRPr="0086368F" w:rsidRDefault="006104D9" w:rsidP="006104D9">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EE5C9" w14:textId="77777777" w:rsidR="006104D9" w:rsidRDefault="006104D9" w:rsidP="006104D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2B824EBA" w14:textId="77777777" w:rsidR="006104D9" w:rsidRPr="0086368F" w:rsidRDefault="006104D9" w:rsidP="006104D9">
      <w:pPr>
        <w:widowControl w:val="0"/>
        <w:ind w:left="142" w:firstLine="567"/>
        <w:jc w:val="both"/>
        <w:rPr>
          <w:i/>
          <w:iCs/>
        </w:rPr>
      </w:pPr>
    </w:p>
    <w:p w14:paraId="4112EF0A" w14:textId="52A5A6B3" w:rsidR="006104D9" w:rsidRPr="00CC3EA4" w:rsidRDefault="006104D9" w:rsidP="006104D9">
      <w:pPr>
        <w:widowControl w:val="0"/>
        <w:ind w:firstLine="709"/>
        <w:jc w:val="both"/>
        <w:rPr>
          <w:color w:val="000000" w:themeColor="text1"/>
        </w:rPr>
      </w:pPr>
      <w:r>
        <w:t xml:space="preserve">Kartu su pasiūlymu pateikiami šie </w:t>
      </w:r>
      <w:r w:rsidRPr="009523F2">
        <w:t>dokumentai (</w:t>
      </w:r>
      <w:r w:rsidRPr="009523F2">
        <w:rPr>
          <w:i/>
        </w:rPr>
        <w:t xml:space="preserve">kartu su pasiūlymu pateikiami dokumentai nurodyti konkurso </w:t>
      </w:r>
      <w:r w:rsidRPr="00066541">
        <w:rPr>
          <w:i/>
        </w:rPr>
        <w:t xml:space="preserve">sąlygų aprašo </w:t>
      </w:r>
      <w:r w:rsidRPr="00CC3EA4">
        <w:rPr>
          <w:i/>
          <w:color w:val="000000" w:themeColor="text1"/>
        </w:rPr>
        <w:t>3</w:t>
      </w:r>
      <w:r w:rsidR="0088001F">
        <w:rPr>
          <w:i/>
          <w:color w:val="000000" w:themeColor="text1"/>
        </w:rPr>
        <w:t>3</w:t>
      </w:r>
      <w:r w:rsidRPr="00CC3EA4">
        <w:rPr>
          <w:i/>
          <w:color w:val="000000" w:themeColor="text1"/>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CC3EA4" w:rsidRPr="00CC3EA4" w14:paraId="364BB304" w14:textId="77777777" w:rsidTr="00BB66C3">
        <w:trPr>
          <w:trHeight w:val="602"/>
        </w:trPr>
        <w:tc>
          <w:tcPr>
            <w:tcW w:w="566" w:type="dxa"/>
            <w:shd w:val="clear" w:color="auto" w:fill="F2F2F2" w:themeFill="background1" w:themeFillShade="F2"/>
          </w:tcPr>
          <w:p w14:paraId="0E6938B0" w14:textId="77777777" w:rsidR="006104D9" w:rsidRPr="00CC3EA4" w:rsidRDefault="006104D9" w:rsidP="00BB66C3">
            <w:pPr>
              <w:widowControl w:val="0"/>
              <w:rPr>
                <w:color w:val="000000" w:themeColor="text1"/>
              </w:rPr>
            </w:pPr>
            <w:r w:rsidRPr="00CC3EA4">
              <w:rPr>
                <w:color w:val="000000" w:themeColor="text1"/>
              </w:rPr>
              <w:t>Eil. Nr.</w:t>
            </w:r>
          </w:p>
        </w:tc>
        <w:tc>
          <w:tcPr>
            <w:tcW w:w="7118" w:type="dxa"/>
            <w:shd w:val="clear" w:color="auto" w:fill="F2F2F2" w:themeFill="background1" w:themeFillShade="F2"/>
            <w:vAlign w:val="center"/>
          </w:tcPr>
          <w:p w14:paraId="75B07A8C" w14:textId="77777777" w:rsidR="006104D9" w:rsidRPr="00CC3EA4" w:rsidRDefault="006104D9" w:rsidP="00BB66C3">
            <w:pPr>
              <w:widowControl w:val="0"/>
              <w:jc w:val="center"/>
              <w:rPr>
                <w:color w:val="000000" w:themeColor="text1"/>
              </w:rPr>
            </w:pPr>
            <w:r w:rsidRPr="00CC3EA4">
              <w:rPr>
                <w:color w:val="000000" w:themeColor="text1"/>
              </w:rPr>
              <w:t>Pateiktų dokumentų pavadinimas</w:t>
            </w:r>
          </w:p>
        </w:tc>
        <w:tc>
          <w:tcPr>
            <w:tcW w:w="1842" w:type="dxa"/>
            <w:shd w:val="clear" w:color="auto" w:fill="F2F2F2" w:themeFill="background1" w:themeFillShade="F2"/>
          </w:tcPr>
          <w:p w14:paraId="0E5A390F" w14:textId="77777777" w:rsidR="006104D9" w:rsidRPr="00CC3EA4" w:rsidRDefault="006104D9" w:rsidP="00BB66C3">
            <w:pPr>
              <w:widowControl w:val="0"/>
              <w:jc w:val="center"/>
              <w:rPr>
                <w:color w:val="000000" w:themeColor="text1"/>
              </w:rPr>
            </w:pPr>
            <w:r w:rsidRPr="00CC3EA4">
              <w:rPr>
                <w:color w:val="000000" w:themeColor="text1"/>
              </w:rPr>
              <w:t>Dokumento puslapių skaičius</w:t>
            </w:r>
          </w:p>
        </w:tc>
      </w:tr>
      <w:tr w:rsidR="006104D9" w:rsidRPr="00031EB2" w14:paraId="65C544CC" w14:textId="77777777" w:rsidTr="00BB66C3">
        <w:trPr>
          <w:trHeight w:val="208"/>
        </w:trPr>
        <w:tc>
          <w:tcPr>
            <w:tcW w:w="566" w:type="dxa"/>
          </w:tcPr>
          <w:p w14:paraId="111F6DA2" w14:textId="77777777" w:rsidR="006104D9" w:rsidRPr="00031EB2" w:rsidRDefault="006104D9" w:rsidP="00BB66C3">
            <w:pPr>
              <w:widowControl w:val="0"/>
            </w:pPr>
          </w:p>
        </w:tc>
        <w:tc>
          <w:tcPr>
            <w:tcW w:w="7118" w:type="dxa"/>
          </w:tcPr>
          <w:p w14:paraId="7DBD96C5" w14:textId="77777777" w:rsidR="006104D9" w:rsidRPr="00031EB2" w:rsidRDefault="006104D9" w:rsidP="00BB66C3">
            <w:pPr>
              <w:widowControl w:val="0"/>
            </w:pPr>
          </w:p>
        </w:tc>
        <w:tc>
          <w:tcPr>
            <w:tcW w:w="1842" w:type="dxa"/>
          </w:tcPr>
          <w:p w14:paraId="6D4E093C" w14:textId="77777777" w:rsidR="006104D9" w:rsidRPr="00031EB2" w:rsidRDefault="006104D9" w:rsidP="00BB66C3">
            <w:pPr>
              <w:widowControl w:val="0"/>
            </w:pPr>
          </w:p>
        </w:tc>
      </w:tr>
      <w:tr w:rsidR="006104D9" w:rsidRPr="00031EB2" w14:paraId="16B582C2" w14:textId="77777777" w:rsidTr="00BB66C3">
        <w:trPr>
          <w:trHeight w:val="208"/>
        </w:trPr>
        <w:tc>
          <w:tcPr>
            <w:tcW w:w="566" w:type="dxa"/>
          </w:tcPr>
          <w:p w14:paraId="5BED25A4" w14:textId="77777777" w:rsidR="006104D9" w:rsidRPr="00031EB2" w:rsidRDefault="006104D9" w:rsidP="00BB66C3">
            <w:pPr>
              <w:widowControl w:val="0"/>
            </w:pPr>
          </w:p>
        </w:tc>
        <w:tc>
          <w:tcPr>
            <w:tcW w:w="7118" w:type="dxa"/>
          </w:tcPr>
          <w:p w14:paraId="33C9F51F" w14:textId="77777777" w:rsidR="006104D9" w:rsidRPr="00031EB2" w:rsidRDefault="006104D9" w:rsidP="00BB66C3">
            <w:pPr>
              <w:widowControl w:val="0"/>
            </w:pPr>
          </w:p>
        </w:tc>
        <w:tc>
          <w:tcPr>
            <w:tcW w:w="1842" w:type="dxa"/>
          </w:tcPr>
          <w:p w14:paraId="65CD795B" w14:textId="77777777" w:rsidR="006104D9" w:rsidRPr="00031EB2" w:rsidRDefault="006104D9" w:rsidP="00BB66C3">
            <w:pPr>
              <w:widowControl w:val="0"/>
            </w:pPr>
          </w:p>
        </w:tc>
      </w:tr>
    </w:tbl>
    <w:p w14:paraId="4C661921" w14:textId="77777777" w:rsidR="006104D9" w:rsidRPr="00031EB2" w:rsidRDefault="006104D9" w:rsidP="006104D9">
      <w:pPr>
        <w:widowControl w:val="0"/>
        <w:ind w:firstLine="709"/>
        <w:jc w:val="both"/>
      </w:pPr>
    </w:p>
    <w:p w14:paraId="03DED9DD" w14:textId="77777777" w:rsidR="006104D9" w:rsidRPr="00462AB6" w:rsidRDefault="006104D9" w:rsidP="006104D9">
      <w:pPr>
        <w:widowControl w:val="0"/>
        <w:ind w:firstLine="709"/>
        <w:jc w:val="both"/>
        <w:rPr>
          <w:b/>
          <w:shd w:val="clear" w:color="auto" w:fill="FFFFFF"/>
        </w:rPr>
      </w:pPr>
      <w:r w:rsidRPr="00311614">
        <w:rPr>
          <w:b/>
        </w:rPr>
        <w:t xml:space="preserve">Pasiūlymas galioja </w:t>
      </w:r>
      <w:r>
        <w:rPr>
          <w:b/>
        </w:rPr>
        <w:t>Centrinės p</w:t>
      </w:r>
      <w:r w:rsidRPr="00311614">
        <w:rPr>
          <w:b/>
        </w:rPr>
        <w:t>erkančiosios organizacijos pirkimo dokumentuose nurodytą terminą</w:t>
      </w:r>
      <w:r w:rsidRPr="00311614">
        <w:rPr>
          <w:b/>
          <w:shd w:val="clear" w:color="auto" w:fill="FFFFFF"/>
        </w:rPr>
        <w:t>.</w:t>
      </w:r>
    </w:p>
    <w:p w14:paraId="1758A2B8" w14:textId="77777777" w:rsidR="006104D9" w:rsidRPr="00462AB6" w:rsidRDefault="006104D9" w:rsidP="006104D9">
      <w:pPr>
        <w:widowControl w:val="0"/>
        <w:ind w:firstLine="709"/>
        <w:jc w:val="both"/>
      </w:pPr>
    </w:p>
    <w:p w14:paraId="3E671F7F" w14:textId="77777777" w:rsidR="006104D9" w:rsidRPr="002010B6" w:rsidRDefault="006104D9" w:rsidP="002010B6">
      <w:pPr>
        <w:widowControl w:val="0"/>
        <w:ind w:firstLine="709"/>
        <w:jc w:val="both"/>
      </w:pPr>
      <w:r w:rsidRPr="00462AB6">
        <w:t>Pateikdamas CVP IS priemonėmis pasiūlymą, patvirtinu, kad dokumentų skaitmeninės kopijos ir elektroninėmis priemonėmis pateikti duomenys yra tikri.</w:t>
      </w:r>
    </w:p>
    <w:p w14:paraId="15301CE3" w14:textId="77777777" w:rsidR="002010B6" w:rsidRDefault="002010B6" w:rsidP="002010B6">
      <w:pPr>
        <w:widowControl w:val="0"/>
        <w:ind w:firstLine="709"/>
        <w:jc w:val="both"/>
        <w:rPr>
          <w:b/>
          <w:bCs/>
        </w:rPr>
      </w:pPr>
    </w:p>
    <w:p w14:paraId="0BEB18E6" w14:textId="07AB92A1" w:rsidR="000C4ABF" w:rsidRDefault="002010B6" w:rsidP="0067218E">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sectPr w:rsidR="000C4ABF" w:rsidSect="00C24447">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0218" w14:textId="77777777" w:rsidR="00B27513" w:rsidRDefault="00B27513">
      <w:r>
        <w:separator/>
      </w:r>
    </w:p>
  </w:endnote>
  <w:endnote w:type="continuationSeparator" w:id="0">
    <w:p w14:paraId="2F542F18" w14:textId="77777777" w:rsidR="00B27513" w:rsidRDefault="00B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6A0F" w14:textId="77777777" w:rsidR="00B27513" w:rsidRDefault="00B27513">
      <w:r>
        <w:separator/>
      </w:r>
    </w:p>
  </w:footnote>
  <w:footnote w:type="continuationSeparator" w:id="0">
    <w:p w14:paraId="51C3C03C" w14:textId="77777777" w:rsidR="00B27513" w:rsidRDefault="00B2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B79A" w14:textId="77777777" w:rsidR="001B4670" w:rsidRDefault="001B4670"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391528F4"/>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41D7732"/>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9"/>
    <w:rsid w:val="000003D0"/>
    <w:rsid w:val="00045011"/>
    <w:rsid w:val="000C4ABF"/>
    <w:rsid w:val="000F4DE8"/>
    <w:rsid w:val="00122324"/>
    <w:rsid w:val="001451F1"/>
    <w:rsid w:val="00154930"/>
    <w:rsid w:val="00195C74"/>
    <w:rsid w:val="00197114"/>
    <w:rsid w:val="001B4670"/>
    <w:rsid w:val="001C5A18"/>
    <w:rsid w:val="002010B6"/>
    <w:rsid w:val="00270888"/>
    <w:rsid w:val="002E32E8"/>
    <w:rsid w:val="003305E3"/>
    <w:rsid w:val="004344AF"/>
    <w:rsid w:val="00472CFF"/>
    <w:rsid w:val="004C33CC"/>
    <w:rsid w:val="004D2AEB"/>
    <w:rsid w:val="005E1575"/>
    <w:rsid w:val="006104D9"/>
    <w:rsid w:val="006545B9"/>
    <w:rsid w:val="0067218E"/>
    <w:rsid w:val="0071020F"/>
    <w:rsid w:val="0073080A"/>
    <w:rsid w:val="00741F82"/>
    <w:rsid w:val="007822BF"/>
    <w:rsid w:val="007A505F"/>
    <w:rsid w:val="007C6E21"/>
    <w:rsid w:val="00834545"/>
    <w:rsid w:val="008508B5"/>
    <w:rsid w:val="008557E0"/>
    <w:rsid w:val="0088001F"/>
    <w:rsid w:val="00883014"/>
    <w:rsid w:val="00896864"/>
    <w:rsid w:val="008A7B59"/>
    <w:rsid w:val="008C7EF1"/>
    <w:rsid w:val="009A5361"/>
    <w:rsid w:val="009D3C56"/>
    <w:rsid w:val="00A55065"/>
    <w:rsid w:val="00A6155C"/>
    <w:rsid w:val="00A8216F"/>
    <w:rsid w:val="00A84D6F"/>
    <w:rsid w:val="00B05793"/>
    <w:rsid w:val="00B27513"/>
    <w:rsid w:val="00B35E4C"/>
    <w:rsid w:val="00B50A4A"/>
    <w:rsid w:val="00B546D1"/>
    <w:rsid w:val="00B651B1"/>
    <w:rsid w:val="00BD341B"/>
    <w:rsid w:val="00BE148E"/>
    <w:rsid w:val="00BF374B"/>
    <w:rsid w:val="00C702D9"/>
    <w:rsid w:val="00C9345F"/>
    <w:rsid w:val="00CC3895"/>
    <w:rsid w:val="00CC3EA4"/>
    <w:rsid w:val="00D0789A"/>
    <w:rsid w:val="00D17C59"/>
    <w:rsid w:val="00D86742"/>
    <w:rsid w:val="00D86D33"/>
    <w:rsid w:val="00E23533"/>
    <w:rsid w:val="00E373B0"/>
    <w:rsid w:val="00E50477"/>
    <w:rsid w:val="00E81D30"/>
    <w:rsid w:val="00EE4F08"/>
    <w:rsid w:val="00EE5ECC"/>
    <w:rsid w:val="00F60D95"/>
    <w:rsid w:val="00F914A8"/>
    <w:rsid w:val="00FB315A"/>
    <w:rsid w:val="00FF4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6A29"/>
  <w15:chartTrackingRefBased/>
  <w15:docId w15:val="{CF1FC750-F8C2-4CC1-826F-263449C9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610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6104D9"/>
    <w:rPr>
      <w:rFonts w:ascii="Times New Roman" w:eastAsia="Times New Roman" w:hAnsi="Times New Roman" w:cs="Times New Roman"/>
      <w:sz w:val="24"/>
      <w:szCs w:val="24"/>
    </w:rPr>
  </w:style>
  <w:style w:type="character" w:styleId="Hipersaitas">
    <w:name w:val="Hyperlink"/>
    <w:aliases w:val="Alna,IVPK Hyperlink"/>
    <w:qFormat/>
    <w:rsid w:val="006104D9"/>
    <w:rPr>
      <w:rFonts w:cs="Times New Roman"/>
      <w:color w:val="0000FF"/>
      <w:u w:val="single"/>
    </w:rPr>
  </w:style>
  <w:style w:type="paragraph" w:styleId="Betarp">
    <w:name w:val="No Spacing"/>
    <w:link w:val="BetarpDiagrama"/>
    <w:uiPriority w:val="1"/>
    <w:qFormat/>
    <w:rsid w:val="00CC3895"/>
    <w:pPr>
      <w:spacing w:after="0" w:line="240" w:lineRule="auto"/>
    </w:pPr>
  </w:style>
  <w:style w:type="character" w:customStyle="1" w:styleId="BetarpDiagrama">
    <w:name w:val="Be tarpų Diagrama"/>
    <w:basedOn w:val="Numatytasispastraiposriftas"/>
    <w:link w:val="Betarp"/>
    <w:uiPriority w:val="1"/>
    <w:rsid w:val="00CC3895"/>
  </w:style>
  <w:style w:type="character" w:styleId="Komentaronuoroda">
    <w:name w:val="annotation reference"/>
    <w:basedOn w:val="Numatytasispastraiposriftas"/>
    <w:uiPriority w:val="99"/>
    <w:semiHidden/>
    <w:unhideWhenUsed/>
    <w:rsid w:val="007822BF"/>
    <w:rPr>
      <w:sz w:val="16"/>
      <w:szCs w:val="16"/>
    </w:rPr>
  </w:style>
  <w:style w:type="paragraph" w:styleId="Komentarotekstas">
    <w:name w:val="annotation text"/>
    <w:basedOn w:val="prastasis"/>
    <w:link w:val="KomentarotekstasDiagrama"/>
    <w:uiPriority w:val="99"/>
    <w:unhideWhenUsed/>
    <w:rsid w:val="007822BF"/>
    <w:rPr>
      <w:sz w:val="20"/>
      <w:szCs w:val="20"/>
    </w:rPr>
  </w:style>
  <w:style w:type="character" w:customStyle="1" w:styleId="KomentarotekstasDiagrama">
    <w:name w:val="Komentaro tekstas Diagrama"/>
    <w:basedOn w:val="Numatytasispastraiposriftas"/>
    <w:link w:val="Komentarotekstas"/>
    <w:uiPriority w:val="99"/>
    <w:rsid w:val="00782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22BF"/>
    <w:rPr>
      <w:b/>
      <w:bCs/>
    </w:rPr>
  </w:style>
  <w:style w:type="character" w:customStyle="1" w:styleId="KomentarotemaDiagrama">
    <w:name w:val="Komentaro tema Diagrama"/>
    <w:basedOn w:val="KomentarotekstasDiagrama"/>
    <w:link w:val="Komentarotema"/>
    <w:uiPriority w:val="99"/>
    <w:semiHidden/>
    <w:rsid w:val="00782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95C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74"/>
    <w:rPr>
      <w:rFonts w:ascii="Segoe UI" w:eastAsia="Times New Roman" w:hAnsi="Segoe UI" w:cs="Segoe UI"/>
      <w:sz w:val="18"/>
      <w:szCs w:val="18"/>
    </w:rPr>
  </w:style>
  <w:style w:type="paragraph" w:customStyle="1" w:styleId="Standard">
    <w:name w:val="Standard"/>
    <w:rsid w:val="00C702D9"/>
    <w:pPr>
      <w:suppressAutoHyphens/>
      <w:autoSpaceDN w:val="0"/>
      <w:spacing w:after="0" w:line="240" w:lineRule="auto"/>
    </w:pPr>
    <w:rPr>
      <w:rFonts w:ascii="Liberation Serif" w:eastAsia="NSimSun" w:hAnsi="Liberation Serif" w:cs="Lucida Sans"/>
      <w:kern w:val="3"/>
      <w:sz w:val="24"/>
      <w:szCs w:val="24"/>
      <w:lang w:val="en-US" w:eastAsia="zh-CN" w:bidi="hi-IN"/>
    </w:rPr>
  </w:style>
  <w:style w:type="character" w:customStyle="1" w:styleId="normaltextrun">
    <w:name w:val="normaltextrun"/>
    <w:basedOn w:val="Numatytasispastraiposriftas"/>
    <w:rsid w:val="00EE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69526">
      <w:bodyDiv w:val="1"/>
      <w:marLeft w:val="0"/>
      <w:marRight w:val="0"/>
      <w:marTop w:val="0"/>
      <w:marBottom w:val="0"/>
      <w:divBdr>
        <w:top w:val="none" w:sz="0" w:space="0" w:color="auto"/>
        <w:left w:val="none" w:sz="0" w:space="0" w:color="auto"/>
        <w:bottom w:val="none" w:sz="0" w:space="0" w:color="auto"/>
        <w:right w:val="none" w:sz="0" w:space="0" w:color="auto"/>
      </w:divBdr>
    </w:div>
    <w:div w:id="19555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665A-6B64-47FF-9356-6738E41C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5917</Words>
  <Characters>3373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35</cp:revision>
  <dcterms:created xsi:type="dcterms:W3CDTF">2026-03-03T06:19:00Z</dcterms:created>
  <dcterms:modified xsi:type="dcterms:W3CDTF">2026-06-23T09:03:00Z</dcterms:modified>
</cp:coreProperties>
</file>