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330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325C68" w14:paraId="69FD2553" w14:textId="77777777" w:rsidTr="00325C68">
        <w:tc>
          <w:tcPr>
            <w:tcW w:w="2760" w:type="dxa"/>
          </w:tcPr>
          <w:p w14:paraId="074E82D0" w14:textId="77777777" w:rsidR="00325C68" w:rsidRPr="0089676B" w:rsidRDefault="00325C68" w:rsidP="004D350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89676B">
              <w:rPr>
                <w:rFonts w:ascii="Times New Roman" w:hAnsi="Times New Roman" w:cs="Times New Roman"/>
                <w:b/>
                <w:sz w:val="22"/>
                <w:szCs w:val="22"/>
              </w:rPr>
              <w:br w:type="page"/>
            </w:r>
            <w:r w:rsidRPr="0089676B">
              <w:rPr>
                <w:rFonts w:ascii="Times New Roman" w:hAnsi="Times New Roman" w:cs="Times New Roman"/>
              </w:rPr>
              <w:br w:type="page"/>
            </w:r>
            <w:r w:rsidRPr="0089676B">
              <w:rPr>
                <w:rFonts w:ascii="Times New Roman" w:hAnsi="Times New Roman" w:cs="Times New Roman"/>
              </w:rPr>
              <w:br w:type="page"/>
              <w:t>Konkurso sąlygų aprašo</w:t>
            </w:r>
          </w:p>
        </w:tc>
      </w:tr>
      <w:tr w:rsidR="00325C68" w14:paraId="6E9B6DCB" w14:textId="77777777" w:rsidTr="00325C68">
        <w:tc>
          <w:tcPr>
            <w:tcW w:w="2760" w:type="dxa"/>
          </w:tcPr>
          <w:p w14:paraId="2F8DD119" w14:textId="7D5FB38D" w:rsidR="00325C68" w:rsidRPr="0089676B" w:rsidRDefault="00325C68" w:rsidP="004D350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89676B">
              <w:rPr>
                <w:rFonts w:ascii="Times New Roman" w:hAnsi="Times New Roman" w:cs="Times New Roman"/>
              </w:rPr>
              <w:t>3 priedas</w:t>
            </w:r>
          </w:p>
        </w:tc>
      </w:tr>
    </w:tbl>
    <w:p w14:paraId="0BC9125D" w14:textId="77777777" w:rsidR="00DB16AF" w:rsidRPr="00DB16AF" w:rsidRDefault="00DB16AF" w:rsidP="00DB1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5F380436" w14:textId="77777777" w:rsidR="0089676B" w:rsidRDefault="0089676B" w:rsidP="00DB1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3BD227F1" w14:textId="20701BF0" w:rsidR="00DB16AF" w:rsidRPr="00DB16AF" w:rsidRDefault="0089676B" w:rsidP="00896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"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                                                       </w:t>
      </w:r>
      <w:r w:rsidR="00DB16AF" w:rsidRPr="00DB16A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II PIRKIMO DALIS</w:t>
      </w:r>
    </w:p>
    <w:p w14:paraId="08531E33" w14:textId="77777777" w:rsidR="00DB16AF" w:rsidRPr="00DB16AF" w:rsidRDefault="00DB16AF" w:rsidP="00896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lt" w:eastAsia="lt-LT"/>
          <w14:ligatures w14:val="none"/>
        </w:rPr>
      </w:pPr>
      <w:r w:rsidRPr="00DB16A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" w:eastAsia="lt-LT"/>
          <w14:ligatures w14:val="none"/>
        </w:rPr>
        <w:t xml:space="preserve">PERIFERINĖS KRAUJOTAKOS DOPLEROGRAFIJOS SISTEMA </w:t>
      </w:r>
      <w:r w:rsidRPr="00DB16A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lt" w:eastAsia="lt-LT"/>
          <w14:ligatures w14:val="none"/>
        </w:rPr>
        <w:t>(AUKŠTO DAŽNIO LINIJINIS DAVIKLIS)</w:t>
      </w:r>
    </w:p>
    <w:p w14:paraId="77BA2F3D" w14:textId="77777777" w:rsidR="00DB16AF" w:rsidRPr="00DB16AF" w:rsidRDefault="00DB16AF" w:rsidP="00896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" w:eastAsia="lt-LT"/>
          <w14:ligatures w14:val="none"/>
        </w:rPr>
      </w:pPr>
      <w:r w:rsidRPr="00DB16AF">
        <w:rPr>
          <w:rFonts w:ascii="Times New Roman" w:eastAsia="Times New Roman" w:hAnsi="Times New Roman" w:cs="Times New Roman"/>
          <w:b/>
          <w:kern w:val="0"/>
          <w:sz w:val="22"/>
          <w:szCs w:val="22"/>
          <w:lang w:val="lt" w:eastAsia="lt-LT"/>
          <w14:ligatures w14:val="none"/>
        </w:rPr>
        <w:t>TECHNINĖ SPECIFIKACIJA</w:t>
      </w:r>
    </w:p>
    <w:p w14:paraId="3CB33783" w14:textId="77777777" w:rsidR="00DB16AF" w:rsidRPr="00DB16AF" w:rsidRDefault="00DB16AF" w:rsidP="00DB16A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lt-LT"/>
          <w14:ligatures w14:val="none"/>
        </w:rPr>
      </w:pPr>
    </w:p>
    <w:p w14:paraId="42657C46" w14:textId="77777777" w:rsidR="00DB16AF" w:rsidRPr="00DB16AF" w:rsidRDefault="00DB16AF" w:rsidP="00DB16A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B16AF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Specialieji reikalavimai:</w:t>
      </w:r>
    </w:p>
    <w:p w14:paraId="4A5D618C" w14:textId="77777777" w:rsidR="00DB16AF" w:rsidRPr="00DB16AF" w:rsidRDefault="00DB16AF" w:rsidP="00DB16A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</w:pPr>
      <w:r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1. VšĮ Jūrininkų poliklinika (toliau – Perkančioji organizacija) perka </w:t>
      </w:r>
      <w:r w:rsidRPr="00DB16A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" w:eastAsia="lt-LT"/>
          <w14:ligatures w14:val="none"/>
        </w:rPr>
        <w:t xml:space="preserve">Periferinės kraujotakos </w:t>
      </w:r>
      <w:proofErr w:type="spellStart"/>
      <w:r w:rsidRPr="00DB16A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" w:eastAsia="lt-LT"/>
          <w14:ligatures w14:val="none"/>
        </w:rPr>
        <w:t>doplerografijos</w:t>
      </w:r>
      <w:proofErr w:type="spellEnd"/>
      <w:r w:rsidRPr="00DB16A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" w:eastAsia="lt-LT"/>
          <w14:ligatures w14:val="none"/>
        </w:rPr>
        <w:t xml:space="preserve"> sistemą </w:t>
      </w:r>
      <w:r w:rsidRPr="00DB16A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lt" w:eastAsia="lt-LT"/>
          <w14:ligatures w14:val="none"/>
        </w:rPr>
        <w:t>(aukšto dažnio linijinį daviklį)</w:t>
      </w:r>
      <w:r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 (toliau – Prekė), kuri turi būti pristatyta adresu: Taikos pr. 46, Klaipėda.</w:t>
      </w:r>
    </w:p>
    <w:p w14:paraId="7B7402B6" w14:textId="4D2174F1" w:rsidR="00DB16AF" w:rsidRPr="00DB16AF" w:rsidRDefault="00DB16AF" w:rsidP="00DB16A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:lang w:val="lt" w:eastAsia="lt-LT"/>
          <w14:ligatures w14:val="none"/>
        </w:rPr>
      </w:pPr>
      <w:r w:rsidRPr="00DB16AF">
        <w:rPr>
          <w:rFonts w:ascii="Times New Roman" w:eastAsia="Calibri" w:hAnsi="Times New Roman" w:cs="Times New Roman"/>
          <w:bCs/>
          <w:kern w:val="0"/>
          <w:sz w:val="22"/>
          <w:szCs w:val="22"/>
          <w:lang w:val="lt" w:eastAsia="lt-LT"/>
          <w14:ligatures w14:val="none"/>
        </w:rPr>
        <w:t xml:space="preserve">2. </w:t>
      </w:r>
      <w:r w:rsidR="00F02D0B">
        <w:rPr>
          <w:rFonts w:ascii="Times New Roman" w:eastAsia="Calibri" w:hAnsi="Times New Roman" w:cs="Times New Roman"/>
          <w:bCs/>
          <w:kern w:val="0"/>
          <w:sz w:val="22"/>
          <w:szCs w:val="22"/>
          <w:lang w:val="lt" w:eastAsia="lt-LT"/>
          <w14:ligatures w14:val="none"/>
        </w:rPr>
        <w:t>Prekė</w:t>
      </w:r>
      <w:r w:rsidRPr="00DB16AF">
        <w:rPr>
          <w:rFonts w:ascii="Times New Roman" w:eastAsia="Calibri" w:hAnsi="Times New Roman" w:cs="Times New Roman"/>
          <w:bCs/>
          <w:kern w:val="0"/>
          <w:sz w:val="22"/>
          <w:szCs w:val="22"/>
          <w:lang w:val="lt" w:eastAsia="lt-LT"/>
          <w14:ligatures w14:val="none"/>
        </w:rPr>
        <w:t xml:space="preserve">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atitikti 2009 m. spalio 21 d. Europos Parlamento ir Tarybos direktyvą 2009/125/EB, nustatančią ekologinio projektavimo reikalavimų su energija susijusiems gaminiams nustatymo sistemą, medicinos prietaisams ir turėti CE ženklinimą. </w:t>
      </w:r>
      <w:r w:rsidRPr="00DB16AF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:lang w:val="lt" w:eastAsia="lt-LT"/>
          <w14:ligatures w14:val="none"/>
        </w:rPr>
        <w:t>Pateikti (kartu su pasiūlymu) CE sertifikato (arba lygiaverčio dokumento) kopiją.</w:t>
      </w:r>
    </w:p>
    <w:p w14:paraId="2C98EB91" w14:textId="470E17C7" w:rsidR="00DB16AF" w:rsidRPr="00DB16AF" w:rsidRDefault="00DB16AF" w:rsidP="00DB16A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val="lt" w:eastAsia="lt-LT"/>
          <w14:ligatures w14:val="none"/>
        </w:rPr>
      </w:pPr>
      <w:r w:rsidRPr="00DB16AF">
        <w:rPr>
          <w:rFonts w:ascii="Times New Roman" w:eastAsia="Calibri" w:hAnsi="Times New Roman" w:cs="Times New Roman"/>
          <w:bCs/>
          <w:kern w:val="0"/>
          <w:sz w:val="22"/>
          <w:szCs w:val="22"/>
          <w:lang w:val="lt" w:eastAsia="lt-LT"/>
          <w14:ligatures w14:val="none"/>
        </w:rPr>
        <w:t xml:space="preserve">3. </w:t>
      </w:r>
      <w:r w:rsidR="00F02D0B">
        <w:rPr>
          <w:rFonts w:ascii="Times New Roman" w:eastAsia="Calibri" w:hAnsi="Times New Roman" w:cs="Times New Roman"/>
          <w:bCs/>
          <w:kern w:val="0"/>
          <w:sz w:val="22"/>
          <w:szCs w:val="22"/>
          <w:u w:val="single"/>
          <w:lang w:val="lt" w:eastAsia="lt-LT"/>
          <w14:ligatures w14:val="none"/>
        </w:rPr>
        <w:t xml:space="preserve">Prekei </w:t>
      </w:r>
      <w:r w:rsidRPr="00DB16AF">
        <w:rPr>
          <w:rFonts w:ascii="Times New Roman" w:eastAsia="Calibri" w:hAnsi="Times New Roman" w:cs="Times New Roman"/>
          <w:bCs/>
          <w:kern w:val="0"/>
          <w:sz w:val="22"/>
          <w:szCs w:val="22"/>
          <w:u w:val="single"/>
          <w:lang w:val="lt" w:eastAsia="lt-LT"/>
          <w14:ligatures w14:val="none"/>
        </w:rPr>
        <w:t xml:space="preserve"> taikoma ne mažesnė kaip 24 mėn. garantija.</w:t>
      </w:r>
      <w:r w:rsidRPr="00DB16AF">
        <w:rPr>
          <w:rFonts w:ascii="Times New Roman" w:eastAsia="Calibri" w:hAnsi="Times New Roman" w:cs="Times New Roman"/>
          <w:bCs/>
          <w:kern w:val="0"/>
          <w:sz w:val="22"/>
          <w:szCs w:val="22"/>
          <w:lang w:val="lt" w:eastAsia="lt-LT"/>
          <w14:ligatures w14:val="none"/>
        </w:rPr>
        <w:t xml:space="preserve"> </w:t>
      </w:r>
      <w:r w:rsidR="008D13BD">
        <w:rPr>
          <w:rFonts w:ascii="Times New Roman" w:eastAsia="Calibri" w:hAnsi="Times New Roman" w:cs="Times New Roman"/>
          <w:bCs/>
          <w:kern w:val="0"/>
          <w:sz w:val="22"/>
          <w:szCs w:val="22"/>
          <w:lang w:val="lt" w:eastAsia="lt-LT"/>
          <w14:ligatures w14:val="none"/>
        </w:rPr>
        <w:t>Prekės</w:t>
      </w:r>
      <w:r w:rsidRPr="00DB16AF">
        <w:rPr>
          <w:rFonts w:ascii="Times New Roman" w:eastAsia="Calibri" w:hAnsi="Times New Roman" w:cs="Times New Roman"/>
          <w:bCs/>
          <w:kern w:val="0"/>
          <w:sz w:val="22"/>
          <w:szCs w:val="22"/>
          <w:lang w:val="lt" w:eastAsia="lt-LT"/>
          <w14:ligatures w14:val="none"/>
        </w:rPr>
        <w:t xml:space="preserve"> garantijos suteikim</w:t>
      </w:r>
      <w:r w:rsidR="00F02D0B">
        <w:rPr>
          <w:rFonts w:ascii="Times New Roman" w:eastAsia="Calibri" w:hAnsi="Times New Roman" w:cs="Times New Roman"/>
          <w:bCs/>
          <w:kern w:val="0"/>
          <w:sz w:val="22"/>
          <w:szCs w:val="22"/>
          <w:lang w:val="lt" w:eastAsia="lt-LT"/>
          <w14:ligatures w14:val="none"/>
        </w:rPr>
        <w:t>o patvirtinantys dokumentai pateikiami kartu su Preke</w:t>
      </w:r>
      <w:r w:rsidRPr="00DB16AF">
        <w:rPr>
          <w:rFonts w:ascii="Times New Roman" w:eastAsia="Calibri" w:hAnsi="Times New Roman" w:cs="Times New Roman"/>
          <w:bCs/>
          <w:kern w:val="0"/>
          <w:sz w:val="22"/>
          <w:szCs w:val="22"/>
          <w:lang w:val="lt" w:eastAsia="lt-LT"/>
          <w14:ligatures w14:val="none"/>
        </w:rPr>
        <w:t>.</w:t>
      </w:r>
    </w:p>
    <w:p w14:paraId="0191DF70" w14:textId="77777777" w:rsidR="00DB16AF" w:rsidRPr="00DB16AF" w:rsidRDefault="00DB16AF" w:rsidP="00DB16AF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val="lt" w:eastAsia="lt-LT"/>
          <w14:ligatures w14:val="none"/>
        </w:rPr>
      </w:pPr>
      <w:r w:rsidRPr="00DB16AF">
        <w:rPr>
          <w:rFonts w:ascii="Times New Roman" w:eastAsia="Calibri" w:hAnsi="Times New Roman" w:cs="Times New Roman"/>
          <w:bCs/>
          <w:kern w:val="0"/>
          <w:sz w:val="22"/>
          <w:szCs w:val="22"/>
          <w:lang w:val="lt" w:eastAsia="lt-LT"/>
          <w14:ligatures w14:val="none"/>
        </w:rPr>
        <w:t>4. Tiekėjas, teikdamas pasiūlymą patvirtinta, kad Prekės pristatymas į gydymo įstaigą 1 p. nurodytu adresu, iškrovimas, pervežimas į montavimo vietą, naujos įrangos sumontavimas, po montavimo likusių įpakavimo medžiagų išvežimas (utilizavimas), išbandymas, medicininio personalo ir/ar gydymo įstaigos inžinierių apmokymas įskaičiuotas į galutinę pasiūlymo kainą.</w:t>
      </w:r>
    </w:p>
    <w:p w14:paraId="4A6E1513" w14:textId="77777777" w:rsidR="00F11D24" w:rsidRDefault="00DB16AF" w:rsidP="00F11D24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" w:eastAsia="ar-SA"/>
          <w14:ligatures w14:val="none"/>
        </w:rPr>
      </w:pPr>
      <w:r w:rsidRPr="00DB16AF">
        <w:rPr>
          <w:rFonts w:ascii="Times New Roman" w:eastAsia="Calibri" w:hAnsi="Times New Roman" w:cs="Times New Roman"/>
          <w:bCs/>
          <w:kern w:val="0"/>
          <w:sz w:val="22"/>
          <w:szCs w:val="22"/>
          <w:lang w:val="lt" w:eastAsia="lt-LT"/>
          <w14:ligatures w14:val="none"/>
        </w:rPr>
        <w:t xml:space="preserve">5. </w:t>
      </w:r>
      <w:r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ar-SA"/>
          <w14:ligatures w14:val="none"/>
        </w:rPr>
        <w:t xml:space="preserve">Prekė turi atitikti  techninės specifikacijos reikalavimus ir lentelės 3 stulpelyje nurodytus techninius parametrus. </w:t>
      </w:r>
    </w:p>
    <w:p w14:paraId="23FA58D2" w14:textId="735D293B" w:rsidR="00DB16AF" w:rsidRPr="00DB16AF" w:rsidRDefault="00F11D24" w:rsidP="00F11D24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"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lt" w:eastAsia="ar-SA"/>
          <w14:ligatures w14:val="none"/>
        </w:rPr>
        <w:t xml:space="preserve">5.1. </w:t>
      </w:r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Būtina užpildyti lentelės 4 stulpelyje reikalaujamas reikšmes, nurodant siūlomos prekės gamintoją, modelį, konkrečius siūlomos </w:t>
      </w:r>
      <w:r w:rsidR="00781110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>P</w:t>
      </w:r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rekės duomenis ir charakteristikas bei kitą reikalaujamą informaciją. </w:t>
      </w:r>
    </w:p>
    <w:p w14:paraId="562E324D" w14:textId="7FFC7D98" w:rsidR="00DB16AF" w:rsidRPr="00DB16AF" w:rsidRDefault="00F11D24" w:rsidP="00DB16A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5.2. </w:t>
      </w:r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Įrodant siūlomų </w:t>
      </w:r>
      <w:r w:rsidR="00781110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>P</w:t>
      </w:r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rekių atitiktį techninės specifikacijos reikalavimams, kartu su pasiūlymu turi būti pateikiama </w:t>
      </w:r>
      <w:r w:rsidR="00781110" w:rsidRPr="00781110">
        <w:rPr>
          <w:rFonts w:ascii="Times New Roman" w:eastAsia="Calibri" w:hAnsi="Times New Roman" w:cs="Times New Roman"/>
          <w:b/>
          <w:bCs/>
          <w:color w:val="215E99" w:themeColor="text2" w:themeTint="BF"/>
          <w:kern w:val="0"/>
          <w:sz w:val="22"/>
          <w:szCs w:val="22"/>
          <w:u w:val="single"/>
          <w:lang w:val="lt" w:eastAsia="lt-LT"/>
          <w14:ligatures w14:val="none"/>
        </w:rPr>
        <w:t>P</w:t>
      </w:r>
      <w:r w:rsidR="00DB16AF" w:rsidRPr="00781110">
        <w:rPr>
          <w:rFonts w:ascii="Times New Roman" w:eastAsia="Calibri" w:hAnsi="Times New Roman" w:cs="Times New Roman"/>
          <w:b/>
          <w:bCs/>
          <w:color w:val="215E99" w:themeColor="text2" w:themeTint="BF"/>
          <w:kern w:val="0"/>
          <w:sz w:val="22"/>
          <w:szCs w:val="22"/>
          <w:u w:val="single"/>
          <w:lang w:val="lt" w:eastAsia="lt-LT"/>
          <w14:ligatures w14:val="none"/>
        </w:rPr>
        <w:t>rekės gamintojo arba gamintojo oficialaus (įgalioto) atstovo dokumentai</w:t>
      </w:r>
      <w:r w:rsidR="00DB16AF" w:rsidRPr="00781110">
        <w:rPr>
          <w:rFonts w:ascii="Times New Roman" w:eastAsia="Calibri" w:hAnsi="Times New Roman" w:cs="Times New Roman"/>
          <w:color w:val="215E99" w:themeColor="text2" w:themeTint="BF"/>
          <w:kern w:val="0"/>
          <w:sz w:val="22"/>
          <w:szCs w:val="22"/>
          <w:lang w:val="lt" w:eastAsia="lt-LT"/>
          <w14:ligatures w14:val="none"/>
        </w:rPr>
        <w:t xml:space="preserve"> </w:t>
      </w:r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>(</w:t>
      </w:r>
      <w:r w:rsidR="00DB16AF" w:rsidRPr="00DB16AF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" w:eastAsia="lt-LT"/>
          <w14:ligatures w14:val="none"/>
        </w:rPr>
        <w:t>katalogų, brošiūrų, vartotojų vadovų kopijos, atitinkamą (-</w:t>
      </w:r>
      <w:proofErr w:type="spellStart"/>
      <w:r w:rsidR="00DB16AF" w:rsidRPr="00DB16AF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" w:eastAsia="lt-LT"/>
          <w14:ligatures w14:val="none"/>
        </w:rPr>
        <w:t>us</w:t>
      </w:r>
      <w:proofErr w:type="spellEnd"/>
      <w:r w:rsidR="00DB16AF" w:rsidRPr="00DB16AF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" w:eastAsia="lt-LT"/>
          <w14:ligatures w14:val="none"/>
        </w:rPr>
        <w:t>) techninės specifikacijos reikalavimą (-</w:t>
      </w:r>
      <w:proofErr w:type="spellStart"/>
      <w:r w:rsidR="00DB16AF" w:rsidRPr="00DB16AF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" w:eastAsia="lt-LT"/>
          <w14:ligatures w14:val="none"/>
        </w:rPr>
        <w:t>us</w:t>
      </w:r>
      <w:proofErr w:type="spellEnd"/>
      <w:r w:rsidR="00DB16AF" w:rsidRPr="00DB16AF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" w:eastAsia="lt-LT"/>
          <w14:ligatures w14:val="none"/>
        </w:rPr>
        <w:t>) patvirtinanti (-</w:t>
      </w:r>
      <w:proofErr w:type="spellStart"/>
      <w:r w:rsidR="00DB16AF" w:rsidRPr="00DB16AF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" w:eastAsia="lt-LT"/>
          <w14:ligatures w14:val="none"/>
        </w:rPr>
        <w:t>čios</w:t>
      </w:r>
      <w:proofErr w:type="spellEnd"/>
      <w:r w:rsidR="00DB16AF" w:rsidRPr="00DB16AF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" w:eastAsia="lt-LT"/>
          <w14:ligatures w14:val="none"/>
        </w:rPr>
        <w:t>) momentinė (-ės) ekrano kopija</w:t>
      </w:r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 (-</w:t>
      </w:r>
      <w:proofErr w:type="spellStart"/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>os</w:t>
      </w:r>
      <w:proofErr w:type="spellEnd"/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) (angl. </w:t>
      </w:r>
      <w:proofErr w:type="spellStart"/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>print</w:t>
      </w:r>
      <w:proofErr w:type="spellEnd"/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 </w:t>
      </w:r>
      <w:proofErr w:type="spellStart"/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>screen</w:t>
      </w:r>
      <w:proofErr w:type="spellEnd"/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>) (</w:t>
      </w:r>
      <w:r w:rsidR="00DB16AF" w:rsidRPr="00DB16A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" w:eastAsia="lt-LT"/>
          <w14:ligatures w14:val="none"/>
        </w:rPr>
        <w:t>tokiu atveju momentinėje ekrano kopijoje (</w:t>
      </w:r>
      <w:proofErr w:type="spellStart"/>
      <w:r w:rsidR="00DB16AF" w:rsidRPr="00DB16A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" w:eastAsia="lt-LT"/>
          <w14:ligatures w14:val="none"/>
        </w:rPr>
        <w:t>print</w:t>
      </w:r>
      <w:proofErr w:type="spellEnd"/>
      <w:r w:rsidR="00DB16AF" w:rsidRPr="00DB16A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" w:eastAsia="lt-LT"/>
          <w14:ligatures w14:val="none"/>
        </w:rPr>
        <w:t xml:space="preserve"> </w:t>
      </w:r>
      <w:proofErr w:type="spellStart"/>
      <w:r w:rsidR="00DB16AF" w:rsidRPr="00DB16A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" w:eastAsia="lt-LT"/>
          <w14:ligatures w14:val="none"/>
        </w:rPr>
        <w:t>screen‘e</w:t>
      </w:r>
      <w:proofErr w:type="spellEnd"/>
      <w:r w:rsidR="00DB16AF" w:rsidRPr="00DB16A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" w:eastAsia="lt-LT"/>
          <w14:ligatures w14:val="none"/>
        </w:rPr>
        <w:t xml:space="preserve">) turi būti matoma informacija, kad kopija padaryta iš gamintojo ar jo oficialaus/įgalioto atstovo tinklalapio. Momentinė ekrano kopija (angl. </w:t>
      </w:r>
      <w:proofErr w:type="spellStart"/>
      <w:r w:rsidR="00DB16AF" w:rsidRPr="00DB16A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" w:eastAsia="lt-LT"/>
          <w14:ligatures w14:val="none"/>
        </w:rPr>
        <w:t>print</w:t>
      </w:r>
      <w:proofErr w:type="spellEnd"/>
      <w:r w:rsidR="00DB16AF" w:rsidRPr="00DB16A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" w:eastAsia="lt-LT"/>
          <w14:ligatures w14:val="none"/>
        </w:rPr>
        <w:t xml:space="preserve"> </w:t>
      </w:r>
      <w:proofErr w:type="spellStart"/>
      <w:r w:rsidR="00DB16AF" w:rsidRPr="00DB16A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" w:eastAsia="lt-LT"/>
          <w14:ligatures w14:val="none"/>
        </w:rPr>
        <w:t>screen</w:t>
      </w:r>
      <w:proofErr w:type="spellEnd"/>
      <w:r w:rsidR="00DB16AF" w:rsidRPr="00DB16AF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" w:eastAsia="lt-LT"/>
          <w14:ligatures w14:val="none"/>
        </w:rPr>
        <w:t>) turi būti aiškiai įskaitoma</w:t>
      </w:r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) arba  </w:t>
      </w:r>
      <w:r w:rsidR="00DB16AF" w:rsidRPr="00DB16AF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lt" w:eastAsia="lt-LT"/>
          <w14:ligatures w14:val="none"/>
        </w:rPr>
        <w:t>kiti lygiaverčiai dokumentai</w:t>
      </w:r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). </w:t>
      </w:r>
    </w:p>
    <w:p w14:paraId="454C8EC9" w14:textId="282E0843" w:rsidR="00DB16AF" w:rsidRPr="00DB16AF" w:rsidRDefault="00F11D24" w:rsidP="00DB16A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5.3. </w:t>
      </w:r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Reikalavimus įrodantys dokumentai turi būti pateikiami lietuvių ir/arba anglų kalba. </w:t>
      </w:r>
    </w:p>
    <w:p w14:paraId="250E948E" w14:textId="12F6362D" w:rsidR="00DB16AF" w:rsidRPr="005C2F43" w:rsidRDefault="00F11D24" w:rsidP="00DB16A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:lang w:val="lt" w:eastAsia="lt-LT"/>
          <w14:ligatures w14:val="none"/>
        </w:rPr>
      </w:pPr>
      <w:r w:rsidRPr="00F11D24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>5.4.</w:t>
      </w:r>
      <w:r w:rsidRPr="00F11D24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:lang w:val="lt" w:eastAsia="lt-LT"/>
          <w14:ligatures w14:val="none"/>
        </w:rPr>
        <w:t xml:space="preserve"> </w:t>
      </w:r>
      <w:r w:rsidR="00DB16AF" w:rsidRPr="005C2F43">
        <w:rPr>
          <w:rFonts w:ascii="Times New Roman" w:eastAsia="Calibri" w:hAnsi="Times New Roman" w:cs="Times New Roman"/>
          <w:b/>
          <w:bCs/>
          <w:color w:val="0F4761" w:themeColor="accent1" w:themeShade="BF"/>
          <w:kern w:val="0"/>
          <w:sz w:val="22"/>
          <w:szCs w:val="22"/>
          <w:u w:val="single"/>
          <w:lang w:val="lt" w:eastAsia="lt-LT"/>
          <w14:ligatures w14:val="none"/>
        </w:rPr>
        <w:t xml:space="preserve">Tiekėjas techninės specifikacijos 5 stulpelyje turi nurodyti konkrečias vietas (puslapį, pastraipą, punktą), kuriose yra reikalaujamas </w:t>
      </w:r>
      <w:r w:rsidR="00781110">
        <w:rPr>
          <w:rFonts w:ascii="Times New Roman" w:eastAsia="Calibri" w:hAnsi="Times New Roman" w:cs="Times New Roman"/>
          <w:b/>
          <w:bCs/>
          <w:color w:val="0F4761" w:themeColor="accent1" w:themeShade="BF"/>
          <w:kern w:val="0"/>
          <w:sz w:val="22"/>
          <w:szCs w:val="22"/>
          <w:u w:val="single"/>
          <w:lang w:val="lt" w:eastAsia="lt-LT"/>
          <w14:ligatures w14:val="none"/>
        </w:rPr>
        <w:t>P</w:t>
      </w:r>
      <w:r w:rsidR="00DB16AF" w:rsidRPr="005C2F43">
        <w:rPr>
          <w:rFonts w:ascii="Times New Roman" w:eastAsia="Calibri" w:hAnsi="Times New Roman" w:cs="Times New Roman"/>
          <w:b/>
          <w:bCs/>
          <w:color w:val="0F4761" w:themeColor="accent1" w:themeShade="BF"/>
          <w:kern w:val="0"/>
          <w:sz w:val="22"/>
          <w:szCs w:val="22"/>
          <w:u w:val="single"/>
          <w:lang w:val="lt" w:eastAsia="lt-LT"/>
          <w14:ligatures w14:val="none"/>
        </w:rPr>
        <w:t xml:space="preserve">rekės charakteristikas patvirtinanti informacija ir/ arba šias vietas aiškiai pažymėti dokumentuose </w:t>
      </w:r>
      <w:r w:rsidR="00DB16AF" w:rsidRPr="005C2F43">
        <w:rPr>
          <w:rFonts w:ascii="Times New Roman" w:eastAsia="Calibri" w:hAnsi="Times New Roman" w:cs="Times New Roman"/>
          <w:b/>
          <w:bCs/>
          <w:i/>
          <w:iCs/>
          <w:color w:val="0F4761" w:themeColor="accent1" w:themeShade="BF"/>
          <w:kern w:val="0"/>
          <w:sz w:val="22"/>
          <w:szCs w:val="22"/>
          <w:u w:val="single"/>
          <w:lang w:val="lt" w:eastAsia="lt-LT"/>
          <w14:ligatures w14:val="none"/>
        </w:rPr>
        <w:t>(spalvotai ženklinti, ir/ar nurodyti rodyklėmis, ir/ar pabraukti).</w:t>
      </w:r>
    </w:p>
    <w:p w14:paraId="3B65D5C4" w14:textId="668CA049" w:rsidR="00DB16AF" w:rsidRPr="00DB16AF" w:rsidRDefault="00F11D24" w:rsidP="00DB16A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5.5. </w:t>
      </w:r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Tuo atveju, jeigu gamintojo arba gamintojo oficialaus/įgalioto atstovo dokumentacijoje nėra reikalaujamos </w:t>
      </w:r>
      <w:r w:rsidR="00781110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>P</w:t>
      </w:r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rekės charakteristikas patvirtinančios informacijos, tiekėjas privalo </w:t>
      </w:r>
      <w:r w:rsidR="00DB16AF" w:rsidRPr="005C2F43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:lang w:val="lt" w:eastAsia="lt-LT"/>
          <w14:ligatures w14:val="none"/>
        </w:rPr>
        <w:t>pateikti siūlomos prekės gamintojo arba jo oficialaus/įgalioto atstovo</w:t>
      </w:r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 (</w:t>
      </w:r>
      <w:r w:rsidR="00DB16AF" w:rsidRPr="005C2F43">
        <w:rPr>
          <w:rFonts w:ascii="Times New Roman" w:eastAsia="Calibri" w:hAnsi="Times New Roman" w:cs="Times New Roman"/>
          <w:b/>
          <w:bCs/>
          <w:color w:val="BF4E14" w:themeColor="accent2" w:themeShade="BF"/>
          <w:kern w:val="0"/>
          <w:sz w:val="22"/>
          <w:szCs w:val="22"/>
          <w:lang w:val="lt" w:eastAsia="lt-LT"/>
          <w14:ligatures w14:val="none"/>
        </w:rPr>
        <w:t>tiekėjo deklaracija nėra lygiavertis dokumentas</w:t>
      </w:r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) raštiškus patvirtinimus (pvz. prekės gamintojo arba gamintojo oficialaus (įgalioto) atstovo atitikties deklaracija ar eksploatacinių savybių deklaraciją) ar kitus atitiktį reikalavimams įrodančius dokumentus, kad Perkančioji organizacija galėtų įsitikinti siūlomos </w:t>
      </w:r>
      <w:r w:rsidR="00781110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>P</w:t>
      </w:r>
      <w:r w:rsidR="00DB16AF" w:rsidRPr="00DB16AF">
        <w:rPr>
          <w:rFonts w:ascii="Times New Roman" w:eastAsia="Calibri" w:hAnsi="Times New Roman" w:cs="Times New Roman"/>
          <w:kern w:val="0"/>
          <w:sz w:val="22"/>
          <w:szCs w:val="22"/>
          <w:lang w:val="lt" w:eastAsia="lt-LT"/>
          <w14:ligatures w14:val="none"/>
        </w:rPr>
        <w:t xml:space="preserve">rekės atitiktimi nustatytiems reikalavimams. </w:t>
      </w:r>
    </w:p>
    <w:p w14:paraId="4CC6934C" w14:textId="768F6B0F" w:rsidR="00DB16AF" w:rsidRPr="00DB16AF" w:rsidRDefault="00F11D24" w:rsidP="00DB16A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" w:eastAsia="lt-LT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2"/>
          <w:szCs w:val="22"/>
          <w:lang w:val="lt" w:eastAsia="lt-LT"/>
          <w14:ligatures w14:val="none"/>
        </w:rPr>
        <w:t xml:space="preserve">5.6. </w:t>
      </w:r>
      <w:r w:rsidR="00DB16AF" w:rsidRPr="00DB16AF">
        <w:rPr>
          <w:rFonts w:ascii="Times New Roman" w:eastAsia="Calibri" w:hAnsi="Times New Roman" w:cs="Times New Roman"/>
          <w:iCs/>
          <w:kern w:val="0"/>
          <w:sz w:val="22"/>
          <w:szCs w:val="22"/>
          <w:lang w:val="lt" w:eastAsia="lt-LT"/>
          <w14:ligatures w14:val="none"/>
        </w:rPr>
        <w:t xml:space="preserve">Jeigu teikiami Prekių gamintojo oficialaus (įgalioto) atstovo dokumentai ir gamintojo oficialaus (įgalioto) atstovo ar Prekių gamintojo internetiniame puslapyje nėra informacijos, kad jis yra oficialus (įgaliotas) siūlomų Prekių gamintojo atstovas, </w:t>
      </w:r>
      <w:r w:rsidR="00DB16AF" w:rsidRPr="005C2F43"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:u w:val="single"/>
          <w:lang w:val="lt" w:eastAsia="lt-LT"/>
          <w14:ligatures w14:val="none"/>
        </w:rPr>
        <w:t xml:space="preserve">kartu </w:t>
      </w:r>
      <w:r w:rsidR="005C2F43" w:rsidRPr="005C2F43"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:u w:val="single"/>
          <w:lang w:val="lt" w:eastAsia="lt-LT"/>
          <w14:ligatures w14:val="none"/>
        </w:rPr>
        <w:t xml:space="preserve">su pasiūlymu </w:t>
      </w:r>
      <w:r w:rsidR="00DB16AF" w:rsidRPr="005C2F43">
        <w:rPr>
          <w:rFonts w:ascii="Times New Roman" w:eastAsia="Calibri" w:hAnsi="Times New Roman" w:cs="Times New Roman"/>
          <w:b/>
          <w:bCs/>
          <w:iCs/>
          <w:kern w:val="0"/>
          <w:sz w:val="22"/>
          <w:szCs w:val="22"/>
          <w:u w:val="single"/>
          <w:lang w:val="lt" w:eastAsia="lt-LT"/>
          <w14:ligatures w14:val="none"/>
        </w:rPr>
        <w:t>turi būti pateikiamas Prekių gamintojo įgaliojimas arba lygiavertis dokumentas</w:t>
      </w:r>
      <w:r w:rsidR="00DB16AF" w:rsidRPr="00DB16AF">
        <w:rPr>
          <w:rFonts w:ascii="Times New Roman" w:eastAsia="Calibri" w:hAnsi="Times New Roman" w:cs="Times New Roman"/>
          <w:iCs/>
          <w:kern w:val="0"/>
          <w:sz w:val="22"/>
          <w:szCs w:val="22"/>
          <w:lang w:val="lt" w:eastAsia="lt-LT"/>
          <w14:ligatures w14:val="none"/>
        </w:rPr>
        <w:t xml:space="preserve"> suteikiantis teisę oficialiam (įgaliotam) atstovui atstovauti gamintojui, platinti prekes, apmokyti naudotojus, atlikti garantinį aptarnavimą bei remontą.</w:t>
      </w:r>
    </w:p>
    <w:p w14:paraId="790DB54E" w14:textId="77777777" w:rsidR="00DB16AF" w:rsidRPr="00DB16AF" w:rsidRDefault="00DB16AF" w:rsidP="00DB16AF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sz w:val="22"/>
          <w:szCs w:val="22"/>
          <w:lang w:eastAsia="ar-SA" w:bidi="hi-IN"/>
          <w14:ligatures w14:val="none"/>
        </w:rPr>
      </w:pPr>
    </w:p>
    <w:p w14:paraId="1DF1645A" w14:textId="3AFCA654" w:rsidR="00DB16AF" w:rsidRPr="00DB16AF" w:rsidRDefault="00DB16AF" w:rsidP="00DB16AF">
      <w:pPr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NSimSun" w:hAnsi="Times New Roman" w:cs="Times New Roman"/>
          <w:i/>
          <w:iCs/>
          <w:color w:val="365F91"/>
          <w:sz w:val="22"/>
          <w:szCs w:val="22"/>
          <w:lang w:eastAsia="zh-CN" w:bidi="hi-IN"/>
          <w14:ligatures w14:val="none"/>
        </w:rPr>
      </w:pPr>
      <w:r w:rsidRPr="00DB16AF">
        <w:rPr>
          <w:rFonts w:ascii="Times New Roman" w:eastAsia="NSimSun" w:hAnsi="Times New Roman" w:cs="Times New Roman"/>
          <w:i/>
          <w:iCs/>
          <w:color w:val="365F91"/>
          <w:sz w:val="22"/>
          <w:szCs w:val="22"/>
          <w:lang w:eastAsia="ar-SA" w:bidi="hi-IN"/>
          <w14:ligatures w14:val="none"/>
        </w:rPr>
        <w:lastRenderedPageBreak/>
        <w:t xml:space="preserve">Svarbu: Techninės specifikacijos 4 stulpelyje BŪTINA: nurodyti reikalaujamas konkrečias siūlomos </w:t>
      </w:r>
      <w:r w:rsidR="00BC264F">
        <w:rPr>
          <w:rFonts w:ascii="Times New Roman" w:eastAsia="NSimSun" w:hAnsi="Times New Roman" w:cs="Times New Roman"/>
          <w:i/>
          <w:iCs/>
          <w:color w:val="365F91"/>
          <w:sz w:val="22"/>
          <w:szCs w:val="22"/>
          <w:lang w:eastAsia="ar-SA" w:bidi="hi-IN"/>
          <w14:ligatures w14:val="none"/>
        </w:rPr>
        <w:t>P</w:t>
      </w:r>
      <w:r w:rsidRPr="00DB16AF">
        <w:rPr>
          <w:rFonts w:ascii="Times New Roman" w:eastAsia="NSimSun" w:hAnsi="Times New Roman" w:cs="Times New Roman"/>
          <w:i/>
          <w:iCs/>
          <w:color w:val="365F91"/>
          <w:sz w:val="22"/>
          <w:szCs w:val="22"/>
          <w:lang w:eastAsia="ar-SA" w:bidi="hi-IN"/>
          <w14:ligatures w14:val="none"/>
        </w:rPr>
        <w:t>rekės techninių parametrų reikšmes/technines charakteristikas, o ne atkartoti Perkančiosios organizacijos nurodytą minimalų reikalaujamą parametrą („Taip/Ne“ atsakymai yra leistini ten, kur specifikacija to aiškiai reikalauja).</w:t>
      </w:r>
    </w:p>
    <w:p w14:paraId="50A3A3A4" w14:textId="77777777" w:rsidR="00DB16AF" w:rsidRPr="00DB16AF" w:rsidRDefault="00DB16AF" w:rsidP="00DB16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tbl>
      <w:tblPr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984"/>
        <w:gridCol w:w="4111"/>
        <w:gridCol w:w="4819"/>
        <w:gridCol w:w="3119"/>
      </w:tblGrid>
      <w:tr w:rsidR="00DB16AF" w:rsidRPr="00DB16AF" w14:paraId="5C1B072F" w14:textId="77777777" w:rsidTr="00DB16AF">
        <w:trPr>
          <w:trHeight w:val="630"/>
        </w:trPr>
        <w:tc>
          <w:tcPr>
            <w:tcW w:w="710" w:type="dxa"/>
            <w:shd w:val="clear" w:color="auto" w:fill="F2F2F2"/>
            <w:vAlign w:val="center"/>
          </w:tcPr>
          <w:p w14:paraId="30C9A757" w14:textId="77777777" w:rsidR="00DB16AF" w:rsidRPr="00DB16AF" w:rsidRDefault="00DB16AF" w:rsidP="00DB1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  <w:bdr w:val="none" w:sz="0" w:space="0" w:color="auto" w:frame="1"/>
                <w:lang w:val="lt"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  <w:bdr w:val="none" w:sz="0" w:space="0" w:color="auto" w:frame="1"/>
                <w:lang w:val="lt" w:eastAsia="lt-LT"/>
                <w14:ligatures w14:val="none"/>
              </w:rPr>
              <w:t>Eil.</w:t>
            </w:r>
          </w:p>
          <w:p w14:paraId="43258980" w14:textId="77777777" w:rsidR="00DB16AF" w:rsidRPr="00DB16AF" w:rsidRDefault="00DB16AF" w:rsidP="00D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  <w:bdr w:val="none" w:sz="0" w:space="0" w:color="auto" w:frame="1"/>
                <w:lang w:val="lt" w:eastAsia="lt-LT"/>
                <w14:ligatures w14:val="none"/>
              </w:rPr>
              <w:t>Nr.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218C5A0" w14:textId="77777777" w:rsidR="00DB16AF" w:rsidRPr="00DB16AF" w:rsidRDefault="00DB16AF" w:rsidP="00D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" w:eastAsia="lt-LT"/>
                <w14:ligatures w14:val="none"/>
              </w:rPr>
              <w:t>Parametrai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5B624199" w14:textId="77777777" w:rsidR="00DB16AF" w:rsidRPr="00DB16AF" w:rsidRDefault="00DB16AF" w:rsidP="00D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lt" w:eastAsia="lt-LT"/>
                <w14:ligatures w14:val="none"/>
              </w:rPr>
              <w:t>Reikalaujami techniniai parametrai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637B6671" w14:textId="77777777" w:rsidR="00DB16AF" w:rsidRPr="00DB16AF" w:rsidRDefault="00DB16AF" w:rsidP="00DB16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2"/>
                <w:szCs w:val="22"/>
                <w:lang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b/>
                <w:i/>
                <w:iCs/>
                <w:sz w:val="22"/>
                <w:szCs w:val="22"/>
                <w:lang w:eastAsia="lt-LT"/>
                <w14:ligatures w14:val="none"/>
              </w:rPr>
              <w:t>Siūlomi parametrai</w:t>
            </w:r>
          </w:p>
          <w:p w14:paraId="1015F16B" w14:textId="77777777" w:rsidR="00DB16AF" w:rsidRPr="00DB16AF" w:rsidRDefault="00DB16AF" w:rsidP="00D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eastAsia="lt-LT"/>
                <w14:ligatures w14:val="none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34DB4CB8" w14:textId="77777777" w:rsidR="00DB16AF" w:rsidRPr="00DB16AF" w:rsidRDefault="00DB16AF" w:rsidP="00D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Teikiamo gamintojo arba gamintojo oficialaus/įgalioto atstovo dokumento pavadinimas</w:t>
            </w:r>
            <w:r w:rsidRPr="00DB16A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r w:rsidRPr="00DB16A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ar failo pavadinimas ir konkreti jo vieta, kurioje yra reikalaujamos charakteristikos atitiktį patvirtinantys duomenys </w:t>
            </w:r>
            <w:r w:rsidRPr="00DB16A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(nurodant puslapį, pastraipą, punktą ir/arba ją pažymint dokumente </w:t>
            </w:r>
            <w:r w:rsidRPr="00DB16AF">
              <w:rPr>
                <w:rFonts w:ascii="Times New Roman" w:eastAsia="Calibri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lt-LT"/>
                <w14:ligatures w14:val="none"/>
              </w:rPr>
              <w:t>(</w:t>
            </w:r>
            <w:r w:rsidRPr="00DB16AF">
              <w:rPr>
                <w:rFonts w:ascii="Times New Roman" w:eastAsia="Calibri" w:hAnsi="Times New Roman" w:cs="Times New Roman"/>
                <w:b/>
                <w:bCs/>
                <w:i/>
                <w:iCs/>
                <w:color w:val="4F81BD"/>
                <w:kern w:val="0"/>
                <w:sz w:val="22"/>
                <w:szCs w:val="22"/>
                <w:lang w:eastAsia="lt-LT"/>
                <w14:ligatures w14:val="none"/>
              </w:rPr>
              <w:t>spalvotai ženklinti, ir/ar nurodyti rodyklėmis, ir/ar pabraukti</w:t>
            </w:r>
            <w:r w:rsidRPr="00DB16A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  <w:lang w:eastAsia="lt-LT"/>
                <w14:ligatures w14:val="none"/>
              </w:rPr>
              <w:t>).</w:t>
            </w:r>
          </w:p>
        </w:tc>
      </w:tr>
      <w:tr w:rsidR="00DB16AF" w:rsidRPr="00DB16AF" w14:paraId="7AD10E3E" w14:textId="77777777" w:rsidTr="00DB16AF">
        <w:trPr>
          <w:trHeight w:val="371"/>
        </w:trPr>
        <w:tc>
          <w:tcPr>
            <w:tcW w:w="710" w:type="dxa"/>
            <w:shd w:val="clear" w:color="auto" w:fill="F2F2F2"/>
          </w:tcPr>
          <w:p w14:paraId="13EF75D6" w14:textId="77777777" w:rsidR="00DB16AF" w:rsidRPr="00DB16AF" w:rsidRDefault="00DB16AF" w:rsidP="00DB16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bdr w:val="none" w:sz="0" w:space="0" w:color="auto" w:frame="1"/>
                <w:lang w:val="lt"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bdr w:val="none" w:sz="0" w:space="0" w:color="auto" w:frame="1"/>
                <w:lang w:val="lt" w:eastAsia="lt-LT"/>
                <w14:ligatures w14:val="none"/>
              </w:rPr>
              <w:t>1</w:t>
            </w:r>
          </w:p>
        </w:tc>
        <w:tc>
          <w:tcPr>
            <w:tcW w:w="1984" w:type="dxa"/>
            <w:shd w:val="clear" w:color="auto" w:fill="F2F2F2"/>
          </w:tcPr>
          <w:p w14:paraId="64884B76" w14:textId="77777777" w:rsidR="00DB16AF" w:rsidRPr="00DB16AF" w:rsidRDefault="00DB16AF" w:rsidP="00D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lt" w:eastAsia="lt-LT"/>
                <w14:ligatures w14:val="none"/>
              </w:rPr>
              <w:t>2</w:t>
            </w:r>
          </w:p>
        </w:tc>
        <w:tc>
          <w:tcPr>
            <w:tcW w:w="4111" w:type="dxa"/>
            <w:shd w:val="clear" w:color="auto" w:fill="F2F2F2"/>
          </w:tcPr>
          <w:p w14:paraId="5BC3DAF6" w14:textId="77777777" w:rsidR="00DB16AF" w:rsidRPr="00DB16AF" w:rsidRDefault="00DB16AF" w:rsidP="00D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lt" w:eastAsia="lt-LT"/>
                <w14:ligatures w14:val="none"/>
              </w:rPr>
              <w:t>3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03B3FB31" w14:textId="77777777" w:rsidR="00DB16AF" w:rsidRPr="00DB16AF" w:rsidRDefault="00DB16AF" w:rsidP="00DB16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eastAsia="lt-LT"/>
                <w14:ligatures w14:val="none"/>
              </w:rPr>
              <w:t>4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2AB848E4" w14:textId="77777777" w:rsidR="00DB16AF" w:rsidRPr="00DB16AF" w:rsidRDefault="00DB16AF" w:rsidP="00DB1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</w:t>
            </w:r>
          </w:p>
        </w:tc>
      </w:tr>
      <w:tr w:rsidR="00DB16AF" w:rsidRPr="00DB16AF" w14:paraId="7DDD03A3" w14:textId="77777777" w:rsidTr="00DB16AF">
        <w:trPr>
          <w:trHeight w:val="514"/>
        </w:trPr>
        <w:tc>
          <w:tcPr>
            <w:tcW w:w="710" w:type="dxa"/>
            <w:shd w:val="clear" w:color="auto" w:fill="F2F2F2"/>
          </w:tcPr>
          <w:p w14:paraId="411C624D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1.</w:t>
            </w:r>
          </w:p>
        </w:tc>
        <w:tc>
          <w:tcPr>
            <w:tcW w:w="6095" w:type="dxa"/>
            <w:gridSpan w:val="2"/>
            <w:shd w:val="clear" w:color="auto" w:fill="F2F2F2"/>
          </w:tcPr>
          <w:p w14:paraId="78F3EE86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" w:eastAsia="lt-LT"/>
                <w14:ligatures w14:val="none"/>
              </w:rPr>
              <w:t xml:space="preserve">Periferinės kraujotakos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" w:eastAsia="lt-LT"/>
                <w14:ligatures w14:val="none"/>
              </w:rPr>
              <w:t>doplegrafijos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" w:eastAsia="lt-LT"/>
                <w14:ligatures w14:val="none"/>
              </w:rPr>
              <w:t xml:space="preserve"> sistema (aukšto dažnio linijinis daviklis), 1 vnt.</w:t>
            </w:r>
          </w:p>
        </w:tc>
        <w:tc>
          <w:tcPr>
            <w:tcW w:w="7938" w:type="dxa"/>
            <w:gridSpan w:val="2"/>
            <w:vAlign w:val="center"/>
          </w:tcPr>
          <w:p w14:paraId="4112809E" w14:textId="77777777" w:rsidR="00DB16AF" w:rsidRPr="00DB16AF" w:rsidRDefault="00DB16AF" w:rsidP="00DB1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C94D8"/>
                <w:kern w:val="0"/>
                <w:sz w:val="22"/>
                <w:szCs w:val="22"/>
                <w:lang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bCs/>
                <w:i/>
                <w:iCs/>
                <w:color w:val="548DD4"/>
                <w:kern w:val="0"/>
                <w:sz w:val="22"/>
                <w:szCs w:val="22"/>
                <w:lang w:val="lt" w:eastAsia="lt-LT"/>
                <w14:ligatures w14:val="none"/>
              </w:rPr>
              <w:t>[nurodyti modelį ir gamintoją]</w:t>
            </w:r>
          </w:p>
        </w:tc>
      </w:tr>
      <w:tr w:rsidR="00DB16AF" w:rsidRPr="00DB16AF" w14:paraId="1C7DE807" w14:textId="77777777" w:rsidTr="00644540">
        <w:trPr>
          <w:trHeight w:val="1387"/>
        </w:trPr>
        <w:tc>
          <w:tcPr>
            <w:tcW w:w="710" w:type="dxa"/>
          </w:tcPr>
          <w:p w14:paraId="22E1870B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2.</w:t>
            </w:r>
          </w:p>
          <w:p w14:paraId="41066A2B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 </w:t>
            </w:r>
          </w:p>
        </w:tc>
        <w:tc>
          <w:tcPr>
            <w:tcW w:w="1984" w:type="dxa"/>
          </w:tcPr>
          <w:p w14:paraId="2E23BDCD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Reikalavimai linijiniam davikliui</w:t>
            </w:r>
          </w:p>
        </w:tc>
        <w:tc>
          <w:tcPr>
            <w:tcW w:w="4111" w:type="dxa"/>
          </w:tcPr>
          <w:p w14:paraId="2C353492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EE0000"/>
                <w:kern w:val="0"/>
                <w:sz w:val="22"/>
                <w:szCs w:val="22"/>
                <w:lang w:val="lt" w:eastAsia="lt-LT"/>
                <w14:ligatures w14:val="none"/>
              </w:rPr>
            </w:pPr>
          </w:p>
          <w:p w14:paraId="102E8960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" w:eastAsia="lt-LT"/>
                <w14:ligatures w14:val="none"/>
              </w:rPr>
              <w:t>1. Dažnio diapazonas  (ne siauresnis už nurodytą) – nuo ≤ 8 iki ≥ 24 MHz.</w:t>
            </w:r>
          </w:p>
          <w:p w14:paraId="6458F486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2. Elementų skaičius ≥ 192.</w:t>
            </w:r>
          </w:p>
          <w:p w14:paraId="43A9B1EA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3. Apžvalgos laukas ≤ 27 mm.</w:t>
            </w:r>
          </w:p>
        </w:tc>
        <w:tc>
          <w:tcPr>
            <w:tcW w:w="4819" w:type="dxa"/>
          </w:tcPr>
          <w:p w14:paraId="601B33CD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Reikalavimai linijiniam davikliui:</w:t>
            </w:r>
          </w:p>
          <w:p w14:paraId="0E9F187E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1. Dažnio diapazonas: nuo 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Times New Roman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konkrečiai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val="lt" w:eastAsia="lt-LT"/>
                <w14:ligatures w14:val="none"/>
              </w:rPr>
              <w:t>]</w:t>
            </w: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 iki 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Times New Roman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konkrečiai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val="lt" w:eastAsia="lt-LT"/>
                <w14:ligatures w14:val="none"/>
              </w:rPr>
              <w:t>]</w:t>
            </w: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 MHz;</w:t>
            </w:r>
          </w:p>
          <w:p w14:paraId="087B4529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2. Elementų skaičius: 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Times New Roman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konkrečiai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val="lt" w:eastAsia="lt-LT"/>
                <w14:ligatures w14:val="none"/>
              </w:rPr>
              <w:t>];</w:t>
            </w:r>
          </w:p>
          <w:p w14:paraId="7C18EFE3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3. Apžvalgos laukas: 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Times New Roman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konkrečiai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val="lt" w:eastAsia="lt-LT"/>
                <w14:ligatures w14:val="none"/>
              </w:rPr>
              <w:t>]</w:t>
            </w: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 mm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.</w:t>
            </w:r>
          </w:p>
        </w:tc>
        <w:tc>
          <w:tcPr>
            <w:tcW w:w="3119" w:type="dxa"/>
          </w:tcPr>
          <w:p w14:paraId="63B7C7EE" w14:textId="77777777" w:rsidR="00DB16AF" w:rsidRPr="00DB16AF" w:rsidRDefault="00DB16AF" w:rsidP="00D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pt-BR" w:eastAsia="lt-LT"/>
                <w14:ligatures w14:val="none"/>
              </w:rPr>
              <w:t xml:space="preserve">Pateikto dokumento pavadinimas </w:t>
            </w:r>
            <w:r w:rsidRPr="00DB16A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pt-BR" w:eastAsia="lt-LT"/>
                <w14:ligatures w14:val="none"/>
              </w:rPr>
              <w:t>________ ir psl. Nr. ______</w:t>
            </w:r>
            <w:r w:rsidRPr="00DB16AF">
              <w:rPr>
                <w:rFonts w:ascii="Times New Roman" w:eastAsia="Calibri" w:hAnsi="Times New Roman" w:cs="Times New Roman"/>
                <w:i/>
                <w:color w:val="0070C0"/>
                <w:kern w:val="0"/>
                <w:sz w:val="22"/>
                <w:szCs w:val="22"/>
                <w:lang w:val="pt-BR" w:eastAsia="lt-LT"/>
                <w14:ligatures w14:val="none"/>
              </w:rPr>
              <w:t xml:space="preserve"> (įrašyti)</w:t>
            </w:r>
          </w:p>
        </w:tc>
      </w:tr>
      <w:tr w:rsidR="00DB16AF" w:rsidRPr="00DB16AF" w14:paraId="5EEDAE04" w14:textId="77777777" w:rsidTr="00644540">
        <w:trPr>
          <w:trHeight w:val="630"/>
        </w:trPr>
        <w:tc>
          <w:tcPr>
            <w:tcW w:w="710" w:type="dxa"/>
            <w:vAlign w:val="center"/>
          </w:tcPr>
          <w:p w14:paraId="253B23F8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3.</w:t>
            </w:r>
          </w:p>
        </w:tc>
        <w:tc>
          <w:tcPr>
            <w:tcW w:w="1984" w:type="dxa"/>
            <w:vAlign w:val="center"/>
          </w:tcPr>
          <w:p w14:paraId="68DFA93F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Daviklio paskirtis</w:t>
            </w:r>
          </w:p>
        </w:tc>
        <w:tc>
          <w:tcPr>
            <w:tcW w:w="4111" w:type="dxa"/>
          </w:tcPr>
          <w:p w14:paraId="676CD304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1. Kraujagyslių tyrimai;</w:t>
            </w:r>
          </w:p>
          <w:p w14:paraId="54E82754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2. Krūtų tyrimai;</w:t>
            </w:r>
          </w:p>
          <w:p w14:paraId="6939AA6A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3. Skydliaukės tyrimai;</w:t>
            </w:r>
          </w:p>
          <w:p w14:paraId="644B89BC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4. Paviršiniai (MSK) tyrimai.</w:t>
            </w:r>
          </w:p>
        </w:tc>
        <w:tc>
          <w:tcPr>
            <w:tcW w:w="4819" w:type="dxa"/>
          </w:tcPr>
          <w:p w14:paraId="40EFDA59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Daviklio paskirtis:</w:t>
            </w:r>
          </w:p>
          <w:p w14:paraId="4C985522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1. Kraujagyslių tyrimai 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];</w:t>
            </w:r>
          </w:p>
          <w:p w14:paraId="0B06DA2A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2. Krūtų tyrimai 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];</w:t>
            </w:r>
          </w:p>
          <w:p w14:paraId="20EC2473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3. Skydliaukės tyrimai 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];</w:t>
            </w:r>
          </w:p>
          <w:p w14:paraId="1E3F032E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4. Paviršiniai (MSK) tyrimai 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].</w:t>
            </w:r>
          </w:p>
        </w:tc>
        <w:tc>
          <w:tcPr>
            <w:tcW w:w="3119" w:type="dxa"/>
          </w:tcPr>
          <w:p w14:paraId="7269C669" w14:textId="77777777" w:rsidR="00DB16AF" w:rsidRPr="00DB16AF" w:rsidRDefault="00DB16AF" w:rsidP="00D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pt-BR" w:eastAsia="lt-LT"/>
                <w14:ligatures w14:val="none"/>
              </w:rPr>
              <w:t xml:space="preserve">Pateikto dokumento pavadinimas </w:t>
            </w:r>
            <w:r w:rsidRPr="00DB16A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pt-BR" w:eastAsia="lt-LT"/>
                <w14:ligatures w14:val="none"/>
              </w:rPr>
              <w:t>________ ir psl. Nr. ______</w:t>
            </w:r>
            <w:r w:rsidRPr="00DB16AF">
              <w:rPr>
                <w:rFonts w:ascii="Times New Roman" w:eastAsia="Calibri" w:hAnsi="Times New Roman" w:cs="Times New Roman"/>
                <w:i/>
                <w:color w:val="0070C0"/>
                <w:kern w:val="0"/>
                <w:sz w:val="22"/>
                <w:szCs w:val="22"/>
                <w:lang w:val="pt-BR" w:eastAsia="lt-LT"/>
                <w14:ligatures w14:val="none"/>
              </w:rPr>
              <w:t xml:space="preserve"> (įrašyti)</w:t>
            </w:r>
          </w:p>
        </w:tc>
      </w:tr>
      <w:tr w:rsidR="00DB16AF" w:rsidRPr="00DB16AF" w14:paraId="7BF9EF66" w14:textId="77777777" w:rsidTr="00644540">
        <w:trPr>
          <w:trHeight w:val="630"/>
        </w:trPr>
        <w:tc>
          <w:tcPr>
            <w:tcW w:w="710" w:type="dxa"/>
            <w:vAlign w:val="center"/>
          </w:tcPr>
          <w:p w14:paraId="5F39C3AA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4.</w:t>
            </w:r>
          </w:p>
        </w:tc>
        <w:tc>
          <w:tcPr>
            <w:tcW w:w="1984" w:type="dxa"/>
            <w:vAlign w:val="center"/>
          </w:tcPr>
          <w:p w14:paraId="46144665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Daviklio palaikomi skenavimo režimai</w:t>
            </w:r>
          </w:p>
        </w:tc>
        <w:tc>
          <w:tcPr>
            <w:tcW w:w="4111" w:type="dxa"/>
          </w:tcPr>
          <w:p w14:paraId="12DD7147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1. 2D;</w:t>
            </w:r>
          </w:p>
          <w:p w14:paraId="544F6970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2. Reguliuojamo kampo pulsinės bangos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dopleris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;</w:t>
            </w:r>
          </w:p>
          <w:p w14:paraId="058CD3D2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3. Reguliuojamo kampo spalvinis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dopleris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;</w:t>
            </w:r>
          </w:p>
          <w:p w14:paraId="06A6C282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4. Galios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dopleris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;</w:t>
            </w:r>
          </w:p>
          <w:p w14:paraId="4680B6F0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5. Panoraminis skenavimas;</w:t>
            </w:r>
          </w:p>
          <w:p w14:paraId="52F6FA7D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lastRenderedPageBreak/>
              <w:t>6. M režimas;</w:t>
            </w:r>
          </w:p>
          <w:p w14:paraId="67F47D6D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7. Kryptinis galios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dopleris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.</w:t>
            </w:r>
          </w:p>
        </w:tc>
        <w:tc>
          <w:tcPr>
            <w:tcW w:w="4819" w:type="dxa"/>
          </w:tcPr>
          <w:p w14:paraId="297CADA5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lastRenderedPageBreak/>
              <w:t>Daviklio palaikomi skenavimo režimai:</w:t>
            </w:r>
          </w:p>
          <w:p w14:paraId="2F1E4DC3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1. 2D 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];</w:t>
            </w:r>
          </w:p>
          <w:p w14:paraId="3899FBDF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2. Reguliuojamo kampo pulsinės bangos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dopleris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:</w:t>
            </w:r>
          </w:p>
          <w:p w14:paraId="06605F2D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];</w:t>
            </w:r>
          </w:p>
          <w:p w14:paraId="3A2FE790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3. Reguliuojamo kampo spalvinis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dopleris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: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 xml:space="preserve"> 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];</w:t>
            </w:r>
          </w:p>
          <w:p w14:paraId="5AD34B37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lastRenderedPageBreak/>
              <w:t xml:space="preserve">4. Galios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dopleris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: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 xml:space="preserve"> 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];</w:t>
            </w:r>
          </w:p>
          <w:p w14:paraId="76F956E4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5. Panoraminis skenavimas: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 xml:space="preserve"> 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];</w:t>
            </w:r>
          </w:p>
          <w:p w14:paraId="568767D5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6. M režimas: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 xml:space="preserve"> 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];</w:t>
            </w:r>
          </w:p>
          <w:p w14:paraId="23A72BB9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" w:eastAsia="lt-LT"/>
                <w14:ligatures w14:val="none"/>
              </w:rPr>
              <w:t xml:space="preserve">7. </w:t>
            </w: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Kryptinis galios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dopleris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: 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].</w:t>
            </w:r>
          </w:p>
        </w:tc>
        <w:tc>
          <w:tcPr>
            <w:tcW w:w="3119" w:type="dxa"/>
          </w:tcPr>
          <w:p w14:paraId="5F452DC6" w14:textId="77777777" w:rsidR="00DB16AF" w:rsidRPr="00DB16AF" w:rsidRDefault="00DB16AF" w:rsidP="00D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pt-BR" w:eastAsia="lt-LT"/>
                <w14:ligatures w14:val="none"/>
              </w:rPr>
              <w:lastRenderedPageBreak/>
              <w:t xml:space="preserve">Pateikto dokumento pavadinimas </w:t>
            </w:r>
            <w:r w:rsidRPr="00DB16A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pt-BR" w:eastAsia="lt-LT"/>
                <w14:ligatures w14:val="none"/>
              </w:rPr>
              <w:t>________ ir psl. Nr. ______</w:t>
            </w:r>
            <w:r w:rsidRPr="00DB16AF">
              <w:rPr>
                <w:rFonts w:ascii="Times New Roman" w:eastAsia="Calibri" w:hAnsi="Times New Roman" w:cs="Times New Roman"/>
                <w:i/>
                <w:color w:val="0070C0"/>
                <w:kern w:val="0"/>
                <w:sz w:val="22"/>
                <w:szCs w:val="22"/>
                <w:lang w:val="pt-BR" w:eastAsia="lt-LT"/>
                <w14:ligatures w14:val="none"/>
              </w:rPr>
              <w:t xml:space="preserve"> (įrašyti)</w:t>
            </w:r>
          </w:p>
        </w:tc>
      </w:tr>
      <w:tr w:rsidR="00DB16AF" w:rsidRPr="00DB16AF" w14:paraId="5F8C3C99" w14:textId="77777777" w:rsidTr="00644540">
        <w:trPr>
          <w:trHeight w:val="630"/>
        </w:trPr>
        <w:tc>
          <w:tcPr>
            <w:tcW w:w="710" w:type="dxa"/>
            <w:vAlign w:val="center"/>
          </w:tcPr>
          <w:p w14:paraId="3E622087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5.</w:t>
            </w:r>
          </w:p>
        </w:tc>
        <w:tc>
          <w:tcPr>
            <w:tcW w:w="1984" w:type="dxa"/>
            <w:vAlign w:val="center"/>
          </w:tcPr>
          <w:p w14:paraId="5586BA47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Programinė įranga suderinama su siūlomu davikliu</w:t>
            </w:r>
          </w:p>
        </w:tc>
        <w:tc>
          <w:tcPr>
            <w:tcW w:w="4111" w:type="dxa"/>
          </w:tcPr>
          <w:p w14:paraId="2CA50A77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1. Programinė įranga aukštos raiškos (HD)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mikrokraujagyslių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 vizualizacijai;</w:t>
            </w:r>
          </w:p>
          <w:p w14:paraId="528F3472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2. Programinė įranga automatiniam mėginio dydžio arba padėties ir kampo nustatymui spalvinio ir spektrinio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doplerio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 režimuose;</w:t>
            </w:r>
          </w:p>
          <w:p w14:paraId="5ADBE29D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3. Siūlomas daviklis turi būti suderinamas su vaizdo optimizavimo funkcija vieno mygtuko paspaudimu 2D ir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doplerio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 režimuose;</w:t>
            </w:r>
          </w:p>
          <w:p w14:paraId="40917BC6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4. Siūlomas daviklis turi būti suderinamas su nuolatinio pilkosios skalės parametrų nustatymo realiu laiku, dinaminio stiprinimo kompensavimo kiekvienai skenavimo linijai 2D režimuose funkcija.</w:t>
            </w:r>
          </w:p>
        </w:tc>
        <w:tc>
          <w:tcPr>
            <w:tcW w:w="4819" w:type="dxa"/>
          </w:tcPr>
          <w:p w14:paraId="2846337F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Programinė įranga:</w:t>
            </w:r>
          </w:p>
          <w:p w14:paraId="28325D70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1. Programinė įranga aukštos raiškos (HD)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mikrokraujagyslių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 vizualizacijai: 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];</w:t>
            </w:r>
          </w:p>
          <w:p w14:paraId="2F376469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2. Programinė įranga automatiniam mėginio dydžio arba padėties ir kampo nustatymui spalvinio ir spektrinio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doplerio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 režimuose: 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];</w:t>
            </w:r>
          </w:p>
          <w:p w14:paraId="7B13D7FF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3. Siūlomas daviklis turi būti suderinamas su vaizdo optimizavimo funkcija vieno mygtuko paspaudimu 2D ir </w:t>
            </w:r>
            <w:proofErr w:type="spellStart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doplerio</w:t>
            </w:r>
            <w:proofErr w:type="spellEnd"/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 režimuose: 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];</w:t>
            </w:r>
          </w:p>
          <w:p w14:paraId="43525942" w14:textId="77777777" w:rsidR="00DB16AF" w:rsidRPr="00DB16AF" w:rsidRDefault="00DB16AF" w:rsidP="00D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 xml:space="preserve">4. Siūlomas daviklis turi būti suderinamas su nuolatinio pilkosios skalės parametrų nustatymo realiu laiku, dinaminio stiprinimo kompensavimo kiekvienai skenavimo linijai 2D režimuose funkcija: 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[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eastAsia="lt-LT"/>
                <w14:ligatures w14:val="none"/>
              </w:rPr>
              <w:t>nurodyti taip/ne</w:t>
            </w:r>
            <w:r w:rsidRPr="00DB16AF"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:lang w:val="lt" w:eastAsia="lt-LT"/>
                <w14:ligatures w14:val="none"/>
              </w:rPr>
              <w:t>].</w:t>
            </w:r>
          </w:p>
        </w:tc>
        <w:tc>
          <w:tcPr>
            <w:tcW w:w="3119" w:type="dxa"/>
          </w:tcPr>
          <w:p w14:paraId="49370A20" w14:textId="77777777" w:rsidR="00DB16AF" w:rsidRPr="00DB16AF" w:rsidRDefault="00DB16AF" w:rsidP="00D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pt-BR" w:eastAsia="lt-LT"/>
                <w14:ligatures w14:val="none"/>
              </w:rPr>
              <w:t xml:space="preserve">Pateikto dokumento pavadinimas </w:t>
            </w:r>
            <w:r w:rsidRPr="00DB16AF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highlight w:val="lightGray"/>
                <w:lang w:val="pt-BR" w:eastAsia="lt-LT"/>
                <w14:ligatures w14:val="none"/>
              </w:rPr>
              <w:t>________ ir psl. Nr. ______</w:t>
            </w:r>
            <w:r w:rsidRPr="00DB16AF">
              <w:rPr>
                <w:rFonts w:ascii="Times New Roman" w:eastAsia="Calibri" w:hAnsi="Times New Roman" w:cs="Times New Roman"/>
                <w:i/>
                <w:color w:val="0070C0"/>
                <w:kern w:val="0"/>
                <w:sz w:val="22"/>
                <w:szCs w:val="22"/>
                <w:lang w:val="pt-BR" w:eastAsia="lt-LT"/>
                <w14:ligatures w14:val="none"/>
              </w:rPr>
              <w:t xml:space="preserve"> (įrašyti)</w:t>
            </w:r>
          </w:p>
        </w:tc>
      </w:tr>
      <w:tr w:rsidR="00DB16AF" w:rsidRPr="00DB16AF" w14:paraId="38A8DC79" w14:textId="77777777" w:rsidTr="00644540">
        <w:trPr>
          <w:trHeight w:val="369"/>
        </w:trPr>
        <w:tc>
          <w:tcPr>
            <w:tcW w:w="710" w:type="dxa"/>
            <w:vAlign w:val="center"/>
          </w:tcPr>
          <w:p w14:paraId="21FDA4A8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6.</w:t>
            </w:r>
          </w:p>
        </w:tc>
        <w:tc>
          <w:tcPr>
            <w:tcW w:w="1984" w:type="dxa"/>
            <w:vAlign w:val="center"/>
          </w:tcPr>
          <w:p w14:paraId="1AA28A2A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Garantija</w:t>
            </w:r>
          </w:p>
        </w:tc>
        <w:tc>
          <w:tcPr>
            <w:tcW w:w="4111" w:type="dxa"/>
            <w:vAlign w:val="center"/>
          </w:tcPr>
          <w:p w14:paraId="689B2B85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≥ 24 mėnesiai</w:t>
            </w:r>
          </w:p>
        </w:tc>
        <w:tc>
          <w:tcPr>
            <w:tcW w:w="4819" w:type="dxa"/>
          </w:tcPr>
          <w:p w14:paraId="23E18B59" w14:textId="77777777" w:rsidR="00DB16AF" w:rsidRPr="00DB16AF" w:rsidRDefault="00DB16AF" w:rsidP="00DB16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Garantija:</w:t>
            </w:r>
            <w:r w:rsidRPr="00DB16AF">
              <w:rPr>
                <w:rFonts w:ascii="Times New Roman" w:eastAsia="Calibri" w:hAnsi="Times New Roman" w:cs="Times New Roman"/>
                <w:color w:val="2C7FCE"/>
                <w:kern w:val="0"/>
                <w:sz w:val="22"/>
                <w:szCs w:val="22"/>
                <w:lang w:val="lt" w:eastAsia="lt-LT"/>
                <w14:ligatures w14:val="none"/>
              </w:rPr>
              <w:t xml:space="preserve"> [nurodyti konkrečiai] </w:t>
            </w:r>
            <w:r w:rsidRPr="00DB16A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  <w:t>mėn.</w:t>
            </w:r>
          </w:p>
        </w:tc>
        <w:tc>
          <w:tcPr>
            <w:tcW w:w="3119" w:type="dxa"/>
          </w:tcPr>
          <w:p w14:paraId="1EAB9CBE" w14:textId="2992C1FE" w:rsidR="00DB16AF" w:rsidRPr="00DB16AF" w:rsidRDefault="001B1CCE" w:rsidP="001B1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" w:eastAsia="lt-LT"/>
                <w14:ligatures w14:val="none"/>
              </w:rPr>
            </w:pPr>
            <w:r>
              <w:rPr>
                <w:rFonts w:ascii="Times New Roman" w:hAnsi="Times New Roman"/>
                <w:i/>
                <w:iCs/>
                <w:lang w:val="pt-BR"/>
              </w:rPr>
              <w:t>Garantiją patvirtinančius dokumentus pateikti kartu su Preke.</w:t>
            </w:r>
          </w:p>
        </w:tc>
      </w:tr>
    </w:tbl>
    <w:p w14:paraId="411ED151" w14:textId="77777777" w:rsidR="00DB16AF" w:rsidRPr="00DB16AF" w:rsidRDefault="00DB16AF" w:rsidP="00DB16A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lt" w:eastAsia="lt-LT"/>
          <w14:ligatures w14:val="none"/>
        </w:rPr>
      </w:pPr>
    </w:p>
    <w:p w14:paraId="5650F594" w14:textId="1CAB7D17" w:rsidR="00DB16AF" w:rsidRPr="00DB16AF" w:rsidRDefault="00DB16AF" w:rsidP="00DB16A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2"/>
          <w:szCs w:val="22"/>
          <w:shd w:val="clear" w:color="auto" w:fill="FFFFFF"/>
          <w:lang w:val="lt" w:eastAsia="lt-LT"/>
          <w14:ligatures w14:val="none"/>
        </w:rPr>
      </w:pPr>
      <w:r w:rsidRPr="00DB16AF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lt" w:eastAsia="lt-LT"/>
          <w14:ligatures w14:val="none"/>
        </w:rPr>
        <w:t>6.</w:t>
      </w:r>
      <w:r w:rsidRPr="00DB16AF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lt" w:eastAsia="lt-LT"/>
          <w14:ligatures w14:val="none"/>
        </w:rPr>
        <w:t xml:space="preserve"> Aplinkos apsaugos reikalavimai (AAK):</w:t>
      </w:r>
      <w:r w:rsidRPr="00DB16AF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lt" w:eastAsia="lt-LT"/>
          <w14:ligatures w14:val="none"/>
        </w:rPr>
        <w:t xml:space="preserve"> </w:t>
      </w:r>
      <w:r w:rsidRPr="00DB16AF">
        <w:rPr>
          <w:rFonts w:ascii="Times New Roman" w:eastAsia="Calibri" w:hAnsi="Times New Roman" w:cs="Times New Roman"/>
          <w:color w:val="000000"/>
          <w:sz w:val="22"/>
          <w:szCs w:val="22"/>
          <w:shd w:val="clear" w:color="auto" w:fill="FFFFFF"/>
          <w:lang w:val="lt" w:eastAsia="lt-LT"/>
          <w14:ligatures w14:val="none"/>
        </w:rPr>
        <w:t xml:space="preserve">Aplinkosauginiai kriterijai Prekėms nustatomi vadovaujantis </w:t>
      </w:r>
      <w:r w:rsidRPr="00DB16AF">
        <w:rPr>
          <w:rFonts w:ascii="Times New Roman" w:eastAsia="Calibri" w:hAnsi="Times New Roman" w:cs="Times New Roman"/>
          <w:color w:val="000000"/>
          <w:sz w:val="22"/>
          <w:szCs w:val="22"/>
          <w:lang w:val="lt" w:eastAsia="lt-LT"/>
          <w14:ligatures w14:val="none"/>
        </w:rPr>
        <w:t>Aplinkos apsaugos kriterijų taikymo, vykdant žaliuosius pirkimus, tvarkos aprašo, patvirtinto Lietuvos Respublikos aplinkos ministro 2011  m. birželio 28 d. įsakymu Nr. D1-508</w:t>
      </w:r>
      <w:r w:rsidRPr="00DB16AF">
        <w:rPr>
          <w:rFonts w:ascii="Times New Roman" w:eastAsia="Calibri" w:hAnsi="Times New Roman" w:cs="Times New Roman"/>
          <w:color w:val="000000"/>
          <w:sz w:val="22"/>
          <w:szCs w:val="22"/>
          <w:shd w:val="clear" w:color="auto" w:fill="FFFFFF"/>
          <w:lang w:val="lt" w:eastAsia="lt-LT"/>
          <w14:ligatures w14:val="none"/>
        </w:rPr>
        <w:t xml:space="preserve"> „</w:t>
      </w:r>
      <w:r w:rsidRPr="00DB16AF">
        <w:rPr>
          <w:rFonts w:ascii="Times New Roman" w:eastAsia="Calibri" w:hAnsi="Times New Roman" w:cs="Times New Roman"/>
          <w:i/>
          <w:iCs/>
          <w:color w:val="000000"/>
          <w:sz w:val="22"/>
          <w:szCs w:val="22"/>
          <w:shd w:val="clear" w:color="auto" w:fill="FFFFFF"/>
          <w:lang w:val="lt" w:eastAsia="lt-LT"/>
          <w14:ligatures w14:val="none"/>
        </w:rPr>
        <w:t>Dėl Aplinkos apsaugos kriterijų taikymo, vykdant žaliuosius pirkimus, tvarkos aprašo patvirtinimo</w:t>
      </w:r>
      <w:r w:rsidRPr="00DB16AF">
        <w:rPr>
          <w:rFonts w:ascii="Times New Roman" w:eastAsia="Calibri" w:hAnsi="Times New Roman" w:cs="Times New Roman"/>
          <w:color w:val="000000"/>
          <w:sz w:val="22"/>
          <w:szCs w:val="22"/>
          <w:shd w:val="clear" w:color="auto" w:fill="FFFFFF"/>
          <w:lang w:val="lt" w:eastAsia="lt-LT"/>
          <w14:ligatures w14:val="none"/>
        </w:rPr>
        <w:t xml:space="preserve">“ </w:t>
      </w:r>
      <w:r w:rsidR="00E32665">
        <w:rPr>
          <w:rFonts w:ascii="Times New Roman" w:eastAsia="Calibri" w:hAnsi="Times New Roman" w:cs="Times New Roman"/>
          <w:color w:val="000000"/>
          <w:sz w:val="22"/>
          <w:szCs w:val="22"/>
          <w:shd w:val="clear" w:color="auto" w:fill="FFFFFF"/>
          <w:lang w:val="lt" w:eastAsia="lt-LT"/>
          <w14:ligatures w14:val="none"/>
        </w:rPr>
        <w:t xml:space="preserve"> (aktuali redakcija)</w:t>
      </w:r>
      <w:r w:rsidRPr="00DB16AF">
        <w:rPr>
          <w:rFonts w:ascii="Times New Roman" w:eastAsia="Calibri" w:hAnsi="Times New Roman" w:cs="Times New Roman"/>
          <w:color w:val="000000"/>
          <w:sz w:val="22"/>
          <w:szCs w:val="22"/>
          <w:shd w:val="clear" w:color="auto" w:fill="FFFFFF"/>
          <w:lang w:val="lt" w:eastAsia="lt-LT"/>
          <w14:ligatures w14:val="none"/>
        </w:rPr>
        <w:t>(toliau – Tvarkos aprašas) 4.4.4.4 papunkčiu:</w:t>
      </w:r>
    </w:p>
    <w:p w14:paraId="7AEA10D8" w14:textId="67388505" w:rsidR="00DB16AF" w:rsidRPr="00DB16AF" w:rsidRDefault="00F11D24" w:rsidP="00DB16A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lt" w:eastAsia="lt-LT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lt" w:eastAsia="lt-LT"/>
          <w14:ligatures w14:val="none"/>
        </w:rPr>
        <w:t xml:space="preserve">6.1. </w:t>
      </w:r>
      <w:r w:rsidR="00DB16AF" w:rsidRPr="00DB16AF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lt" w:eastAsia="lt-LT"/>
          <w14:ligatures w14:val="none"/>
        </w:rPr>
        <w:t xml:space="preserve">„4.4.4.4. </w:t>
      </w:r>
      <w:r w:rsidR="00BC264F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lt" w:eastAsia="lt-LT"/>
          <w14:ligatures w14:val="none"/>
        </w:rPr>
        <w:t>P</w:t>
      </w:r>
      <w:r w:rsidR="00DB16AF" w:rsidRPr="00DB16AF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lt" w:eastAsia="lt-LT"/>
          <w14:ligatures w14:val="none"/>
        </w:rPr>
        <w:t>rekė yra tvirta, ilgaamžė, funkcionali, ji ar jos sudedamosios dalys tinka naudoti daug kartų ir (ar) lengvai pataisomos, ir (ar) pakeičiamos.“</w:t>
      </w:r>
    </w:p>
    <w:p w14:paraId="009525C2" w14:textId="298AB99C" w:rsidR="00DB16AF" w:rsidRPr="00DB16AF" w:rsidRDefault="00130B3F" w:rsidP="00DB16A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lt" w:eastAsia="lt-LT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lt" w:eastAsia="lt-LT"/>
          <w14:ligatures w14:val="none"/>
        </w:rPr>
        <w:t xml:space="preserve">6.2. </w:t>
      </w:r>
      <w:r w:rsidR="00E32665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lt" w:eastAsia="lt-LT"/>
          <w14:ligatures w14:val="none"/>
        </w:rPr>
        <w:t>Prekės</w:t>
      </w:r>
      <w:r w:rsidR="00DB16AF" w:rsidRPr="00DB16AF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" w:eastAsia="lt-LT"/>
          <w14:ligatures w14:val="none"/>
        </w:rPr>
        <w:t>,</w:t>
      </w:r>
      <w:r w:rsidR="00DB16AF" w:rsidRPr="00DB16AF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lt" w:eastAsia="lt-LT"/>
          <w14:ligatures w14:val="none"/>
        </w:rPr>
        <w:t xml:space="preserve"> aukščiau nurodytam AAK bus</w:t>
      </w:r>
      <w:r w:rsidR="00DB16AF" w:rsidRPr="00DB16AF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lt" w:eastAsia="lt-LT"/>
          <w14:ligatures w14:val="none"/>
        </w:rPr>
        <w:t xml:space="preserve"> </w:t>
      </w:r>
      <w:r w:rsidR="00DB16AF" w:rsidRPr="00DB16AF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u w:val="single"/>
          <w:lang w:val="lt" w:eastAsia="lt-LT"/>
          <w14:ligatures w14:val="none"/>
        </w:rPr>
        <w:t>tikrinama pasiūlymo pateikimo metu</w:t>
      </w:r>
      <w:r w:rsidR="00DB16AF" w:rsidRPr="00DB16AF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lt" w:eastAsia="lt-LT"/>
          <w14:ligatures w14:val="none"/>
        </w:rPr>
        <w:t xml:space="preserve">. </w:t>
      </w:r>
      <w:r w:rsidR="00DB16AF" w:rsidRPr="00DB16AF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u w:val="single"/>
          <w:lang w:val="lt" w:eastAsia="lt-LT"/>
          <w14:ligatures w14:val="none"/>
        </w:rPr>
        <w:t xml:space="preserve">Tiekėjas turi užtikrinti galimybę įsigyti siūlomos prekės originalias (arba joms lygiavertes) atsargines dalis (jų tiekimą rinkai) ne trumpiau kaip 5 metus nuo </w:t>
      </w:r>
      <w:r w:rsidR="00BC264F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u w:val="single"/>
          <w:lang w:val="lt" w:eastAsia="lt-LT"/>
          <w14:ligatures w14:val="none"/>
        </w:rPr>
        <w:t>P</w:t>
      </w:r>
      <w:r w:rsidR="00DB16AF" w:rsidRPr="00DB16AF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u w:val="single"/>
          <w:lang w:val="lt" w:eastAsia="lt-LT"/>
          <w14:ligatures w14:val="none"/>
        </w:rPr>
        <w:t>rekės garantinio laikotarpio pabaigos</w:t>
      </w:r>
      <w:r w:rsidR="00DB16AF" w:rsidRPr="00DB16AF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" w:eastAsia="lt-LT"/>
          <w14:ligatures w14:val="none"/>
        </w:rPr>
        <w:t xml:space="preserve">, išskyrus atvejus, kai siūlomos </w:t>
      </w:r>
      <w:r w:rsidR="00BC264F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" w:eastAsia="lt-LT"/>
          <w14:ligatures w14:val="none"/>
        </w:rPr>
        <w:t>P</w:t>
      </w:r>
      <w:r w:rsidR="00DB16AF" w:rsidRPr="00DB16AF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:lang w:val="lt" w:eastAsia="lt-LT"/>
          <w14:ligatures w14:val="none"/>
        </w:rPr>
        <w:t>rekės originalios (arba joms lygiavertės) atsarginės dalys dėl objektyvių priežasčių negali būti tiekiamos Lietuvos Respublikos rinkai.</w:t>
      </w:r>
      <w:r w:rsidR="00DB16AF" w:rsidRPr="00DB16AF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lt" w:eastAsia="lt-LT"/>
          <w14:ligatures w14:val="none"/>
        </w:rPr>
        <w:t xml:space="preserve"> </w:t>
      </w:r>
      <w:r w:rsidR="00DB16AF" w:rsidRPr="00DB16AF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u w:val="single"/>
          <w:lang w:val="lt" w:eastAsia="lt-LT"/>
          <w14:ligatures w14:val="none"/>
        </w:rPr>
        <w:t xml:space="preserve">Tiekėjas kartu su pasiūlymu </w:t>
      </w:r>
      <w:r w:rsidR="00DB16AF" w:rsidRPr="00DB16AF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lt" w:eastAsia="lt-LT"/>
          <w14:ligatures w14:val="none"/>
        </w:rPr>
        <w:t xml:space="preserve">turi pateikti atitinkamą </w:t>
      </w:r>
      <w:r w:rsidR="00DB16AF" w:rsidRPr="00D455D4">
        <w:rPr>
          <w:rFonts w:ascii="Times New Roman" w:eastAsia="Calibri" w:hAnsi="Times New Roman" w:cs="Times New Roman"/>
          <w:b/>
          <w:color w:val="215E99" w:themeColor="text2" w:themeTint="BF"/>
          <w:kern w:val="0"/>
          <w:sz w:val="22"/>
          <w:szCs w:val="22"/>
          <w:u w:val="single"/>
          <w:lang w:val="lt" w:eastAsia="lt-LT"/>
          <w14:ligatures w14:val="none"/>
        </w:rPr>
        <w:t>gamintojo ir/ ar gamintojo oficialaus (įgalioto) atstovo</w:t>
      </w:r>
      <w:r w:rsidR="00DB16AF" w:rsidRPr="00D455D4">
        <w:rPr>
          <w:rFonts w:ascii="Times New Roman" w:eastAsia="Calibri" w:hAnsi="Times New Roman" w:cs="Times New Roman"/>
          <w:b/>
          <w:color w:val="215E99" w:themeColor="text2" w:themeTint="BF"/>
          <w:kern w:val="0"/>
          <w:sz w:val="22"/>
          <w:szCs w:val="22"/>
          <w:lang w:val="lt" w:eastAsia="lt-LT"/>
          <w14:ligatures w14:val="none"/>
        </w:rPr>
        <w:t xml:space="preserve"> </w:t>
      </w:r>
      <w:r w:rsidR="00DB16AF" w:rsidRPr="00DB16AF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lt" w:eastAsia="lt-LT"/>
          <w14:ligatures w14:val="none"/>
        </w:rPr>
        <w:t xml:space="preserve">patvirtinimą/ deklaraciją </w:t>
      </w:r>
      <w:r w:rsidR="00033749" w:rsidRPr="00033749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lt" w:eastAsia="lt-LT"/>
          <w14:ligatures w14:val="none"/>
        </w:rPr>
        <w:t>arba kitus lygiaver</w:t>
      </w:r>
      <w:r w:rsidR="00033749" w:rsidRPr="00033749">
        <w:rPr>
          <w:rFonts w:ascii="Times New Roman" w:eastAsia="Calibri" w:hAnsi="Times New Roman" w:cs="Times New Roman" w:hint="cs"/>
          <w:b/>
          <w:color w:val="000000"/>
          <w:kern w:val="0"/>
          <w:sz w:val="22"/>
          <w:szCs w:val="22"/>
          <w:lang w:val="lt" w:eastAsia="lt-LT"/>
          <w14:ligatures w14:val="none"/>
        </w:rPr>
        <w:t>č</w:t>
      </w:r>
      <w:r w:rsidR="00033749" w:rsidRPr="00033749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lt" w:eastAsia="lt-LT"/>
          <w14:ligatures w14:val="none"/>
        </w:rPr>
        <w:t>ius dokumentus</w:t>
      </w:r>
      <w:r w:rsidR="00DB16AF" w:rsidRPr="00DB16AF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lt" w:eastAsia="lt-LT"/>
          <w14:ligatures w14:val="none"/>
        </w:rPr>
        <w:t>.</w:t>
      </w:r>
    </w:p>
    <w:p w14:paraId="74D63D8B" w14:textId="53A6D383" w:rsidR="00DB16AF" w:rsidRPr="00DB16AF" w:rsidRDefault="00DB16AF" w:rsidP="00DB16AF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" w:eastAsia="lt-LT"/>
          <w14:ligatures w14:val="none"/>
        </w:rPr>
      </w:pPr>
      <w:r w:rsidRPr="00DB16AF">
        <w:rPr>
          <w:rFonts w:ascii="Times New Roman" w:eastAsia="Times New Roman" w:hAnsi="Times New Roman" w:cs="Times New Roman"/>
          <w:kern w:val="0"/>
          <w:sz w:val="22"/>
          <w:szCs w:val="22"/>
          <w:lang w:val="lt" w:eastAsia="lt-LT"/>
          <w14:ligatures w14:val="none"/>
        </w:rPr>
        <w:t>_______________</w:t>
      </w:r>
    </w:p>
    <w:p w14:paraId="7C7C930A" w14:textId="77777777" w:rsidR="00DB16AF" w:rsidRDefault="00DB16AF"/>
    <w:sectPr w:rsidR="00DB16AF" w:rsidSect="00DB16AF">
      <w:headerReference w:type="default" r:id="rId7"/>
      <w:pgSz w:w="16838" w:h="11906" w:orient="landscape"/>
      <w:pgMar w:top="1440" w:right="962" w:bottom="851" w:left="1440" w:header="567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3548" w14:textId="77777777" w:rsidR="006466CB" w:rsidRDefault="00CC6E83">
      <w:pPr>
        <w:spacing w:after="0" w:line="240" w:lineRule="auto"/>
      </w:pPr>
      <w:r>
        <w:separator/>
      </w:r>
    </w:p>
  </w:endnote>
  <w:endnote w:type="continuationSeparator" w:id="0">
    <w:p w14:paraId="775EB810" w14:textId="77777777" w:rsidR="006466CB" w:rsidRDefault="00CC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AD4D" w14:textId="77777777" w:rsidR="006466CB" w:rsidRDefault="00CC6E83">
      <w:pPr>
        <w:spacing w:after="0" w:line="240" w:lineRule="auto"/>
      </w:pPr>
      <w:r>
        <w:separator/>
      </w:r>
    </w:p>
  </w:footnote>
  <w:footnote w:type="continuationSeparator" w:id="0">
    <w:p w14:paraId="4F395435" w14:textId="77777777" w:rsidR="006466CB" w:rsidRDefault="00CC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405055"/>
      <w:docPartObj>
        <w:docPartGallery w:val="Page Numbers (Top of Page)"/>
        <w:docPartUnique/>
      </w:docPartObj>
    </w:sdtPr>
    <w:sdtEndPr/>
    <w:sdtContent>
      <w:p w14:paraId="5A03F4EF" w14:textId="77777777" w:rsidR="00DB16AF" w:rsidRDefault="00DB16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4D8485E" w14:textId="77777777" w:rsidR="00DB16AF" w:rsidRDefault="00DB16A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AF"/>
    <w:rsid w:val="00033749"/>
    <w:rsid w:val="000E2C2E"/>
    <w:rsid w:val="00101780"/>
    <w:rsid w:val="00130B3F"/>
    <w:rsid w:val="001B1CCE"/>
    <w:rsid w:val="00325C68"/>
    <w:rsid w:val="00426439"/>
    <w:rsid w:val="004D350B"/>
    <w:rsid w:val="005C2F43"/>
    <w:rsid w:val="006466CB"/>
    <w:rsid w:val="00675223"/>
    <w:rsid w:val="006A6F23"/>
    <w:rsid w:val="00781110"/>
    <w:rsid w:val="0089676B"/>
    <w:rsid w:val="008D13BD"/>
    <w:rsid w:val="009D51F8"/>
    <w:rsid w:val="00AD7DD0"/>
    <w:rsid w:val="00BA250A"/>
    <w:rsid w:val="00BC264F"/>
    <w:rsid w:val="00CC6E83"/>
    <w:rsid w:val="00D455D4"/>
    <w:rsid w:val="00DB16AF"/>
    <w:rsid w:val="00E32665"/>
    <w:rsid w:val="00E74B5F"/>
    <w:rsid w:val="00F02D0B"/>
    <w:rsid w:val="00F11D24"/>
    <w:rsid w:val="00F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2A36"/>
  <w15:chartTrackingRefBased/>
  <w15:docId w15:val="{50943291-8BD7-4DFF-A935-67E1C129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B1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1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1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1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1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1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1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1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1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1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1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16A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16A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16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16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16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16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1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1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1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1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1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16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16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16A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1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16A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16A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B16A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:lang w:val="lt"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B16AF"/>
    <w:rPr>
      <w:rFonts w:ascii="Calibri" w:eastAsia="Calibri" w:hAnsi="Calibri" w:cs="Calibri"/>
      <w:kern w:val="0"/>
      <w:sz w:val="22"/>
      <w:szCs w:val="22"/>
      <w:lang w:val="lt"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5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51F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51F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1F8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D51F8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E7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07F9F-8319-4AE6-9690-0E44E033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4100</TotalTime>
  <Pages>3</Pages>
  <Words>5915</Words>
  <Characters>3373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Kondrotė</dc:creator>
  <cp:keywords/>
  <dc:description/>
  <cp:lastModifiedBy>Loreta Urbutė</cp:lastModifiedBy>
  <cp:revision>20</cp:revision>
  <dcterms:created xsi:type="dcterms:W3CDTF">2026-06-16T05:40:00Z</dcterms:created>
  <dcterms:modified xsi:type="dcterms:W3CDTF">2026-06-25T11:59:00Z</dcterms:modified>
</cp:coreProperties>
</file>