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7EEF" w:rsidRDefault="00A07EEF" w:rsidP="00A07EEF">
      <w:pPr>
        <w:jc w:val="center"/>
        <w:rPr>
          <w:b/>
          <w:sz w:val="24"/>
        </w:rPr>
      </w:pPr>
      <w:r w:rsidRPr="00C50730">
        <w:rPr>
          <w:b/>
          <w:sz w:val="24"/>
        </w:rPr>
        <w:t xml:space="preserve">INFRASTRUKTŪROS </w:t>
      </w:r>
      <w:r>
        <w:rPr>
          <w:b/>
          <w:sz w:val="24"/>
        </w:rPr>
        <w:t>VALDYMO AGENTŪRA</w:t>
      </w:r>
    </w:p>
    <w:p w:rsidR="00684B15" w:rsidRPr="00684B15" w:rsidRDefault="00684B15" w:rsidP="00684B15">
      <w:pPr>
        <w:jc w:val="center"/>
        <w:rPr>
          <w:b/>
          <w:sz w:val="24"/>
        </w:rPr>
      </w:pPr>
    </w:p>
    <w:p w:rsidR="00684B15" w:rsidRDefault="00062947" w:rsidP="00475F3B">
      <w:pPr>
        <w:jc w:val="center"/>
        <w:rPr>
          <w:b/>
          <w:color w:val="000000"/>
          <w:sz w:val="24"/>
          <w:szCs w:val="24"/>
        </w:rPr>
      </w:pPr>
      <w:r w:rsidRPr="00717936">
        <w:rPr>
          <w:rFonts w:eastAsia="Arial Unicode MS"/>
          <w:b/>
          <w:color w:val="000000"/>
          <w:sz w:val="24"/>
          <w:szCs w:val="24"/>
          <w:bdr w:val="nil"/>
        </w:rPr>
        <w:t>VIEŠOJO PIRKIMO „TILTO PER NEVĖŽIO UPĘ, PANEVĖŽIO RAJONO SAV., VELŽIO SEN., PAJUOSČIO K. REKONSTRAVIMO DARBAI“</w:t>
      </w:r>
      <w:r w:rsidR="00475F3B">
        <w:rPr>
          <w:b/>
          <w:color w:val="000000"/>
          <w:sz w:val="24"/>
          <w:szCs w:val="24"/>
        </w:rPr>
        <w:t xml:space="preserve"> KOMISIJA</w:t>
      </w:r>
    </w:p>
    <w:p w:rsidR="00475F3B" w:rsidRDefault="00475F3B" w:rsidP="00475F3B">
      <w:pPr>
        <w:jc w:val="center"/>
        <w:rPr>
          <w:b/>
          <w:color w:val="000000"/>
          <w:sz w:val="24"/>
          <w:szCs w:val="24"/>
        </w:rPr>
      </w:pPr>
    </w:p>
    <w:p w:rsidR="00475F3B" w:rsidRPr="00684B15" w:rsidRDefault="00475F3B" w:rsidP="00475F3B">
      <w:pPr>
        <w:jc w:val="center"/>
        <w:rPr>
          <w:b/>
          <w:sz w:val="24"/>
          <w:szCs w:val="24"/>
        </w:rPr>
      </w:pPr>
    </w:p>
    <w:p w:rsidR="00684B15" w:rsidRPr="00BC0635" w:rsidRDefault="001254F1" w:rsidP="00684B15">
      <w:pPr>
        <w:jc w:val="both"/>
        <w:rPr>
          <w:sz w:val="24"/>
          <w:lang w:val="en-US"/>
        </w:rPr>
      </w:pPr>
      <w:r>
        <w:rPr>
          <w:sz w:val="24"/>
        </w:rPr>
        <w:t>Konkurso dalyviams</w:t>
      </w:r>
      <w:r w:rsidR="00684B15" w:rsidRPr="00684B15">
        <w:rPr>
          <w:sz w:val="24"/>
        </w:rPr>
        <w:t xml:space="preserve">            </w:t>
      </w:r>
      <w:r w:rsidR="00A07EEF">
        <w:rPr>
          <w:sz w:val="24"/>
        </w:rPr>
        <w:tab/>
      </w:r>
      <w:r w:rsidR="00A07EEF">
        <w:rPr>
          <w:sz w:val="24"/>
        </w:rPr>
        <w:tab/>
      </w:r>
      <w:r w:rsidR="002A3CDE">
        <w:rPr>
          <w:sz w:val="24"/>
        </w:rPr>
        <w:t xml:space="preserve">   </w:t>
      </w:r>
      <w:r w:rsidR="00D034B1">
        <w:rPr>
          <w:sz w:val="24"/>
        </w:rPr>
        <w:t xml:space="preserve">             </w:t>
      </w:r>
      <w:r w:rsidR="00C27A0E">
        <w:rPr>
          <w:sz w:val="24"/>
        </w:rPr>
        <w:tab/>
      </w:r>
      <w:r w:rsidR="00C27A0E">
        <w:rPr>
          <w:sz w:val="24"/>
        </w:rPr>
        <w:tab/>
      </w:r>
      <w:r w:rsidR="00C27A0E">
        <w:rPr>
          <w:sz w:val="24"/>
        </w:rPr>
        <w:tab/>
      </w:r>
      <w:r w:rsidR="00C27A0E">
        <w:rPr>
          <w:sz w:val="24"/>
        </w:rPr>
        <w:tab/>
      </w:r>
      <w:r w:rsidR="00D64804">
        <w:rPr>
          <w:sz w:val="24"/>
        </w:rPr>
        <w:t xml:space="preserve">        </w:t>
      </w:r>
      <w:r w:rsidR="009958B0">
        <w:rPr>
          <w:sz w:val="24"/>
        </w:rPr>
        <w:t xml:space="preserve">                                                                                                </w:t>
      </w:r>
      <w:r w:rsidR="00BC0635">
        <w:rPr>
          <w:sz w:val="24"/>
        </w:rPr>
        <w:t xml:space="preserve"> 2026-06-30</w:t>
      </w:r>
    </w:p>
    <w:p w:rsidR="007A5214" w:rsidRPr="0091624C" w:rsidRDefault="007A5214" w:rsidP="007A5214">
      <w:pPr>
        <w:pStyle w:val="Lygis1"/>
      </w:pPr>
    </w:p>
    <w:p w:rsidR="007D3A5C" w:rsidRDefault="007D3A5C" w:rsidP="007A5214">
      <w:pPr>
        <w:pStyle w:val="Lygis1"/>
      </w:pPr>
    </w:p>
    <w:p w:rsidR="007A5214" w:rsidRPr="00175B42" w:rsidRDefault="00791BE6" w:rsidP="007A5214">
      <w:pPr>
        <w:pStyle w:val="Header"/>
        <w:tabs>
          <w:tab w:val="clear" w:pos="4153"/>
          <w:tab w:val="clear" w:pos="8306"/>
        </w:tabs>
        <w:jc w:val="both"/>
        <w:rPr>
          <w:rFonts w:ascii="Times New Roman" w:hAnsi="Times New Roman"/>
          <w:b/>
          <w:szCs w:val="24"/>
          <w:lang w:val="lt-LT"/>
        </w:rPr>
      </w:pPr>
      <w:r w:rsidRPr="002B1F42">
        <w:rPr>
          <w:rFonts w:ascii="Times New Roman" w:hAnsi="Times New Roman"/>
          <w:b/>
          <w:szCs w:val="24"/>
          <w:lang w:val="lt-LT"/>
        </w:rPr>
        <w:t xml:space="preserve">DĖL </w:t>
      </w:r>
      <w:r w:rsidR="004C6BF3">
        <w:rPr>
          <w:rFonts w:ascii="Times New Roman" w:hAnsi="Times New Roman"/>
          <w:b/>
          <w:szCs w:val="24"/>
          <w:lang w:val="lt-LT"/>
        </w:rPr>
        <w:t xml:space="preserve">PIRKIMO </w:t>
      </w:r>
      <w:r w:rsidR="006A5FCB">
        <w:rPr>
          <w:rFonts w:ascii="Times New Roman" w:hAnsi="Times New Roman"/>
          <w:b/>
          <w:szCs w:val="24"/>
          <w:lang w:val="lt-LT"/>
        </w:rPr>
        <w:t>DOKUMENTŲ PA</w:t>
      </w:r>
      <w:r w:rsidR="00522111">
        <w:rPr>
          <w:rFonts w:ascii="Times New Roman" w:hAnsi="Times New Roman"/>
          <w:b/>
          <w:szCs w:val="24"/>
          <w:lang w:val="lt-LT"/>
        </w:rPr>
        <w:t>AIŠKINIMO</w:t>
      </w:r>
      <w:r w:rsidR="00D64804">
        <w:rPr>
          <w:rFonts w:ascii="Times New Roman" w:hAnsi="Times New Roman"/>
          <w:b/>
          <w:szCs w:val="24"/>
          <w:lang w:val="lt-LT"/>
        </w:rPr>
        <w:t xml:space="preserve"> IR PATIKSLINIMO</w:t>
      </w:r>
    </w:p>
    <w:p w:rsidR="007A5214" w:rsidRPr="0091624C" w:rsidRDefault="007A5214" w:rsidP="007A5214">
      <w:pPr>
        <w:pStyle w:val="Header"/>
        <w:tabs>
          <w:tab w:val="clear" w:pos="4153"/>
          <w:tab w:val="clear" w:pos="8306"/>
        </w:tabs>
        <w:jc w:val="both"/>
        <w:rPr>
          <w:rFonts w:ascii="Times New Roman" w:hAnsi="Times New Roman"/>
          <w:szCs w:val="24"/>
          <w:lang w:val="lt-LT"/>
        </w:rPr>
      </w:pPr>
    </w:p>
    <w:p w:rsidR="000512A0" w:rsidRPr="00475F3B" w:rsidRDefault="00791BE6" w:rsidP="004C6BF3">
      <w:pPr>
        <w:tabs>
          <w:tab w:val="left" w:pos="284"/>
          <w:tab w:val="left" w:pos="1985"/>
        </w:tabs>
        <w:ind w:firstLine="720"/>
        <w:jc w:val="both"/>
        <w:rPr>
          <w:spacing w:val="4"/>
          <w:sz w:val="24"/>
          <w:szCs w:val="24"/>
        </w:rPr>
      </w:pPr>
      <w:r w:rsidRPr="002B1F42">
        <w:rPr>
          <w:spacing w:val="4"/>
          <w:sz w:val="24"/>
          <w:szCs w:val="24"/>
        </w:rPr>
        <w:t>20</w:t>
      </w:r>
      <w:r w:rsidR="00BC0635">
        <w:rPr>
          <w:spacing w:val="4"/>
          <w:sz w:val="24"/>
          <w:szCs w:val="24"/>
        </w:rPr>
        <w:t>26</w:t>
      </w:r>
      <w:r w:rsidRPr="002B1F42">
        <w:rPr>
          <w:spacing w:val="4"/>
          <w:sz w:val="24"/>
          <w:szCs w:val="24"/>
        </w:rPr>
        <w:t xml:space="preserve"> m. </w:t>
      </w:r>
      <w:r w:rsidR="00BC0635">
        <w:rPr>
          <w:spacing w:val="4"/>
          <w:sz w:val="24"/>
          <w:szCs w:val="24"/>
        </w:rPr>
        <w:t>birželio 17</w:t>
      </w:r>
      <w:r w:rsidRPr="002B1F42">
        <w:rPr>
          <w:spacing w:val="4"/>
          <w:sz w:val="24"/>
          <w:szCs w:val="24"/>
        </w:rPr>
        <w:t xml:space="preserve"> d. </w:t>
      </w:r>
      <w:r w:rsidR="00A07EEF" w:rsidRPr="000D46C3">
        <w:rPr>
          <w:sz w:val="24"/>
          <w:szCs w:val="24"/>
        </w:rPr>
        <w:t>I</w:t>
      </w:r>
      <w:r w:rsidR="00A07EEF">
        <w:rPr>
          <w:sz w:val="24"/>
          <w:szCs w:val="24"/>
        </w:rPr>
        <w:t xml:space="preserve">nfrastruktūros valdymo agentūra </w:t>
      </w:r>
      <w:r w:rsidRPr="002B1F42">
        <w:rPr>
          <w:spacing w:val="4"/>
          <w:sz w:val="24"/>
          <w:szCs w:val="24"/>
        </w:rPr>
        <w:t xml:space="preserve">Centrinėje viešųjų pirkimų informacinėje sistemoje </w:t>
      </w:r>
      <w:r w:rsidR="00684B15">
        <w:rPr>
          <w:spacing w:val="4"/>
          <w:sz w:val="24"/>
          <w:szCs w:val="24"/>
        </w:rPr>
        <w:t xml:space="preserve">(toliau – CVP </w:t>
      </w:r>
      <w:r w:rsidR="00684B15" w:rsidRPr="00BF1204">
        <w:rPr>
          <w:spacing w:val="4"/>
          <w:sz w:val="24"/>
          <w:szCs w:val="24"/>
        </w:rPr>
        <w:t xml:space="preserve">IS) </w:t>
      </w:r>
      <w:r w:rsidRPr="00BF1204">
        <w:rPr>
          <w:spacing w:val="4"/>
          <w:sz w:val="24"/>
          <w:szCs w:val="24"/>
        </w:rPr>
        <w:t>paskelbė</w:t>
      </w:r>
      <w:r w:rsidRPr="002B1F42">
        <w:rPr>
          <w:spacing w:val="4"/>
          <w:sz w:val="24"/>
          <w:szCs w:val="24"/>
        </w:rPr>
        <w:t xml:space="preserve"> </w:t>
      </w:r>
      <w:r w:rsidR="00062947" w:rsidRPr="00062947">
        <w:rPr>
          <w:rFonts w:eastAsia="Arial Unicode MS"/>
          <w:sz w:val="24"/>
          <w:szCs w:val="24"/>
          <w:bdr w:val="nil"/>
        </w:rPr>
        <w:t xml:space="preserve">Tilto per Nevėžio upę, Panevėžio rajono sav., Velžio sen., </w:t>
      </w:r>
      <w:r w:rsidR="00062947">
        <w:rPr>
          <w:rFonts w:eastAsia="Arial Unicode MS"/>
          <w:sz w:val="24"/>
          <w:szCs w:val="24"/>
          <w:bdr w:val="nil"/>
        </w:rPr>
        <w:t>Pajuosčio k. rekonstravimo darbų</w:t>
      </w:r>
      <w:r w:rsidR="00475F3B" w:rsidRPr="00475F3B">
        <w:rPr>
          <w:spacing w:val="4"/>
          <w:sz w:val="24"/>
          <w:szCs w:val="24"/>
        </w:rPr>
        <w:t xml:space="preserve"> </w:t>
      </w:r>
      <w:r w:rsidRPr="00475F3B">
        <w:rPr>
          <w:spacing w:val="4"/>
          <w:sz w:val="24"/>
          <w:szCs w:val="24"/>
        </w:rPr>
        <w:t xml:space="preserve">(Nr. </w:t>
      </w:r>
      <w:r w:rsidR="00BC0635">
        <w:rPr>
          <w:spacing w:val="4"/>
          <w:sz w:val="24"/>
          <w:szCs w:val="24"/>
        </w:rPr>
        <w:t>8414616</w:t>
      </w:r>
      <w:r w:rsidRPr="00475F3B">
        <w:rPr>
          <w:spacing w:val="4"/>
          <w:sz w:val="24"/>
          <w:szCs w:val="24"/>
        </w:rPr>
        <w:t xml:space="preserve">) </w:t>
      </w:r>
      <w:r w:rsidR="00475F3B">
        <w:rPr>
          <w:spacing w:val="4"/>
          <w:sz w:val="24"/>
          <w:szCs w:val="24"/>
        </w:rPr>
        <w:t>atvirą</w:t>
      </w:r>
      <w:r w:rsidRPr="00475F3B">
        <w:rPr>
          <w:spacing w:val="4"/>
          <w:sz w:val="24"/>
          <w:szCs w:val="24"/>
        </w:rPr>
        <w:t xml:space="preserve"> </w:t>
      </w:r>
      <w:r w:rsidR="00062947">
        <w:rPr>
          <w:spacing w:val="4"/>
          <w:sz w:val="24"/>
          <w:szCs w:val="24"/>
        </w:rPr>
        <w:t xml:space="preserve">(supaprastintą) </w:t>
      </w:r>
      <w:r w:rsidRPr="00475F3B">
        <w:rPr>
          <w:spacing w:val="4"/>
          <w:sz w:val="24"/>
          <w:szCs w:val="24"/>
        </w:rPr>
        <w:t xml:space="preserve">konkursą, kuris vykdomas CVP IS priemonėmis, pasiekiamomis adresu </w:t>
      </w:r>
      <w:r w:rsidR="00FF7F56" w:rsidRPr="00475F3B">
        <w:rPr>
          <w:sz w:val="24"/>
          <w:u w:val="single"/>
        </w:rPr>
        <w:t>https://viesiejipirkimai.lt</w:t>
      </w:r>
      <w:r w:rsidR="00FF7F56" w:rsidRPr="00475F3B">
        <w:rPr>
          <w:sz w:val="24"/>
        </w:rPr>
        <w:t>/.</w:t>
      </w:r>
    </w:p>
    <w:p w:rsidR="00BC00D5" w:rsidRPr="008948BA" w:rsidRDefault="00BC00D5" w:rsidP="00BC00D5">
      <w:pPr>
        <w:ind w:firstLine="720"/>
        <w:jc w:val="both"/>
        <w:rPr>
          <w:sz w:val="24"/>
          <w:szCs w:val="24"/>
        </w:rPr>
      </w:pPr>
      <w:r w:rsidRPr="008948BA">
        <w:rPr>
          <w:spacing w:val="4"/>
          <w:sz w:val="24"/>
          <w:szCs w:val="24"/>
        </w:rPr>
        <w:t>Atsižvelgiant į tai</w:t>
      </w:r>
      <w:r>
        <w:rPr>
          <w:spacing w:val="4"/>
          <w:sz w:val="24"/>
          <w:szCs w:val="24"/>
        </w:rPr>
        <w:t>, kad buvo gauti klausimai</w:t>
      </w:r>
      <w:r w:rsidRPr="008948BA">
        <w:rPr>
          <w:spacing w:val="4"/>
          <w:sz w:val="24"/>
          <w:szCs w:val="24"/>
        </w:rPr>
        <w:t xml:space="preserve"> dėl </w:t>
      </w:r>
      <w:r>
        <w:rPr>
          <w:spacing w:val="4"/>
          <w:sz w:val="24"/>
          <w:szCs w:val="24"/>
        </w:rPr>
        <w:t>pirkimo dokumentų paaiškinimo</w:t>
      </w:r>
      <w:r w:rsidRPr="008948BA">
        <w:rPr>
          <w:spacing w:val="4"/>
          <w:sz w:val="24"/>
          <w:szCs w:val="24"/>
        </w:rPr>
        <w:t xml:space="preserve">, </w:t>
      </w:r>
      <w:r>
        <w:rPr>
          <w:spacing w:val="4"/>
          <w:sz w:val="24"/>
          <w:szCs w:val="24"/>
        </w:rPr>
        <w:t>V</w:t>
      </w:r>
      <w:r w:rsidRPr="008948BA">
        <w:rPr>
          <w:spacing w:val="4"/>
          <w:sz w:val="24"/>
          <w:szCs w:val="24"/>
        </w:rPr>
        <w:t>iešojo pirkimo komisija</w:t>
      </w:r>
      <w:r>
        <w:rPr>
          <w:spacing w:val="4"/>
          <w:sz w:val="24"/>
          <w:szCs w:val="24"/>
        </w:rPr>
        <w:t>,</w:t>
      </w:r>
      <w:r w:rsidRPr="008948BA">
        <w:rPr>
          <w:spacing w:val="4"/>
          <w:sz w:val="24"/>
          <w:szCs w:val="24"/>
        </w:rPr>
        <w:t xml:space="preserve"> vadovaudamasi </w:t>
      </w:r>
      <w:r>
        <w:rPr>
          <w:spacing w:val="4"/>
          <w:sz w:val="24"/>
          <w:szCs w:val="24"/>
        </w:rPr>
        <w:t>V</w:t>
      </w:r>
      <w:r w:rsidRPr="008948BA">
        <w:rPr>
          <w:spacing w:val="4"/>
          <w:sz w:val="24"/>
          <w:szCs w:val="24"/>
        </w:rPr>
        <w:t>iešųjų pirkimų</w:t>
      </w:r>
      <w:r>
        <w:rPr>
          <w:spacing w:val="4"/>
          <w:sz w:val="24"/>
          <w:szCs w:val="24"/>
        </w:rPr>
        <w:t xml:space="preserve"> įstatymo</w:t>
      </w:r>
      <w:r w:rsidRPr="008948BA">
        <w:rPr>
          <w:spacing w:val="4"/>
          <w:sz w:val="24"/>
          <w:szCs w:val="24"/>
        </w:rPr>
        <w:t xml:space="preserve"> </w:t>
      </w:r>
      <w:r>
        <w:rPr>
          <w:bCs/>
          <w:sz w:val="24"/>
          <w:szCs w:val="24"/>
        </w:rPr>
        <w:t>36</w:t>
      </w:r>
      <w:r w:rsidRPr="00461CD1">
        <w:rPr>
          <w:bCs/>
          <w:sz w:val="24"/>
          <w:szCs w:val="24"/>
        </w:rPr>
        <w:t xml:space="preserve"> </w:t>
      </w:r>
      <w:r>
        <w:rPr>
          <w:bCs/>
          <w:sz w:val="24"/>
          <w:szCs w:val="24"/>
        </w:rPr>
        <w:t>str. 5 d.</w:t>
      </w:r>
      <w:r>
        <w:rPr>
          <w:spacing w:val="4"/>
          <w:sz w:val="24"/>
          <w:szCs w:val="24"/>
        </w:rPr>
        <w:t xml:space="preserve"> ir </w:t>
      </w:r>
      <w:r w:rsidR="00BC0635" w:rsidRPr="00BC0635">
        <w:rPr>
          <w:color w:val="000000"/>
          <w:sz w:val="24"/>
        </w:rPr>
        <w:t>bendrųjų pirkimo sąlygų 5.2. p</w:t>
      </w:r>
      <w:r w:rsidR="00BC0635">
        <w:rPr>
          <w:color w:val="000000"/>
          <w:sz w:val="24"/>
        </w:rPr>
        <w:t>unktu,</w:t>
      </w:r>
      <w:r w:rsidR="00BC0635" w:rsidRPr="00BC0635">
        <w:rPr>
          <w:spacing w:val="4"/>
          <w:sz w:val="32"/>
          <w:szCs w:val="24"/>
        </w:rPr>
        <w:t xml:space="preserve"> </w:t>
      </w:r>
      <w:r>
        <w:rPr>
          <w:spacing w:val="4"/>
          <w:sz w:val="24"/>
          <w:szCs w:val="24"/>
        </w:rPr>
        <w:t>pa</w:t>
      </w:r>
      <w:r>
        <w:rPr>
          <w:sz w:val="24"/>
          <w:szCs w:val="24"/>
        </w:rPr>
        <w:t>teikia atsakymus</w:t>
      </w:r>
      <w:r w:rsidRPr="008948BA">
        <w:rPr>
          <w:sz w:val="24"/>
          <w:szCs w:val="24"/>
        </w:rPr>
        <w:t xml:space="preserve"> į </w:t>
      </w:r>
      <w:r>
        <w:rPr>
          <w:sz w:val="24"/>
          <w:szCs w:val="24"/>
        </w:rPr>
        <w:t>pateiktus klausimus</w:t>
      </w:r>
      <w:r w:rsidRPr="008948BA">
        <w:rPr>
          <w:sz w:val="24"/>
          <w:szCs w:val="24"/>
        </w:rPr>
        <w:t xml:space="preserve">: </w:t>
      </w:r>
    </w:p>
    <w:tbl>
      <w:tblPr>
        <w:tblStyle w:val="TableGrid"/>
        <w:tblW w:w="15163" w:type="dxa"/>
        <w:tblLook w:val="04A0" w:firstRow="1" w:lastRow="0" w:firstColumn="1" w:lastColumn="0" w:noHBand="0" w:noVBand="1"/>
      </w:tblPr>
      <w:tblGrid>
        <w:gridCol w:w="556"/>
        <w:gridCol w:w="1417"/>
        <w:gridCol w:w="7661"/>
        <w:gridCol w:w="5529"/>
      </w:tblGrid>
      <w:tr w:rsidR="00BC0635" w:rsidRPr="001C7C6A" w:rsidTr="00BC0635">
        <w:trPr>
          <w:trHeight w:val="675"/>
        </w:trPr>
        <w:tc>
          <w:tcPr>
            <w:tcW w:w="556" w:type="dxa"/>
            <w:hideMark/>
          </w:tcPr>
          <w:p w:rsidR="00BC0635" w:rsidRPr="00BC0635" w:rsidRDefault="00BC0635" w:rsidP="0055470A">
            <w:pPr>
              <w:jc w:val="both"/>
              <w:rPr>
                <w:b/>
                <w:bCs/>
                <w:sz w:val="22"/>
                <w:szCs w:val="22"/>
              </w:rPr>
            </w:pPr>
            <w:r w:rsidRPr="00BC0635">
              <w:rPr>
                <w:b/>
                <w:bCs/>
                <w:sz w:val="22"/>
                <w:szCs w:val="22"/>
              </w:rPr>
              <w:t>Eil Nr.</w:t>
            </w:r>
          </w:p>
        </w:tc>
        <w:tc>
          <w:tcPr>
            <w:tcW w:w="1417" w:type="dxa"/>
            <w:noWrap/>
            <w:hideMark/>
          </w:tcPr>
          <w:p w:rsidR="00BC0635" w:rsidRPr="00BC0635" w:rsidRDefault="00BC0635" w:rsidP="0055470A">
            <w:pPr>
              <w:jc w:val="both"/>
              <w:rPr>
                <w:b/>
                <w:bCs/>
                <w:sz w:val="22"/>
                <w:szCs w:val="22"/>
              </w:rPr>
            </w:pPr>
            <w:r w:rsidRPr="00BC0635">
              <w:rPr>
                <w:b/>
                <w:bCs/>
                <w:sz w:val="22"/>
                <w:szCs w:val="22"/>
              </w:rPr>
              <w:t>Paklausimo ID</w:t>
            </w:r>
          </w:p>
        </w:tc>
        <w:tc>
          <w:tcPr>
            <w:tcW w:w="7661" w:type="dxa"/>
            <w:hideMark/>
          </w:tcPr>
          <w:p w:rsidR="00BC0635" w:rsidRPr="00BC0635" w:rsidRDefault="00BC0635" w:rsidP="0055470A">
            <w:pPr>
              <w:jc w:val="both"/>
              <w:rPr>
                <w:b/>
                <w:bCs/>
                <w:sz w:val="22"/>
                <w:szCs w:val="22"/>
              </w:rPr>
            </w:pPr>
            <w:r w:rsidRPr="00BC0635">
              <w:rPr>
                <w:b/>
                <w:bCs/>
                <w:sz w:val="22"/>
                <w:szCs w:val="22"/>
              </w:rPr>
              <w:t>Klausimas</w:t>
            </w:r>
          </w:p>
        </w:tc>
        <w:tc>
          <w:tcPr>
            <w:tcW w:w="5529" w:type="dxa"/>
            <w:hideMark/>
          </w:tcPr>
          <w:p w:rsidR="00BC0635" w:rsidRPr="00BC0635" w:rsidRDefault="00BC0635" w:rsidP="00BC0635">
            <w:pPr>
              <w:ind w:right="-21"/>
              <w:jc w:val="both"/>
              <w:rPr>
                <w:b/>
                <w:bCs/>
                <w:sz w:val="22"/>
                <w:szCs w:val="22"/>
              </w:rPr>
            </w:pPr>
            <w:r w:rsidRPr="00BC0635">
              <w:rPr>
                <w:b/>
                <w:bCs/>
                <w:sz w:val="22"/>
                <w:szCs w:val="22"/>
              </w:rPr>
              <w:t>Atsakymas</w:t>
            </w:r>
          </w:p>
        </w:tc>
      </w:tr>
      <w:tr w:rsidR="00BC0635" w:rsidRPr="001C7C6A" w:rsidTr="00BC0635">
        <w:trPr>
          <w:trHeight w:val="1944"/>
        </w:trPr>
        <w:tc>
          <w:tcPr>
            <w:tcW w:w="556" w:type="dxa"/>
            <w:noWrap/>
            <w:hideMark/>
          </w:tcPr>
          <w:p w:rsidR="00BC0635" w:rsidRPr="00BC0635" w:rsidRDefault="00BC0635" w:rsidP="0055470A">
            <w:pPr>
              <w:jc w:val="both"/>
              <w:rPr>
                <w:sz w:val="22"/>
                <w:szCs w:val="22"/>
              </w:rPr>
            </w:pPr>
            <w:r w:rsidRPr="00BC0635">
              <w:rPr>
                <w:sz w:val="22"/>
                <w:szCs w:val="22"/>
              </w:rPr>
              <w:t>1</w:t>
            </w:r>
          </w:p>
        </w:tc>
        <w:tc>
          <w:tcPr>
            <w:tcW w:w="1417" w:type="dxa"/>
            <w:noWrap/>
            <w:hideMark/>
          </w:tcPr>
          <w:p w:rsidR="00BC0635" w:rsidRPr="00BC0635" w:rsidRDefault="00BC0635" w:rsidP="0055470A">
            <w:pPr>
              <w:jc w:val="both"/>
              <w:rPr>
                <w:sz w:val="22"/>
                <w:szCs w:val="22"/>
              </w:rPr>
            </w:pPr>
            <w:r w:rsidRPr="00BC0635">
              <w:rPr>
                <w:sz w:val="22"/>
                <w:szCs w:val="22"/>
              </w:rPr>
              <w:t>692638</w:t>
            </w:r>
          </w:p>
        </w:tc>
        <w:tc>
          <w:tcPr>
            <w:tcW w:w="7661" w:type="dxa"/>
            <w:hideMark/>
          </w:tcPr>
          <w:p w:rsidR="00BC0635" w:rsidRPr="00BC0635" w:rsidRDefault="00BC0635" w:rsidP="0055470A">
            <w:pPr>
              <w:jc w:val="both"/>
              <w:rPr>
                <w:sz w:val="22"/>
                <w:szCs w:val="22"/>
              </w:rPr>
            </w:pPr>
            <w:r w:rsidRPr="00BC0635">
              <w:rPr>
                <w:sz w:val="22"/>
                <w:szCs w:val="22"/>
              </w:rPr>
              <w:t>Prašome nukelti pasiūlymų pateikimo terminą bent iki 2026-07-10.</w:t>
            </w:r>
          </w:p>
          <w:p w:rsidR="00BC0635" w:rsidRPr="00BC0635" w:rsidRDefault="00BC0635" w:rsidP="0055470A">
            <w:pPr>
              <w:jc w:val="both"/>
              <w:rPr>
                <w:sz w:val="22"/>
                <w:szCs w:val="22"/>
              </w:rPr>
            </w:pPr>
            <w:r w:rsidRPr="00BC0635">
              <w:rPr>
                <w:sz w:val="22"/>
                <w:szCs w:val="22"/>
              </w:rPr>
              <w:t>Atkreipiame dėmesį, kad šiuo metu pasiūlymų pateikimo terminas yra nustatytas iki 2026-07-01, tačiau realus pasiūlymų rengimo laikotarpis yra sutrumpintas dėl jame pasitaikančių nedarbo dienų (birželio 24 d. – Joninės ir liepos 6 d. – Valstybės diena). Nors liepos 6 d. patenka po nustatyto termino, praktikoje ji daro įtaką tiekėjų ir subrangovų apklausų procesams bei pasiūlymų gavimui.</w:t>
            </w:r>
          </w:p>
          <w:p w:rsidR="00BC0635" w:rsidRPr="00BC0635" w:rsidRDefault="00BC0635" w:rsidP="0055470A">
            <w:pPr>
              <w:jc w:val="both"/>
              <w:rPr>
                <w:sz w:val="22"/>
                <w:szCs w:val="22"/>
              </w:rPr>
            </w:pPr>
            <w:r w:rsidRPr="00BC0635">
              <w:rPr>
                <w:sz w:val="22"/>
                <w:szCs w:val="22"/>
              </w:rPr>
              <w:t>Papildomai pažymime, kad projektas yra didelės apimties ir sudėtingumo, todėl kokybiško ir konkurencingo pasiūlymo parengimui būtina atlikti išsamias medžiagų bei paslaugų tiekėjų apklausas, gauti aktualius komercinius pasiūlymus. Dėl trumpo termino ir minėtų nedarbo dienų šie procesai yra apsunkinami.</w:t>
            </w:r>
          </w:p>
          <w:p w:rsidR="00BC0635" w:rsidRPr="00BC0635" w:rsidRDefault="00BC0635" w:rsidP="0055470A">
            <w:pPr>
              <w:jc w:val="both"/>
              <w:rPr>
                <w:sz w:val="22"/>
                <w:szCs w:val="22"/>
              </w:rPr>
            </w:pPr>
            <w:r w:rsidRPr="00BC0635">
              <w:rPr>
                <w:sz w:val="22"/>
                <w:szCs w:val="22"/>
              </w:rPr>
              <w:t>Atsižvelgiant į tai, manytume, kad termino pratęsimas sudarytų sąlygas tiekėjams pateikti kokybiškesnius, ekonomiškai pagrįstus pasiūlymus bei užtikrintų didesnę konkurenciją pirkime.</w:t>
            </w:r>
          </w:p>
        </w:tc>
        <w:tc>
          <w:tcPr>
            <w:tcW w:w="5529" w:type="dxa"/>
          </w:tcPr>
          <w:p w:rsidR="00BC0635" w:rsidRPr="00BC0635" w:rsidRDefault="00BC0635" w:rsidP="0055470A">
            <w:pPr>
              <w:jc w:val="both"/>
              <w:rPr>
                <w:sz w:val="22"/>
                <w:szCs w:val="22"/>
              </w:rPr>
            </w:pPr>
            <w:r w:rsidRPr="00BC0635">
              <w:rPr>
                <w:sz w:val="22"/>
                <w:szCs w:val="22"/>
              </w:rPr>
              <w:t xml:space="preserve">Informuojame, kad pasiūlymų pateikimo terminas pratęsiamas iki </w:t>
            </w:r>
            <w:r w:rsidRPr="00BC0635">
              <w:rPr>
                <w:b/>
                <w:sz w:val="22"/>
                <w:szCs w:val="22"/>
              </w:rPr>
              <w:t>2026-07-17 10 val. 00 min.</w:t>
            </w:r>
          </w:p>
        </w:tc>
      </w:tr>
      <w:tr w:rsidR="00BC0635" w:rsidRPr="001C7C6A" w:rsidTr="00BC0635">
        <w:trPr>
          <w:trHeight w:val="864"/>
        </w:trPr>
        <w:tc>
          <w:tcPr>
            <w:tcW w:w="556" w:type="dxa"/>
            <w:noWrap/>
            <w:hideMark/>
          </w:tcPr>
          <w:p w:rsidR="00BC0635" w:rsidRPr="00BC0635" w:rsidRDefault="00BC0635" w:rsidP="0055470A">
            <w:pPr>
              <w:jc w:val="both"/>
              <w:rPr>
                <w:sz w:val="22"/>
                <w:szCs w:val="22"/>
              </w:rPr>
            </w:pPr>
            <w:r w:rsidRPr="00BC0635">
              <w:rPr>
                <w:sz w:val="22"/>
                <w:szCs w:val="22"/>
              </w:rPr>
              <w:t>2</w:t>
            </w:r>
          </w:p>
        </w:tc>
        <w:tc>
          <w:tcPr>
            <w:tcW w:w="1417" w:type="dxa"/>
            <w:noWrap/>
            <w:hideMark/>
          </w:tcPr>
          <w:p w:rsidR="00BC0635" w:rsidRPr="00BC0635" w:rsidRDefault="00BC0635" w:rsidP="0055470A">
            <w:pPr>
              <w:jc w:val="both"/>
              <w:rPr>
                <w:sz w:val="22"/>
                <w:szCs w:val="22"/>
              </w:rPr>
            </w:pPr>
            <w:r w:rsidRPr="00BC0635">
              <w:rPr>
                <w:sz w:val="22"/>
                <w:szCs w:val="22"/>
              </w:rPr>
              <w:t>699473</w:t>
            </w:r>
          </w:p>
        </w:tc>
        <w:tc>
          <w:tcPr>
            <w:tcW w:w="7661" w:type="dxa"/>
          </w:tcPr>
          <w:p w:rsidR="00BC0635" w:rsidRPr="00BC0635" w:rsidRDefault="00BC0635" w:rsidP="00BC0635">
            <w:pPr>
              <w:numPr>
                <w:ilvl w:val="0"/>
                <w:numId w:val="4"/>
              </w:numPr>
              <w:tabs>
                <w:tab w:val="left" w:pos="327"/>
              </w:tabs>
              <w:spacing w:after="160"/>
              <w:ind w:left="44" w:firstLine="0"/>
              <w:contextualSpacing/>
              <w:jc w:val="both"/>
              <w:rPr>
                <w:rFonts w:eastAsia="Aptos"/>
                <w:kern w:val="2"/>
                <w:sz w:val="22"/>
                <w:szCs w:val="22"/>
                <w14:ligatures w14:val="standardContextual"/>
              </w:rPr>
            </w:pPr>
            <w:r w:rsidRPr="00BC0635">
              <w:rPr>
                <w:rFonts w:eastAsia="Aptos"/>
                <w:kern w:val="2"/>
                <w:sz w:val="22"/>
                <w:szCs w:val="22"/>
                <w14:ligatures w14:val="standardContextual"/>
              </w:rPr>
              <w:t>Dėl asfalto SMA 8 S nurodyta su PMB 45/80-55, pagal dabar galiojantį dokumentą bitumas PMB 45/80-65.</w:t>
            </w:r>
          </w:p>
          <w:p w:rsidR="00BC0635" w:rsidRPr="00BC0635" w:rsidRDefault="00BC0635" w:rsidP="0055470A">
            <w:pPr>
              <w:tabs>
                <w:tab w:val="left" w:pos="327"/>
              </w:tabs>
              <w:spacing w:after="160"/>
              <w:contextualSpacing/>
              <w:jc w:val="both"/>
              <w:rPr>
                <w:rFonts w:eastAsia="Aptos"/>
                <w:kern w:val="2"/>
                <w:sz w:val="22"/>
                <w:szCs w:val="22"/>
                <w14:ligatures w14:val="standardContextual"/>
              </w:rPr>
            </w:pPr>
          </w:p>
          <w:p w:rsidR="00BC0635" w:rsidRPr="00BC0635" w:rsidRDefault="00BC0635" w:rsidP="0055470A">
            <w:pPr>
              <w:tabs>
                <w:tab w:val="left" w:pos="327"/>
              </w:tabs>
              <w:spacing w:after="160"/>
              <w:contextualSpacing/>
              <w:jc w:val="both"/>
              <w:rPr>
                <w:rFonts w:eastAsia="Aptos"/>
                <w:kern w:val="2"/>
                <w:sz w:val="22"/>
                <w:szCs w:val="22"/>
                <w14:ligatures w14:val="standardContextual"/>
              </w:rPr>
            </w:pPr>
          </w:p>
          <w:p w:rsidR="00BC0635" w:rsidRPr="00BC0635" w:rsidRDefault="00BC0635" w:rsidP="0055470A">
            <w:pPr>
              <w:tabs>
                <w:tab w:val="left" w:pos="327"/>
              </w:tabs>
              <w:spacing w:after="160"/>
              <w:contextualSpacing/>
              <w:jc w:val="both"/>
              <w:rPr>
                <w:rFonts w:eastAsia="Aptos"/>
                <w:kern w:val="2"/>
                <w:sz w:val="22"/>
                <w:szCs w:val="22"/>
                <w14:ligatures w14:val="standardContextual"/>
              </w:rPr>
            </w:pPr>
          </w:p>
          <w:p w:rsidR="00BC0635" w:rsidRPr="00BC0635" w:rsidRDefault="00BC0635" w:rsidP="0055470A">
            <w:pPr>
              <w:tabs>
                <w:tab w:val="left" w:pos="327"/>
              </w:tabs>
              <w:spacing w:after="160"/>
              <w:contextualSpacing/>
              <w:jc w:val="both"/>
              <w:rPr>
                <w:rFonts w:eastAsia="Aptos"/>
                <w:kern w:val="2"/>
                <w:sz w:val="22"/>
                <w:szCs w:val="22"/>
                <w14:ligatures w14:val="standardContextual"/>
              </w:rPr>
            </w:pPr>
          </w:p>
          <w:p w:rsidR="00BC0635" w:rsidRPr="00BC0635" w:rsidRDefault="00BC0635" w:rsidP="0055470A">
            <w:pPr>
              <w:tabs>
                <w:tab w:val="left" w:pos="327"/>
              </w:tabs>
              <w:spacing w:after="160"/>
              <w:contextualSpacing/>
              <w:jc w:val="both"/>
              <w:rPr>
                <w:rFonts w:eastAsia="Aptos"/>
                <w:kern w:val="2"/>
                <w:sz w:val="22"/>
                <w:szCs w:val="22"/>
                <w14:ligatures w14:val="standardContextual"/>
              </w:rPr>
            </w:pPr>
          </w:p>
          <w:p w:rsidR="00BC0635" w:rsidRPr="00BC0635" w:rsidRDefault="00BC0635" w:rsidP="00BC0635">
            <w:pPr>
              <w:numPr>
                <w:ilvl w:val="0"/>
                <w:numId w:val="4"/>
              </w:numPr>
              <w:tabs>
                <w:tab w:val="left" w:pos="327"/>
              </w:tabs>
              <w:spacing w:after="160"/>
              <w:ind w:left="44" w:firstLine="0"/>
              <w:contextualSpacing/>
              <w:jc w:val="both"/>
              <w:rPr>
                <w:rFonts w:eastAsia="Aptos"/>
                <w:kern w:val="2"/>
                <w:sz w:val="22"/>
                <w:szCs w:val="22"/>
                <w14:ligatures w14:val="standardContextual"/>
              </w:rPr>
            </w:pPr>
            <w:r w:rsidRPr="00BC0635">
              <w:rPr>
                <w:rFonts w:eastAsia="Aptos"/>
                <w:kern w:val="2"/>
                <w:sz w:val="22"/>
                <w:szCs w:val="22"/>
                <w14:ligatures w14:val="standardContextual"/>
              </w:rPr>
              <w:t>Susisiekimo dalyje tekste žemės sankasos sustiprinimas, žiniaraštyje 4.4 – pagerinimas. Taip pat nurodyta hidrauliškai surištas pagrindo sluoksnis, bet nenurodyta kokie reikalavimai jam keliami (išskyrus nurodytą EV2).</w:t>
            </w:r>
          </w:p>
          <w:p w:rsidR="00BC0635" w:rsidRPr="00BC0635" w:rsidRDefault="00BC0635" w:rsidP="0055470A">
            <w:pPr>
              <w:tabs>
                <w:tab w:val="left" w:pos="327"/>
              </w:tabs>
              <w:spacing w:after="160"/>
              <w:contextualSpacing/>
              <w:jc w:val="both"/>
              <w:rPr>
                <w:rFonts w:eastAsia="Aptos"/>
                <w:kern w:val="2"/>
                <w:sz w:val="22"/>
                <w:szCs w:val="22"/>
                <w14:ligatures w14:val="standardContextual"/>
              </w:rPr>
            </w:pPr>
          </w:p>
          <w:p w:rsidR="00BC0635" w:rsidRPr="00BC0635" w:rsidRDefault="00BC0635" w:rsidP="0055470A">
            <w:pPr>
              <w:tabs>
                <w:tab w:val="left" w:pos="327"/>
              </w:tabs>
              <w:spacing w:after="160"/>
              <w:contextualSpacing/>
              <w:jc w:val="both"/>
              <w:rPr>
                <w:rFonts w:eastAsia="Aptos"/>
                <w:kern w:val="2"/>
                <w:sz w:val="22"/>
                <w:szCs w:val="22"/>
                <w14:ligatures w14:val="standardContextual"/>
              </w:rPr>
            </w:pPr>
          </w:p>
          <w:p w:rsidR="00BC0635" w:rsidRPr="00BC0635" w:rsidRDefault="00BC0635" w:rsidP="0055470A">
            <w:pPr>
              <w:tabs>
                <w:tab w:val="left" w:pos="327"/>
              </w:tabs>
              <w:spacing w:after="160"/>
              <w:contextualSpacing/>
              <w:jc w:val="both"/>
              <w:rPr>
                <w:rFonts w:eastAsia="Aptos"/>
                <w:kern w:val="2"/>
                <w:sz w:val="22"/>
                <w:szCs w:val="22"/>
                <w14:ligatures w14:val="standardContextual"/>
              </w:rPr>
            </w:pPr>
          </w:p>
          <w:p w:rsidR="00BC0635" w:rsidRPr="00BC0635" w:rsidRDefault="00BC0635" w:rsidP="0055470A">
            <w:pPr>
              <w:tabs>
                <w:tab w:val="left" w:pos="327"/>
              </w:tabs>
              <w:spacing w:after="160"/>
              <w:contextualSpacing/>
              <w:jc w:val="both"/>
              <w:rPr>
                <w:rFonts w:eastAsia="Aptos"/>
                <w:kern w:val="2"/>
                <w:sz w:val="22"/>
                <w:szCs w:val="22"/>
                <w14:ligatures w14:val="standardContextual"/>
              </w:rPr>
            </w:pPr>
          </w:p>
          <w:p w:rsidR="00BC0635" w:rsidRPr="00BC0635" w:rsidRDefault="00BC0635" w:rsidP="0055470A">
            <w:pPr>
              <w:tabs>
                <w:tab w:val="left" w:pos="327"/>
              </w:tabs>
              <w:spacing w:after="160"/>
              <w:contextualSpacing/>
              <w:jc w:val="both"/>
              <w:rPr>
                <w:rFonts w:eastAsia="Aptos"/>
                <w:kern w:val="2"/>
                <w:sz w:val="22"/>
                <w:szCs w:val="22"/>
                <w14:ligatures w14:val="standardContextual"/>
              </w:rPr>
            </w:pPr>
          </w:p>
          <w:p w:rsidR="00BC0635" w:rsidRPr="00BC0635" w:rsidRDefault="00BC0635" w:rsidP="0055470A">
            <w:pPr>
              <w:numPr>
                <w:ilvl w:val="0"/>
                <w:numId w:val="4"/>
              </w:numPr>
              <w:tabs>
                <w:tab w:val="left" w:pos="327"/>
              </w:tabs>
              <w:spacing w:after="160"/>
              <w:ind w:left="44" w:firstLine="0"/>
              <w:contextualSpacing/>
              <w:jc w:val="both"/>
              <w:rPr>
                <w:rFonts w:eastAsia="Aptos"/>
                <w:kern w:val="2"/>
                <w:sz w:val="22"/>
                <w:szCs w:val="22"/>
                <w14:ligatures w14:val="standardContextual"/>
              </w:rPr>
            </w:pPr>
            <w:r w:rsidRPr="00BC0635">
              <w:rPr>
                <w:rFonts w:eastAsia="Aptos"/>
                <w:kern w:val="2"/>
                <w:sz w:val="22"/>
                <w:szCs w:val="22"/>
                <w14:ligatures w14:val="standardContextual"/>
              </w:rPr>
              <w:t>SK dalyje DKŽ nėra numatyta voluojama danga ant tilto. Prašome patikslinti ar šio darbo kiekiai yra įvertinti S dalyje?</w:t>
            </w:r>
          </w:p>
          <w:p w:rsidR="00BC0635" w:rsidRPr="00BC0635" w:rsidRDefault="00BC0635" w:rsidP="00BC0635">
            <w:pPr>
              <w:numPr>
                <w:ilvl w:val="0"/>
                <w:numId w:val="4"/>
              </w:numPr>
              <w:tabs>
                <w:tab w:val="left" w:pos="327"/>
              </w:tabs>
              <w:spacing w:after="160"/>
              <w:ind w:left="44" w:firstLine="0"/>
              <w:contextualSpacing/>
              <w:jc w:val="both"/>
              <w:rPr>
                <w:rFonts w:eastAsia="Aptos"/>
                <w:kern w:val="2"/>
                <w:sz w:val="22"/>
                <w:szCs w:val="22"/>
                <w14:ligatures w14:val="standardContextual"/>
              </w:rPr>
            </w:pPr>
            <w:r w:rsidRPr="00BC0635">
              <w:rPr>
                <w:rFonts w:eastAsia="Aptos"/>
                <w:kern w:val="2"/>
                <w:sz w:val="22"/>
                <w:szCs w:val="22"/>
                <w14:ligatures w14:val="standardContextual"/>
              </w:rPr>
              <w:t>Projekte rašoma:</w:t>
            </w:r>
          </w:p>
          <w:p w:rsidR="00BC0635" w:rsidRPr="00BC0635" w:rsidRDefault="00BC0635" w:rsidP="0055470A">
            <w:pPr>
              <w:ind w:left="44"/>
              <w:jc w:val="both"/>
              <w:rPr>
                <w:rFonts w:eastAsia="Aptos"/>
                <w:sz w:val="22"/>
                <w:szCs w:val="22"/>
                <w14:ligatures w14:val="standardContextual"/>
              </w:rPr>
            </w:pPr>
            <w:r w:rsidRPr="00BC0635">
              <w:rPr>
                <w:rFonts w:eastAsia="Aptos"/>
                <w:noProof/>
                <w:sz w:val="22"/>
                <w:szCs w:val="22"/>
                <w14:ligatures w14:val="standardContextual"/>
              </w:rPr>
              <w:drawing>
                <wp:inline distT="0" distB="0" distL="0" distR="0" wp14:anchorId="1D257FB4" wp14:editId="42A0D077">
                  <wp:extent cx="4066309" cy="1826507"/>
                  <wp:effectExtent l="0" t="0" r="0" b="2540"/>
                  <wp:docPr id="377215929" name="Paveikslėlis 1" descr="Paveikslėlis, kuriame yra tekstas, ekrano kopija, Šriftas, skaičius&#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7215929" name="Paveikslėlis 1" descr="Paveikslėlis, kuriame yra tekstas, ekrano kopija, Šriftas, skaičius&#10;&#10;Dirbtinio intelekto sugeneruotas turinys gali būti neteisingas."/>
                          <pic:cNvPicPr/>
                        </pic:nvPicPr>
                        <pic:blipFill>
                          <a:blip r:embed="rId11"/>
                          <a:stretch>
                            <a:fillRect/>
                          </a:stretch>
                        </pic:blipFill>
                        <pic:spPr>
                          <a:xfrm>
                            <a:off x="0" y="0"/>
                            <a:ext cx="4104751" cy="1843774"/>
                          </a:xfrm>
                          <a:prstGeom prst="rect">
                            <a:avLst/>
                          </a:prstGeom>
                        </pic:spPr>
                      </pic:pic>
                    </a:graphicData>
                  </a:graphic>
                </wp:inline>
              </w:drawing>
            </w:r>
          </w:p>
          <w:p w:rsidR="00BC0635" w:rsidRPr="00BC0635" w:rsidRDefault="00BC0635" w:rsidP="0055470A">
            <w:pPr>
              <w:ind w:left="44"/>
              <w:jc w:val="both"/>
              <w:rPr>
                <w:rFonts w:eastAsia="Aptos"/>
                <w:sz w:val="22"/>
                <w:szCs w:val="22"/>
                <w14:ligatures w14:val="standardContextual"/>
              </w:rPr>
            </w:pPr>
            <w:r w:rsidRPr="00BC0635">
              <w:rPr>
                <w:rFonts w:eastAsia="Aptos"/>
                <w:noProof/>
                <w:sz w:val="22"/>
                <w:szCs w:val="22"/>
                <w14:ligatures w14:val="standardContextual"/>
              </w:rPr>
              <w:drawing>
                <wp:inline distT="0" distB="0" distL="0" distR="0" wp14:anchorId="2E6A4849" wp14:editId="3E63F74E">
                  <wp:extent cx="4026769" cy="352425"/>
                  <wp:effectExtent l="0" t="0" r="0" b="0"/>
                  <wp:docPr id="805838575" name="Paveikslėlis 1" descr="Paveikslėlis, kuriame yra tekstas, Šriftas, linija, ekrano kopija&#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5838575" name="Paveikslėlis 1" descr="Paveikslėlis, kuriame yra tekstas, Šriftas, linija, ekrano kopija&#10;&#10;Dirbtinio intelekto sugeneruotas turinys gali būti neteisingas."/>
                          <pic:cNvPicPr/>
                        </pic:nvPicPr>
                        <pic:blipFill>
                          <a:blip r:embed="rId12"/>
                          <a:stretch>
                            <a:fillRect/>
                          </a:stretch>
                        </pic:blipFill>
                        <pic:spPr>
                          <a:xfrm>
                            <a:off x="0" y="0"/>
                            <a:ext cx="4277853" cy="374400"/>
                          </a:xfrm>
                          <a:prstGeom prst="rect">
                            <a:avLst/>
                          </a:prstGeom>
                        </pic:spPr>
                      </pic:pic>
                    </a:graphicData>
                  </a:graphic>
                </wp:inline>
              </w:drawing>
            </w:r>
          </w:p>
          <w:p w:rsidR="00BC0635" w:rsidRPr="00BC0635" w:rsidRDefault="00BC0635" w:rsidP="0055470A">
            <w:pPr>
              <w:ind w:left="44"/>
              <w:jc w:val="both"/>
              <w:rPr>
                <w:rFonts w:eastAsia="Aptos"/>
                <w:sz w:val="22"/>
                <w:szCs w:val="22"/>
                <w14:ligatures w14:val="standardContextual"/>
              </w:rPr>
            </w:pPr>
            <w:r w:rsidRPr="00BC0635">
              <w:rPr>
                <w:rFonts w:eastAsia="Aptos"/>
                <w:sz w:val="22"/>
                <w:szCs w:val="22"/>
                <w14:ligatures w14:val="standardContextual"/>
              </w:rPr>
              <w:t>Prašome užsakovo patikslinti, kas atliks AB ESO dujotiekio iškėlimo darbus? Kas atliks 10kV linijos iškėlimo darbus? Kas atliks kabelinės elektros linijos įrengiamos kryptinio gręžimo būdu darbus? Šiuos darbus turi atlikti ESO rangovas. Patikslinkite ar rangovai turi vertintis šiuos darbus. Jeigu reikia vertintis šiuos darbus, nurodykite sumas.</w:t>
            </w:r>
          </w:p>
          <w:p w:rsidR="00BC0635" w:rsidRPr="00BC0635" w:rsidRDefault="00BC0635" w:rsidP="00BC0635">
            <w:pPr>
              <w:numPr>
                <w:ilvl w:val="0"/>
                <w:numId w:val="4"/>
              </w:numPr>
              <w:tabs>
                <w:tab w:val="left" w:pos="327"/>
              </w:tabs>
              <w:spacing w:after="160"/>
              <w:ind w:left="44" w:firstLine="0"/>
              <w:contextualSpacing/>
              <w:jc w:val="both"/>
              <w:rPr>
                <w:rFonts w:eastAsia="Aptos"/>
                <w:kern w:val="2"/>
                <w:sz w:val="22"/>
                <w:szCs w:val="22"/>
                <w14:ligatures w14:val="standardContextual"/>
              </w:rPr>
            </w:pPr>
            <w:r w:rsidRPr="00BC0635">
              <w:rPr>
                <w:rFonts w:eastAsia="Aptos"/>
                <w:kern w:val="2"/>
                <w:sz w:val="22"/>
                <w:szCs w:val="22"/>
                <w14:ligatures w14:val="standardContextual"/>
              </w:rPr>
              <w:t>Projekte rašoma, kad ryšių kabeliai perkabinami ant laikinų atramų sukaltų į upės dugną. Prašome patikslinti, kurioje projekto dalyje ir kuriose dkž eilutėse numatyti šie darbai.</w:t>
            </w:r>
          </w:p>
          <w:p w:rsidR="00BC0635" w:rsidRPr="00BC0635" w:rsidRDefault="00BC0635" w:rsidP="0055470A">
            <w:pPr>
              <w:tabs>
                <w:tab w:val="left" w:pos="327"/>
              </w:tabs>
              <w:spacing w:after="160"/>
              <w:contextualSpacing/>
              <w:jc w:val="both"/>
              <w:rPr>
                <w:rFonts w:eastAsia="Aptos"/>
                <w:kern w:val="2"/>
                <w:sz w:val="22"/>
                <w:szCs w:val="22"/>
                <w14:ligatures w14:val="standardContextual"/>
              </w:rPr>
            </w:pPr>
          </w:p>
          <w:p w:rsidR="00BC0635" w:rsidRPr="00BC0635" w:rsidRDefault="00BC0635" w:rsidP="0055470A">
            <w:pPr>
              <w:tabs>
                <w:tab w:val="left" w:pos="327"/>
              </w:tabs>
              <w:spacing w:after="160"/>
              <w:contextualSpacing/>
              <w:jc w:val="both"/>
              <w:rPr>
                <w:rFonts w:eastAsia="Aptos"/>
                <w:kern w:val="2"/>
                <w:sz w:val="22"/>
                <w:szCs w:val="22"/>
                <w14:ligatures w14:val="standardContextual"/>
              </w:rPr>
            </w:pPr>
          </w:p>
          <w:p w:rsidR="00BC0635" w:rsidRPr="00BC0635" w:rsidRDefault="00BC0635" w:rsidP="0055470A">
            <w:pPr>
              <w:tabs>
                <w:tab w:val="left" w:pos="327"/>
              </w:tabs>
              <w:spacing w:after="160"/>
              <w:contextualSpacing/>
              <w:jc w:val="both"/>
              <w:rPr>
                <w:rFonts w:eastAsia="Aptos"/>
                <w:kern w:val="2"/>
                <w:sz w:val="22"/>
                <w:szCs w:val="22"/>
                <w14:ligatures w14:val="standardContextual"/>
              </w:rPr>
            </w:pPr>
          </w:p>
          <w:p w:rsidR="00BC0635" w:rsidRPr="00BC0635" w:rsidRDefault="00BC0635" w:rsidP="0055470A">
            <w:pPr>
              <w:tabs>
                <w:tab w:val="left" w:pos="327"/>
              </w:tabs>
              <w:spacing w:after="160"/>
              <w:contextualSpacing/>
              <w:jc w:val="both"/>
              <w:rPr>
                <w:rFonts w:eastAsia="Aptos"/>
                <w:kern w:val="2"/>
                <w:sz w:val="22"/>
                <w:szCs w:val="22"/>
                <w14:ligatures w14:val="standardContextual"/>
              </w:rPr>
            </w:pPr>
          </w:p>
          <w:p w:rsidR="00BC0635" w:rsidRPr="00BC0635" w:rsidRDefault="00BC0635" w:rsidP="0055470A">
            <w:pPr>
              <w:tabs>
                <w:tab w:val="left" w:pos="327"/>
              </w:tabs>
              <w:spacing w:after="160"/>
              <w:contextualSpacing/>
              <w:jc w:val="both"/>
              <w:rPr>
                <w:rFonts w:eastAsia="Aptos"/>
                <w:kern w:val="2"/>
                <w:sz w:val="22"/>
                <w:szCs w:val="22"/>
                <w14:ligatures w14:val="standardContextual"/>
              </w:rPr>
            </w:pPr>
          </w:p>
          <w:p w:rsidR="00BC0635" w:rsidRPr="00BC0635" w:rsidRDefault="00BC0635" w:rsidP="0055470A">
            <w:pPr>
              <w:tabs>
                <w:tab w:val="left" w:pos="327"/>
              </w:tabs>
              <w:spacing w:after="160"/>
              <w:contextualSpacing/>
              <w:jc w:val="both"/>
              <w:rPr>
                <w:rFonts w:eastAsia="Aptos"/>
                <w:kern w:val="2"/>
                <w:sz w:val="22"/>
                <w:szCs w:val="22"/>
                <w14:ligatures w14:val="standardContextual"/>
              </w:rPr>
            </w:pPr>
          </w:p>
          <w:p w:rsidR="00BC0635" w:rsidRPr="00BC0635" w:rsidRDefault="00BC0635" w:rsidP="0055470A">
            <w:pPr>
              <w:tabs>
                <w:tab w:val="left" w:pos="327"/>
              </w:tabs>
              <w:spacing w:after="160"/>
              <w:contextualSpacing/>
              <w:jc w:val="both"/>
              <w:rPr>
                <w:rFonts w:eastAsia="Aptos"/>
                <w:kern w:val="2"/>
                <w:sz w:val="22"/>
                <w:szCs w:val="22"/>
                <w14:ligatures w14:val="standardContextual"/>
              </w:rPr>
            </w:pPr>
          </w:p>
          <w:p w:rsidR="00BC0635" w:rsidRPr="00BC0635" w:rsidRDefault="00BC0635" w:rsidP="0055470A">
            <w:pPr>
              <w:tabs>
                <w:tab w:val="left" w:pos="327"/>
              </w:tabs>
              <w:spacing w:after="160"/>
              <w:contextualSpacing/>
              <w:jc w:val="both"/>
              <w:rPr>
                <w:rFonts w:eastAsia="Aptos"/>
                <w:kern w:val="2"/>
                <w:sz w:val="22"/>
                <w:szCs w:val="22"/>
                <w14:ligatures w14:val="standardContextual"/>
              </w:rPr>
            </w:pPr>
          </w:p>
          <w:p w:rsidR="00BC0635" w:rsidRPr="00BC0635" w:rsidRDefault="00BC0635" w:rsidP="0055470A">
            <w:pPr>
              <w:tabs>
                <w:tab w:val="left" w:pos="327"/>
              </w:tabs>
              <w:spacing w:after="160"/>
              <w:contextualSpacing/>
              <w:jc w:val="both"/>
              <w:rPr>
                <w:rFonts w:eastAsia="Aptos"/>
                <w:kern w:val="2"/>
                <w:sz w:val="22"/>
                <w:szCs w:val="22"/>
                <w14:ligatures w14:val="standardContextual"/>
              </w:rPr>
            </w:pPr>
          </w:p>
          <w:p w:rsidR="00BC0635" w:rsidRPr="00BC0635" w:rsidRDefault="00BC0635" w:rsidP="0055470A">
            <w:pPr>
              <w:tabs>
                <w:tab w:val="left" w:pos="327"/>
              </w:tabs>
              <w:spacing w:after="160"/>
              <w:contextualSpacing/>
              <w:jc w:val="both"/>
              <w:rPr>
                <w:rFonts w:eastAsia="Aptos"/>
                <w:kern w:val="2"/>
                <w:sz w:val="22"/>
                <w:szCs w:val="22"/>
                <w14:ligatures w14:val="standardContextual"/>
              </w:rPr>
            </w:pPr>
          </w:p>
          <w:p w:rsidR="00BC0635" w:rsidRPr="00BC0635" w:rsidRDefault="00BC0635" w:rsidP="0055470A">
            <w:pPr>
              <w:tabs>
                <w:tab w:val="left" w:pos="327"/>
              </w:tabs>
              <w:spacing w:after="160"/>
              <w:contextualSpacing/>
              <w:jc w:val="both"/>
              <w:rPr>
                <w:rFonts w:eastAsia="Aptos"/>
                <w:kern w:val="2"/>
                <w:sz w:val="22"/>
                <w:szCs w:val="22"/>
                <w14:ligatures w14:val="standardContextual"/>
              </w:rPr>
            </w:pPr>
          </w:p>
          <w:p w:rsidR="00BC0635" w:rsidRPr="00BC0635" w:rsidRDefault="00BC0635" w:rsidP="0055470A">
            <w:pPr>
              <w:tabs>
                <w:tab w:val="left" w:pos="327"/>
              </w:tabs>
              <w:spacing w:after="160"/>
              <w:contextualSpacing/>
              <w:jc w:val="both"/>
              <w:rPr>
                <w:rFonts w:eastAsia="Aptos"/>
                <w:kern w:val="2"/>
                <w:sz w:val="22"/>
                <w:szCs w:val="22"/>
                <w14:ligatures w14:val="standardContextual"/>
              </w:rPr>
            </w:pPr>
          </w:p>
          <w:p w:rsidR="00BC0635" w:rsidRPr="00BC0635" w:rsidRDefault="00BC0635" w:rsidP="0055470A">
            <w:pPr>
              <w:tabs>
                <w:tab w:val="left" w:pos="327"/>
              </w:tabs>
              <w:spacing w:after="160"/>
              <w:contextualSpacing/>
              <w:jc w:val="both"/>
              <w:rPr>
                <w:rFonts w:eastAsia="Aptos"/>
                <w:kern w:val="2"/>
                <w:sz w:val="22"/>
                <w:szCs w:val="22"/>
                <w14:ligatures w14:val="standardContextual"/>
              </w:rPr>
            </w:pPr>
          </w:p>
          <w:p w:rsidR="00BC0635" w:rsidRPr="00BC0635" w:rsidRDefault="00BC0635" w:rsidP="0055470A">
            <w:pPr>
              <w:tabs>
                <w:tab w:val="left" w:pos="327"/>
              </w:tabs>
              <w:spacing w:after="160"/>
              <w:contextualSpacing/>
              <w:jc w:val="both"/>
              <w:rPr>
                <w:rFonts w:eastAsia="Aptos"/>
                <w:kern w:val="2"/>
                <w:sz w:val="22"/>
                <w:szCs w:val="22"/>
                <w14:ligatures w14:val="standardContextual"/>
              </w:rPr>
            </w:pPr>
          </w:p>
          <w:p w:rsidR="00BC0635" w:rsidRPr="00BC0635" w:rsidRDefault="00BC0635" w:rsidP="0055470A">
            <w:pPr>
              <w:tabs>
                <w:tab w:val="left" w:pos="327"/>
              </w:tabs>
              <w:spacing w:after="160"/>
              <w:contextualSpacing/>
              <w:jc w:val="both"/>
              <w:rPr>
                <w:rFonts w:eastAsia="Aptos"/>
                <w:kern w:val="2"/>
                <w:sz w:val="22"/>
                <w:szCs w:val="22"/>
                <w14:ligatures w14:val="standardContextual"/>
              </w:rPr>
            </w:pPr>
          </w:p>
          <w:p w:rsidR="00BC0635" w:rsidRPr="00BC0635" w:rsidRDefault="00BC0635" w:rsidP="0055470A">
            <w:pPr>
              <w:tabs>
                <w:tab w:val="left" w:pos="327"/>
              </w:tabs>
              <w:spacing w:after="160"/>
              <w:contextualSpacing/>
              <w:jc w:val="both"/>
              <w:rPr>
                <w:rFonts w:eastAsia="Aptos"/>
                <w:kern w:val="2"/>
                <w:sz w:val="22"/>
                <w:szCs w:val="22"/>
                <w14:ligatures w14:val="standardContextual"/>
              </w:rPr>
            </w:pPr>
          </w:p>
          <w:p w:rsidR="00BC0635" w:rsidRPr="00BC0635" w:rsidRDefault="00BC0635" w:rsidP="0055470A">
            <w:pPr>
              <w:tabs>
                <w:tab w:val="left" w:pos="327"/>
              </w:tabs>
              <w:spacing w:after="160"/>
              <w:contextualSpacing/>
              <w:jc w:val="both"/>
              <w:rPr>
                <w:rFonts w:eastAsia="Aptos"/>
                <w:kern w:val="2"/>
                <w:sz w:val="22"/>
                <w:szCs w:val="22"/>
                <w14:ligatures w14:val="standardContextual"/>
              </w:rPr>
            </w:pPr>
          </w:p>
          <w:p w:rsidR="00BC0635" w:rsidRPr="00BC0635" w:rsidRDefault="00BC0635" w:rsidP="0055470A">
            <w:pPr>
              <w:tabs>
                <w:tab w:val="left" w:pos="327"/>
              </w:tabs>
              <w:spacing w:after="160"/>
              <w:contextualSpacing/>
              <w:jc w:val="both"/>
              <w:rPr>
                <w:rFonts w:eastAsia="Aptos"/>
                <w:kern w:val="2"/>
                <w:sz w:val="22"/>
                <w:szCs w:val="22"/>
                <w14:ligatures w14:val="standardContextual"/>
              </w:rPr>
            </w:pPr>
          </w:p>
          <w:p w:rsidR="00BC0635" w:rsidRPr="00BC0635" w:rsidRDefault="00BC0635" w:rsidP="0055470A">
            <w:pPr>
              <w:tabs>
                <w:tab w:val="left" w:pos="327"/>
              </w:tabs>
              <w:spacing w:after="160"/>
              <w:contextualSpacing/>
              <w:jc w:val="both"/>
              <w:rPr>
                <w:rFonts w:eastAsia="Aptos"/>
                <w:kern w:val="2"/>
                <w:sz w:val="22"/>
                <w:szCs w:val="22"/>
                <w14:ligatures w14:val="standardContextual"/>
              </w:rPr>
            </w:pPr>
          </w:p>
          <w:p w:rsidR="00BC0635" w:rsidRPr="00BC0635" w:rsidRDefault="00BC0635" w:rsidP="0055470A">
            <w:pPr>
              <w:tabs>
                <w:tab w:val="left" w:pos="327"/>
              </w:tabs>
              <w:spacing w:after="160"/>
              <w:contextualSpacing/>
              <w:jc w:val="both"/>
              <w:rPr>
                <w:rFonts w:eastAsia="Aptos"/>
                <w:kern w:val="2"/>
                <w:sz w:val="22"/>
                <w:szCs w:val="22"/>
                <w14:ligatures w14:val="standardContextual"/>
              </w:rPr>
            </w:pPr>
          </w:p>
          <w:p w:rsidR="00BC0635" w:rsidRPr="00BC0635" w:rsidRDefault="00BC0635" w:rsidP="00BC0635">
            <w:pPr>
              <w:numPr>
                <w:ilvl w:val="0"/>
                <w:numId w:val="4"/>
              </w:numPr>
              <w:tabs>
                <w:tab w:val="left" w:pos="327"/>
              </w:tabs>
              <w:spacing w:after="160"/>
              <w:ind w:left="44" w:firstLine="0"/>
              <w:contextualSpacing/>
              <w:jc w:val="both"/>
              <w:rPr>
                <w:rFonts w:eastAsia="Aptos"/>
                <w:kern w:val="2"/>
                <w:sz w:val="22"/>
                <w:szCs w:val="22"/>
                <w14:ligatures w14:val="standardContextual"/>
              </w:rPr>
            </w:pPr>
            <w:r w:rsidRPr="00BC0635">
              <w:rPr>
                <w:rFonts w:eastAsia="Aptos"/>
                <w:kern w:val="2"/>
                <w:sz w:val="22"/>
                <w:szCs w:val="22"/>
                <w14:ligatures w14:val="standardContextual"/>
              </w:rPr>
              <w:t xml:space="preserve">Nėra galiojančio dokumento, kuriuo remiantis atliekami pralaidumo vandeniui (filtracijos) bandymai, kai rezultatai įvertinami metrais per parą. </w:t>
            </w:r>
          </w:p>
          <w:p w:rsidR="00BC0635" w:rsidRPr="00BC0635" w:rsidRDefault="00BC0635" w:rsidP="0055470A">
            <w:pPr>
              <w:spacing w:after="160"/>
              <w:ind w:left="44"/>
              <w:contextualSpacing/>
              <w:jc w:val="both"/>
              <w:rPr>
                <w:rFonts w:eastAsia="Aptos"/>
                <w:kern w:val="2"/>
                <w:sz w:val="22"/>
                <w:szCs w:val="22"/>
                <w14:ligatures w14:val="standardContextual"/>
              </w:rPr>
            </w:pPr>
            <w:r w:rsidRPr="00BC0635">
              <w:rPr>
                <w:rFonts w:eastAsia="Aptos"/>
                <w:kern w:val="2"/>
                <w:sz w:val="22"/>
                <w:szCs w:val="22"/>
                <w14:ligatures w14:val="standardContextual"/>
              </w:rPr>
              <w:t>Projekte duota:</w:t>
            </w:r>
          </w:p>
          <w:p w:rsidR="00BC0635" w:rsidRPr="00BC0635" w:rsidRDefault="00BC0635" w:rsidP="0055470A">
            <w:pPr>
              <w:spacing w:after="160"/>
              <w:ind w:left="44"/>
              <w:contextualSpacing/>
              <w:jc w:val="both"/>
              <w:rPr>
                <w:rFonts w:eastAsia="Aptos"/>
                <w:kern w:val="2"/>
                <w:sz w:val="22"/>
                <w:szCs w:val="22"/>
                <w14:ligatures w14:val="standardContextual"/>
              </w:rPr>
            </w:pPr>
            <w:r w:rsidRPr="00BC0635">
              <w:rPr>
                <w:rFonts w:eastAsia="Aptos"/>
                <w:noProof/>
                <w:kern w:val="2"/>
                <w:sz w:val="22"/>
                <w:szCs w:val="22"/>
                <w14:ligatures w14:val="standardContextual"/>
              </w:rPr>
              <w:drawing>
                <wp:inline distT="0" distB="0" distL="0" distR="0" wp14:anchorId="1C133C90" wp14:editId="29070FE5">
                  <wp:extent cx="2403764" cy="494232"/>
                  <wp:effectExtent l="0" t="0" r="0" b="1270"/>
                  <wp:docPr id="625211310" name="Paveikslėlis 1" descr="Paveikslėlis, kuriame yra tekstas, Šriftas, ekrano kopija, linija&#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5211310" name="Paveikslėlis 1" descr="Paveikslėlis, kuriame yra tekstas, Šriftas, ekrano kopija, linija&#10;&#10;Dirbtinio intelekto sugeneruotas turinys gali būti neteisingas."/>
                          <pic:cNvPicPr/>
                        </pic:nvPicPr>
                        <pic:blipFill>
                          <a:blip r:embed="rId13"/>
                          <a:stretch>
                            <a:fillRect/>
                          </a:stretch>
                        </pic:blipFill>
                        <pic:spPr>
                          <a:xfrm>
                            <a:off x="0" y="0"/>
                            <a:ext cx="2486830" cy="511311"/>
                          </a:xfrm>
                          <a:prstGeom prst="rect">
                            <a:avLst/>
                          </a:prstGeom>
                        </pic:spPr>
                      </pic:pic>
                    </a:graphicData>
                  </a:graphic>
                </wp:inline>
              </w:drawing>
            </w:r>
          </w:p>
          <w:p w:rsidR="00BC0635" w:rsidRPr="00BC0635" w:rsidRDefault="00BC0635" w:rsidP="0055470A">
            <w:pPr>
              <w:spacing w:after="160"/>
              <w:ind w:left="44"/>
              <w:contextualSpacing/>
              <w:jc w:val="both"/>
              <w:rPr>
                <w:rFonts w:eastAsia="Aptos"/>
                <w:kern w:val="2"/>
                <w:sz w:val="22"/>
                <w:szCs w:val="22"/>
                <w14:ligatures w14:val="standardContextual"/>
              </w:rPr>
            </w:pPr>
            <w:r w:rsidRPr="00BC0635">
              <w:rPr>
                <w:rFonts w:eastAsia="Aptos"/>
                <w:kern w:val="2"/>
                <w:sz w:val="22"/>
                <w:szCs w:val="22"/>
                <w14:ligatures w14:val="standardContextual"/>
              </w:rPr>
              <w:t>Šiuo metu atliekami bandymai Pagal standartą (LST EN ISO 17892-11):</w:t>
            </w:r>
          </w:p>
          <w:p w:rsidR="00BC0635" w:rsidRPr="00BC0635" w:rsidRDefault="00BC0635" w:rsidP="0055470A">
            <w:pPr>
              <w:spacing w:after="160"/>
              <w:ind w:left="44"/>
              <w:contextualSpacing/>
              <w:jc w:val="both"/>
              <w:rPr>
                <w:rFonts w:eastAsia="Aptos"/>
                <w:kern w:val="2"/>
                <w:sz w:val="22"/>
                <w:szCs w:val="22"/>
                <w14:ligatures w14:val="standardContextual"/>
              </w:rPr>
            </w:pPr>
            <w:r w:rsidRPr="00BC0635">
              <w:rPr>
                <w:rFonts w:eastAsia="Aptos"/>
                <w:kern w:val="2"/>
                <w:sz w:val="22"/>
                <w:szCs w:val="22"/>
                <w14:ligatures w14:val="standardContextual"/>
              </w:rPr>
              <w:t>Pralaidumas vandeniui ≥xx×10-5 m/s LST EN ISO 17892-11</w:t>
            </w:r>
          </w:p>
          <w:p w:rsidR="00BC0635" w:rsidRPr="00BC0635" w:rsidRDefault="00BC0635" w:rsidP="0055470A">
            <w:pPr>
              <w:spacing w:after="160"/>
              <w:ind w:left="44"/>
              <w:contextualSpacing/>
              <w:jc w:val="both"/>
              <w:rPr>
                <w:rFonts w:eastAsia="Aptos"/>
                <w:kern w:val="2"/>
                <w:sz w:val="22"/>
                <w:szCs w:val="22"/>
                <w14:ligatures w14:val="standardContextual"/>
              </w:rPr>
            </w:pPr>
            <w:r w:rsidRPr="00BC0635">
              <w:rPr>
                <w:rFonts w:eastAsia="Aptos"/>
                <w:kern w:val="2"/>
                <w:sz w:val="22"/>
                <w:szCs w:val="22"/>
                <w14:ligatures w14:val="standardContextual"/>
              </w:rPr>
              <w:t>Vandens laidumo rodiklis k10</w:t>
            </w:r>
          </w:p>
          <w:p w:rsidR="00BC0635" w:rsidRPr="00BC0635" w:rsidRDefault="00BC0635" w:rsidP="0055470A">
            <w:pPr>
              <w:spacing w:after="160"/>
              <w:ind w:left="44"/>
              <w:contextualSpacing/>
              <w:jc w:val="both"/>
              <w:rPr>
                <w:rFonts w:eastAsia="Aptos"/>
                <w:kern w:val="2"/>
                <w:sz w:val="22"/>
                <w:szCs w:val="22"/>
                <w14:ligatures w14:val="standardContextual"/>
              </w:rPr>
            </w:pPr>
            <w:r w:rsidRPr="00BC0635">
              <w:rPr>
                <w:rFonts w:eastAsia="Aptos"/>
                <w:kern w:val="2"/>
                <w:sz w:val="22"/>
                <w:szCs w:val="22"/>
                <w14:ligatures w14:val="standardContextual"/>
              </w:rPr>
              <w:t>Prašome patikslinti grunto laidumą.</w:t>
            </w:r>
          </w:p>
          <w:p w:rsidR="00BC0635" w:rsidRPr="00BC0635" w:rsidRDefault="00BC0635" w:rsidP="00BC0635">
            <w:pPr>
              <w:numPr>
                <w:ilvl w:val="0"/>
                <w:numId w:val="4"/>
              </w:numPr>
              <w:tabs>
                <w:tab w:val="left" w:pos="327"/>
              </w:tabs>
              <w:spacing w:after="160"/>
              <w:ind w:left="44" w:firstLine="0"/>
              <w:contextualSpacing/>
              <w:jc w:val="both"/>
              <w:rPr>
                <w:rFonts w:eastAsia="Aptos"/>
                <w:kern w:val="2"/>
                <w:sz w:val="22"/>
                <w:szCs w:val="22"/>
                <w14:ligatures w14:val="standardContextual"/>
              </w:rPr>
            </w:pPr>
            <w:r w:rsidRPr="00BC0635">
              <w:rPr>
                <w:rFonts w:eastAsia="Aptos"/>
                <w:kern w:val="2"/>
                <w:sz w:val="22"/>
                <w:szCs w:val="22"/>
                <w14:ligatures w14:val="standardContextual"/>
              </w:rPr>
              <w:t>Prašome patikslinti kokia yra sutarties vykdymo trukmė, nes viešųjų pirkimų puslapyje rašoma</w:t>
            </w:r>
          </w:p>
          <w:p w:rsidR="00BC0635" w:rsidRPr="00BC0635" w:rsidRDefault="00BC0635" w:rsidP="0055470A">
            <w:pPr>
              <w:spacing w:after="160"/>
              <w:ind w:left="44"/>
              <w:contextualSpacing/>
              <w:jc w:val="both"/>
              <w:rPr>
                <w:rFonts w:eastAsia="Aptos"/>
                <w:kern w:val="2"/>
                <w:sz w:val="22"/>
                <w:szCs w:val="22"/>
                <w14:ligatures w14:val="standardContextual"/>
              </w:rPr>
            </w:pPr>
            <w:r w:rsidRPr="00BC0635">
              <w:rPr>
                <w:rFonts w:eastAsia="Aptos"/>
                <w:noProof/>
                <w:kern w:val="2"/>
                <w:sz w:val="22"/>
                <w:szCs w:val="22"/>
                <w14:ligatures w14:val="standardContextual"/>
              </w:rPr>
              <w:drawing>
                <wp:inline distT="0" distB="0" distL="0" distR="0" wp14:anchorId="0EF984C8" wp14:editId="1567B62A">
                  <wp:extent cx="4068718" cy="284018"/>
                  <wp:effectExtent l="0" t="0" r="0" b="1905"/>
                  <wp:docPr id="1934892955"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4892955" name=""/>
                          <pic:cNvPicPr/>
                        </pic:nvPicPr>
                        <pic:blipFill>
                          <a:blip r:embed="rId14"/>
                          <a:stretch>
                            <a:fillRect/>
                          </a:stretch>
                        </pic:blipFill>
                        <pic:spPr>
                          <a:xfrm>
                            <a:off x="0" y="0"/>
                            <a:ext cx="4260611" cy="297413"/>
                          </a:xfrm>
                          <a:prstGeom prst="rect">
                            <a:avLst/>
                          </a:prstGeom>
                        </pic:spPr>
                      </pic:pic>
                    </a:graphicData>
                  </a:graphic>
                </wp:inline>
              </w:drawing>
            </w:r>
          </w:p>
          <w:p w:rsidR="00BC0635" w:rsidRPr="00BC0635" w:rsidRDefault="00BC0635" w:rsidP="0055470A">
            <w:pPr>
              <w:spacing w:after="160"/>
              <w:ind w:left="44"/>
              <w:contextualSpacing/>
              <w:jc w:val="both"/>
              <w:rPr>
                <w:rFonts w:eastAsia="Aptos"/>
                <w:kern w:val="2"/>
                <w:sz w:val="22"/>
                <w:szCs w:val="22"/>
                <w14:ligatures w14:val="standardContextual"/>
              </w:rPr>
            </w:pPr>
            <w:r w:rsidRPr="00BC0635">
              <w:rPr>
                <w:rFonts w:eastAsia="Aptos"/>
                <w:kern w:val="2"/>
                <w:sz w:val="22"/>
                <w:szCs w:val="22"/>
                <w14:ligatures w14:val="standardContextual"/>
              </w:rPr>
              <w:t>O sutarties projekte nurodyta</w:t>
            </w:r>
          </w:p>
          <w:p w:rsidR="00BC0635" w:rsidRPr="00BC0635" w:rsidRDefault="00BC0635" w:rsidP="0055470A">
            <w:pPr>
              <w:ind w:left="44"/>
              <w:jc w:val="both"/>
              <w:rPr>
                <w:rFonts w:eastAsia="Aptos"/>
                <w:sz w:val="22"/>
                <w:szCs w:val="22"/>
                <w14:ligatures w14:val="standardContextual"/>
              </w:rPr>
            </w:pPr>
            <w:r w:rsidRPr="00BC0635">
              <w:rPr>
                <w:rFonts w:eastAsia="Aptos"/>
                <w:noProof/>
                <w:sz w:val="22"/>
                <w:szCs w:val="22"/>
                <w14:ligatures w14:val="standardContextual"/>
              </w:rPr>
              <w:drawing>
                <wp:inline distT="0" distB="0" distL="0" distR="0" wp14:anchorId="46C42400" wp14:editId="6DA5FD6C">
                  <wp:extent cx="4031673" cy="249395"/>
                  <wp:effectExtent l="0" t="0" r="0" b="0"/>
                  <wp:docPr id="145492619"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492619" name=""/>
                          <pic:cNvPicPr/>
                        </pic:nvPicPr>
                        <pic:blipFill>
                          <a:blip r:embed="rId15"/>
                          <a:stretch>
                            <a:fillRect/>
                          </a:stretch>
                        </pic:blipFill>
                        <pic:spPr>
                          <a:xfrm>
                            <a:off x="0" y="0"/>
                            <a:ext cx="4322144" cy="267363"/>
                          </a:xfrm>
                          <a:prstGeom prst="rect">
                            <a:avLst/>
                          </a:prstGeom>
                        </pic:spPr>
                      </pic:pic>
                    </a:graphicData>
                  </a:graphic>
                </wp:inline>
              </w:drawing>
            </w:r>
          </w:p>
          <w:p w:rsidR="00BC0635" w:rsidRPr="00BC0635" w:rsidRDefault="00BC0635" w:rsidP="0055470A">
            <w:pPr>
              <w:ind w:left="44"/>
              <w:jc w:val="both"/>
              <w:rPr>
                <w:rFonts w:eastAsia="Aptos"/>
                <w:sz w:val="22"/>
                <w:szCs w:val="22"/>
                <w14:ligatures w14:val="standardContextual"/>
              </w:rPr>
            </w:pPr>
          </w:p>
          <w:p w:rsidR="00BC0635" w:rsidRPr="00BC0635" w:rsidRDefault="00BC0635" w:rsidP="0055470A">
            <w:pPr>
              <w:ind w:left="44"/>
              <w:jc w:val="both"/>
              <w:rPr>
                <w:rFonts w:eastAsia="Aptos"/>
                <w:sz w:val="22"/>
                <w:szCs w:val="22"/>
                <w14:ligatures w14:val="standardContextual"/>
              </w:rPr>
            </w:pPr>
          </w:p>
          <w:p w:rsidR="00BC0635" w:rsidRPr="00BC0635" w:rsidRDefault="00BC0635" w:rsidP="0055470A">
            <w:pPr>
              <w:ind w:left="44"/>
              <w:jc w:val="both"/>
              <w:rPr>
                <w:rFonts w:eastAsia="Aptos"/>
                <w:sz w:val="22"/>
                <w:szCs w:val="22"/>
                <w14:ligatures w14:val="standardContextual"/>
              </w:rPr>
            </w:pPr>
          </w:p>
          <w:p w:rsidR="00BC0635" w:rsidRPr="00BC0635" w:rsidRDefault="00BC0635" w:rsidP="0055470A">
            <w:pPr>
              <w:ind w:left="44"/>
              <w:jc w:val="both"/>
              <w:rPr>
                <w:rFonts w:eastAsia="Aptos"/>
                <w:sz w:val="22"/>
                <w:szCs w:val="22"/>
                <w14:ligatures w14:val="standardContextual"/>
              </w:rPr>
            </w:pPr>
          </w:p>
          <w:p w:rsidR="00BC0635" w:rsidRPr="00BC0635" w:rsidRDefault="00BC0635" w:rsidP="0055470A">
            <w:pPr>
              <w:ind w:left="44"/>
              <w:jc w:val="both"/>
              <w:rPr>
                <w:rFonts w:eastAsia="Aptos"/>
                <w:sz w:val="22"/>
                <w:szCs w:val="22"/>
                <w14:ligatures w14:val="standardContextual"/>
              </w:rPr>
            </w:pPr>
          </w:p>
          <w:p w:rsidR="00BC0635" w:rsidRPr="00BC0635" w:rsidRDefault="00BC0635" w:rsidP="0055470A">
            <w:pPr>
              <w:ind w:left="44"/>
              <w:jc w:val="both"/>
              <w:rPr>
                <w:rFonts w:eastAsia="Aptos"/>
                <w:sz w:val="22"/>
                <w:szCs w:val="22"/>
                <w14:ligatures w14:val="standardContextual"/>
              </w:rPr>
            </w:pPr>
          </w:p>
          <w:p w:rsidR="00BC0635" w:rsidRPr="00BC0635" w:rsidRDefault="00BC0635" w:rsidP="00BC0635">
            <w:pPr>
              <w:numPr>
                <w:ilvl w:val="0"/>
                <w:numId w:val="4"/>
              </w:numPr>
              <w:tabs>
                <w:tab w:val="left" w:pos="469"/>
              </w:tabs>
              <w:spacing w:after="160"/>
              <w:ind w:left="44" w:firstLine="0"/>
              <w:contextualSpacing/>
              <w:jc w:val="both"/>
              <w:rPr>
                <w:rFonts w:eastAsia="Aptos"/>
                <w:kern w:val="2"/>
                <w:sz w:val="22"/>
                <w:szCs w:val="22"/>
                <w14:ligatures w14:val="standardContextual"/>
              </w:rPr>
            </w:pPr>
            <w:r w:rsidRPr="00BC0635">
              <w:rPr>
                <w:rFonts w:eastAsia="Aptos"/>
                <w:kern w:val="2"/>
                <w:sz w:val="22"/>
                <w:szCs w:val="22"/>
                <w14:ligatures w14:val="standardContextual"/>
              </w:rPr>
              <w:t>Prašome patikslinti ar yra paruoštas DP. Jeigu ne, kas apmokės projekto parengimo išlaidas?</w:t>
            </w:r>
          </w:p>
          <w:p w:rsidR="00BC0635" w:rsidRPr="00BC0635" w:rsidRDefault="00BC0635" w:rsidP="0055470A">
            <w:pPr>
              <w:tabs>
                <w:tab w:val="left" w:pos="469"/>
              </w:tabs>
              <w:spacing w:after="160"/>
              <w:contextualSpacing/>
              <w:jc w:val="both"/>
              <w:rPr>
                <w:rFonts w:eastAsia="Aptos"/>
                <w:kern w:val="2"/>
                <w:sz w:val="22"/>
                <w:szCs w:val="22"/>
                <w14:ligatures w14:val="standardContextual"/>
              </w:rPr>
            </w:pPr>
          </w:p>
          <w:p w:rsidR="00BC0635" w:rsidRPr="00BC0635" w:rsidRDefault="00BC0635" w:rsidP="0055470A">
            <w:pPr>
              <w:tabs>
                <w:tab w:val="left" w:pos="469"/>
              </w:tabs>
              <w:spacing w:after="160"/>
              <w:contextualSpacing/>
              <w:jc w:val="both"/>
              <w:rPr>
                <w:rFonts w:eastAsia="Aptos"/>
                <w:kern w:val="2"/>
                <w:sz w:val="22"/>
                <w:szCs w:val="22"/>
                <w14:ligatures w14:val="standardContextual"/>
              </w:rPr>
            </w:pPr>
          </w:p>
          <w:p w:rsidR="00BC0635" w:rsidRPr="00BC0635" w:rsidRDefault="00BC0635" w:rsidP="0055470A">
            <w:pPr>
              <w:tabs>
                <w:tab w:val="left" w:pos="469"/>
              </w:tabs>
              <w:spacing w:after="160"/>
              <w:contextualSpacing/>
              <w:jc w:val="both"/>
              <w:rPr>
                <w:rFonts w:eastAsia="Aptos"/>
                <w:kern w:val="2"/>
                <w:sz w:val="22"/>
                <w:szCs w:val="22"/>
                <w14:ligatures w14:val="standardContextual"/>
              </w:rPr>
            </w:pPr>
          </w:p>
          <w:p w:rsidR="00BC0635" w:rsidRPr="00BC0635" w:rsidRDefault="00BC0635" w:rsidP="0055470A">
            <w:pPr>
              <w:tabs>
                <w:tab w:val="left" w:pos="469"/>
              </w:tabs>
              <w:spacing w:after="160"/>
              <w:contextualSpacing/>
              <w:jc w:val="both"/>
              <w:rPr>
                <w:rFonts w:eastAsia="Aptos"/>
                <w:kern w:val="2"/>
                <w:sz w:val="22"/>
                <w:szCs w:val="22"/>
                <w14:ligatures w14:val="standardContextual"/>
              </w:rPr>
            </w:pPr>
          </w:p>
          <w:p w:rsidR="00BC0635" w:rsidRPr="00BC0635" w:rsidRDefault="00BC0635" w:rsidP="00BC0635">
            <w:pPr>
              <w:numPr>
                <w:ilvl w:val="0"/>
                <w:numId w:val="4"/>
              </w:numPr>
              <w:tabs>
                <w:tab w:val="left" w:pos="469"/>
              </w:tabs>
              <w:spacing w:after="160"/>
              <w:ind w:left="44" w:firstLine="0"/>
              <w:contextualSpacing/>
              <w:jc w:val="both"/>
              <w:rPr>
                <w:rFonts w:eastAsia="Aptos"/>
                <w:kern w:val="2"/>
                <w:sz w:val="22"/>
                <w:szCs w:val="22"/>
                <w14:ligatures w14:val="standardContextual"/>
              </w:rPr>
            </w:pPr>
            <w:r w:rsidRPr="00BC0635">
              <w:rPr>
                <w:rFonts w:eastAsia="Aptos"/>
                <w:kern w:val="2"/>
                <w:sz w:val="22"/>
                <w:szCs w:val="22"/>
                <w14:ligatures w14:val="standardContextual"/>
              </w:rPr>
              <w:t>Ar į 7 mėn sutarties atlikimo trukmę įeina ir DP parengimas?</w:t>
            </w:r>
          </w:p>
          <w:p w:rsidR="00BC0635" w:rsidRPr="00BC0635" w:rsidRDefault="00BC0635" w:rsidP="0055470A">
            <w:pPr>
              <w:tabs>
                <w:tab w:val="left" w:pos="469"/>
              </w:tabs>
              <w:spacing w:after="160"/>
              <w:contextualSpacing/>
              <w:jc w:val="both"/>
              <w:rPr>
                <w:rFonts w:eastAsia="Aptos"/>
                <w:kern w:val="2"/>
                <w:sz w:val="22"/>
                <w:szCs w:val="22"/>
                <w14:ligatures w14:val="standardContextual"/>
              </w:rPr>
            </w:pPr>
          </w:p>
          <w:p w:rsidR="00BC0635" w:rsidRPr="00BC0635" w:rsidRDefault="00BC0635" w:rsidP="0055470A">
            <w:pPr>
              <w:tabs>
                <w:tab w:val="left" w:pos="469"/>
              </w:tabs>
              <w:spacing w:after="160"/>
              <w:contextualSpacing/>
              <w:jc w:val="both"/>
              <w:rPr>
                <w:rFonts w:eastAsia="Aptos"/>
                <w:kern w:val="2"/>
                <w:sz w:val="22"/>
                <w:szCs w:val="22"/>
                <w14:ligatures w14:val="standardContextual"/>
              </w:rPr>
            </w:pPr>
          </w:p>
          <w:p w:rsidR="00BC0635" w:rsidRPr="00BC0635" w:rsidRDefault="00BC0635" w:rsidP="0055470A">
            <w:pPr>
              <w:tabs>
                <w:tab w:val="left" w:pos="469"/>
              </w:tabs>
              <w:spacing w:after="160"/>
              <w:contextualSpacing/>
              <w:jc w:val="both"/>
              <w:rPr>
                <w:rFonts w:eastAsia="Aptos"/>
                <w:kern w:val="2"/>
                <w:sz w:val="22"/>
                <w:szCs w:val="22"/>
                <w14:ligatures w14:val="standardContextual"/>
              </w:rPr>
            </w:pPr>
          </w:p>
          <w:p w:rsidR="00BC0635" w:rsidRPr="00BC0635" w:rsidRDefault="00BC0635" w:rsidP="0055470A">
            <w:pPr>
              <w:tabs>
                <w:tab w:val="left" w:pos="469"/>
              </w:tabs>
              <w:spacing w:after="160"/>
              <w:contextualSpacing/>
              <w:jc w:val="both"/>
              <w:rPr>
                <w:rFonts w:eastAsia="Aptos"/>
                <w:kern w:val="2"/>
                <w:sz w:val="22"/>
                <w:szCs w:val="22"/>
                <w14:ligatures w14:val="standardContextual"/>
              </w:rPr>
            </w:pPr>
          </w:p>
          <w:p w:rsidR="00BC0635" w:rsidRPr="00BC0635" w:rsidRDefault="00BC0635" w:rsidP="0055470A">
            <w:pPr>
              <w:tabs>
                <w:tab w:val="left" w:pos="469"/>
              </w:tabs>
              <w:spacing w:after="160"/>
              <w:contextualSpacing/>
              <w:jc w:val="both"/>
              <w:rPr>
                <w:rFonts w:eastAsia="Aptos"/>
                <w:kern w:val="2"/>
                <w:sz w:val="22"/>
                <w:szCs w:val="22"/>
                <w14:ligatures w14:val="standardContextual"/>
              </w:rPr>
            </w:pPr>
          </w:p>
          <w:p w:rsidR="00BC0635" w:rsidRPr="00BC0635" w:rsidRDefault="00BC0635" w:rsidP="00BC0635">
            <w:pPr>
              <w:numPr>
                <w:ilvl w:val="0"/>
                <w:numId w:val="4"/>
              </w:numPr>
              <w:tabs>
                <w:tab w:val="left" w:pos="469"/>
              </w:tabs>
              <w:spacing w:after="160"/>
              <w:ind w:left="44" w:firstLine="0"/>
              <w:contextualSpacing/>
              <w:jc w:val="both"/>
              <w:rPr>
                <w:rFonts w:eastAsia="Aptos"/>
                <w:kern w:val="2"/>
                <w:sz w:val="22"/>
                <w:szCs w:val="22"/>
                <w14:ligatures w14:val="standardContextual"/>
              </w:rPr>
            </w:pPr>
            <w:r w:rsidRPr="00BC0635">
              <w:rPr>
                <w:rFonts w:eastAsia="Aptos"/>
                <w:kern w:val="2"/>
                <w:sz w:val="22"/>
                <w:szCs w:val="22"/>
                <w14:ligatures w14:val="standardContextual"/>
              </w:rPr>
              <w:t xml:space="preserve">Projekte rašoma, kad tiltas patenka į Kultūros paveldo teritoriją. Patiklsinkite ar reikia atlikti archeologinius tyrinėjimus. Jei taip prašome nurodyti kokio tipo archeologiniai tyrimai reikalingi ir nurodyti plotą m2. </w:t>
            </w:r>
          </w:p>
          <w:p w:rsidR="00BC0635" w:rsidRPr="00BC0635" w:rsidRDefault="00BC0635" w:rsidP="0055470A">
            <w:pPr>
              <w:spacing w:after="160"/>
              <w:contextualSpacing/>
              <w:rPr>
                <w:rFonts w:eastAsia="Aptos"/>
                <w:kern w:val="2"/>
                <w:sz w:val="22"/>
                <w:szCs w:val="22"/>
                <w14:ligatures w14:val="standardContextual"/>
              </w:rPr>
            </w:pPr>
            <w:r w:rsidRPr="00BC0635">
              <w:rPr>
                <w:rFonts w:eastAsia="Aptos"/>
                <w:noProof/>
                <w:kern w:val="2"/>
                <w:sz w:val="22"/>
                <w:szCs w:val="22"/>
                <w14:ligatures w14:val="standardContextual"/>
              </w:rPr>
              <w:drawing>
                <wp:inline distT="0" distB="0" distL="0" distR="0" wp14:anchorId="13F807E1" wp14:editId="2D530F17">
                  <wp:extent cx="3685309" cy="791885"/>
                  <wp:effectExtent l="0" t="0" r="0" b="8255"/>
                  <wp:docPr id="1299214897"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9214897" name=""/>
                          <pic:cNvPicPr/>
                        </pic:nvPicPr>
                        <pic:blipFill>
                          <a:blip r:embed="rId16"/>
                          <a:stretch>
                            <a:fillRect/>
                          </a:stretch>
                        </pic:blipFill>
                        <pic:spPr>
                          <a:xfrm>
                            <a:off x="0" y="0"/>
                            <a:ext cx="3761896" cy="808342"/>
                          </a:xfrm>
                          <a:prstGeom prst="rect">
                            <a:avLst/>
                          </a:prstGeom>
                        </pic:spPr>
                      </pic:pic>
                    </a:graphicData>
                  </a:graphic>
                </wp:inline>
              </w:drawing>
            </w:r>
          </w:p>
        </w:tc>
        <w:tc>
          <w:tcPr>
            <w:tcW w:w="5529" w:type="dxa"/>
          </w:tcPr>
          <w:p w:rsidR="00BC0635" w:rsidRPr="00BC0635" w:rsidRDefault="00BC0635" w:rsidP="0055470A">
            <w:pPr>
              <w:tabs>
                <w:tab w:val="left" w:pos="426"/>
              </w:tabs>
              <w:jc w:val="both"/>
              <w:rPr>
                <w:sz w:val="22"/>
                <w:szCs w:val="22"/>
              </w:rPr>
            </w:pPr>
            <w:r w:rsidRPr="00BC0635">
              <w:rPr>
                <w:sz w:val="22"/>
                <w:szCs w:val="22"/>
              </w:rPr>
              <w:lastRenderedPageBreak/>
              <w:t xml:space="preserve">1. Projektas parengtas ir ekspertuotas pagal tuo metu galiojančius norminius dok. Rengiant darbo projektą (DP), pagal poreikį  galima bitumo markę tikslinti pagal šiuo metu </w:t>
            </w:r>
            <w:r w:rsidRPr="00BC0635">
              <w:rPr>
                <w:sz w:val="22"/>
                <w:szCs w:val="22"/>
              </w:rPr>
              <w:lastRenderedPageBreak/>
              <w:t>galiojančias taisykles (nekeičiant a/b mišinio markės). Akcentuotina, kad SMA 8 S a/b mišinys naudojamas tik kaip hidroizoliacijos 2 cm storio apsauginis sluoksnis, daugiau jokie a/b mišiniai objekte nenaudojami.</w:t>
            </w:r>
          </w:p>
          <w:p w:rsidR="00BC0635" w:rsidRPr="00BC0635" w:rsidRDefault="00BC0635" w:rsidP="0055470A">
            <w:pPr>
              <w:tabs>
                <w:tab w:val="left" w:pos="426"/>
              </w:tabs>
              <w:jc w:val="both"/>
              <w:rPr>
                <w:rFonts w:eastAsia="Aptos"/>
                <w:sz w:val="22"/>
                <w:szCs w:val="22"/>
                <w14:ligatures w14:val="standardContextual"/>
              </w:rPr>
            </w:pPr>
            <w:r w:rsidRPr="00BC0635">
              <w:rPr>
                <w:sz w:val="22"/>
                <w:szCs w:val="22"/>
              </w:rPr>
              <w:t xml:space="preserve">2. </w:t>
            </w:r>
            <w:r w:rsidRPr="00BC0635">
              <w:rPr>
                <w:rFonts w:eastAsia="Aptos"/>
                <w:sz w:val="22"/>
                <w:szCs w:val="22"/>
                <w14:ligatures w14:val="standardContextual"/>
              </w:rPr>
              <w:t>Darbai turi būti atlikti vadovaujantis tuo metu galiojusiais "Gruntų pagerinimo ir sustiprinimo rišikliais metodiniai nurodymai MN GPSR 12" ir galiojančiomis "Automobilių kelių žemės darbų atlikimo ir žemės sankasos įrengimo taisyklės ĮT ŽS 17". Reikia vertintis žemės sankasos sustiprinimą, kaip ir numatyta Susisiekimo (S) dalies Techninės specifikacijos 3.4.1 p., Aiškinamojo rašto 5.2 p. bei skersprofilių brėžinyje Nr. HE-22-I.008-TP-S.BR-04.</w:t>
            </w:r>
          </w:p>
          <w:p w:rsidR="00BC0635" w:rsidRPr="00BC0635" w:rsidRDefault="00BC0635" w:rsidP="0055470A">
            <w:pPr>
              <w:tabs>
                <w:tab w:val="left" w:pos="426"/>
              </w:tabs>
              <w:jc w:val="both"/>
              <w:rPr>
                <w:rFonts w:eastAsia="Aptos"/>
                <w:sz w:val="22"/>
                <w:szCs w:val="22"/>
                <w14:ligatures w14:val="standardContextual"/>
              </w:rPr>
            </w:pPr>
            <w:r w:rsidRPr="00BC0635">
              <w:rPr>
                <w:sz w:val="22"/>
                <w:szCs w:val="22"/>
              </w:rPr>
              <w:t>3. S dalies DKŽ 4.6 p. pateiktas visas projekto voluojamos dangos įrengimo kiekis, įskaitant ant tilto ir prieigose.</w:t>
            </w:r>
          </w:p>
          <w:p w:rsidR="00BC0635" w:rsidRPr="00BC0635" w:rsidRDefault="00BC0635" w:rsidP="0055470A">
            <w:pPr>
              <w:tabs>
                <w:tab w:val="left" w:pos="426"/>
              </w:tabs>
              <w:jc w:val="both"/>
              <w:rPr>
                <w:sz w:val="22"/>
                <w:szCs w:val="22"/>
              </w:rPr>
            </w:pPr>
            <w:r w:rsidRPr="00BC0635">
              <w:rPr>
                <w:sz w:val="22"/>
                <w:szCs w:val="22"/>
              </w:rPr>
              <w:t>4. ESO dujotiekio ir 10 kV el. linijos iškėlimo darbai atlikti ESO Rangovo, vertintis nereikia.</w:t>
            </w:r>
          </w:p>
          <w:p w:rsidR="00BC0635" w:rsidRPr="00BC0635" w:rsidRDefault="00BC0635" w:rsidP="0055470A">
            <w:pPr>
              <w:jc w:val="both"/>
              <w:rPr>
                <w:sz w:val="22"/>
                <w:szCs w:val="22"/>
              </w:rPr>
            </w:pPr>
          </w:p>
          <w:p w:rsidR="00BC0635" w:rsidRPr="00BC0635" w:rsidRDefault="00BC0635" w:rsidP="0055470A">
            <w:pPr>
              <w:jc w:val="both"/>
              <w:rPr>
                <w:sz w:val="22"/>
                <w:szCs w:val="22"/>
              </w:rPr>
            </w:pPr>
          </w:p>
          <w:p w:rsidR="00BC0635" w:rsidRPr="00BC0635" w:rsidRDefault="00BC0635" w:rsidP="0055470A">
            <w:pPr>
              <w:jc w:val="both"/>
              <w:rPr>
                <w:sz w:val="22"/>
                <w:szCs w:val="22"/>
              </w:rPr>
            </w:pPr>
          </w:p>
          <w:p w:rsidR="00BC0635" w:rsidRPr="00BC0635" w:rsidRDefault="00BC0635" w:rsidP="0055470A">
            <w:pPr>
              <w:jc w:val="both"/>
              <w:rPr>
                <w:sz w:val="22"/>
                <w:szCs w:val="22"/>
              </w:rPr>
            </w:pPr>
          </w:p>
          <w:p w:rsidR="00BC0635" w:rsidRPr="00BC0635" w:rsidRDefault="00BC0635" w:rsidP="0055470A">
            <w:pPr>
              <w:jc w:val="both"/>
              <w:rPr>
                <w:sz w:val="22"/>
                <w:szCs w:val="22"/>
              </w:rPr>
            </w:pPr>
          </w:p>
          <w:p w:rsidR="00BC0635" w:rsidRPr="00BC0635" w:rsidRDefault="00BC0635" w:rsidP="0055470A">
            <w:pPr>
              <w:jc w:val="both"/>
              <w:rPr>
                <w:sz w:val="22"/>
                <w:szCs w:val="22"/>
              </w:rPr>
            </w:pPr>
          </w:p>
          <w:p w:rsidR="00BC0635" w:rsidRPr="00BC0635" w:rsidRDefault="00BC0635" w:rsidP="0055470A">
            <w:pPr>
              <w:jc w:val="both"/>
              <w:rPr>
                <w:sz w:val="22"/>
                <w:szCs w:val="22"/>
              </w:rPr>
            </w:pPr>
          </w:p>
          <w:p w:rsidR="00BC0635" w:rsidRPr="00BC0635" w:rsidRDefault="00BC0635" w:rsidP="0055470A">
            <w:pPr>
              <w:jc w:val="both"/>
              <w:rPr>
                <w:sz w:val="22"/>
                <w:szCs w:val="22"/>
              </w:rPr>
            </w:pPr>
          </w:p>
          <w:p w:rsidR="00BC0635" w:rsidRPr="00BC0635" w:rsidRDefault="00BC0635" w:rsidP="0055470A">
            <w:pPr>
              <w:jc w:val="both"/>
              <w:rPr>
                <w:sz w:val="22"/>
                <w:szCs w:val="22"/>
              </w:rPr>
            </w:pPr>
          </w:p>
          <w:p w:rsidR="00BC0635" w:rsidRPr="00BC0635" w:rsidRDefault="00BC0635" w:rsidP="0055470A">
            <w:pPr>
              <w:jc w:val="both"/>
              <w:rPr>
                <w:sz w:val="22"/>
                <w:szCs w:val="22"/>
              </w:rPr>
            </w:pPr>
          </w:p>
          <w:p w:rsidR="00BC0635" w:rsidRPr="00BC0635" w:rsidRDefault="00BC0635" w:rsidP="0055470A">
            <w:pPr>
              <w:jc w:val="both"/>
              <w:rPr>
                <w:sz w:val="22"/>
                <w:szCs w:val="22"/>
              </w:rPr>
            </w:pPr>
          </w:p>
          <w:p w:rsidR="00BC0635" w:rsidRPr="00BC0635" w:rsidRDefault="00BC0635" w:rsidP="0055470A">
            <w:pPr>
              <w:jc w:val="both"/>
              <w:rPr>
                <w:sz w:val="22"/>
                <w:szCs w:val="22"/>
              </w:rPr>
            </w:pPr>
          </w:p>
          <w:p w:rsidR="00BC0635" w:rsidRPr="00BC0635" w:rsidRDefault="00BC0635" w:rsidP="0055470A">
            <w:pPr>
              <w:jc w:val="both"/>
              <w:rPr>
                <w:sz w:val="22"/>
                <w:szCs w:val="22"/>
              </w:rPr>
            </w:pPr>
          </w:p>
          <w:p w:rsidR="00BC0635" w:rsidRPr="00BC0635" w:rsidRDefault="00BC0635" w:rsidP="0055470A">
            <w:pPr>
              <w:jc w:val="both"/>
              <w:rPr>
                <w:sz w:val="22"/>
                <w:szCs w:val="22"/>
              </w:rPr>
            </w:pPr>
          </w:p>
          <w:p w:rsidR="00BC0635" w:rsidRDefault="00BC0635" w:rsidP="0055470A">
            <w:pPr>
              <w:jc w:val="both"/>
              <w:rPr>
                <w:sz w:val="22"/>
                <w:szCs w:val="22"/>
              </w:rPr>
            </w:pPr>
          </w:p>
          <w:p w:rsidR="00BC0635" w:rsidRPr="00BC0635" w:rsidRDefault="00BC0635" w:rsidP="0055470A">
            <w:pPr>
              <w:jc w:val="both"/>
              <w:rPr>
                <w:sz w:val="22"/>
                <w:szCs w:val="22"/>
              </w:rPr>
            </w:pPr>
          </w:p>
          <w:p w:rsidR="00BC0635" w:rsidRPr="00BC0635" w:rsidRDefault="00BC0635" w:rsidP="0055470A">
            <w:pPr>
              <w:jc w:val="both"/>
              <w:rPr>
                <w:sz w:val="22"/>
                <w:szCs w:val="22"/>
              </w:rPr>
            </w:pPr>
          </w:p>
          <w:p w:rsidR="00BC0635" w:rsidRPr="00BC0635" w:rsidRDefault="00BC0635" w:rsidP="0055470A">
            <w:pPr>
              <w:tabs>
                <w:tab w:val="left" w:pos="426"/>
              </w:tabs>
              <w:jc w:val="both"/>
              <w:rPr>
                <w:rFonts w:eastAsia="Aptos"/>
                <w:sz w:val="22"/>
                <w:szCs w:val="22"/>
                <w14:ligatures w14:val="standardContextual"/>
              </w:rPr>
            </w:pPr>
            <w:r w:rsidRPr="00BC0635">
              <w:rPr>
                <w:sz w:val="22"/>
                <w:szCs w:val="22"/>
              </w:rPr>
              <w:t xml:space="preserve">5. </w:t>
            </w:r>
            <w:r w:rsidRPr="00BC0635">
              <w:rPr>
                <w:rFonts w:eastAsia="Aptos"/>
                <w:sz w:val="22"/>
                <w:szCs w:val="22"/>
                <w14:ligatures w14:val="standardContextual"/>
              </w:rPr>
              <w:t xml:space="preserve">Vertinti visas projekto dalis kompleksiškai. Projekto brėžiniuose taip pat nurodyta, kad  įrengiami laikini metaliniai profiliai (laikina metalinė atrama). Pasirengimo </w:t>
            </w:r>
            <w:r w:rsidRPr="00BC0635">
              <w:rPr>
                <w:rFonts w:eastAsia="Aptos"/>
                <w:sz w:val="22"/>
                <w:szCs w:val="22"/>
                <w14:ligatures w14:val="standardContextual"/>
              </w:rPr>
              <w:lastRenderedPageBreak/>
              <w:t>statybai ir statybos darbų organizavimo (SO) dalies Aiškinamojo rašto 23 sk. Paruošiamųjų darbų poskyryje nurodyta, kad "sukalamos metalinės spraustasienės ir metaliniai profiliai atsitvėrimui nuo upės vagos ir privažiavimui prie tarpinių atramų" (pap. pastaba - įrengiant g/b kelio plokštes, parodytas brėžinyje), bei tai parodyta brėžinyje Nr. HE-22-I.008-TP-SO.BR-PSO (tiek grafiškai, tiek 1 ir 2 pastabose). Taip pat brėžinyje nurodyti "Laikini metaliniai profiliai kabelių parėmimui statybų metu", o jie tvirtinami prie laikinų metalinių profilių (laikinų metalinių atramų), skirtų privažiavimui prie tarpinių atramų. Kabelių laikini metaliniai profiliai įvertinti SK dalies Sąnaudų kiekių žiniaraščio 1.03 ir 1.04 p. (kartu su visos laikinos metalinės konstrukcijos kiekiu).</w:t>
            </w:r>
          </w:p>
          <w:p w:rsidR="00BC0635" w:rsidRPr="00BC0635" w:rsidRDefault="00BC0635" w:rsidP="0055470A">
            <w:pPr>
              <w:tabs>
                <w:tab w:val="left" w:pos="426"/>
              </w:tabs>
              <w:jc w:val="both"/>
              <w:rPr>
                <w:rFonts w:eastAsia="Aptos"/>
                <w:sz w:val="22"/>
                <w:szCs w:val="22"/>
                <w14:ligatures w14:val="standardContextual"/>
              </w:rPr>
            </w:pPr>
            <w:r w:rsidRPr="00BC0635">
              <w:rPr>
                <w:rFonts w:eastAsia="Aptos"/>
                <w:sz w:val="22"/>
                <w:szCs w:val="22"/>
                <w14:ligatures w14:val="standardContextual"/>
              </w:rPr>
              <w:t xml:space="preserve">Visas kabelių pap. tvirtinimo (smulkias) medžiagas Rangovas turi įsivertinti  SK dalies sąnaudų kiekio žiniaraščio 5.24 p. kainoje. </w:t>
            </w:r>
          </w:p>
          <w:p w:rsidR="00BC0635" w:rsidRPr="00BC0635" w:rsidRDefault="00BC0635" w:rsidP="0055470A">
            <w:pPr>
              <w:tabs>
                <w:tab w:val="left" w:pos="426"/>
              </w:tabs>
              <w:jc w:val="both"/>
              <w:rPr>
                <w:rFonts w:eastAsia="Aptos"/>
                <w:sz w:val="22"/>
                <w:szCs w:val="22"/>
                <w14:ligatures w14:val="standardContextual"/>
              </w:rPr>
            </w:pPr>
            <w:r w:rsidRPr="00BC0635">
              <w:rPr>
                <w:rFonts w:eastAsia="Aptos"/>
                <w:sz w:val="22"/>
                <w:szCs w:val="22"/>
                <w14:ligatures w14:val="standardContextual"/>
              </w:rPr>
              <w:t>Visus kabelių perkėlimo darbus vertinti bendrai su ER projekto dalies Sąnaudų kiekių žiniaraščio skyriaus "Laikinas kabelių perjungimas" įrengimo darbais (kainoje).</w:t>
            </w:r>
          </w:p>
          <w:p w:rsidR="00BC0635" w:rsidRPr="00BC0635" w:rsidRDefault="00BC0635" w:rsidP="0055470A">
            <w:pPr>
              <w:tabs>
                <w:tab w:val="left" w:pos="426"/>
              </w:tabs>
              <w:jc w:val="both"/>
              <w:rPr>
                <w:rFonts w:eastAsia="Aptos"/>
                <w:color w:val="0070C0"/>
                <w:sz w:val="22"/>
                <w:szCs w:val="22"/>
                <w14:ligatures w14:val="standardContextual"/>
              </w:rPr>
            </w:pPr>
            <w:r w:rsidRPr="00BC0635">
              <w:rPr>
                <w:sz w:val="22"/>
                <w:szCs w:val="22"/>
              </w:rPr>
              <w:t xml:space="preserve">6. </w:t>
            </w:r>
            <w:r w:rsidRPr="00BC0635">
              <w:rPr>
                <w:rFonts w:eastAsia="Aptos"/>
                <w:sz w:val="22"/>
                <w:szCs w:val="22"/>
                <w14:ligatures w14:val="standardContextual"/>
              </w:rPr>
              <w:t>Grunto filtracija 2 m/parą atitinka vandens pralaidumo rodiklį 2,31·10-5 m/s.</w:t>
            </w:r>
          </w:p>
          <w:p w:rsidR="00BC0635" w:rsidRPr="00BC0635" w:rsidRDefault="00BC0635" w:rsidP="0055470A">
            <w:pPr>
              <w:jc w:val="both"/>
              <w:rPr>
                <w:sz w:val="22"/>
                <w:szCs w:val="22"/>
              </w:rPr>
            </w:pPr>
          </w:p>
          <w:p w:rsidR="00BC0635" w:rsidRPr="00BC0635" w:rsidRDefault="00BC0635" w:rsidP="0055470A">
            <w:pPr>
              <w:jc w:val="both"/>
              <w:rPr>
                <w:sz w:val="22"/>
                <w:szCs w:val="22"/>
              </w:rPr>
            </w:pPr>
          </w:p>
          <w:p w:rsidR="00BC0635" w:rsidRPr="00BC0635" w:rsidRDefault="00BC0635" w:rsidP="0055470A">
            <w:pPr>
              <w:jc w:val="both"/>
              <w:rPr>
                <w:sz w:val="22"/>
                <w:szCs w:val="22"/>
              </w:rPr>
            </w:pPr>
          </w:p>
          <w:p w:rsidR="00BC0635" w:rsidRPr="00BC0635" w:rsidRDefault="00BC0635" w:rsidP="0055470A">
            <w:pPr>
              <w:jc w:val="both"/>
              <w:rPr>
                <w:sz w:val="22"/>
                <w:szCs w:val="22"/>
              </w:rPr>
            </w:pPr>
          </w:p>
          <w:p w:rsidR="00BC0635" w:rsidRPr="00BC0635" w:rsidRDefault="00BC0635" w:rsidP="0055470A">
            <w:pPr>
              <w:jc w:val="both"/>
              <w:rPr>
                <w:sz w:val="22"/>
                <w:szCs w:val="22"/>
              </w:rPr>
            </w:pPr>
          </w:p>
          <w:p w:rsidR="00BC0635" w:rsidRPr="00BC0635" w:rsidRDefault="00BC0635" w:rsidP="0055470A">
            <w:pPr>
              <w:jc w:val="both"/>
              <w:rPr>
                <w:sz w:val="22"/>
                <w:szCs w:val="22"/>
              </w:rPr>
            </w:pPr>
          </w:p>
          <w:p w:rsidR="00BC0635" w:rsidRPr="00BC0635" w:rsidRDefault="00BC0635" w:rsidP="0055470A">
            <w:pPr>
              <w:jc w:val="both"/>
              <w:rPr>
                <w:sz w:val="22"/>
                <w:szCs w:val="22"/>
              </w:rPr>
            </w:pPr>
          </w:p>
          <w:p w:rsidR="00BC0635" w:rsidRPr="00BC0635" w:rsidRDefault="00BC0635" w:rsidP="0055470A">
            <w:pPr>
              <w:jc w:val="both"/>
              <w:rPr>
                <w:sz w:val="22"/>
                <w:szCs w:val="22"/>
              </w:rPr>
            </w:pPr>
          </w:p>
          <w:p w:rsidR="00BC0635" w:rsidRPr="00BC0635" w:rsidRDefault="00BC0635" w:rsidP="0055470A">
            <w:pPr>
              <w:jc w:val="both"/>
              <w:rPr>
                <w:sz w:val="22"/>
                <w:szCs w:val="22"/>
              </w:rPr>
            </w:pPr>
          </w:p>
          <w:p w:rsidR="00BC0635" w:rsidRPr="00BC0635" w:rsidRDefault="00BC0635" w:rsidP="0055470A">
            <w:pPr>
              <w:tabs>
                <w:tab w:val="left" w:pos="426"/>
              </w:tabs>
              <w:jc w:val="both"/>
              <w:rPr>
                <w:rFonts w:eastAsia="Aptos"/>
                <w:color w:val="0070C0"/>
                <w:sz w:val="22"/>
                <w:szCs w:val="22"/>
                <w14:ligatures w14:val="standardContextual"/>
              </w:rPr>
            </w:pPr>
            <w:r w:rsidRPr="00BC0635">
              <w:rPr>
                <w:sz w:val="22"/>
                <w:szCs w:val="22"/>
              </w:rPr>
              <w:t xml:space="preserve">7. </w:t>
            </w:r>
            <w:r w:rsidRPr="00BC0635">
              <w:rPr>
                <w:rFonts w:eastAsia="Aptos"/>
                <w:sz w:val="22"/>
                <w:szCs w:val="22"/>
                <w14:ligatures w14:val="standardContextual"/>
              </w:rPr>
              <w:t xml:space="preserve">Konkurso sąlygų 7 priedo „Statybos rangos viešojo pirkimo–pardavimo sutarties projektas“ (toliau – Sutarties projektas) specialiosios dalies 5.5 punkte nurodyta statybos  darbų atlikimo trukmė, tuo tarpu skelbime ir tiekėjo paminėtame viešųjų pirkimų puslapyje nurodyta visos </w:t>
            </w:r>
            <w:r w:rsidRPr="00BC0635">
              <w:rPr>
                <w:rFonts w:eastAsia="Aptos"/>
                <w:sz w:val="22"/>
                <w:szCs w:val="22"/>
                <w14:ligatures w14:val="standardContextual"/>
              </w:rPr>
              <w:lastRenderedPageBreak/>
              <w:t>sutarties trukmė, į kuria įskaičiuojama tiek statybos darbų atlikimo trukmė, tiek Sutarties projekto specialiosios dalies 5.4 punkte nurodytas atidėjimo terminas, Sutarties projekto specialiosios dalies 5.6 punkte nurodytas inžinerinių paslaugų atlikimo terminas bei galutinio atsiskaitymo terminas.</w:t>
            </w:r>
          </w:p>
          <w:p w:rsidR="00BC0635" w:rsidRPr="00BC0635" w:rsidRDefault="00BC0635" w:rsidP="0055470A">
            <w:pPr>
              <w:tabs>
                <w:tab w:val="left" w:pos="426"/>
              </w:tabs>
              <w:jc w:val="both"/>
              <w:rPr>
                <w:color w:val="0070C0"/>
                <w:sz w:val="22"/>
                <w:szCs w:val="22"/>
              </w:rPr>
            </w:pPr>
            <w:r w:rsidRPr="00BC0635">
              <w:rPr>
                <w:sz w:val="22"/>
                <w:szCs w:val="22"/>
              </w:rPr>
              <w:t>8. Darbo projektas rengiamas Užsakovo ir bus pateiktas Rangovui (Sutarties projekto specialiosios dalies  5.4 p.), tačiau kartu aktualus ir 5.1 p. dėl Rangovo  informacijos apie pasirinktus  statybos produktus pateikimo (būtent DP rengimui).</w:t>
            </w:r>
          </w:p>
          <w:p w:rsidR="00BC0635" w:rsidRPr="00BC0635" w:rsidRDefault="00BC0635" w:rsidP="0055470A">
            <w:pPr>
              <w:jc w:val="both"/>
              <w:rPr>
                <w:sz w:val="22"/>
                <w:szCs w:val="22"/>
              </w:rPr>
            </w:pPr>
            <w:r w:rsidRPr="00BC0635">
              <w:rPr>
                <w:sz w:val="22"/>
                <w:szCs w:val="22"/>
              </w:rPr>
              <w:t>9. Prašome žiūrėti Sutarties projekto specialiosios dalies 5.4 punktą, kuriame nurodyta, kad „&lt;...&gt;Preliminarus darbų atidėjimo terminas, skaičiuojant nuo Sutarties įsigaliojimo dienos yra 4 (keturi) mėnesiai. Šis statybos darbų pradžios atidėjimo terminas numatytas darbo projektui parengti ir darbo projekto konstrukcinės dalies ekspertizei atlikti (</w:t>
            </w:r>
            <w:r w:rsidRPr="00BC0635">
              <w:rPr>
                <w:sz w:val="22"/>
                <w:szCs w:val="22"/>
                <w:u w:val="single"/>
              </w:rPr>
              <w:t xml:space="preserve">darbo projektą </w:t>
            </w:r>
            <w:r w:rsidRPr="00BC0635">
              <w:rPr>
                <w:b/>
                <w:sz w:val="22"/>
                <w:szCs w:val="22"/>
                <w:u w:val="single"/>
              </w:rPr>
              <w:t>Rangovui</w:t>
            </w:r>
            <w:r w:rsidRPr="00BC0635">
              <w:rPr>
                <w:sz w:val="22"/>
                <w:szCs w:val="22"/>
                <w:u w:val="single"/>
              </w:rPr>
              <w:t xml:space="preserve"> pateikia </w:t>
            </w:r>
            <w:r w:rsidRPr="00BC0635">
              <w:rPr>
                <w:b/>
                <w:sz w:val="22"/>
                <w:szCs w:val="22"/>
                <w:u w:val="single"/>
              </w:rPr>
              <w:t>Užsakovas</w:t>
            </w:r>
            <w:r w:rsidRPr="00BC0635">
              <w:rPr>
                <w:sz w:val="22"/>
                <w:szCs w:val="22"/>
              </w:rPr>
              <w:t>).&lt;...&gt;“</w:t>
            </w:r>
          </w:p>
          <w:p w:rsidR="00BC0635" w:rsidRPr="00BC0635" w:rsidRDefault="00BC0635" w:rsidP="0055470A">
            <w:pPr>
              <w:pStyle w:val="ListParagraph"/>
              <w:tabs>
                <w:tab w:val="left" w:pos="426"/>
              </w:tabs>
              <w:ind w:left="0"/>
              <w:jc w:val="both"/>
              <w:rPr>
                <w:color w:val="0070C0"/>
                <w:sz w:val="22"/>
                <w:szCs w:val="22"/>
              </w:rPr>
            </w:pPr>
            <w:r w:rsidRPr="00BC0635">
              <w:rPr>
                <w:sz w:val="22"/>
                <w:szCs w:val="22"/>
              </w:rPr>
              <w:t>10. Žvalgomieji archeologiniai tyrimai nėra numatomi. Vadovaujantis LR nekilnojamojo kultūros paveldo apsaugos įstatymo 9 str. 3 dalimi pažymime, kad jei atliekant statybos ar kitokius darbus aptinkama archeologinių radinių ar nekilnojamojo daikto vertingųjų savybių, valdytojai ar darbus atliekantys asmenys apie tai privalo pranešti savivaldybės paveldosaugos padaliniui.</w:t>
            </w:r>
          </w:p>
        </w:tc>
      </w:tr>
    </w:tbl>
    <w:p w:rsidR="00D64804" w:rsidRDefault="00D64804" w:rsidP="00D64804">
      <w:pPr>
        <w:jc w:val="both"/>
        <w:rPr>
          <w:sz w:val="24"/>
          <w:szCs w:val="24"/>
        </w:rPr>
      </w:pPr>
    </w:p>
    <w:p w:rsidR="00D64804" w:rsidRPr="00F40162" w:rsidRDefault="00D64804" w:rsidP="00D64804">
      <w:pPr>
        <w:pStyle w:val="FreeForm"/>
        <w:ind w:firstLine="567"/>
        <w:jc w:val="both"/>
        <w:rPr>
          <w:rFonts w:ascii="Times New Roman" w:hAnsi="Times New Roman" w:cs="Times New Roman"/>
          <w:color w:val="auto"/>
          <w:sz w:val="24"/>
          <w:szCs w:val="24"/>
          <w:lang w:val="lt-LT"/>
        </w:rPr>
      </w:pPr>
      <w:r w:rsidRPr="00F40162">
        <w:rPr>
          <w:rFonts w:ascii="Times New Roman" w:hAnsi="Times New Roman" w:cs="Times New Roman"/>
          <w:color w:val="auto"/>
          <w:sz w:val="24"/>
          <w:szCs w:val="24"/>
          <w:lang w:val="lt-LT"/>
        </w:rPr>
        <w:t>Komisija</w:t>
      </w:r>
      <w:r w:rsidR="00BC0635">
        <w:rPr>
          <w:rFonts w:ascii="Times New Roman" w:hAnsi="Times New Roman" w:cs="Times New Roman"/>
          <w:color w:val="auto"/>
          <w:sz w:val="24"/>
          <w:szCs w:val="24"/>
          <w:lang w:val="lt-LT"/>
        </w:rPr>
        <w:t xml:space="preserve"> gavusi Viešųjų pirkimų tarnybos pastabas bei</w:t>
      </w:r>
      <w:r w:rsidRPr="00F40162">
        <w:rPr>
          <w:rFonts w:ascii="Times New Roman" w:hAnsi="Times New Roman" w:cs="Times New Roman"/>
          <w:color w:val="auto"/>
          <w:sz w:val="24"/>
          <w:szCs w:val="24"/>
          <w:lang w:val="lt-LT"/>
        </w:rPr>
        <w:t xml:space="preserve"> vadovaudamasi</w:t>
      </w:r>
      <w:r>
        <w:rPr>
          <w:rFonts w:ascii="Times New Roman" w:hAnsi="Times New Roman" w:cs="Times New Roman"/>
          <w:color w:val="auto"/>
          <w:sz w:val="24"/>
          <w:szCs w:val="24"/>
          <w:lang w:val="lt-LT"/>
        </w:rPr>
        <w:t xml:space="preserve"> </w:t>
      </w:r>
      <w:r w:rsidR="00BC0635" w:rsidRPr="00BC0635">
        <w:rPr>
          <w:color w:val="000000"/>
          <w:sz w:val="24"/>
          <w:lang w:val="lt-LT"/>
        </w:rPr>
        <w:t>bendrųjų pirkimo sąlygų 5.2. p</w:t>
      </w:r>
      <w:r w:rsidR="00BC0635">
        <w:rPr>
          <w:color w:val="000000"/>
          <w:sz w:val="24"/>
          <w:lang w:val="lt-LT"/>
        </w:rPr>
        <w:t>unktu</w:t>
      </w:r>
      <w:r w:rsidRPr="00F40162">
        <w:rPr>
          <w:rFonts w:ascii="Times New Roman" w:hAnsi="Times New Roman" w:cs="Times New Roman"/>
          <w:color w:val="auto"/>
          <w:sz w:val="24"/>
          <w:szCs w:val="24"/>
          <w:lang w:val="lt-LT"/>
        </w:rPr>
        <w:t>, tikslina Pirkimo sąlygas taip:</w:t>
      </w:r>
    </w:p>
    <w:p w:rsidR="00D64804" w:rsidRPr="00F40162" w:rsidRDefault="00D64804" w:rsidP="00D64804">
      <w:pPr>
        <w:jc w:val="both"/>
        <w:rPr>
          <w:sz w:val="24"/>
          <w:szCs w:val="24"/>
          <w:lang w:eastAsia="lt-LT"/>
        </w:rPr>
      </w:pPr>
    </w:p>
    <w:p w:rsidR="00D64804" w:rsidRDefault="00D64804" w:rsidP="00D64804">
      <w:pPr>
        <w:spacing w:after="160"/>
        <w:ind w:firstLine="567"/>
        <w:contextualSpacing/>
        <w:jc w:val="both"/>
        <w:rPr>
          <w:sz w:val="24"/>
          <w:szCs w:val="24"/>
        </w:rPr>
      </w:pPr>
      <w:r w:rsidRPr="00F40162">
        <w:rPr>
          <w:sz w:val="24"/>
          <w:szCs w:val="24"/>
          <w:lang w:eastAsia="lt-LT"/>
        </w:rPr>
        <w:t xml:space="preserve">1. </w:t>
      </w:r>
      <w:r w:rsidRPr="00F40162">
        <w:rPr>
          <w:sz w:val="24"/>
          <w:szCs w:val="24"/>
        </w:rPr>
        <w:t xml:space="preserve">patikslina Pirkimo sąlygų </w:t>
      </w:r>
      <w:r w:rsidR="00BC0635">
        <w:rPr>
          <w:sz w:val="24"/>
          <w:szCs w:val="24"/>
        </w:rPr>
        <w:t>4</w:t>
      </w:r>
      <w:r w:rsidRPr="00F40162">
        <w:rPr>
          <w:sz w:val="24"/>
          <w:szCs w:val="24"/>
        </w:rPr>
        <w:t xml:space="preserve"> priedo </w:t>
      </w:r>
      <w:r>
        <w:rPr>
          <w:sz w:val="24"/>
          <w:szCs w:val="24"/>
        </w:rPr>
        <w:t>„</w:t>
      </w:r>
      <w:r w:rsidR="00BC0635" w:rsidRPr="00BC0635">
        <w:rPr>
          <w:rFonts w:eastAsia="Calibri"/>
          <w:sz w:val="22"/>
          <w:szCs w:val="22"/>
        </w:rPr>
        <w:t>Tiekėjų kvalifikacijos reikalavimai ir reikalaujami kokybės bei aplinkos apsaugos vadybos sistemų standartai</w:t>
      </w:r>
      <w:r>
        <w:rPr>
          <w:sz w:val="24"/>
          <w:szCs w:val="24"/>
        </w:rPr>
        <w:t>“</w:t>
      </w:r>
      <w:r w:rsidR="00BC0635">
        <w:rPr>
          <w:sz w:val="24"/>
          <w:szCs w:val="24"/>
        </w:rPr>
        <w:t xml:space="preserve"> lentelės 1.2 punkto 2 papunktį ir jį išdėsto taip:</w:t>
      </w:r>
      <w:r>
        <w:rPr>
          <w:sz w:val="24"/>
          <w:szCs w:val="24"/>
        </w:rPr>
        <w:t xml:space="preserve"> </w:t>
      </w:r>
    </w:p>
    <w:p w:rsidR="00BC0635" w:rsidRPr="00BC0635" w:rsidRDefault="00BC0635" w:rsidP="00BC0635">
      <w:pPr>
        <w:spacing w:after="160"/>
        <w:ind w:firstLine="567"/>
        <w:contextualSpacing/>
        <w:jc w:val="both"/>
        <w:rPr>
          <w:bCs/>
          <w:sz w:val="24"/>
          <w:szCs w:val="24"/>
          <w:lang w:val="en-US"/>
        </w:rPr>
      </w:pPr>
      <w:r>
        <w:rPr>
          <w:sz w:val="24"/>
          <w:szCs w:val="24"/>
        </w:rPr>
        <w:t>„</w:t>
      </w:r>
      <w:r w:rsidRPr="00BC0635">
        <w:rPr>
          <w:sz w:val="24"/>
          <w:szCs w:val="24"/>
        </w:rPr>
        <w:t xml:space="preserve">2. bent 1 (vieną) atestuotą specialistą, turintį </w:t>
      </w:r>
      <w:r w:rsidRPr="00BC0635">
        <w:rPr>
          <w:bCs/>
          <w:sz w:val="24"/>
          <w:szCs w:val="24"/>
          <w:lang w:val="en-US"/>
        </w:rPr>
        <w:t xml:space="preserve"> Nekilnoj</w:t>
      </w:r>
      <w:r w:rsidRPr="00BC0635">
        <w:rPr>
          <w:bCs/>
          <w:sz w:val="24"/>
          <w:szCs w:val="24"/>
        </w:rPr>
        <w:t>amojo kultūros paveldo apsaugos</w:t>
      </w:r>
      <w:r w:rsidRPr="00BC0635">
        <w:rPr>
          <w:bCs/>
          <w:sz w:val="24"/>
          <w:szCs w:val="24"/>
          <w:lang w:val="en-US"/>
        </w:rPr>
        <w:t xml:space="preserve"> specialisto atestatą;</w:t>
      </w:r>
    </w:p>
    <w:p w:rsidR="00BC0635" w:rsidRPr="00BC0635" w:rsidRDefault="00BC0635" w:rsidP="00BC0635">
      <w:pPr>
        <w:spacing w:after="160"/>
        <w:ind w:firstLine="567"/>
        <w:contextualSpacing/>
        <w:jc w:val="both"/>
        <w:rPr>
          <w:bCs/>
          <w:sz w:val="24"/>
          <w:szCs w:val="24"/>
          <w:lang w:val="en-US"/>
        </w:rPr>
      </w:pPr>
      <w:r w:rsidRPr="00BC0635">
        <w:rPr>
          <w:bCs/>
          <w:sz w:val="24"/>
          <w:szCs w:val="24"/>
          <w:u w:val="single"/>
          <w:lang w:val="en-US"/>
        </w:rPr>
        <w:t>Veiklos rūšis:</w:t>
      </w:r>
      <w:r w:rsidRPr="00BC0635">
        <w:rPr>
          <w:bCs/>
          <w:sz w:val="24"/>
          <w:szCs w:val="24"/>
          <w:lang w:val="en-US"/>
        </w:rPr>
        <w:t xml:space="preserve"> tvarkybos darbų: konservavimo, restauravimo, remonto ir avarijos grėsmės pašalinimo;</w:t>
      </w:r>
    </w:p>
    <w:p w:rsidR="00BC0635" w:rsidRPr="00BC0635" w:rsidRDefault="00BC0635" w:rsidP="00BC0635">
      <w:pPr>
        <w:spacing w:after="160"/>
        <w:ind w:firstLine="567"/>
        <w:contextualSpacing/>
        <w:jc w:val="both"/>
        <w:rPr>
          <w:sz w:val="24"/>
          <w:szCs w:val="24"/>
        </w:rPr>
      </w:pPr>
      <w:r w:rsidRPr="00BC0635">
        <w:rPr>
          <w:bCs/>
          <w:sz w:val="24"/>
          <w:szCs w:val="24"/>
          <w:u w:val="single"/>
          <w:lang w:val="en-US"/>
        </w:rPr>
        <w:t>Specializacija:</w:t>
      </w:r>
      <w:r w:rsidRPr="00BC0635">
        <w:rPr>
          <w:bCs/>
          <w:sz w:val="24"/>
          <w:szCs w:val="24"/>
          <w:lang w:val="en-US"/>
        </w:rPr>
        <w:t xml:space="preserve"> </w:t>
      </w:r>
      <w:r w:rsidRPr="00BC0635">
        <w:rPr>
          <w:sz w:val="24"/>
          <w:szCs w:val="24"/>
        </w:rPr>
        <w:t>akmens mūro, natūralaus akmens, plytų mūro darbai</w:t>
      </w:r>
      <w:r>
        <w:rPr>
          <w:sz w:val="24"/>
          <w:szCs w:val="24"/>
        </w:rPr>
        <w:t>.„</w:t>
      </w:r>
    </w:p>
    <w:p w:rsidR="00BC0635" w:rsidRDefault="00BC0635" w:rsidP="00D64804">
      <w:pPr>
        <w:spacing w:after="160"/>
        <w:ind w:firstLine="567"/>
        <w:contextualSpacing/>
        <w:jc w:val="both"/>
        <w:rPr>
          <w:sz w:val="24"/>
          <w:szCs w:val="24"/>
        </w:rPr>
      </w:pPr>
    </w:p>
    <w:p w:rsidR="00D64804" w:rsidRDefault="00D64804" w:rsidP="00D64804">
      <w:pPr>
        <w:shd w:val="clear" w:color="auto" w:fill="FFFFFF"/>
        <w:ind w:left="34" w:firstLine="533"/>
        <w:jc w:val="both"/>
        <w:rPr>
          <w:sz w:val="24"/>
          <w:szCs w:val="24"/>
        </w:rPr>
      </w:pPr>
      <w:r>
        <w:rPr>
          <w:sz w:val="24"/>
          <w:szCs w:val="24"/>
        </w:rPr>
        <w:t xml:space="preserve">2. </w:t>
      </w:r>
      <w:r w:rsidRPr="001939A1">
        <w:rPr>
          <w:sz w:val="24"/>
          <w:szCs w:val="24"/>
        </w:rPr>
        <w:t xml:space="preserve">patikslina Pirkimo sąlygų </w:t>
      </w:r>
      <w:r w:rsidR="00605877">
        <w:rPr>
          <w:sz w:val="24"/>
          <w:szCs w:val="24"/>
        </w:rPr>
        <w:t>7</w:t>
      </w:r>
      <w:r w:rsidRPr="001939A1">
        <w:rPr>
          <w:sz w:val="24"/>
          <w:szCs w:val="24"/>
        </w:rPr>
        <w:t xml:space="preserve"> priedo „Statybos rangos viešojo pirkimo-pardavimo sutarties projektas</w:t>
      </w:r>
      <w:r w:rsidR="00605877">
        <w:rPr>
          <w:sz w:val="24"/>
          <w:szCs w:val="24"/>
        </w:rPr>
        <w:t>“ 5.3 ir 5.4 punktus ir juos</w:t>
      </w:r>
      <w:r>
        <w:rPr>
          <w:sz w:val="24"/>
          <w:szCs w:val="24"/>
        </w:rPr>
        <w:t xml:space="preserve"> išdėsto taip:</w:t>
      </w:r>
    </w:p>
    <w:p w:rsidR="00605877" w:rsidRDefault="00D64804" w:rsidP="00605877">
      <w:pPr>
        <w:tabs>
          <w:tab w:val="left" w:pos="456"/>
        </w:tabs>
        <w:jc w:val="both"/>
        <w:rPr>
          <w:rFonts w:eastAsia="Arial Unicode MS"/>
          <w:color w:val="00B050"/>
          <w:sz w:val="22"/>
          <w:szCs w:val="22"/>
          <w:bdr w:val="nil"/>
        </w:rPr>
      </w:pPr>
      <w:r w:rsidRPr="00605877">
        <w:rPr>
          <w:sz w:val="28"/>
          <w:szCs w:val="24"/>
        </w:rPr>
        <w:lastRenderedPageBreak/>
        <w:t>„</w:t>
      </w:r>
      <w:r w:rsidR="00605877" w:rsidRPr="00605877">
        <w:rPr>
          <w:rFonts w:eastAsia="Calibri"/>
          <w:i/>
          <w:color w:val="000000" w:themeColor="text1"/>
          <w:sz w:val="24"/>
          <w:szCs w:val="22"/>
        </w:rPr>
        <w:t xml:space="preserve">5.3. </w:t>
      </w:r>
      <w:r w:rsidR="00605877" w:rsidRPr="00605877">
        <w:rPr>
          <w:b/>
          <w:color w:val="000000"/>
          <w:sz w:val="22"/>
          <w:szCs w:val="22"/>
        </w:rPr>
        <w:t xml:space="preserve">Užsakovas </w:t>
      </w:r>
      <w:r w:rsidR="00605877" w:rsidRPr="00605877">
        <w:rPr>
          <w:color w:val="000000"/>
          <w:sz w:val="22"/>
          <w:szCs w:val="22"/>
        </w:rPr>
        <w:t xml:space="preserve">įsipareigoja statybvietę perduoti, o </w:t>
      </w:r>
      <w:r w:rsidR="00605877" w:rsidRPr="00605877">
        <w:rPr>
          <w:b/>
          <w:color w:val="000000"/>
          <w:sz w:val="22"/>
          <w:szCs w:val="22"/>
        </w:rPr>
        <w:t>Rangovas</w:t>
      </w:r>
      <w:r w:rsidR="00605877" w:rsidRPr="00605877">
        <w:rPr>
          <w:color w:val="000000"/>
          <w:sz w:val="22"/>
          <w:szCs w:val="22"/>
        </w:rPr>
        <w:t xml:space="preserve"> – perimti per ne ilgesnį nei 10 (</w:t>
      </w:r>
      <w:r w:rsidR="00605877" w:rsidRPr="00605877">
        <w:rPr>
          <w:sz w:val="22"/>
          <w:szCs w:val="22"/>
        </w:rPr>
        <w:t>dešimt</w:t>
      </w:r>
      <w:r w:rsidR="00605877" w:rsidRPr="00605877">
        <w:rPr>
          <w:color w:val="000000"/>
          <w:sz w:val="22"/>
          <w:szCs w:val="22"/>
        </w:rPr>
        <w:t xml:space="preserve">) darbo dienų terminą nuo </w:t>
      </w:r>
      <w:r w:rsidR="00605877" w:rsidRPr="00605877">
        <w:rPr>
          <w:b/>
          <w:sz w:val="22"/>
        </w:rPr>
        <w:t>Užsakovo</w:t>
      </w:r>
      <w:r w:rsidR="00605877" w:rsidRPr="00605877">
        <w:rPr>
          <w:sz w:val="22"/>
        </w:rPr>
        <w:t xml:space="preserve"> raštiško pranešimo apie </w:t>
      </w:r>
      <w:r w:rsidR="00605877" w:rsidRPr="00605877">
        <w:rPr>
          <w:rFonts w:eastAsia="Arial Unicode MS"/>
          <w:color w:val="00B050"/>
          <w:sz w:val="22"/>
          <w:szCs w:val="22"/>
          <w:bdr w:val="nil"/>
        </w:rPr>
        <w:t>galimybę objekte vykdyti paruošiamuosius darbus.</w:t>
      </w:r>
      <w:r w:rsidR="00605877">
        <w:rPr>
          <w:rFonts w:eastAsia="Arial Unicode MS"/>
          <w:color w:val="00B050"/>
          <w:sz w:val="22"/>
          <w:szCs w:val="22"/>
          <w:bdr w:val="nil"/>
        </w:rPr>
        <w:t>“</w:t>
      </w:r>
    </w:p>
    <w:p w:rsidR="00605877" w:rsidRDefault="00605877" w:rsidP="00605877">
      <w:pPr>
        <w:tabs>
          <w:tab w:val="left" w:pos="456"/>
        </w:tabs>
        <w:jc w:val="both"/>
        <w:rPr>
          <w:rFonts w:eastAsia="Arial Unicode MS"/>
          <w:color w:val="00B050"/>
          <w:sz w:val="22"/>
          <w:szCs w:val="22"/>
          <w:bdr w:val="nil"/>
        </w:rPr>
      </w:pPr>
    </w:p>
    <w:p w:rsidR="00D64804" w:rsidRPr="00605877" w:rsidRDefault="00605877" w:rsidP="00605877">
      <w:pPr>
        <w:pStyle w:val="ListParagraph"/>
        <w:tabs>
          <w:tab w:val="left" w:pos="456"/>
        </w:tabs>
        <w:ind w:left="14"/>
        <w:jc w:val="both"/>
        <w:rPr>
          <w:sz w:val="22"/>
          <w:szCs w:val="24"/>
        </w:rPr>
      </w:pPr>
      <w:r w:rsidRPr="00605877">
        <w:rPr>
          <w:rFonts w:eastAsia="Arial Unicode MS"/>
          <w:i/>
          <w:sz w:val="22"/>
          <w:szCs w:val="22"/>
          <w:bdr w:val="nil"/>
        </w:rPr>
        <w:t xml:space="preserve">„5.4. </w:t>
      </w:r>
      <w:r w:rsidRPr="00605877">
        <w:rPr>
          <w:b/>
          <w:sz w:val="22"/>
          <w:szCs w:val="24"/>
        </w:rPr>
        <w:t>Statybos darbų pradžia</w:t>
      </w:r>
      <w:r w:rsidRPr="00605877">
        <w:rPr>
          <w:sz w:val="22"/>
          <w:szCs w:val="24"/>
        </w:rPr>
        <w:t xml:space="preserve"> laikomas </w:t>
      </w:r>
      <w:r w:rsidRPr="00605877">
        <w:rPr>
          <w:b/>
          <w:color w:val="00B050"/>
          <w:sz w:val="22"/>
          <w:szCs w:val="22"/>
        </w:rPr>
        <w:t>Užsakovo</w:t>
      </w:r>
      <w:r w:rsidRPr="00605877">
        <w:rPr>
          <w:color w:val="00B050"/>
          <w:sz w:val="22"/>
          <w:szCs w:val="22"/>
        </w:rPr>
        <w:t xml:space="preserve"> atskiras raštu pateiktas pranešimas</w:t>
      </w:r>
      <w:r w:rsidRPr="00605877">
        <w:rPr>
          <w:sz w:val="22"/>
          <w:szCs w:val="24"/>
        </w:rPr>
        <w:t>. Preliminarus darbų atidėjimo terminas, skaičiuojant nuo Sutarties įsigaliojimo dienos yra 4 (keturi) mėnesiai. Šis statybos darbų pradžios atidėjimo terminas numatytas darbo projektui parengti ir darbo projekto konstrukcinės dalies ekspertizei atlikti (</w:t>
      </w:r>
      <w:r w:rsidRPr="00605877">
        <w:rPr>
          <w:sz w:val="22"/>
          <w:szCs w:val="24"/>
          <w:u w:val="single"/>
        </w:rPr>
        <w:t xml:space="preserve">darbo projektą </w:t>
      </w:r>
      <w:r w:rsidRPr="00605877">
        <w:rPr>
          <w:b/>
          <w:sz w:val="22"/>
          <w:szCs w:val="24"/>
          <w:u w:val="single"/>
        </w:rPr>
        <w:t>Rangovui</w:t>
      </w:r>
      <w:r w:rsidRPr="00605877">
        <w:rPr>
          <w:sz w:val="22"/>
          <w:szCs w:val="24"/>
          <w:u w:val="single"/>
        </w:rPr>
        <w:t xml:space="preserve"> pateikia </w:t>
      </w:r>
      <w:r w:rsidRPr="00605877">
        <w:rPr>
          <w:b/>
          <w:sz w:val="22"/>
          <w:szCs w:val="24"/>
          <w:u w:val="single"/>
        </w:rPr>
        <w:t>Užsakovas</w:t>
      </w:r>
      <w:r w:rsidRPr="00605877">
        <w:rPr>
          <w:sz w:val="22"/>
          <w:szCs w:val="24"/>
        </w:rPr>
        <w:t xml:space="preserve">). Šiuo statybos darbų pradžios atidėjimo laikotarpiu </w:t>
      </w:r>
      <w:r w:rsidRPr="00605877">
        <w:rPr>
          <w:b/>
          <w:sz w:val="22"/>
          <w:szCs w:val="24"/>
        </w:rPr>
        <w:t xml:space="preserve">Rangovas, </w:t>
      </w:r>
      <w:r w:rsidRPr="00605877">
        <w:rPr>
          <w:sz w:val="22"/>
          <w:szCs w:val="24"/>
        </w:rPr>
        <w:t xml:space="preserve">gavęs </w:t>
      </w:r>
      <w:r w:rsidRPr="00605877">
        <w:rPr>
          <w:b/>
          <w:sz w:val="22"/>
          <w:szCs w:val="24"/>
        </w:rPr>
        <w:t>Užsakovo</w:t>
      </w:r>
      <w:r w:rsidRPr="00605877">
        <w:rPr>
          <w:sz w:val="22"/>
          <w:szCs w:val="24"/>
        </w:rPr>
        <w:t xml:space="preserve"> pranešimą apie galimybę objekte vykdyti paruošiamuosius darbus, privalo per protingą terminą  pradėti vykdyti tik paruošiamuosius (statybvietės įrengimas, laikino pontoninio tilto ir praėjimų įrengimas ir t.t.) darbus, nereikalaujančius techninių sprendinių bei per 10 (dešimt) darbo dienų</w:t>
      </w:r>
      <w:r w:rsidRPr="00605877">
        <w:rPr>
          <w:rFonts w:eastAsia="Arial Unicode MS"/>
          <w:color w:val="00B050"/>
          <w:sz w:val="22"/>
          <w:szCs w:val="22"/>
          <w:bdr w:val="nil"/>
        </w:rPr>
        <w:t xml:space="preserve"> nuo šio Užsakovo pranešimo</w:t>
      </w:r>
      <w:r w:rsidRPr="00605877">
        <w:rPr>
          <w:sz w:val="22"/>
          <w:szCs w:val="24"/>
        </w:rPr>
        <w:t xml:space="preserve"> pateikti </w:t>
      </w:r>
      <w:r w:rsidRPr="00605877">
        <w:rPr>
          <w:b/>
          <w:sz w:val="22"/>
          <w:szCs w:val="24"/>
        </w:rPr>
        <w:t>Užsakovui</w:t>
      </w:r>
      <w:r w:rsidRPr="00605877">
        <w:rPr>
          <w:sz w:val="22"/>
          <w:szCs w:val="24"/>
        </w:rPr>
        <w:t xml:space="preserve"> parengtą Statybos darbų technologijos projektą,</w:t>
      </w:r>
      <w:r w:rsidRPr="00605877">
        <w:rPr>
          <w:rFonts w:eastAsia="Arial Unicode MS"/>
          <w:color w:val="00B050"/>
          <w:sz w:val="22"/>
          <w:szCs w:val="22"/>
          <w:bdr w:val="nil"/>
        </w:rPr>
        <w:t xml:space="preserve"> parengtą pagal STR 1.06.01:2016 „Statybos darbai. Statinio statybos priežiūra“ reikalavimus.</w:t>
      </w:r>
      <w:r>
        <w:rPr>
          <w:sz w:val="22"/>
          <w:szCs w:val="24"/>
        </w:rPr>
        <w:t>“</w:t>
      </w:r>
    </w:p>
    <w:p w:rsidR="00D64804" w:rsidRPr="00F40162" w:rsidRDefault="00D64804" w:rsidP="00D64804">
      <w:pPr>
        <w:spacing w:after="160"/>
        <w:ind w:firstLine="567"/>
        <w:contextualSpacing/>
        <w:jc w:val="both"/>
        <w:rPr>
          <w:sz w:val="24"/>
          <w:szCs w:val="24"/>
        </w:rPr>
      </w:pPr>
    </w:p>
    <w:p w:rsidR="00D64804" w:rsidRDefault="00D64804" w:rsidP="00D64804">
      <w:pPr>
        <w:ind w:firstLine="567"/>
        <w:jc w:val="both"/>
        <w:rPr>
          <w:b/>
          <w:sz w:val="24"/>
          <w:szCs w:val="24"/>
        </w:rPr>
      </w:pPr>
      <w:r w:rsidRPr="00F40162">
        <w:rPr>
          <w:b/>
          <w:sz w:val="24"/>
          <w:szCs w:val="24"/>
        </w:rPr>
        <w:t>PRIDEDAMI:</w:t>
      </w:r>
    </w:p>
    <w:p w:rsidR="00D64804" w:rsidRDefault="00D64804" w:rsidP="00D64804">
      <w:pPr>
        <w:ind w:firstLine="567"/>
        <w:jc w:val="both"/>
        <w:rPr>
          <w:sz w:val="24"/>
          <w:szCs w:val="24"/>
        </w:rPr>
      </w:pPr>
      <w:r w:rsidRPr="00F40162">
        <w:rPr>
          <w:sz w:val="24"/>
          <w:szCs w:val="24"/>
        </w:rPr>
        <w:t xml:space="preserve">1. </w:t>
      </w:r>
      <w:r w:rsidR="00605877">
        <w:rPr>
          <w:sz w:val="24"/>
          <w:szCs w:val="24"/>
        </w:rPr>
        <w:t>Atviro konkurso specialiųjų sąlygų versija Nr. 2 (2026-06-30);</w:t>
      </w:r>
    </w:p>
    <w:p w:rsidR="00D64804" w:rsidRPr="00F40162" w:rsidRDefault="00D64804" w:rsidP="00D64804">
      <w:pPr>
        <w:ind w:firstLine="567"/>
        <w:jc w:val="both"/>
        <w:rPr>
          <w:sz w:val="24"/>
          <w:szCs w:val="24"/>
        </w:rPr>
      </w:pPr>
      <w:r>
        <w:rPr>
          <w:sz w:val="24"/>
          <w:szCs w:val="24"/>
        </w:rPr>
        <w:t xml:space="preserve">2. </w:t>
      </w:r>
      <w:r w:rsidR="00605877">
        <w:rPr>
          <w:sz w:val="24"/>
          <w:szCs w:val="24"/>
        </w:rPr>
        <w:t>Pirkimo sąlygų 7</w:t>
      </w:r>
      <w:r w:rsidRPr="004522D1">
        <w:rPr>
          <w:sz w:val="24"/>
          <w:szCs w:val="24"/>
        </w:rPr>
        <w:t xml:space="preserve"> priedo „</w:t>
      </w:r>
      <w:r w:rsidR="00605877" w:rsidRPr="001939A1">
        <w:rPr>
          <w:sz w:val="24"/>
          <w:szCs w:val="24"/>
        </w:rPr>
        <w:t>Statybos rangos viešojo pirkimo-pardavimo sutarties projektas</w:t>
      </w:r>
      <w:r w:rsidRPr="004522D1">
        <w:rPr>
          <w:sz w:val="24"/>
          <w:szCs w:val="24"/>
        </w:rPr>
        <w:t>“ aktuali redakcija</w:t>
      </w:r>
      <w:r w:rsidR="00605877">
        <w:rPr>
          <w:sz w:val="24"/>
          <w:szCs w:val="24"/>
        </w:rPr>
        <w:t xml:space="preserve"> 2026-06-30</w:t>
      </w:r>
      <w:bookmarkStart w:id="0" w:name="_GoBack"/>
      <w:bookmarkEnd w:id="0"/>
      <w:r w:rsidRPr="004522D1">
        <w:rPr>
          <w:sz w:val="24"/>
          <w:szCs w:val="24"/>
        </w:rPr>
        <w:t>.</w:t>
      </w:r>
    </w:p>
    <w:p w:rsidR="007A5214" w:rsidRPr="0091624C" w:rsidRDefault="007A5214" w:rsidP="007A5214">
      <w:pPr>
        <w:jc w:val="both"/>
        <w:rPr>
          <w:sz w:val="24"/>
          <w:szCs w:val="24"/>
        </w:rPr>
      </w:pPr>
    </w:p>
    <w:p w:rsidR="00AE1574" w:rsidRDefault="00712160" w:rsidP="000E461E">
      <w:pPr>
        <w:jc w:val="right"/>
      </w:pPr>
      <w:r w:rsidRPr="00896B61">
        <w:rPr>
          <w:sz w:val="24"/>
          <w:szCs w:val="24"/>
        </w:rPr>
        <w:t>VIEŠOJO PIRKIMO KOMISIJA</w:t>
      </w:r>
    </w:p>
    <w:p w:rsidR="007A5214" w:rsidRPr="0091624C" w:rsidRDefault="007A5214" w:rsidP="007A5214">
      <w:pPr>
        <w:jc w:val="both"/>
      </w:pPr>
    </w:p>
    <w:p w:rsidR="00C61EF2" w:rsidRPr="00033A01" w:rsidRDefault="00C61EF2" w:rsidP="005A7A40">
      <w:pPr>
        <w:jc w:val="both"/>
        <w:rPr>
          <w:sz w:val="24"/>
          <w:szCs w:val="24"/>
        </w:rPr>
      </w:pPr>
    </w:p>
    <w:sectPr w:rsidR="00C61EF2" w:rsidRPr="00033A01" w:rsidSect="00D64804">
      <w:pgSz w:w="16838" w:h="11906" w:orient="landscape"/>
      <w:pgMar w:top="1701" w:right="1134" w:bottom="850" w:left="71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6711" w:rsidRDefault="00966711" w:rsidP="00475F3B">
      <w:r>
        <w:separator/>
      </w:r>
    </w:p>
  </w:endnote>
  <w:endnote w:type="continuationSeparator" w:id="0">
    <w:p w:rsidR="00966711" w:rsidRDefault="00966711" w:rsidP="0047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Helvetica Neue">
    <w:altName w:val="Times New Roman"/>
    <w:charset w:val="00"/>
    <w:family w:val="auto"/>
    <w:pitch w:val="variable"/>
    <w:sig w:usb0="E50002FF" w:usb1="500079DB" w:usb2="00000010" w:usb3="00000000" w:csb0="00000001" w:csb1="00000000"/>
  </w:font>
  <w:font w:name="Aptos">
    <w:altName w:val="Arial"/>
    <w:charset w:val="00"/>
    <w:family w:val="swiss"/>
    <w:pitch w:val="variable"/>
    <w:sig w:usb0="00000001" w:usb1="00000003" w:usb2="00000000" w:usb3="00000000" w:csb0="0000019F"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6711" w:rsidRDefault="00966711" w:rsidP="00475F3B">
      <w:r>
        <w:separator/>
      </w:r>
    </w:p>
  </w:footnote>
  <w:footnote w:type="continuationSeparator" w:id="0">
    <w:p w:rsidR="00966711" w:rsidRDefault="00966711" w:rsidP="0047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5D45F3"/>
    <w:multiLevelType w:val="hybridMultilevel"/>
    <w:tmpl w:val="C1324962"/>
    <w:lvl w:ilvl="0" w:tplc="A3ACA8D2">
      <w:start w:val="1"/>
      <w:numFmt w:val="decimal"/>
      <w:lvlText w:val="%1."/>
      <w:lvlJc w:val="left"/>
      <w:pPr>
        <w:ind w:left="720" w:hanging="360"/>
      </w:pPr>
      <w:rPr>
        <w:color w:val="auto"/>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 w15:restartNumberingAfterBreak="0">
    <w:nsid w:val="38597848"/>
    <w:multiLevelType w:val="multilevel"/>
    <w:tmpl w:val="4F7EEEDE"/>
    <w:lvl w:ilvl="0">
      <w:start w:val="1"/>
      <w:numFmt w:val="decimal"/>
      <w:lvlText w:val="%1."/>
      <w:lvlJc w:val="left"/>
      <w:pPr>
        <w:ind w:left="408" w:hanging="408"/>
      </w:pPr>
      <w:rPr>
        <w:rFonts w:hint="default"/>
        <w:b/>
        <w:color w:val="000000"/>
      </w:rPr>
    </w:lvl>
    <w:lvl w:ilvl="1">
      <w:start w:val="1"/>
      <w:numFmt w:val="decimal"/>
      <w:lvlText w:val="%1.%2."/>
      <w:lvlJc w:val="left"/>
      <w:pPr>
        <w:ind w:left="442" w:hanging="408"/>
      </w:pPr>
      <w:rPr>
        <w:rFonts w:hint="default"/>
        <w:b w:val="0"/>
        <w:i w:val="0"/>
        <w:color w:val="000000"/>
      </w:rPr>
    </w:lvl>
    <w:lvl w:ilvl="2">
      <w:start w:val="1"/>
      <w:numFmt w:val="decimal"/>
      <w:lvlText w:val="%1.%2.%3."/>
      <w:lvlJc w:val="left"/>
      <w:pPr>
        <w:ind w:left="788" w:hanging="720"/>
      </w:pPr>
      <w:rPr>
        <w:rFonts w:hint="default"/>
        <w:b w:val="0"/>
        <w:color w:val="000000"/>
      </w:rPr>
    </w:lvl>
    <w:lvl w:ilvl="3">
      <w:start w:val="1"/>
      <w:numFmt w:val="decimal"/>
      <w:lvlText w:val="%1.%2.%3.%4."/>
      <w:lvlJc w:val="left"/>
      <w:pPr>
        <w:ind w:left="822" w:hanging="720"/>
      </w:pPr>
      <w:rPr>
        <w:rFonts w:hint="default"/>
        <w:b w:val="0"/>
        <w:color w:val="000000"/>
      </w:rPr>
    </w:lvl>
    <w:lvl w:ilvl="4">
      <w:start w:val="1"/>
      <w:numFmt w:val="decimal"/>
      <w:lvlText w:val="%1.%2.%3.%4.%5."/>
      <w:lvlJc w:val="left"/>
      <w:pPr>
        <w:ind w:left="1216" w:hanging="1080"/>
      </w:pPr>
      <w:rPr>
        <w:rFonts w:hint="default"/>
        <w:b w:val="0"/>
        <w:color w:val="000000"/>
      </w:rPr>
    </w:lvl>
    <w:lvl w:ilvl="5">
      <w:start w:val="1"/>
      <w:numFmt w:val="decimal"/>
      <w:lvlText w:val="%1.%2.%3.%4.%5.%6."/>
      <w:lvlJc w:val="left"/>
      <w:pPr>
        <w:ind w:left="1250" w:hanging="1080"/>
      </w:pPr>
      <w:rPr>
        <w:rFonts w:hint="default"/>
        <w:b w:val="0"/>
        <w:color w:val="000000"/>
      </w:rPr>
    </w:lvl>
    <w:lvl w:ilvl="6">
      <w:start w:val="1"/>
      <w:numFmt w:val="decimal"/>
      <w:lvlText w:val="%1.%2.%3.%4.%5.%6.%7."/>
      <w:lvlJc w:val="left"/>
      <w:pPr>
        <w:ind w:left="1644" w:hanging="1440"/>
      </w:pPr>
      <w:rPr>
        <w:rFonts w:hint="default"/>
        <w:b w:val="0"/>
        <w:color w:val="000000"/>
      </w:rPr>
    </w:lvl>
    <w:lvl w:ilvl="7">
      <w:start w:val="1"/>
      <w:numFmt w:val="decimal"/>
      <w:lvlText w:val="%1.%2.%3.%4.%5.%6.%7.%8."/>
      <w:lvlJc w:val="left"/>
      <w:pPr>
        <w:ind w:left="1678" w:hanging="1440"/>
      </w:pPr>
      <w:rPr>
        <w:rFonts w:hint="default"/>
        <w:b w:val="0"/>
        <w:color w:val="000000"/>
      </w:rPr>
    </w:lvl>
    <w:lvl w:ilvl="8">
      <w:start w:val="1"/>
      <w:numFmt w:val="decimal"/>
      <w:lvlText w:val="%1.%2.%3.%4.%5.%6.%7.%8.%9."/>
      <w:lvlJc w:val="left"/>
      <w:pPr>
        <w:ind w:left="2072" w:hanging="1800"/>
      </w:pPr>
      <w:rPr>
        <w:rFonts w:hint="default"/>
        <w:b w:val="0"/>
        <w:color w:val="000000"/>
      </w:rPr>
    </w:lvl>
  </w:abstractNum>
  <w:abstractNum w:abstractNumId="2" w15:restartNumberingAfterBreak="0">
    <w:nsid w:val="3D761A3E"/>
    <w:multiLevelType w:val="hybridMultilevel"/>
    <w:tmpl w:val="670833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8097096"/>
    <w:multiLevelType w:val="hybridMultilevel"/>
    <w:tmpl w:val="EA263D3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50E5972"/>
    <w:multiLevelType w:val="hybridMultilevel"/>
    <w:tmpl w:val="973A018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7E13"/>
    <w:rsid w:val="00000D31"/>
    <w:rsid w:val="000022CF"/>
    <w:rsid w:val="000159BA"/>
    <w:rsid w:val="000171E8"/>
    <w:rsid w:val="000207F5"/>
    <w:rsid w:val="00024E2D"/>
    <w:rsid w:val="000305A1"/>
    <w:rsid w:val="0003257F"/>
    <w:rsid w:val="00033A01"/>
    <w:rsid w:val="00036C56"/>
    <w:rsid w:val="000427FA"/>
    <w:rsid w:val="00045A67"/>
    <w:rsid w:val="00050CAC"/>
    <w:rsid w:val="000512A0"/>
    <w:rsid w:val="00053554"/>
    <w:rsid w:val="00056310"/>
    <w:rsid w:val="00062947"/>
    <w:rsid w:val="000649BF"/>
    <w:rsid w:val="00070402"/>
    <w:rsid w:val="00076740"/>
    <w:rsid w:val="000767F0"/>
    <w:rsid w:val="00077704"/>
    <w:rsid w:val="00092761"/>
    <w:rsid w:val="00092C6A"/>
    <w:rsid w:val="000A0BE1"/>
    <w:rsid w:val="000A39A6"/>
    <w:rsid w:val="000B1396"/>
    <w:rsid w:val="000B6BED"/>
    <w:rsid w:val="000C22B5"/>
    <w:rsid w:val="000C45B1"/>
    <w:rsid w:val="000E461E"/>
    <w:rsid w:val="000F2305"/>
    <w:rsid w:val="000F2EAC"/>
    <w:rsid w:val="000F79B5"/>
    <w:rsid w:val="00102F2A"/>
    <w:rsid w:val="00103161"/>
    <w:rsid w:val="00103C7C"/>
    <w:rsid w:val="00103E5F"/>
    <w:rsid w:val="00104460"/>
    <w:rsid w:val="00104995"/>
    <w:rsid w:val="00104E2A"/>
    <w:rsid w:val="00105A20"/>
    <w:rsid w:val="00106D19"/>
    <w:rsid w:val="00113825"/>
    <w:rsid w:val="001254F1"/>
    <w:rsid w:val="001266C5"/>
    <w:rsid w:val="00127273"/>
    <w:rsid w:val="00136866"/>
    <w:rsid w:val="001452DD"/>
    <w:rsid w:val="00153B79"/>
    <w:rsid w:val="00155E8C"/>
    <w:rsid w:val="00157C49"/>
    <w:rsid w:val="001613CE"/>
    <w:rsid w:val="00162946"/>
    <w:rsid w:val="00165561"/>
    <w:rsid w:val="00166281"/>
    <w:rsid w:val="00166B9B"/>
    <w:rsid w:val="00175B42"/>
    <w:rsid w:val="00176262"/>
    <w:rsid w:val="00176326"/>
    <w:rsid w:val="00177B00"/>
    <w:rsid w:val="001912C7"/>
    <w:rsid w:val="00193462"/>
    <w:rsid w:val="0019581E"/>
    <w:rsid w:val="001A5D68"/>
    <w:rsid w:val="001A7523"/>
    <w:rsid w:val="001B3D21"/>
    <w:rsid w:val="001C612D"/>
    <w:rsid w:val="001D2FB3"/>
    <w:rsid w:val="001E0FC2"/>
    <w:rsid w:val="001E3F6B"/>
    <w:rsid w:val="001F07BF"/>
    <w:rsid w:val="001F5050"/>
    <w:rsid w:val="00210FB9"/>
    <w:rsid w:val="002237B4"/>
    <w:rsid w:val="0022394E"/>
    <w:rsid w:val="00240F80"/>
    <w:rsid w:val="002423B5"/>
    <w:rsid w:val="0024424D"/>
    <w:rsid w:val="00254654"/>
    <w:rsid w:val="002575F3"/>
    <w:rsid w:val="00262AAE"/>
    <w:rsid w:val="002716E1"/>
    <w:rsid w:val="00276EEC"/>
    <w:rsid w:val="002873B4"/>
    <w:rsid w:val="002904E2"/>
    <w:rsid w:val="002942A0"/>
    <w:rsid w:val="002942BE"/>
    <w:rsid w:val="002A24CE"/>
    <w:rsid w:val="002A2897"/>
    <w:rsid w:val="002A3CDE"/>
    <w:rsid w:val="002A77B8"/>
    <w:rsid w:val="002C4C63"/>
    <w:rsid w:val="002E2AA0"/>
    <w:rsid w:val="002E39C4"/>
    <w:rsid w:val="002F6B63"/>
    <w:rsid w:val="002F7661"/>
    <w:rsid w:val="0030022B"/>
    <w:rsid w:val="00303509"/>
    <w:rsid w:val="00312D20"/>
    <w:rsid w:val="00323896"/>
    <w:rsid w:val="00326034"/>
    <w:rsid w:val="00327E13"/>
    <w:rsid w:val="003553D2"/>
    <w:rsid w:val="00357B11"/>
    <w:rsid w:val="00364BC4"/>
    <w:rsid w:val="00365AE6"/>
    <w:rsid w:val="003713C7"/>
    <w:rsid w:val="00371F40"/>
    <w:rsid w:val="00374166"/>
    <w:rsid w:val="003759A9"/>
    <w:rsid w:val="003862FB"/>
    <w:rsid w:val="003919BD"/>
    <w:rsid w:val="00391D5A"/>
    <w:rsid w:val="00397F33"/>
    <w:rsid w:val="003A4996"/>
    <w:rsid w:val="003A6FB3"/>
    <w:rsid w:val="003C48C9"/>
    <w:rsid w:val="003D7E85"/>
    <w:rsid w:val="003E21BA"/>
    <w:rsid w:val="00402B02"/>
    <w:rsid w:val="004076F8"/>
    <w:rsid w:val="00413B51"/>
    <w:rsid w:val="00443933"/>
    <w:rsid w:val="00454F0A"/>
    <w:rsid w:val="00456CD9"/>
    <w:rsid w:val="00457D3F"/>
    <w:rsid w:val="0046051A"/>
    <w:rsid w:val="00461309"/>
    <w:rsid w:val="004668CD"/>
    <w:rsid w:val="004721D5"/>
    <w:rsid w:val="00473F48"/>
    <w:rsid w:val="00475F3B"/>
    <w:rsid w:val="004765DB"/>
    <w:rsid w:val="00481040"/>
    <w:rsid w:val="00481459"/>
    <w:rsid w:val="004902F4"/>
    <w:rsid w:val="00496C45"/>
    <w:rsid w:val="004A26EC"/>
    <w:rsid w:val="004A3960"/>
    <w:rsid w:val="004B47C5"/>
    <w:rsid w:val="004C22B4"/>
    <w:rsid w:val="004C230E"/>
    <w:rsid w:val="004C3E07"/>
    <w:rsid w:val="004C6BF3"/>
    <w:rsid w:val="004D51DF"/>
    <w:rsid w:val="004E69AC"/>
    <w:rsid w:val="004F0FA5"/>
    <w:rsid w:val="004F2D99"/>
    <w:rsid w:val="004F4BA8"/>
    <w:rsid w:val="004F7398"/>
    <w:rsid w:val="00504D5D"/>
    <w:rsid w:val="00511830"/>
    <w:rsid w:val="00522111"/>
    <w:rsid w:val="005231F8"/>
    <w:rsid w:val="00523830"/>
    <w:rsid w:val="00524590"/>
    <w:rsid w:val="005325FE"/>
    <w:rsid w:val="00532C2D"/>
    <w:rsid w:val="00543E1E"/>
    <w:rsid w:val="0055157F"/>
    <w:rsid w:val="005622D4"/>
    <w:rsid w:val="00572485"/>
    <w:rsid w:val="0059176D"/>
    <w:rsid w:val="005A4363"/>
    <w:rsid w:val="005A7A40"/>
    <w:rsid w:val="005B1873"/>
    <w:rsid w:val="005B1EAB"/>
    <w:rsid w:val="005B25E1"/>
    <w:rsid w:val="005C7767"/>
    <w:rsid w:val="005D4506"/>
    <w:rsid w:val="005E3775"/>
    <w:rsid w:val="005E41C4"/>
    <w:rsid w:val="005E5278"/>
    <w:rsid w:val="005F09A5"/>
    <w:rsid w:val="005F4DD1"/>
    <w:rsid w:val="00600FA7"/>
    <w:rsid w:val="00601E55"/>
    <w:rsid w:val="00605877"/>
    <w:rsid w:val="006064ED"/>
    <w:rsid w:val="00610D08"/>
    <w:rsid w:val="0061289B"/>
    <w:rsid w:val="006128C9"/>
    <w:rsid w:val="006222A3"/>
    <w:rsid w:val="0063736A"/>
    <w:rsid w:val="006376E2"/>
    <w:rsid w:val="0064606B"/>
    <w:rsid w:val="006468FA"/>
    <w:rsid w:val="006479CE"/>
    <w:rsid w:val="0065136F"/>
    <w:rsid w:val="00653474"/>
    <w:rsid w:val="00662D96"/>
    <w:rsid w:val="00680AC3"/>
    <w:rsid w:val="00684B15"/>
    <w:rsid w:val="00687309"/>
    <w:rsid w:val="00695BA3"/>
    <w:rsid w:val="0069611F"/>
    <w:rsid w:val="006A160B"/>
    <w:rsid w:val="006A5FCB"/>
    <w:rsid w:val="006A7A5E"/>
    <w:rsid w:val="006B0611"/>
    <w:rsid w:val="006C13F1"/>
    <w:rsid w:val="006D305E"/>
    <w:rsid w:val="006E3466"/>
    <w:rsid w:val="006F1475"/>
    <w:rsid w:val="006F1D87"/>
    <w:rsid w:val="00703B8C"/>
    <w:rsid w:val="0070699C"/>
    <w:rsid w:val="00711CA7"/>
    <w:rsid w:val="00712160"/>
    <w:rsid w:val="0071358D"/>
    <w:rsid w:val="007249E3"/>
    <w:rsid w:val="007270F2"/>
    <w:rsid w:val="00730E50"/>
    <w:rsid w:val="00735E9A"/>
    <w:rsid w:val="0074311A"/>
    <w:rsid w:val="00745D72"/>
    <w:rsid w:val="007468CC"/>
    <w:rsid w:val="00752912"/>
    <w:rsid w:val="00753D1E"/>
    <w:rsid w:val="00754C0C"/>
    <w:rsid w:val="00757F2E"/>
    <w:rsid w:val="00774145"/>
    <w:rsid w:val="007833F4"/>
    <w:rsid w:val="00785425"/>
    <w:rsid w:val="00787480"/>
    <w:rsid w:val="00791BE6"/>
    <w:rsid w:val="00795F6B"/>
    <w:rsid w:val="007A5214"/>
    <w:rsid w:val="007A7998"/>
    <w:rsid w:val="007A79F7"/>
    <w:rsid w:val="007B09B8"/>
    <w:rsid w:val="007C71A3"/>
    <w:rsid w:val="007D3A5C"/>
    <w:rsid w:val="007D52C7"/>
    <w:rsid w:val="007E7256"/>
    <w:rsid w:val="007F14BA"/>
    <w:rsid w:val="007F3EFF"/>
    <w:rsid w:val="007F727F"/>
    <w:rsid w:val="008126B9"/>
    <w:rsid w:val="0081713A"/>
    <w:rsid w:val="008209EA"/>
    <w:rsid w:val="008227D1"/>
    <w:rsid w:val="0082695E"/>
    <w:rsid w:val="008275F7"/>
    <w:rsid w:val="00827E9B"/>
    <w:rsid w:val="00830D9F"/>
    <w:rsid w:val="0083755F"/>
    <w:rsid w:val="00842C65"/>
    <w:rsid w:val="0084344A"/>
    <w:rsid w:val="00853513"/>
    <w:rsid w:val="008652B6"/>
    <w:rsid w:val="00865923"/>
    <w:rsid w:val="00880610"/>
    <w:rsid w:val="00885954"/>
    <w:rsid w:val="00887545"/>
    <w:rsid w:val="008967E8"/>
    <w:rsid w:val="008B1E2B"/>
    <w:rsid w:val="008C0575"/>
    <w:rsid w:val="008C699B"/>
    <w:rsid w:val="008D2135"/>
    <w:rsid w:val="008D22BB"/>
    <w:rsid w:val="008D2D3B"/>
    <w:rsid w:val="008D3876"/>
    <w:rsid w:val="008D7D0D"/>
    <w:rsid w:val="008E3AC5"/>
    <w:rsid w:val="008E4894"/>
    <w:rsid w:val="008F1A47"/>
    <w:rsid w:val="008F2198"/>
    <w:rsid w:val="008F4485"/>
    <w:rsid w:val="00900E0E"/>
    <w:rsid w:val="009030D1"/>
    <w:rsid w:val="00903E50"/>
    <w:rsid w:val="00937D9D"/>
    <w:rsid w:val="00943638"/>
    <w:rsid w:val="0094485F"/>
    <w:rsid w:val="00947AD3"/>
    <w:rsid w:val="009551F0"/>
    <w:rsid w:val="0095568E"/>
    <w:rsid w:val="00963E1D"/>
    <w:rsid w:val="009661F4"/>
    <w:rsid w:val="00966711"/>
    <w:rsid w:val="00966994"/>
    <w:rsid w:val="00967C89"/>
    <w:rsid w:val="00972F8C"/>
    <w:rsid w:val="00980BBD"/>
    <w:rsid w:val="00982601"/>
    <w:rsid w:val="00982980"/>
    <w:rsid w:val="00983F87"/>
    <w:rsid w:val="0099205B"/>
    <w:rsid w:val="009958B0"/>
    <w:rsid w:val="00997E0C"/>
    <w:rsid w:val="009A3F25"/>
    <w:rsid w:val="009A444C"/>
    <w:rsid w:val="009B0A72"/>
    <w:rsid w:val="009B3696"/>
    <w:rsid w:val="009B5617"/>
    <w:rsid w:val="009C1B81"/>
    <w:rsid w:val="009D3A7E"/>
    <w:rsid w:val="009D3DB0"/>
    <w:rsid w:val="009F4EAF"/>
    <w:rsid w:val="009F677B"/>
    <w:rsid w:val="00A02E70"/>
    <w:rsid w:val="00A07182"/>
    <w:rsid w:val="00A07EEF"/>
    <w:rsid w:val="00A10498"/>
    <w:rsid w:val="00A15D87"/>
    <w:rsid w:val="00A2081E"/>
    <w:rsid w:val="00A25714"/>
    <w:rsid w:val="00A35331"/>
    <w:rsid w:val="00A406E8"/>
    <w:rsid w:val="00A50D93"/>
    <w:rsid w:val="00A5660A"/>
    <w:rsid w:val="00A61889"/>
    <w:rsid w:val="00A62D0B"/>
    <w:rsid w:val="00A633BC"/>
    <w:rsid w:val="00A67BA3"/>
    <w:rsid w:val="00A7393E"/>
    <w:rsid w:val="00A75986"/>
    <w:rsid w:val="00A94401"/>
    <w:rsid w:val="00A97ABD"/>
    <w:rsid w:val="00AA7ED1"/>
    <w:rsid w:val="00AB7553"/>
    <w:rsid w:val="00AC2932"/>
    <w:rsid w:val="00AE1574"/>
    <w:rsid w:val="00AE5F7C"/>
    <w:rsid w:val="00AF1930"/>
    <w:rsid w:val="00AF37D0"/>
    <w:rsid w:val="00AF67F4"/>
    <w:rsid w:val="00AF7701"/>
    <w:rsid w:val="00B02BF2"/>
    <w:rsid w:val="00B030B3"/>
    <w:rsid w:val="00B0772D"/>
    <w:rsid w:val="00B239A7"/>
    <w:rsid w:val="00B2472D"/>
    <w:rsid w:val="00B3282A"/>
    <w:rsid w:val="00B36A54"/>
    <w:rsid w:val="00B435E1"/>
    <w:rsid w:val="00B47876"/>
    <w:rsid w:val="00B47FD8"/>
    <w:rsid w:val="00B51CC3"/>
    <w:rsid w:val="00B53F39"/>
    <w:rsid w:val="00B561A7"/>
    <w:rsid w:val="00B65CEB"/>
    <w:rsid w:val="00B6793E"/>
    <w:rsid w:val="00B7590F"/>
    <w:rsid w:val="00B95215"/>
    <w:rsid w:val="00BA08B4"/>
    <w:rsid w:val="00BA19A5"/>
    <w:rsid w:val="00BA2C76"/>
    <w:rsid w:val="00BA3455"/>
    <w:rsid w:val="00BA714F"/>
    <w:rsid w:val="00BC00D5"/>
    <w:rsid w:val="00BC0635"/>
    <w:rsid w:val="00BE02EC"/>
    <w:rsid w:val="00BF1204"/>
    <w:rsid w:val="00BF2A30"/>
    <w:rsid w:val="00BF3EF1"/>
    <w:rsid w:val="00C048E4"/>
    <w:rsid w:val="00C12994"/>
    <w:rsid w:val="00C1770E"/>
    <w:rsid w:val="00C17C9B"/>
    <w:rsid w:val="00C26D7C"/>
    <w:rsid w:val="00C27A0E"/>
    <w:rsid w:val="00C305F9"/>
    <w:rsid w:val="00C3128A"/>
    <w:rsid w:val="00C33EEB"/>
    <w:rsid w:val="00C346AE"/>
    <w:rsid w:val="00C45ACB"/>
    <w:rsid w:val="00C52E97"/>
    <w:rsid w:val="00C61EF2"/>
    <w:rsid w:val="00C62B05"/>
    <w:rsid w:val="00CA3A84"/>
    <w:rsid w:val="00CA7C03"/>
    <w:rsid w:val="00CB3CF8"/>
    <w:rsid w:val="00CB52BB"/>
    <w:rsid w:val="00CB629E"/>
    <w:rsid w:val="00CC470F"/>
    <w:rsid w:val="00CD3307"/>
    <w:rsid w:val="00CD3B55"/>
    <w:rsid w:val="00CD5998"/>
    <w:rsid w:val="00CF0D34"/>
    <w:rsid w:val="00CF695D"/>
    <w:rsid w:val="00D034B1"/>
    <w:rsid w:val="00D0671D"/>
    <w:rsid w:val="00D129EC"/>
    <w:rsid w:val="00D14CBB"/>
    <w:rsid w:val="00D26D36"/>
    <w:rsid w:val="00D37057"/>
    <w:rsid w:val="00D42DB8"/>
    <w:rsid w:val="00D43B00"/>
    <w:rsid w:val="00D527CC"/>
    <w:rsid w:val="00D5380F"/>
    <w:rsid w:val="00D55A59"/>
    <w:rsid w:val="00D64804"/>
    <w:rsid w:val="00D85DE7"/>
    <w:rsid w:val="00D91FF5"/>
    <w:rsid w:val="00D93621"/>
    <w:rsid w:val="00DB26D0"/>
    <w:rsid w:val="00DC5A69"/>
    <w:rsid w:val="00DC777E"/>
    <w:rsid w:val="00DF4648"/>
    <w:rsid w:val="00DF5E45"/>
    <w:rsid w:val="00DF7E20"/>
    <w:rsid w:val="00E021CA"/>
    <w:rsid w:val="00E049F9"/>
    <w:rsid w:val="00E0610A"/>
    <w:rsid w:val="00E067A0"/>
    <w:rsid w:val="00E140D5"/>
    <w:rsid w:val="00E4146D"/>
    <w:rsid w:val="00E46D3D"/>
    <w:rsid w:val="00E54DA1"/>
    <w:rsid w:val="00E56473"/>
    <w:rsid w:val="00E61278"/>
    <w:rsid w:val="00E636CF"/>
    <w:rsid w:val="00E75200"/>
    <w:rsid w:val="00E7527C"/>
    <w:rsid w:val="00E7744B"/>
    <w:rsid w:val="00E8273C"/>
    <w:rsid w:val="00E85CC0"/>
    <w:rsid w:val="00E86EF7"/>
    <w:rsid w:val="00E95E79"/>
    <w:rsid w:val="00E96D63"/>
    <w:rsid w:val="00EA0F4C"/>
    <w:rsid w:val="00EA2A19"/>
    <w:rsid w:val="00EA485E"/>
    <w:rsid w:val="00EB1661"/>
    <w:rsid w:val="00EC1487"/>
    <w:rsid w:val="00EC152B"/>
    <w:rsid w:val="00EC2997"/>
    <w:rsid w:val="00EE1A15"/>
    <w:rsid w:val="00EE1B90"/>
    <w:rsid w:val="00EE232B"/>
    <w:rsid w:val="00EE396F"/>
    <w:rsid w:val="00EE57AD"/>
    <w:rsid w:val="00F02535"/>
    <w:rsid w:val="00F0334E"/>
    <w:rsid w:val="00F10139"/>
    <w:rsid w:val="00F14357"/>
    <w:rsid w:val="00F159BA"/>
    <w:rsid w:val="00F213E3"/>
    <w:rsid w:val="00F2284C"/>
    <w:rsid w:val="00F30008"/>
    <w:rsid w:val="00F544F0"/>
    <w:rsid w:val="00F55CE0"/>
    <w:rsid w:val="00F56ED4"/>
    <w:rsid w:val="00F57B6D"/>
    <w:rsid w:val="00F675A6"/>
    <w:rsid w:val="00F67815"/>
    <w:rsid w:val="00F70502"/>
    <w:rsid w:val="00F72271"/>
    <w:rsid w:val="00F861D6"/>
    <w:rsid w:val="00F90253"/>
    <w:rsid w:val="00F91BDC"/>
    <w:rsid w:val="00F94890"/>
    <w:rsid w:val="00F9668F"/>
    <w:rsid w:val="00FA1F9F"/>
    <w:rsid w:val="00FA5FA9"/>
    <w:rsid w:val="00FA7C6B"/>
    <w:rsid w:val="00FD788B"/>
    <w:rsid w:val="00FE2E95"/>
    <w:rsid w:val="00FF0D6F"/>
    <w:rsid w:val="00FF7EA7"/>
    <w:rsid w:val="00FF7F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6CD11C"/>
  <w15:chartTrackingRefBased/>
  <w15:docId w15:val="{3864C0C7-394A-4ECB-8DC3-510B05E7D0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qFormat="1"/>
    <w:lsdException w:name="footnote reference" w:uiPriority="99"/>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7E13"/>
    <w:rPr>
      <w:lang w:val="lt-LT"/>
    </w:rPr>
  </w:style>
  <w:style w:type="paragraph" w:styleId="Heading1">
    <w:name w:val="heading 1"/>
    <w:basedOn w:val="Normal"/>
    <w:next w:val="Normal"/>
    <w:qFormat/>
    <w:rsid w:val="00FE2E95"/>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327E13"/>
    <w:pPr>
      <w:keepNext/>
      <w:jc w:val="both"/>
      <w:outlineLvl w:val="1"/>
    </w:pPr>
    <w:rPr>
      <w:b/>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27E13"/>
    <w:pPr>
      <w:tabs>
        <w:tab w:val="center" w:pos="4153"/>
        <w:tab w:val="right" w:pos="8306"/>
      </w:tabs>
    </w:pPr>
    <w:rPr>
      <w:rFonts w:ascii="TIMESLT" w:hAnsi="TIMESLT"/>
      <w:sz w:val="24"/>
      <w:lang w:val="en-US"/>
    </w:rPr>
  </w:style>
  <w:style w:type="paragraph" w:styleId="BodyText">
    <w:name w:val="Body Text"/>
    <w:basedOn w:val="Normal"/>
    <w:rsid w:val="00327E13"/>
    <w:pPr>
      <w:jc w:val="both"/>
    </w:pPr>
    <w:rPr>
      <w:rFonts w:ascii="TIMESLT" w:hAnsi="TIMESLT"/>
      <w:sz w:val="24"/>
    </w:rPr>
  </w:style>
  <w:style w:type="paragraph" w:styleId="BodyTextIndent3">
    <w:name w:val="Body Text Indent 3"/>
    <w:basedOn w:val="Normal"/>
    <w:link w:val="BodyTextIndent3Char"/>
    <w:rsid w:val="00327E13"/>
    <w:pPr>
      <w:ind w:firstLine="426"/>
      <w:jc w:val="both"/>
    </w:pPr>
    <w:rPr>
      <w:sz w:val="24"/>
    </w:rPr>
  </w:style>
  <w:style w:type="paragraph" w:styleId="BodyTextIndent2">
    <w:name w:val="Body Text Indent 2"/>
    <w:basedOn w:val="Normal"/>
    <w:link w:val="BodyTextIndent2Char"/>
    <w:rsid w:val="00327E13"/>
    <w:pPr>
      <w:ind w:firstLine="360"/>
      <w:jc w:val="both"/>
    </w:pPr>
    <w:rPr>
      <w:sz w:val="24"/>
    </w:rPr>
  </w:style>
  <w:style w:type="paragraph" w:styleId="Caption">
    <w:name w:val="caption"/>
    <w:basedOn w:val="Normal"/>
    <w:next w:val="Normal"/>
    <w:qFormat/>
    <w:rsid w:val="00FE2E95"/>
    <w:pPr>
      <w:spacing w:before="240" w:after="120"/>
      <w:jc w:val="center"/>
    </w:pPr>
    <w:rPr>
      <w:b/>
      <w:caps/>
      <w:sz w:val="24"/>
    </w:rPr>
  </w:style>
  <w:style w:type="character" w:styleId="Hyperlink">
    <w:name w:val="Hyperlink"/>
    <w:rsid w:val="006D305E"/>
    <w:rPr>
      <w:color w:val="0000FF"/>
      <w:u w:val="single"/>
    </w:rPr>
  </w:style>
  <w:style w:type="paragraph" w:styleId="DocumentMap">
    <w:name w:val="Document Map"/>
    <w:basedOn w:val="Normal"/>
    <w:semiHidden/>
    <w:rsid w:val="002942A0"/>
    <w:pPr>
      <w:shd w:val="clear" w:color="auto" w:fill="000080"/>
    </w:pPr>
    <w:rPr>
      <w:rFonts w:ascii="Tahoma" w:hAnsi="Tahoma" w:cs="Tahoma"/>
    </w:rPr>
  </w:style>
  <w:style w:type="paragraph" w:styleId="BalloonText">
    <w:name w:val="Balloon Text"/>
    <w:basedOn w:val="Normal"/>
    <w:semiHidden/>
    <w:rsid w:val="00102F2A"/>
    <w:rPr>
      <w:rFonts w:ascii="Tahoma" w:hAnsi="Tahoma" w:cs="Tahoma"/>
      <w:sz w:val="16"/>
      <w:szCs w:val="16"/>
    </w:rPr>
  </w:style>
  <w:style w:type="paragraph" w:styleId="BodyTextIndent">
    <w:name w:val="Body Text Indent"/>
    <w:basedOn w:val="Normal"/>
    <w:rsid w:val="00323896"/>
    <w:pPr>
      <w:spacing w:after="120"/>
      <w:ind w:left="283"/>
    </w:pPr>
  </w:style>
  <w:style w:type="table" w:styleId="TableGrid">
    <w:name w:val="Table Grid"/>
    <w:basedOn w:val="TableNormal"/>
    <w:rsid w:val="00BA08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6479CE"/>
    <w:pPr>
      <w:jc w:val="center"/>
    </w:pPr>
    <w:rPr>
      <w:sz w:val="24"/>
    </w:rPr>
  </w:style>
  <w:style w:type="character" w:customStyle="1" w:styleId="TitleChar">
    <w:name w:val="Title Char"/>
    <w:link w:val="Title"/>
    <w:rsid w:val="006479CE"/>
    <w:rPr>
      <w:sz w:val="24"/>
      <w:lang w:eastAsia="en-US"/>
    </w:rPr>
  </w:style>
  <w:style w:type="character" w:customStyle="1" w:styleId="BodyTextIndent2Char">
    <w:name w:val="Body Text Indent 2 Char"/>
    <w:link w:val="BodyTextIndent2"/>
    <w:rsid w:val="006479CE"/>
    <w:rPr>
      <w:sz w:val="24"/>
      <w:lang w:eastAsia="en-US"/>
    </w:rPr>
  </w:style>
  <w:style w:type="character" w:styleId="CommentReference">
    <w:name w:val="annotation reference"/>
    <w:rsid w:val="00113825"/>
    <w:rPr>
      <w:sz w:val="16"/>
      <w:szCs w:val="16"/>
    </w:rPr>
  </w:style>
  <w:style w:type="paragraph" w:styleId="CommentText">
    <w:name w:val="annotation text"/>
    <w:basedOn w:val="Normal"/>
    <w:link w:val="CommentTextChar"/>
    <w:rsid w:val="00113825"/>
  </w:style>
  <w:style w:type="character" w:customStyle="1" w:styleId="CommentTextChar">
    <w:name w:val="Comment Text Char"/>
    <w:link w:val="CommentText"/>
    <w:rsid w:val="00113825"/>
    <w:rPr>
      <w:lang w:eastAsia="en-US"/>
    </w:rPr>
  </w:style>
  <w:style w:type="paragraph" w:styleId="CommentSubject">
    <w:name w:val="annotation subject"/>
    <w:basedOn w:val="CommentText"/>
    <w:next w:val="CommentText"/>
    <w:link w:val="CommentSubjectChar"/>
    <w:rsid w:val="00113825"/>
    <w:rPr>
      <w:b/>
      <w:bCs/>
    </w:rPr>
  </w:style>
  <w:style w:type="character" w:customStyle="1" w:styleId="CommentSubjectChar">
    <w:name w:val="Comment Subject Char"/>
    <w:link w:val="CommentSubject"/>
    <w:rsid w:val="00113825"/>
    <w:rPr>
      <w:b/>
      <w:bCs/>
      <w:lang w:eastAsia="en-US"/>
    </w:rPr>
  </w:style>
  <w:style w:type="character" w:customStyle="1" w:styleId="HeaderChar">
    <w:name w:val="Header Char"/>
    <w:link w:val="Header"/>
    <w:rsid w:val="007A5214"/>
    <w:rPr>
      <w:rFonts w:ascii="TIMESLT" w:hAnsi="TIMESLT"/>
      <w:sz w:val="24"/>
      <w:lang w:val="en-US" w:eastAsia="en-US"/>
    </w:rPr>
  </w:style>
  <w:style w:type="character" w:customStyle="1" w:styleId="BodyTextIndent3Char">
    <w:name w:val="Body Text Indent 3 Char"/>
    <w:link w:val="BodyTextIndent3"/>
    <w:rsid w:val="007A5214"/>
    <w:rPr>
      <w:sz w:val="24"/>
      <w:lang w:eastAsia="en-US"/>
    </w:rPr>
  </w:style>
  <w:style w:type="paragraph" w:customStyle="1" w:styleId="Lygis1">
    <w:name w:val="Lygis 1"/>
    <w:basedOn w:val="Normal"/>
    <w:autoRedefine/>
    <w:rsid w:val="007A5214"/>
    <w:pPr>
      <w:jc w:val="both"/>
    </w:pPr>
    <w:rPr>
      <w:b/>
      <w:sz w:val="24"/>
      <w:lang w:eastAsia="lt-LT"/>
    </w:rPr>
  </w:style>
  <w:style w:type="paragraph" w:styleId="NormalWeb">
    <w:name w:val="Normal (Web)"/>
    <w:basedOn w:val="Normal"/>
    <w:uiPriority w:val="99"/>
    <w:unhideWhenUsed/>
    <w:rsid w:val="00C346AE"/>
    <w:pPr>
      <w:spacing w:before="100" w:beforeAutospacing="1" w:after="100" w:afterAutospacing="1"/>
    </w:pPr>
    <w:rPr>
      <w:sz w:val="24"/>
      <w:szCs w:val="24"/>
      <w:lang w:val="en-US"/>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ist Paragraph 1,Bull"/>
    <w:basedOn w:val="Normal"/>
    <w:link w:val="ListParagraphChar"/>
    <w:uiPriority w:val="34"/>
    <w:qFormat/>
    <w:rsid w:val="006468FA"/>
    <w:pPr>
      <w:ind w:left="720"/>
      <w:contextualSpacing/>
    </w:pPr>
  </w:style>
  <w:style w:type="paragraph" w:styleId="FootnoteText">
    <w:name w:val="footnote text"/>
    <w:basedOn w:val="Normal"/>
    <w:link w:val="FootnoteTextChar"/>
    <w:uiPriority w:val="99"/>
    <w:unhideWhenUsed/>
    <w:rsid w:val="00475F3B"/>
    <w:pPr>
      <w:pBdr>
        <w:top w:val="nil"/>
        <w:left w:val="nil"/>
        <w:bottom w:val="nil"/>
        <w:right w:val="nil"/>
        <w:between w:val="nil"/>
        <w:bar w:val="nil"/>
      </w:pBdr>
    </w:pPr>
    <w:rPr>
      <w:rFonts w:eastAsia="Arial Unicode MS"/>
      <w:bdr w:val="nil"/>
      <w:lang w:val="en-US"/>
    </w:rPr>
  </w:style>
  <w:style w:type="character" w:customStyle="1" w:styleId="FootnoteTextChar">
    <w:name w:val="Footnote Text Char"/>
    <w:basedOn w:val="DefaultParagraphFont"/>
    <w:link w:val="FootnoteText"/>
    <w:uiPriority w:val="99"/>
    <w:rsid w:val="00475F3B"/>
    <w:rPr>
      <w:rFonts w:eastAsia="Arial Unicode MS"/>
      <w:bdr w:val="nil"/>
    </w:rPr>
  </w:style>
  <w:style w:type="character" w:styleId="FootnoteReference">
    <w:name w:val="footnote reference"/>
    <w:basedOn w:val="DefaultParagraphFont"/>
    <w:uiPriority w:val="99"/>
    <w:unhideWhenUsed/>
    <w:rsid w:val="00475F3B"/>
    <w:rPr>
      <w:vertAlign w:val="superscript"/>
    </w:rPr>
  </w:style>
  <w:style w:type="paragraph" w:customStyle="1" w:styleId="FreeForm">
    <w:name w:val="Free Form"/>
    <w:rsid w:val="00D64804"/>
    <w:pPr>
      <w:pBdr>
        <w:top w:val="nil"/>
        <w:left w:val="nil"/>
        <w:bottom w:val="nil"/>
        <w:right w:val="nil"/>
        <w:between w:val="nil"/>
        <w:bar w:val="nil"/>
      </w:pBdr>
    </w:pPr>
    <w:rPr>
      <w:rFonts w:ascii="Helvetica Neue" w:eastAsia="Arial Unicode MS" w:hAnsi="Helvetica Neue" w:cs="Arial Unicode MS"/>
      <w:color w:val="413F3C"/>
      <w:sz w:val="16"/>
      <w:szCs w:val="16"/>
      <w:bdr w:val="nil"/>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rsid w:val="00BC0635"/>
    <w:rPr>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1593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5.png"/><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9D5EB5B66D1BA64D9ABA45DDAFBB5D15" ma:contentTypeVersion="1" ma:contentTypeDescription="Kurkite naują dokumentą." ma:contentTypeScope="" ma:versionID="764571429b1772772ce1189a9bdb47c8">
  <xsd:schema xmlns:xsd="http://www.w3.org/2001/XMLSchema" xmlns:xs="http://www.w3.org/2001/XMLSchema" xmlns:p="http://schemas.microsoft.com/office/2006/metadata/properties" targetNamespace="http://schemas.microsoft.com/office/2006/metadata/properties" ma:root="true" ma:fieldsID="4af543eab5065ea734241d4348c710b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92AAA5-FF4F-48F0-8B29-E89EC41325E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AC4FC0C-EE96-4AC3-9D75-D5442C7B66D1}">
  <ds:schemaRefs>
    <ds:schemaRef ds:uri="http://schemas.microsoft.com/sharepoint/v3/contenttype/forms"/>
  </ds:schemaRefs>
</ds:datastoreItem>
</file>

<file path=customXml/itemProps3.xml><?xml version="1.0" encoding="utf-8"?>
<ds:datastoreItem xmlns:ds="http://schemas.openxmlformats.org/officeDocument/2006/customXml" ds:itemID="{1A8EDFE5-C531-47BA-BB9E-8393063078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61DAFB8F-61F2-421A-A02E-1559B893BB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207</TotalTime>
  <Pages>5</Pages>
  <Words>1507</Words>
  <Characters>8595</Characters>
  <Application>Microsoft Office Word</Application>
  <DocSecurity>0</DocSecurity>
  <Lines>71</Lines>
  <Paragraphs>20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KRAŠTO APSAUGOS MINISTERIJOS</vt:lpstr>
      <vt:lpstr>KRAŠTO APSAUGOS MINISTERIJOS</vt:lpstr>
    </vt:vector>
  </TitlesOfParts>
  <Company>LIAT</Company>
  <LinksUpToDate>false</LinksUpToDate>
  <CharactersWithSpaces>10082</CharactersWithSpaces>
  <SharedDoc>false</SharedDoc>
  <HLinks>
    <vt:vector size="6" baseType="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KRAŠTO APSAUGOS MINISTERIJOS</dc:title>
  <dc:subject/>
  <dc:creator>albepov</dc:creator>
  <cp:keywords/>
  <cp:lastModifiedBy>Windows User</cp:lastModifiedBy>
  <cp:revision>101</cp:revision>
  <cp:lastPrinted>2014-06-10T07:15:00Z</cp:lastPrinted>
  <dcterms:created xsi:type="dcterms:W3CDTF">2023-08-09T05:56:00Z</dcterms:created>
  <dcterms:modified xsi:type="dcterms:W3CDTF">2026-06-30T06:36:00Z</dcterms:modified>
</cp:coreProperties>
</file>