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9303" w14:textId="28348A08" w:rsidR="00F51B75" w:rsidRDefault="00F51B75" w:rsidP="00F51B75">
      <w:pPr>
        <w:spacing w:after="0" w:line="240" w:lineRule="auto"/>
        <w:jc w:val="right"/>
        <w:rPr>
          <w:rFonts w:ascii="Times New Roman" w:hAnsi="Times New Roman" w:cs="Times New Roman"/>
          <w:b/>
          <w:bCs/>
          <w:sz w:val="24"/>
          <w:szCs w:val="24"/>
        </w:rPr>
      </w:pPr>
      <w:r w:rsidRPr="00F51B75">
        <w:rPr>
          <w:noProof/>
          <w:sz w:val="24"/>
          <w:szCs w:val="24"/>
        </w:rPr>
        <w:drawing>
          <wp:anchor distT="0" distB="0" distL="114300" distR="114300" simplePos="0" relativeHeight="251659264" behindDoc="0" locked="0" layoutInCell="1" allowOverlap="1" wp14:anchorId="1A50F743" wp14:editId="37FEA8DD">
            <wp:simplePos x="0" y="0"/>
            <wp:positionH relativeFrom="page">
              <wp:posOffset>5029200</wp:posOffset>
            </wp:positionH>
            <wp:positionV relativeFrom="page">
              <wp:posOffset>362309</wp:posOffset>
            </wp:positionV>
            <wp:extent cx="2243037" cy="1414733"/>
            <wp:effectExtent l="0" t="0" r="5080" b="0"/>
            <wp:wrapTopAndBottom/>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215" name="Paveikslėlis 1"/>
                    <pic:cNvPicPr>
                      <a:picLocks noChangeAspect="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45616" cy="1416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1B6731" w14:textId="4F3FC1B9" w:rsidR="002B5E31" w:rsidRDefault="00C01F3B" w:rsidP="00F51B75">
      <w:pPr>
        <w:spacing w:after="0" w:line="240" w:lineRule="auto"/>
        <w:jc w:val="right"/>
        <w:rPr>
          <w:rFonts w:ascii="Times New Roman" w:eastAsia="Calibri" w:hAnsi="Times New Roman" w:cs="Times New Roman"/>
          <w:sz w:val="24"/>
          <w:szCs w:val="24"/>
          <w:lang w:eastAsia="lt-LT"/>
        </w:rPr>
      </w:pPr>
      <w:r w:rsidRPr="00CB0D6B">
        <w:rPr>
          <w:rFonts w:ascii="Times New Roman" w:eastAsia="Calibri" w:hAnsi="Times New Roman" w:cs="Times New Roman"/>
          <w:sz w:val="24"/>
          <w:szCs w:val="24"/>
          <w:lang w:eastAsia="lt-LT"/>
        </w:rPr>
        <w:t>Konkurso sąlygų priedas Nr. 1</w:t>
      </w:r>
    </w:p>
    <w:p w14:paraId="4E9FBB44" w14:textId="77777777" w:rsidR="00C01F3B" w:rsidRPr="00F51B75" w:rsidRDefault="00C01F3B" w:rsidP="00F51B75">
      <w:pPr>
        <w:spacing w:after="0" w:line="240" w:lineRule="auto"/>
        <w:jc w:val="right"/>
        <w:rPr>
          <w:rFonts w:ascii="Times New Roman" w:hAnsi="Times New Roman" w:cs="Times New Roman"/>
          <w:noProof/>
          <w:sz w:val="24"/>
          <w:szCs w:val="24"/>
        </w:rPr>
      </w:pPr>
    </w:p>
    <w:p w14:paraId="4F52B1D8" w14:textId="77777777" w:rsidR="002B5E31" w:rsidRPr="00F51B75" w:rsidRDefault="002B5E31" w:rsidP="002B5E31">
      <w:pPr>
        <w:jc w:val="center"/>
        <w:rPr>
          <w:rFonts w:ascii="Times New Roman" w:hAnsi="Times New Roman" w:cs="Times New Roman"/>
          <w:b/>
          <w:bCs/>
          <w:noProof/>
          <w:sz w:val="24"/>
          <w:szCs w:val="24"/>
        </w:rPr>
      </w:pPr>
      <w:r w:rsidRPr="00F51B75">
        <w:rPr>
          <w:rFonts w:ascii="Times New Roman" w:hAnsi="Times New Roman" w:cs="Times New Roman"/>
          <w:b/>
          <w:bCs/>
          <w:noProof/>
          <w:sz w:val="24"/>
          <w:szCs w:val="24"/>
        </w:rPr>
        <w:t>TECHNINĖ SPECIFIKACIJA</w:t>
      </w:r>
    </w:p>
    <w:p w14:paraId="4DBB3B6E" w14:textId="27DF19D4" w:rsidR="00674B6F" w:rsidRPr="009A0CDA" w:rsidRDefault="00674B6F" w:rsidP="00674B6F">
      <w:pPr>
        <w:ind w:firstLine="1296"/>
        <w:jc w:val="both"/>
        <w:rPr>
          <w:rFonts w:ascii="Times New Roman" w:hAnsi="Times New Roman" w:cs="Times New Roman"/>
          <w:bCs/>
          <w:sz w:val="24"/>
          <w:szCs w:val="24"/>
        </w:rPr>
      </w:pPr>
      <w:r w:rsidRPr="00F51B75">
        <w:rPr>
          <w:rFonts w:ascii="Times New Roman" w:hAnsi="Times New Roman" w:cs="Times New Roman"/>
          <w:bCs/>
          <w:sz w:val="24"/>
          <w:szCs w:val="24"/>
        </w:rPr>
        <w:t>Tiekėjas turi pateikti dokumentus, įrodančius siūlomos įrangos atitikimą techniniams reikalavimams, nurodytiems pirkimo dokumentų techninėje specifikacijoje: tiekėjas turi pateikti gamintojo parengtus katalogus ar brošiūras, tačiau jei gamintojo kataloguose</w:t>
      </w:r>
      <w:r w:rsidRPr="009A0CDA">
        <w:rPr>
          <w:rFonts w:ascii="Times New Roman" w:hAnsi="Times New Roman" w:cs="Times New Roman"/>
          <w:bCs/>
          <w:sz w:val="24"/>
          <w:szCs w:val="24"/>
        </w:rPr>
        <w:t xml:space="preserve"> ar brošiūrose neišsamiai atsispindi arba nėra nurodyta siūlomos įrangos atitikimas techninės specifikacijos reikalavimams, galima teikti siūlomos įrangos techninių charakteristikų aprašymus, t. y. tiekėjo ar gamintojo parengti komplektacijos aprašai arba kiti lygiaverčiai dokumentai (toliau – pagrindžiantys dokumentai)</w:t>
      </w:r>
      <w:r w:rsidR="00F031FB">
        <w:rPr>
          <w:rFonts w:ascii="Times New Roman" w:hAnsi="Times New Roman" w:cs="Times New Roman"/>
          <w:bCs/>
          <w:sz w:val="24"/>
          <w:szCs w:val="24"/>
        </w:rPr>
        <w:t xml:space="preserve">. </w:t>
      </w:r>
      <w:r w:rsidRPr="009A0CDA">
        <w:rPr>
          <w:rFonts w:ascii="Times New Roman"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r w:rsidR="00BF1131" w:rsidRPr="009A0CDA">
        <w:rPr>
          <w:rFonts w:ascii="Times New Roman" w:eastAsia="Aptos" w:hAnsi="Times New Roman" w:cs="Times New Roman"/>
          <w:i/>
          <w:iCs/>
          <w:sz w:val="24"/>
          <w:szCs w:val="24"/>
          <w:lang w:eastAsia="lt-LT"/>
        </w:rPr>
        <w:t>*Netaikoma garantijai.</w:t>
      </w:r>
    </w:p>
    <w:tbl>
      <w:tblPr>
        <w:tblStyle w:val="GridTable1Light"/>
        <w:tblW w:w="99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74"/>
        <w:gridCol w:w="3758"/>
        <w:gridCol w:w="3194"/>
      </w:tblGrid>
      <w:tr w:rsidR="00C90681" w:rsidRPr="009A0CDA" w14:paraId="4A63B3D9" w14:textId="39AA5F03" w:rsidTr="0090173A">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4" w:type="dxa"/>
          </w:tcPr>
          <w:p w14:paraId="64040632" w14:textId="77777777" w:rsidR="00C90681" w:rsidRPr="009A0CDA" w:rsidRDefault="00C90681" w:rsidP="00C90681">
            <w:pPr>
              <w:jc w:val="center"/>
              <w:rPr>
                <w:rFonts w:ascii="Times New Roman" w:eastAsia="Times New Roman" w:hAnsi="Times New Roman" w:cs="Times New Roman"/>
                <w:lang w:val="lt-LT"/>
              </w:rPr>
            </w:pPr>
            <w:r w:rsidRPr="009A0CDA">
              <w:rPr>
                <w:rFonts w:ascii="Times New Roman" w:eastAsia="Times New Roman" w:hAnsi="Times New Roman" w:cs="Times New Roman"/>
                <w:lang w:val="lt-LT"/>
              </w:rPr>
              <w:t>Eil. Nr.</w:t>
            </w:r>
          </w:p>
        </w:tc>
        <w:tc>
          <w:tcPr>
            <w:tcW w:w="2274" w:type="dxa"/>
          </w:tcPr>
          <w:p w14:paraId="096E894E" w14:textId="26022702" w:rsidR="00C90681" w:rsidRPr="009A0CDA" w:rsidRDefault="00C90681" w:rsidP="00C906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LT"/>
              </w:rPr>
            </w:pPr>
            <w:r w:rsidRPr="009A0CDA">
              <w:rPr>
                <w:rFonts w:ascii="Times New Roman" w:eastAsia="Arial" w:hAnsi="Times New Roman" w:cs="Times New Roman"/>
                <w:noProof/>
                <w:color w:val="000000" w:themeColor="text1"/>
                <w:lang w:val="lt-LT"/>
              </w:rPr>
              <w:t>Parametras</w:t>
            </w:r>
          </w:p>
        </w:tc>
        <w:tc>
          <w:tcPr>
            <w:tcW w:w="3758" w:type="dxa"/>
          </w:tcPr>
          <w:p w14:paraId="70962058" w14:textId="3B9F468D" w:rsidR="00C90681" w:rsidRPr="009A0CDA" w:rsidRDefault="00C90681" w:rsidP="00C9068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LT"/>
              </w:rPr>
            </w:pPr>
            <w:r w:rsidRPr="009A0CDA">
              <w:rPr>
                <w:rFonts w:ascii="Times New Roman" w:eastAsia="Arial" w:hAnsi="Times New Roman" w:cs="Times New Roman"/>
                <w:noProof/>
                <w:color w:val="000000" w:themeColor="text1"/>
                <w:lang w:val="lt-LT"/>
              </w:rPr>
              <w:t>Reikalavimai parametrams</w:t>
            </w:r>
          </w:p>
        </w:tc>
        <w:tc>
          <w:tcPr>
            <w:tcW w:w="3194" w:type="dxa"/>
          </w:tcPr>
          <w:p w14:paraId="1EFEC1FF" w14:textId="77777777" w:rsidR="00202276" w:rsidRPr="009A0CDA" w:rsidRDefault="00202276" w:rsidP="00202276">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lt-LT"/>
              </w:rPr>
            </w:pPr>
            <w:r w:rsidRPr="009A0CDA">
              <w:rPr>
                <w:rFonts w:ascii="Times New Roman" w:hAnsi="Times New Roman" w:cs="Times New Roman"/>
                <w:sz w:val="24"/>
                <w:szCs w:val="24"/>
                <w:lang w:val="lt-LT"/>
              </w:rPr>
              <w:t>Tiekėjo siūloma charakteristika</w:t>
            </w:r>
          </w:p>
          <w:p w14:paraId="2E6527B5" w14:textId="77777777" w:rsidR="00202276" w:rsidRPr="009A0CDA" w:rsidRDefault="00202276" w:rsidP="002022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u w:val="single"/>
                <w:lang w:val="lt-LT"/>
              </w:rPr>
            </w:pPr>
            <w:r w:rsidRPr="009A0CDA">
              <w:rPr>
                <w:rFonts w:ascii="Times New Roman" w:hAnsi="Times New Roman" w:cs="Times New Roman"/>
                <w:i/>
                <w:iCs/>
                <w:sz w:val="24"/>
                <w:szCs w:val="24"/>
                <w:u w:val="single"/>
                <w:lang w:val="lt-LT"/>
              </w:rPr>
              <w:t>(pildo tiekėjas)</w:t>
            </w:r>
          </w:p>
          <w:p w14:paraId="79B11CF2" w14:textId="77777777" w:rsidR="00202276" w:rsidRPr="009A0CDA" w:rsidRDefault="00202276" w:rsidP="0020227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u w:val="single"/>
                <w:lang w:val="lt-LT"/>
              </w:rPr>
            </w:pPr>
          </w:p>
          <w:p w14:paraId="1AB07A16" w14:textId="77777777" w:rsidR="00202276" w:rsidRPr="009A0CDA" w:rsidRDefault="00202276" w:rsidP="00202276">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b w:val="0"/>
                <w:bCs w:val="0"/>
                <w:sz w:val="24"/>
                <w:szCs w:val="24"/>
                <w:lang w:val="lt-LT" w:eastAsia="lt-LT"/>
              </w:rPr>
            </w:pPr>
            <w:r w:rsidRPr="009A0CDA">
              <w:rPr>
                <w:rFonts w:ascii="Times New Roman" w:eastAsia="Aptos" w:hAnsi="Times New Roman" w:cs="Times New Roman"/>
                <w:sz w:val="24"/>
                <w:szCs w:val="24"/>
                <w:lang w:val="lt-LT" w:eastAsia="lt-LT"/>
              </w:rPr>
              <w:t>Tiekėjas pildo kiekvieną reikalavimą su atitinkama siūloma reikšme.</w:t>
            </w:r>
          </w:p>
          <w:p w14:paraId="580BC297" w14:textId="7F484F5E" w:rsidR="00C90681" w:rsidRPr="009A0CDA" w:rsidRDefault="00202276" w:rsidP="0020227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val="lt-LT"/>
              </w:rPr>
            </w:pPr>
            <w:r w:rsidRPr="009A0CDA">
              <w:rPr>
                <w:rFonts w:ascii="Times New Roman" w:eastAsia="Aptos" w:hAnsi="Times New Roman" w:cs="Times New Roman"/>
                <w:sz w:val="24"/>
                <w:szCs w:val="24"/>
                <w:lang w:val="lt-LT" w:eastAsia="lt-LT"/>
              </w:rPr>
              <w:t xml:space="preserve">Prie kiekvieno reikalavimo (jeigu žemiau nenurodyta kitaip) pateikiamas  techninę charakteristiką pagrindžiantis dokumentas </w:t>
            </w:r>
            <w:r w:rsidRPr="009A0CDA">
              <w:rPr>
                <w:rFonts w:ascii="Times New Roman" w:eastAsia="Aptos" w:hAnsi="Times New Roman" w:cs="Times New Roman"/>
                <w:sz w:val="24"/>
                <w:szCs w:val="24"/>
                <w:highlight w:val="yellow"/>
                <w:lang w:val="lt-LT" w:eastAsia="lt-LT"/>
              </w:rPr>
              <w:t>_______</w:t>
            </w:r>
            <w:r w:rsidRPr="009A0CDA">
              <w:rPr>
                <w:rFonts w:ascii="Times New Roman" w:eastAsia="Aptos" w:hAnsi="Times New Roman" w:cs="Times New Roman"/>
                <w:sz w:val="24"/>
                <w:szCs w:val="24"/>
                <w:lang w:val="lt-LT" w:eastAsia="lt-LT"/>
              </w:rPr>
              <w:t xml:space="preserve"> (</w:t>
            </w:r>
            <w:r w:rsidRPr="009A0CDA">
              <w:rPr>
                <w:rFonts w:ascii="Times New Roman" w:eastAsia="Aptos" w:hAnsi="Times New Roman" w:cs="Times New Roman"/>
                <w:i/>
                <w:iCs/>
                <w:sz w:val="24"/>
                <w:szCs w:val="24"/>
                <w:lang w:val="lt-LT" w:eastAsia="lt-LT"/>
              </w:rPr>
              <w:t>nurodyti pateikiamą dokumentą</w:t>
            </w:r>
            <w:r w:rsidRPr="009A0CDA">
              <w:rPr>
                <w:rFonts w:ascii="Times New Roman" w:eastAsia="Aptos" w:hAnsi="Times New Roman" w:cs="Times New Roman"/>
                <w:sz w:val="24"/>
                <w:szCs w:val="24"/>
                <w:lang w:val="lt-LT" w:eastAsia="lt-LT"/>
              </w:rPr>
              <w:t xml:space="preserve">), kurio </w:t>
            </w:r>
            <w:r w:rsidRPr="009A0CDA">
              <w:rPr>
                <w:rFonts w:ascii="Times New Roman" w:eastAsia="Aptos" w:hAnsi="Times New Roman" w:cs="Times New Roman"/>
                <w:sz w:val="24"/>
                <w:szCs w:val="24"/>
                <w:highlight w:val="yellow"/>
                <w:lang w:val="lt-LT" w:eastAsia="lt-LT"/>
              </w:rPr>
              <w:t>_____</w:t>
            </w:r>
            <w:r w:rsidRPr="009A0CDA">
              <w:rPr>
                <w:rFonts w:ascii="Times New Roman" w:eastAsia="Aptos" w:hAnsi="Times New Roman" w:cs="Times New Roman"/>
                <w:sz w:val="24"/>
                <w:szCs w:val="24"/>
                <w:lang w:val="lt-LT" w:eastAsia="lt-LT"/>
              </w:rPr>
              <w:t xml:space="preserve"> (</w:t>
            </w:r>
            <w:r w:rsidRPr="009A0CDA">
              <w:rPr>
                <w:rFonts w:ascii="Times New Roman" w:eastAsia="Aptos" w:hAnsi="Times New Roman" w:cs="Times New Roman"/>
                <w:i/>
                <w:iCs/>
                <w:sz w:val="24"/>
                <w:szCs w:val="24"/>
                <w:lang w:val="lt-LT" w:eastAsia="lt-LT"/>
              </w:rPr>
              <w:t>nurodyti</w:t>
            </w:r>
            <w:r w:rsidRPr="009A0CDA">
              <w:rPr>
                <w:rFonts w:ascii="Times New Roman" w:eastAsia="Aptos" w:hAnsi="Times New Roman" w:cs="Times New Roman"/>
                <w:sz w:val="24"/>
                <w:szCs w:val="24"/>
                <w:lang w:val="lt-LT" w:eastAsia="lt-LT"/>
              </w:rPr>
              <w:t>) puslapyje pateikta atžyma apie parametro reikšmę</w:t>
            </w:r>
          </w:p>
        </w:tc>
      </w:tr>
      <w:tr w:rsidR="00C90681" w:rsidRPr="009A0CDA" w14:paraId="79E14557" w14:textId="06F47729" w:rsidTr="0090173A">
        <w:trPr>
          <w:trHeight w:val="357"/>
        </w:trPr>
        <w:tc>
          <w:tcPr>
            <w:cnfStyle w:val="001000000000" w:firstRow="0" w:lastRow="0" w:firstColumn="1" w:lastColumn="0" w:oddVBand="0" w:evenVBand="0" w:oddHBand="0" w:evenHBand="0" w:firstRowFirstColumn="0" w:firstRowLastColumn="0" w:lastRowFirstColumn="0" w:lastRowLastColumn="0"/>
            <w:tcW w:w="704" w:type="dxa"/>
          </w:tcPr>
          <w:p w14:paraId="6DF76A9D" w14:textId="77777777"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p>
        </w:tc>
        <w:tc>
          <w:tcPr>
            <w:tcW w:w="2274" w:type="dxa"/>
          </w:tcPr>
          <w:p w14:paraId="47C2009F" w14:textId="53EBB2BB"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Tipas</w:t>
            </w:r>
          </w:p>
        </w:tc>
        <w:tc>
          <w:tcPr>
            <w:tcW w:w="3758" w:type="dxa"/>
          </w:tcPr>
          <w:p w14:paraId="789EA9B4" w14:textId="5E200D8A"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Šviesinis mikroskopas su kamera</w:t>
            </w:r>
          </w:p>
        </w:tc>
        <w:tc>
          <w:tcPr>
            <w:tcW w:w="3194" w:type="dxa"/>
          </w:tcPr>
          <w:p w14:paraId="6B8C1252"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688537BC" w14:textId="1C2C71B2" w:rsidTr="0090173A">
        <w:trPr>
          <w:trHeight w:val="655"/>
        </w:trPr>
        <w:tc>
          <w:tcPr>
            <w:cnfStyle w:val="001000000000" w:firstRow="0" w:lastRow="0" w:firstColumn="1" w:lastColumn="0" w:oddVBand="0" w:evenVBand="0" w:oddHBand="0" w:evenHBand="0" w:firstRowFirstColumn="0" w:firstRowLastColumn="0" w:lastRowFirstColumn="0" w:lastRowLastColumn="0"/>
            <w:tcW w:w="704" w:type="dxa"/>
          </w:tcPr>
          <w:p w14:paraId="522E0A9F" w14:textId="77777777"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2</w:t>
            </w:r>
          </w:p>
        </w:tc>
        <w:tc>
          <w:tcPr>
            <w:tcW w:w="2274" w:type="dxa"/>
          </w:tcPr>
          <w:p w14:paraId="4B5A64E1" w14:textId="71855373"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Vamzdžio (</w:t>
            </w:r>
            <w:proofErr w:type="spellStart"/>
            <w:r w:rsidRPr="009A0CDA">
              <w:rPr>
                <w:rFonts w:ascii="Times New Roman" w:eastAsia="Calibri" w:hAnsi="Times New Roman" w:cs="Times New Roman"/>
                <w:sz w:val="24"/>
                <w:szCs w:val="24"/>
                <w:lang w:val="lt-LT"/>
              </w:rPr>
              <w:t>tubuso</w:t>
            </w:r>
            <w:proofErr w:type="spellEnd"/>
            <w:r w:rsidRPr="009A0CDA">
              <w:rPr>
                <w:rFonts w:ascii="Times New Roman" w:eastAsia="Calibri" w:hAnsi="Times New Roman" w:cs="Times New Roman"/>
                <w:sz w:val="24"/>
                <w:szCs w:val="24"/>
                <w:lang w:val="lt-LT"/>
              </w:rPr>
              <w:t>) tipas</w:t>
            </w:r>
          </w:p>
        </w:tc>
        <w:tc>
          <w:tcPr>
            <w:tcW w:w="3758" w:type="dxa"/>
          </w:tcPr>
          <w:p w14:paraId="65DCF3E3" w14:textId="1AB87EAB"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roofErr w:type="spellStart"/>
            <w:r w:rsidRPr="009A0CDA">
              <w:rPr>
                <w:rFonts w:ascii="Times New Roman" w:hAnsi="Times New Roman" w:cs="Times New Roman"/>
                <w:sz w:val="24"/>
                <w:szCs w:val="24"/>
                <w:lang w:val="lt-LT"/>
              </w:rPr>
              <w:t>Binokuliarinis</w:t>
            </w:r>
            <w:proofErr w:type="spellEnd"/>
            <w:r w:rsidRPr="009A0CDA">
              <w:rPr>
                <w:rFonts w:ascii="Times New Roman" w:hAnsi="Times New Roman" w:cs="Times New Roman"/>
                <w:sz w:val="24"/>
                <w:szCs w:val="24"/>
                <w:lang w:val="lt-LT"/>
              </w:rPr>
              <w:t xml:space="preserve"> arba </w:t>
            </w:r>
            <w:proofErr w:type="spellStart"/>
            <w:r w:rsidRPr="009A0CDA">
              <w:rPr>
                <w:rFonts w:ascii="Times New Roman" w:hAnsi="Times New Roman" w:cs="Times New Roman"/>
                <w:sz w:val="24"/>
                <w:szCs w:val="24"/>
                <w:lang w:val="lt-LT"/>
              </w:rPr>
              <w:t>trinokuliarinis</w:t>
            </w:r>
            <w:proofErr w:type="spellEnd"/>
            <w:r w:rsidRPr="009A0CDA">
              <w:rPr>
                <w:rFonts w:ascii="Times New Roman" w:hAnsi="Times New Roman" w:cs="Times New Roman"/>
                <w:sz w:val="24"/>
                <w:szCs w:val="24"/>
                <w:lang w:val="lt-LT"/>
              </w:rPr>
              <w:t>, su galimybe vienu metu stebėti vaizdą per okuliarus ir perduoti jį į skaitmeninę kamerą</w:t>
            </w:r>
          </w:p>
        </w:tc>
        <w:tc>
          <w:tcPr>
            <w:tcW w:w="3194" w:type="dxa"/>
          </w:tcPr>
          <w:p w14:paraId="70127109"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1FEB4DA8" w14:textId="3BFF8797" w:rsidTr="0090173A">
        <w:trPr>
          <w:trHeight w:val="655"/>
        </w:trPr>
        <w:tc>
          <w:tcPr>
            <w:cnfStyle w:val="001000000000" w:firstRow="0" w:lastRow="0" w:firstColumn="1" w:lastColumn="0" w:oddVBand="0" w:evenVBand="0" w:oddHBand="0" w:evenHBand="0" w:firstRowFirstColumn="0" w:firstRowLastColumn="0" w:lastRowFirstColumn="0" w:lastRowLastColumn="0"/>
            <w:tcW w:w="704" w:type="dxa"/>
          </w:tcPr>
          <w:p w14:paraId="6D4965EE" w14:textId="69EA1F2A"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3</w:t>
            </w:r>
          </w:p>
        </w:tc>
        <w:tc>
          <w:tcPr>
            <w:tcW w:w="2274" w:type="dxa"/>
          </w:tcPr>
          <w:p w14:paraId="33D851C6" w14:textId="684CEC5E"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roofErr w:type="spellStart"/>
            <w:r w:rsidRPr="009A0CDA">
              <w:rPr>
                <w:rFonts w:ascii="Times New Roman" w:eastAsia="Calibri" w:hAnsi="Times New Roman" w:cs="Times New Roman"/>
                <w:sz w:val="24"/>
                <w:szCs w:val="24"/>
                <w:lang w:val="lt-LT"/>
              </w:rPr>
              <w:t>Tubuso</w:t>
            </w:r>
            <w:proofErr w:type="spellEnd"/>
            <w:r w:rsidRPr="009A0CDA">
              <w:rPr>
                <w:rFonts w:ascii="Times New Roman" w:eastAsia="Calibri" w:hAnsi="Times New Roman" w:cs="Times New Roman"/>
                <w:sz w:val="24"/>
                <w:szCs w:val="24"/>
                <w:lang w:val="lt-LT"/>
              </w:rPr>
              <w:t xml:space="preserve"> pasvirimo kampas</w:t>
            </w:r>
          </w:p>
        </w:tc>
        <w:tc>
          <w:tcPr>
            <w:tcW w:w="3758" w:type="dxa"/>
          </w:tcPr>
          <w:p w14:paraId="0CC5EB94" w14:textId="63B44322"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Fiksuotas, posvyrio kampas 30° </w:t>
            </w:r>
            <w:r w:rsidR="000157C1" w:rsidRPr="009A0CDA">
              <w:rPr>
                <w:rFonts w:ascii="Times New Roman" w:hAnsi="Times New Roman" w:cs="Times New Roman"/>
                <w:sz w:val="24"/>
                <w:szCs w:val="24"/>
                <w:lang w:val="lt-LT"/>
              </w:rPr>
              <w:t>(</w:t>
            </w:r>
            <w:r w:rsidRPr="009A0CDA">
              <w:rPr>
                <w:rFonts w:ascii="Times New Roman" w:hAnsi="Times New Roman" w:cs="Times New Roman"/>
                <w:sz w:val="24"/>
                <w:szCs w:val="24"/>
                <w:lang w:val="lt-LT"/>
              </w:rPr>
              <w:t>±5°</w:t>
            </w:r>
            <w:r w:rsidR="000157C1" w:rsidRPr="009A0CDA">
              <w:rPr>
                <w:rFonts w:ascii="Times New Roman" w:hAnsi="Times New Roman" w:cs="Times New Roman"/>
                <w:sz w:val="24"/>
                <w:szCs w:val="24"/>
                <w:lang w:val="lt-LT"/>
              </w:rPr>
              <w:t>)</w:t>
            </w:r>
            <w:r w:rsidRPr="009A0CDA">
              <w:rPr>
                <w:rFonts w:ascii="Times New Roman" w:hAnsi="Times New Roman" w:cs="Times New Roman"/>
                <w:sz w:val="24"/>
                <w:szCs w:val="24"/>
                <w:lang w:val="lt-LT"/>
              </w:rPr>
              <w:t>.</w:t>
            </w:r>
          </w:p>
        </w:tc>
        <w:tc>
          <w:tcPr>
            <w:tcW w:w="3194" w:type="dxa"/>
          </w:tcPr>
          <w:p w14:paraId="55017835"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0526C26F" w14:textId="67B58394" w:rsidTr="0090173A">
        <w:trPr>
          <w:trHeight w:val="479"/>
        </w:trPr>
        <w:tc>
          <w:tcPr>
            <w:cnfStyle w:val="001000000000" w:firstRow="0" w:lastRow="0" w:firstColumn="1" w:lastColumn="0" w:oddVBand="0" w:evenVBand="0" w:oddHBand="0" w:evenHBand="0" w:firstRowFirstColumn="0" w:firstRowLastColumn="0" w:lastRowFirstColumn="0" w:lastRowLastColumn="0"/>
            <w:tcW w:w="704" w:type="dxa"/>
          </w:tcPr>
          <w:p w14:paraId="45E42034" w14:textId="55BA7343"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4</w:t>
            </w:r>
          </w:p>
        </w:tc>
        <w:tc>
          <w:tcPr>
            <w:tcW w:w="2274" w:type="dxa"/>
          </w:tcPr>
          <w:p w14:paraId="5BB43E0F" w14:textId="0DD192C6" w:rsidR="00C90681" w:rsidRPr="000D2F9E" w:rsidRDefault="000D2F9E"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0D2F9E">
              <w:rPr>
                <w:rFonts w:ascii="Times New Roman" w:eastAsia="Calibri" w:hAnsi="Times New Roman" w:cs="Times New Roman"/>
                <w:bCs/>
                <w:sz w:val="24"/>
                <w:szCs w:val="24"/>
                <w:lang w:val="lt-LT"/>
              </w:rPr>
              <w:t>Matymo lauko skaičius (FN)</w:t>
            </w:r>
          </w:p>
        </w:tc>
        <w:tc>
          <w:tcPr>
            <w:tcW w:w="3758" w:type="dxa"/>
          </w:tcPr>
          <w:p w14:paraId="2CBDB71E" w14:textId="2E359FF6"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Ne mažesnis kaip 20</w:t>
            </w:r>
          </w:p>
        </w:tc>
        <w:tc>
          <w:tcPr>
            <w:tcW w:w="3194" w:type="dxa"/>
          </w:tcPr>
          <w:p w14:paraId="3985A49A"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234D1147" w14:textId="5F4C7CD9"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59B81331" w14:textId="2A44FA1C"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5</w:t>
            </w:r>
          </w:p>
        </w:tc>
        <w:tc>
          <w:tcPr>
            <w:tcW w:w="2274" w:type="dxa"/>
          </w:tcPr>
          <w:p w14:paraId="05C52E39" w14:textId="6BE50CDB"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roofErr w:type="spellStart"/>
            <w:r w:rsidRPr="009A0CDA">
              <w:rPr>
                <w:rFonts w:ascii="Times New Roman" w:hAnsi="Times New Roman" w:cs="Times New Roman"/>
                <w:sz w:val="24"/>
                <w:szCs w:val="24"/>
                <w:lang w:val="lt-LT"/>
              </w:rPr>
              <w:t>Tubuso</w:t>
            </w:r>
            <w:proofErr w:type="spellEnd"/>
            <w:r w:rsidRPr="009A0CDA">
              <w:rPr>
                <w:rFonts w:ascii="Times New Roman" w:hAnsi="Times New Roman" w:cs="Times New Roman"/>
                <w:sz w:val="24"/>
                <w:szCs w:val="24"/>
                <w:lang w:val="lt-LT"/>
              </w:rPr>
              <w:t xml:space="preserve"> vaizdo paskirstymas</w:t>
            </w:r>
          </w:p>
        </w:tc>
        <w:tc>
          <w:tcPr>
            <w:tcW w:w="3758" w:type="dxa"/>
          </w:tcPr>
          <w:p w14:paraId="06591A27" w14:textId="4C7B594B"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Ne mažiau kaip 50 % kamerai ir ne mažiau kaip 50% okuliarams.</w:t>
            </w:r>
          </w:p>
        </w:tc>
        <w:tc>
          <w:tcPr>
            <w:tcW w:w="3194" w:type="dxa"/>
          </w:tcPr>
          <w:p w14:paraId="145E75C3"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33F93015" w14:textId="633E0EF8" w:rsidTr="0090173A">
        <w:trPr>
          <w:trHeight w:val="565"/>
        </w:trPr>
        <w:tc>
          <w:tcPr>
            <w:cnfStyle w:val="001000000000" w:firstRow="0" w:lastRow="0" w:firstColumn="1" w:lastColumn="0" w:oddVBand="0" w:evenVBand="0" w:oddHBand="0" w:evenHBand="0" w:firstRowFirstColumn="0" w:firstRowLastColumn="0" w:lastRowFirstColumn="0" w:lastRowLastColumn="0"/>
            <w:tcW w:w="704" w:type="dxa"/>
          </w:tcPr>
          <w:p w14:paraId="5E9C92BA" w14:textId="333BC2BD"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6</w:t>
            </w:r>
          </w:p>
        </w:tc>
        <w:tc>
          <w:tcPr>
            <w:tcW w:w="2274" w:type="dxa"/>
          </w:tcPr>
          <w:p w14:paraId="37B5E3C7" w14:textId="53801B2A"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Kameros integravimas</w:t>
            </w:r>
          </w:p>
        </w:tc>
        <w:tc>
          <w:tcPr>
            <w:tcW w:w="3758" w:type="dxa"/>
          </w:tcPr>
          <w:p w14:paraId="62872168" w14:textId="15806AC3" w:rsidR="00C90681" w:rsidRPr="009A0CDA" w:rsidRDefault="00C90681" w:rsidP="00C53ED8">
            <w:pPr>
              <w:pStyle w:val="ListParagraph"/>
              <w:widowControl w:val="0"/>
              <w:numPr>
                <w:ilvl w:val="0"/>
                <w:numId w:val="8"/>
              </w:numPr>
              <w:tabs>
                <w:tab w:val="left" w:pos="38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Skaitmeninė kamera integruota į mikroskopo korpusą (</w:t>
            </w:r>
            <w:proofErr w:type="spellStart"/>
            <w:r w:rsidRPr="009A0CDA">
              <w:rPr>
                <w:rFonts w:ascii="Times New Roman" w:hAnsi="Times New Roman" w:cs="Times New Roman"/>
                <w:sz w:val="24"/>
                <w:szCs w:val="24"/>
                <w:lang w:val="lt-LT"/>
              </w:rPr>
              <w:t>tubusą</w:t>
            </w:r>
            <w:proofErr w:type="spellEnd"/>
            <w:r w:rsidRPr="009A0CDA">
              <w:rPr>
                <w:rFonts w:ascii="Times New Roman" w:hAnsi="Times New Roman" w:cs="Times New Roman"/>
                <w:sz w:val="24"/>
                <w:szCs w:val="24"/>
                <w:lang w:val="lt-LT"/>
              </w:rPr>
              <w:t>) arba montuojama per vaizdo kameros adapterį ( C-</w:t>
            </w:r>
            <w:proofErr w:type="spellStart"/>
            <w:r w:rsidRPr="009A0CDA">
              <w:rPr>
                <w:rFonts w:ascii="Times New Roman" w:hAnsi="Times New Roman" w:cs="Times New Roman"/>
                <w:sz w:val="24"/>
                <w:szCs w:val="24"/>
                <w:lang w:val="lt-LT"/>
              </w:rPr>
              <w:t>mount</w:t>
            </w:r>
            <w:proofErr w:type="spellEnd"/>
            <w:r w:rsidRPr="009A0CDA">
              <w:rPr>
                <w:rFonts w:ascii="Times New Roman" w:hAnsi="Times New Roman" w:cs="Times New Roman"/>
                <w:sz w:val="24"/>
                <w:szCs w:val="24"/>
                <w:lang w:val="lt-LT"/>
              </w:rPr>
              <w:t xml:space="preserve"> jungtis);</w:t>
            </w:r>
          </w:p>
          <w:p w14:paraId="574195B8" w14:textId="7F8D6BEB" w:rsidR="00C90681" w:rsidRPr="009A0CDA" w:rsidRDefault="00C90681" w:rsidP="00C53ED8">
            <w:pPr>
              <w:pStyle w:val="ListParagraph"/>
              <w:widowControl w:val="0"/>
              <w:numPr>
                <w:ilvl w:val="0"/>
                <w:numId w:val="8"/>
              </w:numPr>
              <w:tabs>
                <w:tab w:val="left" w:pos="326"/>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lastRenderedPageBreak/>
              <w:t xml:space="preserve">Vaizdo kameros adapteris suderintas su mikroskopo </w:t>
            </w:r>
            <w:proofErr w:type="spellStart"/>
            <w:r w:rsidRPr="009A0CDA">
              <w:rPr>
                <w:rFonts w:ascii="Times New Roman" w:hAnsi="Times New Roman" w:cs="Times New Roman"/>
                <w:sz w:val="24"/>
                <w:szCs w:val="24"/>
                <w:lang w:val="lt-LT"/>
              </w:rPr>
              <w:t>tubusu</w:t>
            </w:r>
            <w:proofErr w:type="spellEnd"/>
            <w:r w:rsidRPr="009A0CDA">
              <w:rPr>
                <w:rFonts w:ascii="Times New Roman" w:hAnsi="Times New Roman" w:cs="Times New Roman"/>
                <w:sz w:val="24"/>
                <w:szCs w:val="24"/>
                <w:lang w:val="lt-LT"/>
              </w:rPr>
              <w:t xml:space="preserve"> ir vaizdo kamera;</w:t>
            </w:r>
          </w:p>
          <w:p w14:paraId="57F02CF2" w14:textId="72F600BC" w:rsidR="00C90681" w:rsidRPr="009A0CDA" w:rsidRDefault="00C90681" w:rsidP="00C53ED8">
            <w:pPr>
              <w:pStyle w:val="ListParagraph"/>
              <w:widowControl w:val="0"/>
              <w:numPr>
                <w:ilvl w:val="0"/>
                <w:numId w:val="8"/>
              </w:numPr>
              <w:tabs>
                <w:tab w:val="left" w:pos="326"/>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Bet kuriuo atveju sistema turi užtikrinti pilną suderinamumą su siūloma optine sistema ir programine įranga.</w:t>
            </w:r>
          </w:p>
        </w:tc>
        <w:tc>
          <w:tcPr>
            <w:tcW w:w="3194" w:type="dxa"/>
          </w:tcPr>
          <w:p w14:paraId="5ED11BBB"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1ACC5A54" w14:textId="6FA9FA22" w:rsidTr="0090173A">
        <w:trPr>
          <w:trHeight w:val="565"/>
        </w:trPr>
        <w:tc>
          <w:tcPr>
            <w:cnfStyle w:val="001000000000" w:firstRow="0" w:lastRow="0" w:firstColumn="1" w:lastColumn="0" w:oddVBand="0" w:evenVBand="0" w:oddHBand="0" w:evenHBand="0" w:firstRowFirstColumn="0" w:firstRowLastColumn="0" w:lastRowFirstColumn="0" w:lastRowLastColumn="0"/>
            <w:tcW w:w="704" w:type="dxa"/>
          </w:tcPr>
          <w:p w14:paraId="79B66C3E" w14:textId="16AA99D7"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7</w:t>
            </w:r>
          </w:p>
        </w:tc>
        <w:tc>
          <w:tcPr>
            <w:tcW w:w="2274" w:type="dxa"/>
          </w:tcPr>
          <w:p w14:paraId="666385D3" w14:textId="0FBE6660"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Okuliarai</w:t>
            </w:r>
          </w:p>
        </w:tc>
        <w:tc>
          <w:tcPr>
            <w:tcW w:w="3758" w:type="dxa"/>
          </w:tcPr>
          <w:p w14:paraId="2160D4B1" w14:textId="73F1A363" w:rsidR="00C90681" w:rsidRPr="009A0CDA" w:rsidRDefault="00C90681" w:rsidP="00C53ED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rPr>
            </w:pPr>
            <w:r w:rsidRPr="009A0CDA">
              <w:rPr>
                <w:rFonts w:ascii="Times New Roman" w:eastAsia="Times New Roman" w:hAnsi="Times New Roman" w:cs="Times New Roman"/>
                <w:sz w:val="24"/>
                <w:szCs w:val="24"/>
                <w:lang w:val="lt-LT"/>
              </w:rPr>
              <w:t>Ne mažiau kaip 2 vnt., didinimas ne mažiau kaip</w:t>
            </w:r>
            <w:r w:rsidR="00AF4269" w:rsidRPr="009A0CDA">
              <w:rPr>
                <w:rFonts w:ascii="Times New Roman" w:eastAsia="Times New Roman" w:hAnsi="Times New Roman" w:cs="Times New Roman"/>
                <w:sz w:val="24"/>
                <w:szCs w:val="24"/>
                <w:lang w:val="lt-LT"/>
              </w:rPr>
              <w:t xml:space="preserve"> </w:t>
            </w:r>
            <w:r w:rsidRPr="009A0CDA">
              <w:rPr>
                <w:rFonts w:ascii="Times New Roman" w:eastAsia="Times New Roman" w:hAnsi="Times New Roman" w:cs="Times New Roman"/>
                <w:sz w:val="24"/>
                <w:szCs w:val="24"/>
                <w:lang w:val="lt-LT"/>
              </w:rPr>
              <w:t xml:space="preserve">10 kartų su dioptrijų korekcija. </w:t>
            </w:r>
          </w:p>
        </w:tc>
        <w:tc>
          <w:tcPr>
            <w:tcW w:w="3194" w:type="dxa"/>
          </w:tcPr>
          <w:p w14:paraId="66EDD4AD" w14:textId="77777777" w:rsidR="00C90681" w:rsidRPr="009A0CDA" w:rsidRDefault="00C90681" w:rsidP="00C9068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lt-LT"/>
              </w:rPr>
            </w:pPr>
          </w:p>
        </w:tc>
      </w:tr>
      <w:tr w:rsidR="00C90681" w:rsidRPr="009A0CDA" w14:paraId="4FAE56C0" w14:textId="2E81419A"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2CB1FBB1" w14:textId="29DC8408"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8</w:t>
            </w:r>
          </w:p>
        </w:tc>
        <w:tc>
          <w:tcPr>
            <w:tcW w:w="2274" w:type="dxa"/>
          </w:tcPr>
          <w:p w14:paraId="43119176" w14:textId="443F79B2"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Objektyvų revolveris</w:t>
            </w:r>
          </w:p>
        </w:tc>
        <w:tc>
          <w:tcPr>
            <w:tcW w:w="3758" w:type="dxa"/>
          </w:tcPr>
          <w:p w14:paraId="140645BE" w14:textId="0B4F56C8" w:rsidR="00C90681" w:rsidRPr="009A0CDA" w:rsidRDefault="00C90681" w:rsidP="00C53ED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Talpina ne mažiau kaip 5 objektyvus.</w:t>
            </w:r>
          </w:p>
        </w:tc>
        <w:tc>
          <w:tcPr>
            <w:tcW w:w="3194" w:type="dxa"/>
          </w:tcPr>
          <w:p w14:paraId="2FBE7522"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0160E380" w14:textId="37D76EED"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6E42DD96" w14:textId="0BC1DFDB"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9</w:t>
            </w:r>
          </w:p>
        </w:tc>
        <w:tc>
          <w:tcPr>
            <w:tcW w:w="2274" w:type="dxa"/>
          </w:tcPr>
          <w:p w14:paraId="163BBB88" w14:textId="1DFDC829"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Objektyvai</w:t>
            </w:r>
          </w:p>
        </w:tc>
        <w:tc>
          <w:tcPr>
            <w:tcW w:w="3758" w:type="dxa"/>
          </w:tcPr>
          <w:p w14:paraId="082EA30B" w14:textId="4D96450E" w:rsidR="00C90681" w:rsidRPr="009A0CDA" w:rsidRDefault="00C90681" w:rsidP="00C53ED8">
            <w:pPr>
              <w:widowControl w:val="0"/>
              <w:tabs>
                <w:tab w:val="left" w:pos="465"/>
              </w:tabs>
              <w:suppressAutoHyphens/>
              <w:autoSpaceDN w:val="0"/>
              <w:ind w:left="4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Ne žemesnės nei </w:t>
            </w:r>
            <w:proofErr w:type="spellStart"/>
            <w:r w:rsidRPr="009A0CDA">
              <w:rPr>
                <w:rFonts w:ascii="Times New Roman" w:hAnsi="Times New Roman" w:cs="Times New Roman"/>
                <w:sz w:val="24"/>
                <w:szCs w:val="24"/>
                <w:lang w:val="lt-LT"/>
              </w:rPr>
              <w:t>Plan</w:t>
            </w:r>
            <w:proofErr w:type="spellEnd"/>
            <w:r w:rsidRPr="009A0CDA">
              <w:rPr>
                <w:rFonts w:ascii="Times New Roman" w:hAnsi="Times New Roman" w:cs="Times New Roman"/>
                <w:sz w:val="24"/>
                <w:szCs w:val="24"/>
                <w:lang w:val="lt-LT"/>
              </w:rPr>
              <w:t xml:space="preserve"> </w:t>
            </w:r>
            <w:proofErr w:type="spellStart"/>
            <w:r w:rsidRPr="009A0CDA">
              <w:rPr>
                <w:rFonts w:ascii="Times New Roman" w:hAnsi="Times New Roman" w:cs="Times New Roman"/>
                <w:sz w:val="24"/>
                <w:szCs w:val="24"/>
                <w:lang w:val="lt-LT"/>
              </w:rPr>
              <w:t>achromat</w:t>
            </w:r>
            <w:proofErr w:type="spellEnd"/>
            <w:r w:rsidRPr="009A0CDA">
              <w:rPr>
                <w:rFonts w:ascii="Times New Roman" w:hAnsi="Times New Roman" w:cs="Times New Roman"/>
                <w:sz w:val="24"/>
                <w:szCs w:val="24"/>
                <w:lang w:val="lt-LT"/>
              </w:rPr>
              <w:t xml:space="preserve"> klasės, fazių kontrastiniai objektyvai:</w:t>
            </w:r>
          </w:p>
          <w:p w14:paraId="7DFD0CC8" w14:textId="0991B015" w:rsidR="00C90681" w:rsidRPr="009A0CDA" w:rsidRDefault="00C90681" w:rsidP="00C53ED8">
            <w:pPr>
              <w:pStyle w:val="ListParagraph"/>
              <w:widowControl w:val="0"/>
              <w:numPr>
                <w:ilvl w:val="0"/>
                <w:numId w:val="9"/>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10 x didinimo, skaitinė </w:t>
            </w:r>
            <w:proofErr w:type="spellStart"/>
            <w:r w:rsidRPr="009A0CDA">
              <w:rPr>
                <w:rFonts w:ascii="Times New Roman" w:hAnsi="Times New Roman" w:cs="Times New Roman"/>
                <w:sz w:val="24"/>
                <w:szCs w:val="24"/>
                <w:lang w:val="lt-LT"/>
              </w:rPr>
              <w:t>apertūra</w:t>
            </w:r>
            <w:proofErr w:type="spellEnd"/>
            <w:r w:rsidRPr="009A0CDA">
              <w:rPr>
                <w:rFonts w:ascii="Times New Roman" w:hAnsi="Times New Roman" w:cs="Times New Roman"/>
                <w:sz w:val="24"/>
                <w:szCs w:val="24"/>
                <w:lang w:val="lt-LT"/>
              </w:rPr>
              <w:t xml:space="preserve"> (N.A.) ne mažiau kaip 0,25, darbinis atstumas ne mažesnis 6,5 mm.</w:t>
            </w:r>
          </w:p>
          <w:p w14:paraId="7E47C1D8" w14:textId="0D120838" w:rsidR="00C90681" w:rsidRPr="009A0CDA" w:rsidRDefault="00C90681" w:rsidP="00C53ED8">
            <w:pPr>
              <w:pStyle w:val="ListParagraph"/>
              <w:widowControl w:val="0"/>
              <w:numPr>
                <w:ilvl w:val="0"/>
                <w:numId w:val="9"/>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20 x didinimo, skaitinė </w:t>
            </w:r>
            <w:proofErr w:type="spellStart"/>
            <w:r w:rsidRPr="009A0CDA">
              <w:rPr>
                <w:rFonts w:ascii="Times New Roman" w:hAnsi="Times New Roman" w:cs="Times New Roman"/>
                <w:sz w:val="24"/>
                <w:szCs w:val="24"/>
                <w:lang w:val="lt-LT"/>
              </w:rPr>
              <w:t>apertūra</w:t>
            </w:r>
            <w:proofErr w:type="spellEnd"/>
            <w:r w:rsidRPr="009A0CDA">
              <w:rPr>
                <w:rFonts w:ascii="Times New Roman" w:hAnsi="Times New Roman" w:cs="Times New Roman"/>
                <w:sz w:val="24"/>
                <w:szCs w:val="24"/>
                <w:lang w:val="lt-LT"/>
              </w:rPr>
              <w:t xml:space="preserve"> (N.A.) ne mažiau kaip 0,40, darbinis atstumas ne mažiau kaip 0,65 mm;</w:t>
            </w:r>
          </w:p>
          <w:p w14:paraId="20A8B1EF" w14:textId="18160873" w:rsidR="00C90681" w:rsidRPr="009A0CDA" w:rsidRDefault="00C90681" w:rsidP="00C53ED8">
            <w:pPr>
              <w:pStyle w:val="ListParagraph"/>
              <w:widowControl w:val="0"/>
              <w:numPr>
                <w:ilvl w:val="0"/>
                <w:numId w:val="9"/>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40 x didinimo, skaitinė </w:t>
            </w:r>
            <w:proofErr w:type="spellStart"/>
            <w:r w:rsidRPr="009A0CDA">
              <w:rPr>
                <w:rFonts w:ascii="Times New Roman" w:hAnsi="Times New Roman" w:cs="Times New Roman"/>
                <w:sz w:val="24"/>
                <w:szCs w:val="24"/>
                <w:lang w:val="lt-LT"/>
              </w:rPr>
              <w:t>apertūra</w:t>
            </w:r>
            <w:proofErr w:type="spellEnd"/>
            <w:r w:rsidRPr="009A0CDA">
              <w:rPr>
                <w:rFonts w:ascii="Times New Roman" w:hAnsi="Times New Roman" w:cs="Times New Roman"/>
                <w:sz w:val="24"/>
                <w:szCs w:val="24"/>
                <w:lang w:val="lt-LT"/>
              </w:rPr>
              <w:t xml:space="preserve"> (N.A)</w:t>
            </w:r>
            <w:r w:rsidR="00AF4269" w:rsidRPr="009A0CDA">
              <w:rPr>
                <w:rFonts w:ascii="Times New Roman" w:hAnsi="Times New Roman" w:cs="Times New Roman"/>
                <w:sz w:val="24"/>
                <w:szCs w:val="24"/>
                <w:lang w:val="lt-LT"/>
              </w:rPr>
              <w:t xml:space="preserve"> </w:t>
            </w:r>
            <w:r w:rsidRPr="009A0CDA">
              <w:rPr>
                <w:rFonts w:ascii="Times New Roman" w:hAnsi="Times New Roman" w:cs="Times New Roman"/>
                <w:sz w:val="24"/>
                <w:szCs w:val="24"/>
                <w:lang w:val="lt-LT"/>
              </w:rPr>
              <w:t>ne mažiau kaip 0,65, darbinis atstumas ne mažiau kaip 0,36 mm.</w:t>
            </w:r>
          </w:p>
          <w:p w14:paraId="2EE1992E" w14:textId="77777777" w:rsidR="00C90681" w:rsidRPr="009A0CDA" w:rsidRDefault="00C90681" w:rsidP="00C53ED8">
            <w:pPr>
              <w:widowControl w:val="0"/>
              <w:tabs>
                <w:tab w:val="left" w:pos="323"/>
              </w:tabs>
              <w:suppressAutoHyphens/>
              <w:autoSpaceDN w:val="0"/>
              <w:ind w:left="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Ne žemesnės nei pusiau </w:t>
            </w:r>
            <w:proofErr w:type="spellStart"/>
            <w:r w:rsidRPr="009A0CDA">
              <w:rPr>
                <w:rFonts w:ascii="Times New Roman" w:hAnsi="Times New Roman" w:cs="Times New Roman"/>
                <w:sz w:val="24"/>
                <w:szCs w:val="24"/>
                <w:lang w:val="lt-LT"/>
              </w:rPr>
              <w:t>Apo</w:t>
            </w:r>
            <w:proofErr w:type="spellEnd"/>
            <w:r w:rsidRPr="009A0CDA">
              <w:rPr>
                <w:rFonts w:ascii="Times New Roman" w:hAnsi="Times New Roman" w:cs="Times New Roman"/>
                <w:sz w:val="24"/>
                <w:szCs w:val="24"/>
                <w:lang w:val="lt-LT"/>
              </w:rPr>
              <w:t xml:space="preserve"> </w:t>
            </w:r>
            <w:proofErr w:type="spellStart"/>
            <w:r w:rsidRPr="009A0CDA">
              <w:rPr>
                <w:rFonts w:ascii="Times New Roman" w:hAnsi="Times New Roman" w:cs="Times New Roman"/>
                <w:sz w:val="24"/>
                <w:szCs w:val="24"/>
                <w:lang w:val="lt-LT"/>
              </w:rPr>
              <w:t>chromat</w:t>
            </w:r>
            <w:proofErr w:type="spellEnd"/>
            <w:r w:rsidRPr="009A0CDA">
              <w:rPr>
                <w:rFonts w:ascii="Times New Roman" w:hAnsi="Times New Roman" w:cs="Times New Roman"/>
                <w:sz w:val="24"/>
                <w:szCs w:val="24"/>
                <w:lang w:val="lt-LT"/>
              </w:rPr>
              <w:t xml:space="preserve"> klasės, skirtas fazių kontrastinis objektyvas:</w:t>
            </w:r>
          </w:p>
          <w:p w14:paraId="5D01E18F" w14:textId="77777777" w:rsidR="00C90681" w:rsidRPr="009A0CDA" w:rsidRDefault="00C90681" w:rsidP="00C53ED8">
            <w:pPr>
              <w:pStyle w:val="ListParagraph"/>
              <w:widowControl w:val="0"/>
              <w:numPr>
                <w:ilvl w:val="0"/>
                <w:numId w:val="12"/>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100 x didinimo, skaitinė </w:t>
            </w:r>
            <w:proofErr w:type="spellStart"/>
            <w:r w:rsidRPr="009A0CDA">
              <w:rPr>
                <w:rFonts w:ascii="Times New Roman" w:hAnsi="Times New Roman" w:cs="Times New Roman"/>
                <w:sz w:val="24"/>
                <w:szCs w:val="24"/>
                <w:lang w:val="lt-LT"/>
              </w:rPr>
              <w:t>apertūra</w:t>
            </w:r>
            <w:proofErr w:type="spellEnd"/>
            <w:r w:rsidRPr="009A0CDA">
              <w:rPr>
                <w:rFonts w:ascii="Times New Roman" w:hAnsi="Times New Roman" w:cs="Times New Roman"/>
                <w:sz w:val="24"/>
                <w:szCs w:val="24"/>
                <w:lang w:val="lt-LT"/>
              </w:rPr>
              <w:t xml:space="preserve"> (N.A.) ne mažiau kaip 1,30, darbinis atstumas ne mažiau 0,1 mm.</w:t>
            </w:r>
          </w:p>
          <w:p w14:paraId="451CEA9A" w14:textId="35016DB4" w:rsidR="00C90681" w:rsidRPr="009A0CDA" w:rsidRDefault="00C90681" w:rsidP="00C53ED8">
            <w:pPr>
              <w:widowControl w:val="0"/>
              <w:tabs>
                <w:tab w:val="left" w:pos="323"/>
              </w:tabs>
              <w:suppressAutoHyphens/>
              <w:autoSpaceDN w:val="0"/>
              <w:ind w:left="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Visi objektyvai suderinami su siūlomu mikroskopo revolveriu ir kamera pilnai atvaizduoja gaunamą vaizdą iš objektyvų.</w:t>
            </w:r>
          </w:p>
        </w:tc>
        <w:tc>
          <w:tcPr>
            <w:tcW w:w="3194" w:type="dxa"/>
          </w:tcPr>
          <w:p w14:paraId="5EC75A3B" w14:textId="77777777" w:rsidR="00C90681" w:rsidRPr="009A0CDA" w:rsidRDefault="00C90681" w:rsidP="002740DC">
            <w:pPr>
              <w:widowControl w:val="0"/>
              <w:tabs>
                <w:tab w:val="left" w:pos="192"/>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049B7591" w14:textId="6D7FB051"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7D0458E6" w14:textId="0539B838"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10</w:t>
            </w:r>
          </w:p>
        </w:tc>
        <w:tc>
          <w:tcPr>
            <w:tcW w:w="2274" w:type="dxa"/>
          </w:tcPr>
          <w:p w14:paraId="2AD360A0" w14:textId="67AE3746"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roofErr w:type="spellStart"/>
            <w:r w:rsidRPr="009A0CDA">
              <w:rPr>
                <w:rFonts w:ascii="Times New Roman" w:eastAsia="Calibri" w:hAnsi="Times New Roman" w:cs="Times New Roman"/>
                <w:sz w:val="24"/>
                <w:szCs w:val="24"/>
                <w:lang w:val="lt-LT"/>
              </w:rPr>
              <w:t>Kondensorius</w:t>
            </w:r>
            <w:proofErr w:type="spellEnd"/>
          </w:p>
        </w:tc>
        <w:tc>
          <w:tcPr>
            <w:tcW w:w="3758" w:type="dxa"/>
          </w:tcPr>
          <w:p w14:paraId="05C86610" w14:textId="77777777" w:rsidR="0042777A" w:rsidRPr="0042777A" w:rsidRDefault="0042777A" w:rsidP="0042777A">
            <w:pPr>
              <w:widowControl w:val="0"/>
              <w:tabs>
                <w:tab w:val="left" w:pos="204"/>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42777A">
              <w:rPr>
                <w:rFonts w:ascii="Times New Roman" w:hAnsi="Times New Roman" w:cs="Times New Roman"/>
                <w:sz w:val="24"/>
                <w:szCs w:val="24"/>
                <w:lang w:val="lt-LT"/>
              </w:rPr>
              <w:t>Turi būti:</w:t>
            </w:r>
          </w:p>
          <w:p w14:paraId="74001B12" w14:textId="77777777" w:rsidR="0042777A" w:rsidRPr="0042777A" w:rsidRDefault="0042777A" w:rsidP="0042777A">
            <w:pPr>
              <w:pStyle w:val="ListParagraph"/>
              <w:widowControl w:val="0"/>
              <w:numPr>
                <w:ilvl w:val="0"/>
                <w:numId w:val="12"/>
              </w:numPr>
              <w:tabs>
                <w:tab w:val="left" w:pos="462"/>
              </w:tabs>
              <w:suppressAutoHyphens/>
              <w:autoSpaceDN w:val="0"/>
              <w:ind w:left="36"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roofErr w:type="spellStart"/>
            <w:r w:rsidRPr="0042777A">
              <w:rPr>
                <w:rFonts w:ascii="Times New Roman" w:hAnsi="Times New Roman" w:cs="Times New Roman"/>
                <w:sz w:val="24"/>
                <w:szCs w:val="24"/>
                <w:lang w:val="lt-LT"/>
              </w:rPr>
              <w:t>Abbe</w:t>
            </w:r>
            <w:proofErr w:type="spellEnd"/>
            <w:r w:rsidRPr="0042777A">
              <w:rPr>
                <w:rFonts w:ascii="Times New Roman" w:hAnsi="Times New Roman" w:cs="Times New Roman"/>
                <w:sz w:val="24"/>
                <w:szCs w:val="24"/>
                <w:lang w:val="lt-LT"/>
              </w:rPr>
              <w:t xml:space="preserve"> </w:t>
            </w:r>
            <w:proofErr w:type="spellStart"/>
            <w:r w:rsidRPr="0042777A">
              <w:rPr>
                <w:rFonts w:ascii="Times New Roman" w:hAnsi="Times New Roman" w:cs="Times New Roman"/>
                <w:sz w:val="24"/>
                <w:szCs w:val="24"/>
                <w:lang w:val="lt-LT"/>
              </w:rPr>
              <w:t>kondensorius</w:t>
            </w:r>
            <w:proofErr w:type="spellEnd"/>
            <w:r w:rsidRPr="0042777A">
              <w:rPr>
                <w:rFonts w:ascii="Times New Roman" w:hAnsi="Times New Roman" w:cs="Times New Roman"/>
                <w:sz w:val="24"/>
                <w:szCs w:val="24"/>
                <w:lang w:val="lt-LT"/>
              </w:rPr>
              <w:t xml:space="preserve">, skaitinė </w:t>
            </w:r>
            <w:proofErr w:type="spellStart"/>
            <w:r w:rsidRPr="0042777A">
              <w:rPr>
                <w:rFonts w:ascii="Times New Roman" w:hAnsi="Times New Roman" w:cs="Times New Roman"/>
                <w:sz w:val="24"/>
                <w:szCs w:val="24"/>
                <w:lang w:val="lt-LT"/>
              </w:rPr>
              <w:t>apertūra</w:t>
            </w:r>
            <w:proofErr w:type="spellEnd"/>
            <w:r w:rsidRPr="0042777A">
              <w:rPr>
                <w:rFonts w:ascii="Times New Roman" w:hAnsi="Times New Roman" w:cs="Times New Roman"/>
                <w:sz w:val="24"/>
                <w:szCs w:val="24"/>
                <w:lang w:val="lt-LT"/>
              </w:rPr>
              <w:t xml:space="preserve"> (N.A.) ne mažiau kaip 1.0.</w:t>
            </w:r>
          </w:p>
          <w:p w14:paraId="63BA7EB3" w14:textId="431B88A3" w:rsidR="00C90681" w:rsidRPr="009A0CDA" w:rsidRDefault="0042777A" w:rsidP="0042777A">
            <w:pPr>
              <w:pStyle w:val="ListParagraph"/>
              <w:widowControl w:val="0"/>
              <w:numPr>
                <w:ilvl w:val="0"/>
                <w:numId w:val="12"/>
              </w:numPr>
              <w:tabs>
                <w:tab w:val="left" w:pos="465"/>
              </w:tabs>
              <w:suppressAutoHyphens/>
              <w:autoSpaceDN w:val="0"/>
              <w:ind w:left="4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42777A">
              <w:rPr>
                <w:rFonts w:ascii="Times New Roman" w:hAnsi="Times New Roman" w:cs="Times New Roman"/>
                <w:sz w:val="24"/>
                <w:szCs w:val="24"/>
                <w:lang w:val="lt-LT"/>
              </w:rPr>
              <w:t>Integruoti komponentai šviesaus, tamsaus lauko ir fazinio kontrasto mikroskopijai.</w:t>
            </w:r>
          </w:p>
        </w:tc>
        <w:tc>
          <w:tcPr>
            <w:tcW w:w="3194" w:type="dxa"/>
          </w:tcPr>
          <w:p w14:paraId="569C10A1" w14:textId="77777777" w:rsidR="00C90681" w:rsidRPr="009A0CDA" w:rsidRDefault="00C90681" w:rsidP="00C90681">
            <w:pPr>
              <w:widowControl w:val="0"/>
              <w:tabs>
                <w:tab w:val="left" w:pos="204"/>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77D2B139" w14:textId="1A9C4787" w:rsidTr="0090173A">
        <w:trPr>
          <w:trHeight w:val="630"/>
        </w:trPr>
        <w:tc>
          <w:tcPr>
            <w:cnfStyle w:val="001000000000" w:firstRow="0" w:lastRow="0" w:firstColumn="1" w:lastColumn="0" w:oddVBand="0" w:evenVBand="0" w:oddHBand="0" w:evenHBand="0" w:firstRowFirstColumn="0" w:firstRowLastColumn="0" w:lastRowFirstColumn="0" w:lastRowLastColumn="0"/>
            <w:tcW w:w="704" w:type="dxa"/>
          </w:tcPr>
          <w:p w14:paraId="5AF9FBAA" w14:textId="10B7107E"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11</w:t>
            </w:r>
          </w:p>
        </w:tc>
        <w:tc>
          <w:tcPr>
            <w:tcW w:w="2274" w:type="dxa"/>
          </w:tcPr>
          <w:p w14:paraId="4338873E" w14:textId="21F45515"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Apšvietimas</w:t>
            </w:r>
          </w:p>
        </w:tc>
        <w:tc>
          <w:tcPr>
            <w:tcW w:w="3758" w:type="dxa"/>
          </w:tcPr>
          <w:p w14:paraId="1C3EB897" w14:textId="77777777" w:rsidR="00C90681" w:rsidRPr="009A0CDA" w:rsidRDefault="00C90681" w:rsidP="00AF4269">
            <w:pPr>
              <w:pStyle w:val="ListParagraph"/>
              <w:widowControl w:val="0"/>
              <w:numPr>
                <w:ilvl w:val="0"/>
                <w:numId w:val="13"/>
              </w:numPr>
              <w:tabs>
                <w:tab w:val="left" w:pos="364"/>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LED arba lygiaverti;</w:t>
            </w:r>
          </w:p>
          <w:p w14:paraId="6AA9313C" w14:textId="2A3A485A" w:rsidR="00C90681" w:rsidRPr="009A0CDA" w:rsidRDefault="00C90681" w:rsidP="00AF4269">
            <w:pPr>
              <w:pStyle w:val="ListParagraph"/>
              <w:widowControl w:val="0"/>
              <w:numPr>
                <w:ilvl w:val="0"/>
                <w:numId w:val="13"/>
              </w:numPr>
              <w:tabs>
                <w:tab w:val="left" w:pos="364"/>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Apšvietimo tipas </w:t>
            </w:r>
            <w:proofErr w:type="spellStart"/>
            <w:r w:rsidRPr="009A0CDA">
              <w:rPr>
                <w:rFonts w:ascii="Times New Roman" w:hAnsi="Times New Roman" w:cs="Times New Roman"/>
                <w:sz w:val="24"/>
                <w:szCs w:val="24"/>
                <w:lang w:val="lt-LT"/>
              </w:rPr>
              <w:t>Kioler</w:t>
            </w:r>
            <w:proofErr w:type="spellEnd"/>
            <w:r w:rsidR="007F5D1F" w:rsidRPr="009A0CDA">
              <w:rPr>
                <w:rFonts w:ascii="Times New Roman" w:hAnsi="Times New Roman" w:cs="Times New Roman"/>
                <w:sz w:val="24"/>
                <w:szCs w:val="24"/>
                <w:lang w:val="lt-LT"/>
              </w:rPr>
              <w:t xml:space="preserve"> arba lygiavertis</w:t>
            </w:r>
          </w:p>
        </w:tc>
        <w:tc>
          <w:tcPr>
            <w:tcW w:w="3194" w:type="dxa"/>
          </w:tcPr>
          <w:p w14:paraId="7870C594"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3C17A870" w14:textId="06107E24" w:rsidTr="0090173A">
        <w:trPr>
          <w:trHeight w:val="625"/>
        </w:trPr>
        <w:tc>
          <w:tcPr>
            <w:cnfStyle w:val="001000000000" w:firstRow="0" w:lastRow="0" w:firstColumn="1" w:lastColumn="0" w:oddVBand="0" w:evenVBand="0" w:oddHBand="0" w:evenHBand="0" w:firstRowFirstColumn="0" w:firstRowLastColumn="0" w:lastRowFirstColumn="0" w:lastRowLastColumn="0"/>
            <w:tcW w:w="704" w:type="dxa"/>
          </w:tcPr>
          <w:p w14:paraId="69845BBD" w14:textId="3445FB8D"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2</w:t>
            </w:r>
          </w:p>
        </w:tc>
        <w:tc>
          <w:tcPr>
            <w:tcW w:w="2274" w:type="dxa"/>
          </w:tcPr>
          <w:p w14:paraId="15C03E33" w14:textId="1ED956DB"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Rankena</w:t>
            </w:r>
          </w:p>
        </w:tc>
        <w:tc>
          <w:tcPr>
            <w:tcW w:w="3758" w:type="dxa"/>
          </w:tcPr>
          <w:p w14:paraId="0B1EEA85" w14:textId="1035D130" w:rsidR="00C90681" w:rsidRPr="009A0CDA" w:rsidRDefault="00C90681" w:rsidP="00AF4269">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sz w:val="24"/>
                <w:szCs w:val="24"/>
                <w:lang w:val="lt-LT" w:eastAsia="ar-SA"/>
              </w:rPr>
              <w:t>Turi būti su rankena saugiam ir patogiam pernešimui.</w:t>
            </w:r>
          </w:p>
        </w:tc>
        <w:tc>
          <w:tcPr>
            <w:tcW w:w="3194" w:type="dxa"/>
          </w:tcPr>
          <w:p w14:paraId="41C3ED9D"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9A0CDA" w14:paraId="0FBA35D8" w14:textId="284A56CD"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1BFA8664" w14:textId="7BDEFA00"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3</w:t>
            </w:r>
          </w:p>
        </w:tc>
        <w:tc>
          <w:tcPr>
            <w:tcW w:w="2274" w:type="dxa"/>
          </w:tcPr>
          <w:p w14:paraId="75027242" w14:textId="061A4EFA"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Skaitmeninė kamera</w:t>
            </w:r>
          </w:p>
        </w:tc>
        <w:tc>
          <w:tcPr>
            <w:tcW w:w="3758" w:type="dxa"/>
          </w:tcPr>
          <w:p w14:paraId="22EB8548" w14:textId="7D52BC60" w:rsidR="00C90681" w:rsidRPr="009A0CDA" w:rsidRDefault="00C90681" w:rsidP="00AF4269">
            <w:pPr>
              <w:pStyle w:val="ListParagraph"/>
              <w:widowControl w:val="0"/>
              <w:numPr>
                <w:ilvl w:val="0"/>
                <w:numId w:val="16"/>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sz w:val="24"/>
                <w:szCs w:val="24"/>
                <w:lang w:val="lt-LT" w:eastAsia="ar-SA"/>
              </w:rPr>
              <w:t>Spalvota skaitmeninė kamera skirta mikroskopijos preparatų spalvinių vaizdų registravimui.</w:t>
            </w:r>
          </w:p>
          <w:p w14:paraId="79E63633" w14:textId="3DC33D1B" w:rsidR="00C90681" w:rsidRPr="009A0CDA" w:rsidRDefault="00C90681" w:rsidP="00AF4269">
            <w:pPr>
              <w:pStyle w:val="ListParagraph"/>
              <w:widowControl w:val="0"/>
              <w:numPr>
                <w:ilvl w:val="0"/>
                <w:numId w:val="16"/>
              </w:numPr>
              <w:tabs>
                <w:tab w:val="left" w:pos="323"/>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sz w:val="24"/>
                <w:szCs w:val="24"/>
                <w:lang w:val="lt-LT" w:eastAsia="ar-SA"/>
              </w:rPr>
              <w:t>Kamera privalo turėti integruotą programinę įrangą vaizdų išsaugojimui ir apdorojimui be būtinybės naudotis kompiuteriu.</w:t>
            </w:r>
          </w:p>
        </w:tc>
        <w:tc>
          <w:tcPr>
            <w:tcW w:w="3194" w:type="dxa"/>
          </w:tcPr>
          <w:p w14:paraId="46F0D076"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9A0CDA" w14:paraId="2A48B8B5" w14:textId="54286D91"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5B98C7EC" w14:textId="401F0CEB"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4</w:t>
            </w:r>
          </w:p>
        </w:tc>
        <w:tc>
          <w:tcPr>
            <w:tcW w:w="2274" w:type="dxa"/>
          </w:tcPr>
          <w:p w14:paraId="0F3A88DF" w14:textId="6399730D"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Kameros jutiklis</w:t>
            </w:r>
          </w:p>
        </w:tc>
        <w:tc>
          <w:tcPr>
            <w:tcW w:w="3758" w:type="dxa"/>
          </w:tcPr>
          <w:p w14:paraId="7087F180" w14:textId="77EFBE25"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Spalvotas CMOS</w:t>
            </w:r>
            <w:r w:rsidR="007F5D1F" w:rsidRPr="009A0CDA">
              <w:rPr>
                <w:rFonts w:ascii="Times New Roman" w:eastAsia="Calibri" w:hAnsi="Times New Roman" w:cs="Times New Roman"/>
                <w:sz w:val="24"/>
                <w:szCs w:val="24"/>
                <w:lang w:val="lt-LT"/>
              </w:rPr>
              <w:t xml:space="preserve"> arba lygiavertis</w:t>
            </w:r>
          </w:p>
        </w:tc>
        <w:tc>
          <w:tcPr>
            <w:tcW w:w="3194" w:type="dxa"/>
          </w:tcPr>
          <w:p w14:paraId="2E003EC0"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04029753" w14:textId="0A194DD1"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6B884DC1" w14:textId="561CA47D"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lastRenderedPageBreak/>
              <w:t>1</w:t>
            </w:r>
            <w:r w:rsidR="006D065F">
              <w:rPr>
                <w:rFonts w:ascii="Times New Roman" w:eastAsia="Times New Roman" w:hAnsi="Times New Roman" w:cs="Times New Roman"/>
                <w:b w:val="0"/>
                <w:bCs w:val="0"/>
                <w:sz w:val="24"/>
                <w:szCs w:val="24"/>
                <w:lang w:val="lt-LT"/>
              </w:rPr>
              <w:t>5</w:t>
            </w:r>
          </w:p>
        </w:tc>
        <w:tc>
          <w:tcPr>
            <w:tcW w:w="2274" w:type="dxa"/>
          </w:tcPr>
          <w:p w14:paraId="671BD98D" w14:textId="2BAFE7C7"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Kameros raiška</w:t>
            </w:r>
          </w:p>
        </w:tc>
        <w:tc>
          <w:tcPr>
            <w:tcW w:w="3758" w:type="dxa"/>
          </w:tcPr>
          <w:p w14:paraId="7D56BFA2" w14:textId="5EB5E2E3" w:rsidR="00C90681" w:rsidRPr="009A0CDA" w:rsidRDefault="002D486A" w:rsidP="007F5D1F">
            <w:pPr>
              <w:widowControl w:val="0"/>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Nuotraukų raiška ne mažiau 12 MP (</w:t>
            </w:r>
            <w:proofErr w:type="spellStart"/>
            <w:r w:rsidRPr="009A0CDA">
              <w:rPr>
                <w:rFonts w:ascii="Times New Roman" w:hAnsi="Times New Roman" w:cs="Times New Roman"/>
                <w:sz w:val="24"/>
                <w:szCs w:val="24"/>
                <w:lang w:val="lt-LT"/>
              </w:rPr>
              <w:t>megapikselių</w:t>
            </w:r>
            <w:proofErr w:type="spellEnd"/>
            <w:r w:rsidRPr="009A0CDA">
              <w:rPr>
                <w:rFonts w:ascii="Times New Roman" w:hAnsi="Times New Roman" w:cs="Times New Roman"/>
                <w:sz w:val="24"/>
                <w:szCs w:val="24"/>
                <w:lang w:val="lt-LT"/>
              </w:rPr>
              <w:t>), tiesioginio vaizdo (</w:t>
            </w:r>
            <w:proofErr w:type="spellStart"/>
            <w:r w:rsidRPr="009A0CDA">
              <w:rPr>
                <w:rFonts w:ascii="Times New Roman" w:hAnsi="Times New Roman" w:cs="Times New Roman"/>
                <w:sz w:val="24"/>
                <w:szCs w:val="24"/>
                <w:lang w:val="lt-LT"/>
              </w:rPr>
              <w:t>Live</w:t>
            </w:r>
            <w:proofErr w:type="spellEnd"/>
            <w:r w:rsidRPr="009A0CDA">
              <w:rPr>
                <w:rFonts w:ascii="Times New Roman" w:hAnsi="Times New Roman" w:cs="Times New Roman"/>
                <w:sz w:val="24"/>
                <w:szCs w:val="24"/>
                <w:lang w:val="lt-LT"/>
              </w:rPr>
              <w:t>) raiška ne mažiau 4K (Ultra HD).</w:t>
            </w:r>
          </w:p>
        </w:tc>
        <w:tc>
          <w:tcPr>
            <w:tcW w:w="3194" w:type="dxa"/>
          </w:tcPr>
          <w:p w14:paraId="07CB1256" w14:textId="77777777" w:rsidR="00C90681" w:rsidRPr="009A0CDA" w:rsidRDefault="00C90681" w:rsidP="00C90681">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3A7E2E5B" w14:textId="0415018D"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47798B34" w14:textId="422D5136"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6</w:t>
            </w:r>
          </w:p>
        </w:tc>
        <w:tc>
          <w:tcPr>
            <w:tcW w:w="2274" w:type="dxa"/>
          </w:tcPr>
          <w:p w14:paraId="1CDE2348" w14:textId="7BE213AD"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Kameros elemento (pikselio) dydis</w:t>
            </w:r>
          </w:p>
        </w:tc>
        <w:tc>
          <w:tcPr>
            <w:tcW w:w="3758" w:type="dxa"/>
          </w:tcPr>
          <w:p w14:paraId="10FC4F62" w14:textId="7F97B7E3" w:rsidR="00C90681" w:rsidRPr="009A0CDA" w:rsidRDefault="00C96942" w:rsidP="007F5D1F">
            <w:pPr>
              <w:widowControl w:val="0"/>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 xml:space="preserve">Ne didesnis kaip 2,6 </w:t>
            </w:r>
            <w:r w:rsidRPr="009A0CDA">
              <w:rPr>
                <w:rFonts w:ascii="Times New Roman" w:hAnsi="Times New Roman" w:cs="Times New Roman"/>
                <w:sz w:val="24"/>
                <w:szCs w:val="24"/>
                <w:lang w:val="lt-LT" w:eastAsia="ar-SA"/>
              </w:rPr>
              <w:t>µm</w:t>
            </w:r>
          </w:p>
        </w:tc>
        <w:tc>
          <w:tcPr>
            <w:tcW w:w="3194" w:type="dxa"/>
          </w:tcPr>
          <w:p w14:paraId="34E939F1" w14:textId="77777777" w:rsidR="00C90681" w:rsidRPr="009A0CDA" w:rsidRDefault="00C90681" w:rsidP="00C90681">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1BE6C415" w14:textId="52E2827A"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72740D29" w14:textId="66A24305"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7</w:t>
            </w:r>
          </w:p>
        </w:tc>
        <w:tc>
          <w:tcPr>
            <w:tcW w:w="2274" w:type="dxa"/>
          </w:tcPr>
          <w:p w14:paraId="6929DF12" w14:textId="08D9BAB8"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Vaizdo atnaujinimo greitis</w:t>
            </w:r>
          </w:p>
        </w:tc>
        <w:tc>
          <w:tcPr>
            <w:tcW w:w="3758" w:type="dxa"/>
          </w:tcPr>
          <w:p w14:paraId="065F9514" w14:textId="14CD1366" w:rsidR="00C90681" w:rsidRPr="009A0CDA" w:rsidRDefault="00C90681" w:rsidP="007F5D1F">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Ne mažiau kaip 30 kadrų per sekundę esant 4K raiškai.</w:t>
            </w:r>
          </w:p>
        </w:tc>
        <w:tc>
          <w:tcPr>
            <w:tcW w:w="3194" w:type="dxa"/>
          </w:tcPr>
          <w:p w14:paraId="56B4514B"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0468CAB3" w14:textId="5B59EC45" w:rsidTr="0090173A">
        <w:trPr>
          <w:trHeight w:val="315"/>
        </w:trPr>
        <w:tc>
          <w:tcPr>
            <w:cnfStyle w:val="001000000000" w:firstRow="0" w:lastRow="0" w:firstColumn="1" w:lastColumn="0" w:oddVBand="0" w:evenVBand="0" w:oddHBand="0" w:evenHBand="0" w:firstRowFirstColumn="0" w:firstRowLastColumn="0" w:lastRowFirstColumn="0" w:lastRowLastColumn="0"/>
            <w:tcW w:w="704" w:type="dxa"/>
          </w:tcPr>
          <w:p w14:paraId="7EFD2CB9" w14:textId="4810531F"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1</w:t>
            </w:r>
            <w:r w:rsidR="006D065F">
              <w:rPr>
                <w:rFonts w:ascii="Times New Roman" w:eastAsia="Times New Roman" w:hAnsi="Times New Roman" w:cs="Times New Roman"/>
                <w:b w:val="0"/>
                <w:bCs w:val="0"/>
                <w:sz w:val="24"/>
                <w:szCs w:val="24"/>
                <w:lang w:val="lt-LT"/>
              </w:rPr>
              <w:t>8</w:t>
            </w:r>
          </w:p>
        </w:tc>
        <w:tc>
          <w:tcPr>
            <w:tcW w:w="2274" w:type="dxa"/>
          </w:tcPr>
          <w:p w14:paraId="51A99FE7" w14:textId="1CE27A41"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sz w:val="24"/>
                <w:szCs w:val="24"/>
                <w:lang w:val="lt-LT"/>
              </w:rPr>
            </w:pPr>
            <w:r w:rsidRPr="009A0CDA">
              <w:rPr>
                <w:rFonts w:ascii="Times New Roman" w:hAnsi="Times New Roman" w:cs="Times New Roman"/>
                <w:spacing w:val="1"/>
                <w:sz w:val="24"/>
                <w:szCs w:val="24"/>
                <w:lang w:val="lt-LT"/>
              </w:rPr>
              <w:t>Programinė įranga</w:t>
            </w:r>
          </w:p>
        </w:tc>
        <w:tc>
          <w:tcPr>
            <w:tcW w:w="3758" w:type="dxa"/>
          </w:tcPr>
          <w:p w14:paraId="26E3A212" w14:textId="319BA2E8" w:rsidR="00E45ADA" w:rsidRPr="009A0CDA" w:rsidRDefault="00C90681" w:rsidP="00546928">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Suderinama su siūloma vaizdo kamera</w:t>
            </w:r>
            <w:r w:rsidR="00E45ADA" w:rsidRPr="009A0CDA">
              <w:rPr>
                <w:rFonts w:ascii="Times New Roman" w:hAnsi="Times New Roman" w:cs="Times New Roman"/>
                <w:sz w:val="24"/>
                <w:szCs w:val="24"/>
                <w:lang w:val="lt-LT"/>
              </w:rPr>
              <w:t>.</w:t>
            </w:r>
            <w:r w:rsidRPr="009A0CDA">
              <w:rPr>
                <w:rFonts w:ascii="Times New Roman" w:hAnsi="Times New Roman" w:cs="Times New Roman"/>
                <w:sz w:val="24"/>
                <w:szCs w:val="24"/>
                <w:lang w:val="lt-LT"/>
              </w:rPr>
              <w:t xml:space="preserve"> </w:t>
            </w:r>
          </w:p>
          <w:p w14:paraId="736853EE" w14:textId="19DA9176" w:rsidR="00C90681" w:rsidRPr="009A0CDA" w:rsidRDefault="00546928" w:rsidP="00E45ADA">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Programinės įrangos licencija turi būti neterminuota (be galiojimo termino ir be periodinio prenumeratos mokesčio).</w:t>
            </w:r>
          </w:p>
        </w:tc>
        <w:tc>
          <w:tcPr>
            <w:tcW w:w="3194" w:type="dxa"/>
          </w:tcPr>
          <w:p w14:paraId="23C9FDB1"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C90681" w:rsidRPr="009A0CDA" w14:paraId="7EAD4393" w14:textId="5032498D" w:rsidTr="0090173A">
        <w:trPr>
          <w:trHeight w:val="503"/>
        </w:trPr>
        <w:tc>
          <w:tcPr>
            <w:cnfStyle w:val="001000000000" w:firstRow="0" w:lastRow="0" w:firstColumn="1" w:lastColumn="0" w:oddVBand="0" w:evenVBand="0" w:oddHBand="0" w:evenHBand="0" w:firstRowFirstColumn="0" w:firstRowLastColumn="0" w:lastRowFirstColumn="0" w:lastRowLastColumn="0"/>
            <w:tcW w:w="704" w:type="dxa"/>
          </w:tcPr>
          <w:p w14:paraId="4334E49B" w14:textId="271CD332" w:rsidR="00C90681" w:rsidRPr="009A0CDA" w:rsidRDefault="006D065F" w:rsidP="00C90681">
            <w:pPr>
              <w:jc w:val="center"/>
              <w:rPr>
                <w:rFonts w:ascii="Times New Roman" w:eastAsia="Times New Roman" w:hAnsi="Times New Roman" w:cs="Times New Roman"/>
                <w:b w:val="0"/>
                <w:bCs w:val="0"/>
                <w:sz w:val="24"/>
                <w:szCs w:val="24"/>
                <w:lang w:val="lt-LT"/>
              </w:rPr>
            </w:pPr>
            <w:r>
              <w:rPr>
                <w:rFonts w:ascii="Times New Roman" w:eastAsia="Times New Roman" w:hAnsi="Times New Roman" w:cs="Times New Roman"/>
                <w:b w:val="0"/>
                <w:bCs w:val="0"/>
                <w:sz w:val="24"/>
                <w:szCs w:val="24"/>
                <w:lang w:val="lt-LT"/>
              </w:rPr>
              <w:t>19</w:t>
            </w:r>
          </w:p>
        </w:tc>
        <w:tc>
          <w:tcPr>
            <w:tcW w:w="2274" w:type="dxa"/>
          </w:tcPr>
          <w:p w14:paraId="5F32F542" w14:textId="7D60AF30"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Darbas be kompiuterio</w:t>
            </w:r>
          </w:p>
        </w:tc>
        <w:tc>
          <w:tcPr>
            <w:tcW w:w="3758" w:type="dxa"/>
          </w:tcPr>
          <w:p w14:paraId="40F7D4D8" w14:textId="395B9FBE" w:rsidR="00C90681" w:rsidRPr="009A0CDA" w:rsidRDefault="00C90681" w:rsidP="007F5D1F">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Kamera privalo turėti integruotą programinę įrangą, leidžiančią monitoriuje (per HDMI sąsają) keisti nustatymus, fiksuoti vaizdus ir atlikti matavimus.</w:t>
            </w:r>
          </w:p>
        </w:tc>
        <w:tc>
          <w:tcPr>
            <w:tcW w:w="3194" w:type="dxa"/>
          </w:tcPr>
          <w:p w14:paraId="343C82C3" w14:textId="77777777" w:rsidR="00C90681" w:rsidRPr="009A0CDA" w:rsidRDefault="00C90681" w:rsidP="00C90681">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499E58E0" w14:textId="63538336" w:rsidTr="0090173A">
        <w:trPr>
          <w:trHeight w:val="721"/>
        </w:trPr>
        <w:tc>
          <w:tcPr>
            <w:cnfStyle w:val="001000000000" w:firstRow="0" w:lastRow="0" w:firstColumn="1" w:lastColumn="0" w:oddVBand="0" w:evenVBand="0" w:oddHBand="0" w:evenHBand="0" w:firstRowFirstColumn="0" w:firstRowLastColumn="0" w:lastRowFirstColumn="0" w:lastRowLastColumn="0"/>
            <w:tcW w:w="704" w:type="dxa"/>
          </w:tcPr>
          <w:p w14:paraId="580647D3" w14:textId="5C23F1FF"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2</w:t>
            </w:r>
            <w:r w:rsidR="006D065F">
              <w:rPr>
                <w:rFonts w:ascii="Times New Roman" w:eastAsia="Times New Roman" w:hAnsi="Times New Roman" w:cs="Times New Roman"/>
                <w:b w:val="0"/>
                <w:bCs w:val="0"/>
                <w:sz w:val="24"/>
                <w:szCs w:val="24"/>
                <w:lang w:val="lt-LT"/>
              </w:rPr>
              <w:t>0</w:t>
            </w:r>
          </w:p>
        </w:tc>
        <w:tc>
          <w:tcPr>
            <w:tcW w:w="2274" w:type="dxa"/>
          </w:tcPr>
          <w:p w14:paraId="03FE5960" w14:textId="73AB6D68"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Kameros sąsajos</w:t>
            </w:r>
          </w:p>
        </w:tc>
        <w:tc>
          <w:tcPr>
            <w:tcW w:w="3758" w:type="dxa"/>
          </w:tcPr>
          <w:p w14:paraId="3DA8A30E" w14:textId="77777777" w:rsidR="00C90681" w:rsidRPr="009A0C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b/>
                <w:bCs/>
                <w:sz w:val="24"/>
                <w:szCs w:val="24"/>
                <w:lang w:val="lt-LT" w:eastAsia="ar-SA"/>
              </w:rPr>
              <w:t>Tiesioginis vaizdo perdavimas</w:t>
            </w:r>
            <w:r w:rsidRPr="009A0CDA">
              <w:rPr>
                <w:rFonts w:ascii="Times New Roman" w:hAnsi="Times New Roman" w:cs="Times New Roman"/>
                <w:sz w:val="24"/>
                <w:szCs w:val="24"/>
                <w:lang w:val="lt-LT" w:eastAsia="ar-SA"/>
              </w:rPr>
              <w:t>: Kamera privalo turėti skaitmeninę vaizdo sąsają, užtikrinančią tiesioginį vaizdo perdavimą į išorinį monitorių ar ekraną be tarpinio kompiuterio.</w:t>
            </w:r>
          </w:p>
          <w:p w14:paraId="477AA816" w14:textId="77777777" w:rsidR="00C90681" w:rsidRPr="009A0C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b/>
                <w:bCs/>
                <w:sz w:val="24"/>
                <w:szCs w:val="24"/>
                <w:lang w:val="lt-LT" w:eastAsia="ar-SA"/>
              </w:rPr>
              <w:t>Periferinių įrenginių palaikymas</w:t>
            </w:r>
            <w:r w:rsidRPr="009A0CDA">
              <w:rPr>
                <w:rFonts w:ascii="Times New Roman" w:hAnsi="Times New Roman" w:cs="Times New Roman"/>
                <w:sz w:val="24"/>
                <w:szCs w:val="24"/>
                <w:lang w:val="lt-LT" w:eastAsia="ar-SA"/>
              </w:rPr>
              <w:t>: Sistemoje turi būti numatyta galimybė tiesiogiai prijungti manipuliatorių (pelę) ir išorinę duomenų laikmeną (USB atmintinę) kameros valdymui ir vaizdų saugojimui.</w:t>
            </w:r>
          </w:p>
          <w:p w14:paraId="3534F25C" w14:textId="77777777" w:rsidR="00C90681" w:rsidRPr="009A0CDA" w:rsidRDefault="00C90681"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9A0CDA">
              <w:rPr>
                <w:rFonts w:ascii="Times New Roman" w:hAnsi="Times New Roman" w:cs="Times New Roman"/>
                <w:b/>
                <w:bCs/>
                <w:sz w:val="24"/>
                <w:szCs w:val="24"/>
                <w:lang w:val="lt-LT" w:eastAsia="ar-SA"/>
              </w:rPr>
              <w:t>Ryšys su išoriniais įrenginiais</w:t>
            </w:r>
            <w:r w:rsidRPr="009A0CDA">
              <w:rPr>
                <w:rFonts w:ascii="Times New Roman" w:hAnsi="Times New Roman" w:cs="Times New Roman"/>
                <w:sz w:val="24"/>
                <w:szCs w:val="24"/>
                <w:lang w:val="lt-LT" w:eastAsia="ar-SA"/>
              </w:rPr>
              <w:t>: Kamera turi turėti sąsajas, užtikrinančias duomenų perdavimą į asmeninį kompiuterį bei galimybę integruoti mikroskopą į vietinį kompiuterių tinklą (laidinį arba belaidį) vaizdų dalinimuisi ar nuotoliniam stebėjimui.</w:t>
            </w:r>
          </w:p>
          <w:p w14:paraId="4FB764AE" w14:textId="21866FE9" w:rsidR="00C90681" w:rsidRPr="00585E02" w:rsidRDefault="00585E02" w:rsidP="00E055DE">
            <w:pPr>
              <w:pStyle w:val="ListParagraph"/>
              <w:widowControl w:val="0"/>
              <w:numPr>
                <w:ilvl w:val="0"/>
                <w:numId w:val="18"/>
              </w:numPr>
              <w:tabs>
                <w:tab w:val="left" w:pos="339"/>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r w:rsidRPr="00585E02">
              <w:rPr>
                <w:rFonts w:ascii="Times New Roman" w:hAnsi="Times New Roman" w:cs="Times New Roman"/>
                <w:b/>
                <w:bCs/>
                <w:sz w:val="24"/>
                <w:szCs w:val="24"/>
                <w:lang w:val="lt-LT" w:eastAsia="ar-SA"/>
              </w:rPr>
              <w:t>Kameros integracija su sistema</w:t>
            </w:r>
            <w:r w:rsidRPr="00585E02">
              <w:rPr>
                <w:rFonts w:ascii="Times New Roman" w:hAnsi="Times New Roman" w:cs="Times New Roman"/>
                <w:sz w:val="24"/>
                <w:szCs w:val="24"/>
                <w:lang w:val="lt-LT" w:eastAsia="ar-SA"/>
              </w:rPr>
              <w:t>: Kamera turi būti suderinama su siūlomu mikroskopu ir veikti kaip vientisos sistemos dalis. Kameros maitinimas, valdymas ir duomenų perdavimas turi būti užtikrinami gamintojo numatytu techniniu sprendimu.</w:t>
            </w:r>
          </w:p>
        </w:tc>
        <w:tc>
          <w:tcPr>
            <w:tcW w:w="3194" w:type="dxa"/>
          </w:tcPr>
          <w:p w14:paraId="15DD950C"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eastAsia="ar-SA"/>
              </w:rPr>
            </w:pPr>
          </w:p>
        </w:tc>
      </w:tr>
      <w:tr w:rsidR="00C90681" w:rsidRPr="009A0CDA" w14:paraId="2F80D64A" w14:textId="749FF006" w:rsidTr="0061760A">
        <w:trPr>
          <w:trHeight w:val="425"/>
        </w:trPr>
        <w:tc>
          <w:tcPr>
            <w:cnfStyle w:val="001000000000" w:firstRow="0" w:lastRow="0" w:firstColumn="1" w:lastColumn="0" w:oddVBand="0" w:evenVBand="0" w:oddHBand="0" w:evenHBand="0" w:firstRowFirstColumn="0" w:firstRowLastColumn="0" w:lastRowFirstColumn="0" w:lastRowLastColumn="0"/>
            <w:tcW w:w="704" w:type="dxa"/>
          </w:tcPr>
          <w:p w14:paraId="5AC47844" w14:textId="44E2D872"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2</w:t>
            </w:r>
            <w:r w:rsidR="006D065F">
              <w:rPr>
                <w:rFonts w:ascii="Times New Roman" w:eastAsia="Times New Roman" w:hAnsi="Times New Roman" w:cs="Times New Roman"/>
                <w:b w:val="0"/>
                <w:bCs w:val="0"/>
                <w:sz w:val="24"/>
                <w:szCs w:val="24"/>
                <w:lang w:val="lt-LT"/>
              </w:rPr>
              <w:t>1</w:t>
            </w:r>
          </w:p>
        </w:tc>
        <w:tc>
          <w:tcPr>
            <w:tcW w:w="2274" w:type="dxa"/>
          </w:tcPr>
          <w:p w14:paraId="3E46C250" w14:textId="72E8898E"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Komplektuojami priedai</w:t>
            </w:r>
          </w:p>
        </w:tc>
        <w:tc>
          <w:tcPr>
            <w:tcW w:w="3758" w:type="dxa"/>
          </w:tcPr>
          <w:p w14:paraId="24EFA384" w14:textId="77777777" w:rsidR="00C90681" w:rsidRPr="009A0CDA" w:rsidRDefault="00C90681" w:rsidP="00470E5B">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Komplekte turi būti visi jungiamieji laidai.</w:t>
            </w:r>
          </w:p>
          <w:p w14:paraId="49A9EBCB" w14:textId="6A4A35B8" w:rsidR="00C90681" w:rsidRPr="009A0CDA" w:rsidRDefault="00C90681" w:rsidP="00470E5B">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Reikalingi adapteriai.</w:t>
            </w:r>
          </w:p>
          <w:p w14:paraId="303C4D79" w14:textId="40FE8A44" w:rsidR="00C90681" w:rsidRPr="009A0CDA" w:rsidRDefault="00C90681" w:rsidP="00470E5B">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r w:rsidRPr="009A0CDA">
              <w:rPr>
                <w:rFonts w:ascii="Times New Roman" w:eastAsia="Calibri" w:hAnsi="Times New Roman" w:cs="Times New Roman"/>
                <w:sz w:val="24"/>
                <w:szCs w:val="24"/>
                <w:lang w:val="lt-LT"/>
              </w:rPr>
              <w:t>Apsauginis gaubtas nuo dulkių.</w:t>
            </w:r>
          </w:p>
          <w:p w14:paraId="029F2CA8" w14:textId="55F6E2E2" w:rsidR="00123888" w:rsidRPr="009A0CDA" w:rsidRDefault="00C90681" w:rsidP="00123888">
            <w:pPr>
              <w:pStyle w:val="ListParagraph"/>
              <w:widowControl w:val="0"/>
              <w:numPr>
                <w:ilvl w:val="0"/>
                <w:numId w:val="19"/>
              </w:numPr>
              <w:tabs>
                <w:tab w:val="left" w:pos="301"/>
              </w:tabs>
              <w:suppressAutoHyphens/>
              <w:autoSpaceDN w:val="0"/>
              <w:ind w:left="40" w:firstLin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roofErr w:type="spellStart"/>
            <w:r w:rsidRPr="009A0CDA">
              <w:rPr>
                <w:rFonts w:ascii="Times New Roman" w:eastAsia="Calibri" w:hAnsi="Times New Roman" w:cs="Times New Roman"/>
                <w:sz w:val="24"/>
                <w:szCs w:val="24"/>
                <w:lang w:val="lt-LT"/>
              </w:rPr>
              <w:t>Imersinė</w:t>
            </w:r>
            <w:proofErr w:type="spellEnd"/>
            <w:r w:rsidRPr="009A0CDA">
              <w:rPr>
                <w:rFonts w:ascii="Times New Roman" w:eastAsia="Calibri" w:hAnsi="Times New Roman" w:cs="Times New Roman"/>
                <w:sz w:val="24"/>
                <w:szCs w:val="24"/>
                <w:lang w:val="lt-LT"/>
              </w:rPr>
              <w:t xml:space="preserve"> alyva.</w:t>
            </w:r>
          </w:p>
        </w:tc>
        <w:tc>
          <w:tcPr>
            <w:tcW w:w="3194" w:type="dxa"/>
          </w:tcPr>
          <w:p w14:paraId="36C7FF15" w14:textId="77777777" w:rsidR="00C90681" w:rsidRPr="009A0CDA" w:rsidRDefault="00C90681" w:rsidP="002740D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lt-LT"/>
              </w:rPr>
            </w:pPr>
          </w:p>
        </w:tc>
      </w:tr>
      <w:tr w:rsidR="00C90681" w:rsidRPr="009A0CDA" w14:paraId="38907A9B" w14:textId="42A2CC74" w:rsidTr="0090173A">
        <w:trPr>
          <w:trHeight w:val="411"/>
        </w:trPr>
        <w:tc>
          <w:tcPr>
            <w:cnfStyle w:val="001000000000" w:firstRow="0" w:lastRow="0" w:firstColumn="1" w:lastColumn="0" w:oddVBand="0" w:evenVBand="0" w:oddHBand="0" w:evenHBand="0" w:firstRowFirstColumn="0" w:firstRowLastColumn="0" w:lastRowFirstColumn="0" w:lastRowLastColumn="0"/>
            <w:tcW w:w="704" w:type="dxa"/>
          </w:tcPr>
          <w:p w14:paraId="7CA9A3A2" w14:textId="1BFBB1B2" w:rsidR="00C90681" w:rsidRPr="009A0CDA" w:rsidRDefault="00C90681" w:rsidP="00C90681">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t>2</w:t>
            </w:r>
            <w:r w:rsidR="006D065F">
              <w:rPr>
                <w:rFonts w:ascii="Times New Roman" w:eastAsia="Times New Roman" w:hAnsi="Times New Roman" w:cs="Times New Roman"/>
                <w:b w:val="0"/>
                <w:bCs w:val="0"/>
                <w:sz w:val="24"/>
                <w:szCs w:val="24"/>
                <w:lang w:val="lt-LT"/>
              </w:rPr>
              <w:t>2</w:t>
            </w:r>
          </w:p>
        </w:tc>
        <w:tc>
          <w:tcPr>
            <w:tcW w:w="2274" w:type="dxa"/>
          </w:tcPr>
          <w:p w14:paraId="12F76B06" w14:textId="24EB596A" w:rsidR="00C90681" w:rsidRPr="009A0CDA" w:rsidRDefault="00C90681" w:rsidP="00A76093">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Elektros maitinimas</w:t>
            </w:r>
          </w:p>
        </w:tc>
        <w:tc>
          <w:tcPr>
            <w:tcW w:w="3758" w:type="dxa"/>
          </w:tcPr>
          <w:p w14:paraId="45967843" w14:textId="4F061610" w:rsidR="00C90681" w:rsidRPr="009A0CDA" w:rsidRDefault="00C90681" w:rsidP="00470E5B">
            <w:pPr>
              <w:tabs>
                <w:tab w:val="left" w:pos="301"/>
              </w:tabs>
              <w:suppressAutoHyphens/>
              <w:autoSpaceDN w:val="0"/>
              <w:ind w:left="4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Iš 230 V, 50 Hz elektros tinklo.</w:t>
            </w:r>
          </w:p>
        </w:tc>
        <w:tc>
          <w:tcPr>
            <w:tcW w:w="3194" w:type="dxa"/>
          </w:tcPr>
          <w:p w14:paraId="7A8A5EF2" w14:textId="77777777" w:rsidR="00C90681" w:rsidRPr="009A0CDA" w:rsidRDefault="00C90681" w:rsidP="002740DC">
            <w:p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r w:rsidR="00B22254" w:rsidRPr="009A0CDA" w14:paraId="184D2F63" w14:textId="4A3A0E3B" w:rsidTr="0090173A">
        <w:trPr>
          <w:trHeight w:val="416"/>
        </w:trPr>
        <w:tc>
          <w:tcPr>
            <w:cnfStyle w:val="001000000000" w:firstRow="0" w:lastRow="0" w:firstColumn="1" w:lastColumn="0" w:oddVBand="0" w:evenVBand="0" w:oddHBand="0" w:evenHBand="0" w:firstRowFirstColumn="0" w:firstRowLastColumn="0" w:lastRowFirstColumn="0" w:lastRowLastColumn="0"/>
            <w:tcW w:w="704" w:type="dxa"/>
          </w:tcPr>
          <w:p w14:paraId="19BC651A" w14:textId="2C66532C" w:rsidR="00B22254" w:rsidRPr="009A0CDA" w:rsidRDefault="00B22254" w:rsidP="00B22254">
            <w:pPr>
              <w:jc w:val="center"/>
              <w:rPr>
                <w:rFonts w:ascii="Times New Roman" w:eastAsia="Times New Roman" w:hAnsi="Times New Roman" w:cs="Times New Roman"/>
                <w:b w:val="0"/>
                <w:bCs w:val="0"/>
                <w:sz w:val="24"/>
                <w:szCs w:val="24"/>
                <w:lang w:val="lt-LT"/>
              </w:rPr>
            </w:pPr>
            <w:r w:rsidRPr="009A0CDA">
              <w:rPr>
                <w:rFonts w:ascii="Times New Roman" w:eastAsia="Times New Roman" w:hAnsi="Times New Roman" w:cs="Times New Roman"/>
                <w:b w:val="0"/>
                <w:bCs w:val="0"/>
                <w:sz w:val="24"/>
                <w:szCs w:val="24"/>
                <w:lang w:val="lt-LT"/>
              </w:rPr>
              <w:lastRenderedPageBreak/>
              <w:t>2</w:t>
            </w:r>
            <w:r w:rsidR="006D065F">
              <w:rPr>
                <w:rFonts w:ascii="Times New Roman" w:eastAsia="Times New Roman" w:hAnsi="Times New Roman" w:cs="Times New Roman"/>
                <w:b w:val="0"/>
                <w:bCs w:val="0"/>
                <w:sz w:val="24"/>
                <w:szCs w:val="24"/>
                <w:lang w:val="lt-LT"/>
              </w:rPr>
              <w:t>3</w:t>
            </w:r>
          </w:p>
        </w:tc>
        <w:tc>
          <w:tcPr>
            <w:tcW w:w="2274" w:type="dxa"/>
          </w:tcPr>
          <w:p w14:paraId="6B7F5349" w14:textId="30B6FD76" w:rsidR="00B22254" w:rsidRPr="009A0CDA" w:rsidRDefault="00B22254" w:rsidP="00B22254">
            <w:pPr>
              <w:widowControl w:val="0"/>
              <w:suppressAutoHyphens/>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Garantinis laikotarpis</w:t>
            </w:r>
          </w:p>
        </w:tc>
        <w:tc>
          <w:tcPr>
            <w:tcW w:w="3758" w:type="dxa"/>
          </w:tcPr>
          <w:p w14:paraId="7B34166C" w14:textId="7726571B" w:rsidR="00B22254" w:rsidRPr="009A0CDA" w:rsidRDefault="00B22254" w:rsidP="00B22254">
            <w:pPr>
              <w:tabs>
                <w:tab w:val="left" w:pos="301"/>
              </w:tabs>
              <w:suppressAutoHyphens/>
              <w:autoSpaceDN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9A0CDA">
              <w:rPr>
                <w:rFonts w:ascii="Times New Roman" w:hAnsi="Times New Roman" w:cs="Times New Roman"/>
                <w:sz w:val="24"/>
                <w:szCs w:val="24"/>
                <w:lang w:val="lt-LT"/>
              </w:rPr>
              <w:t>Ne trumpesnė kaip 12 mėn.</w:t>
            </w:r>
          </w:p>
        </w:tc>
        <w:tc>
          <w:tcPr>
            <w:tcW w:w="3194" w:type="dxa"/>
          </w:tcPr>
          <w:p w14:paraId="3040C6D3" w14:textId="77777777" w:rsidR="00B22254" w:rsidRPr="009A0CDA" w:rsidRDefault="00B22254" w:rsidP="00B22254">
            <w:pPr>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r>
    </w:tbl>
    <w:p w14:paraId="03C17569" w14:textId="77777777" w:rsidR="00D22885" w:rsidRPr="009A0CDA" w:rsidRDefault="00D22885" w:rsidP="00D22885">
      <w:pPr>
        <w:spacing w:after="0" w:line="240" w:lineRule="auto"/>
        <w:ind w:firstLine="709"/>
        <w:jc w:val="both"/>
        <w:rPr>
          <w:rFonts w:ascii="Times New Roman" w:eastAsia="Calibri" w:hAnsi="Times New Roman" w:cs="Times New Roman"/>
          <w:i/>
          <w:iCs/>
        </w:rPr>
      </w:pPr>
      <w:r w:rsidRPr="009A0CDA">
        <w:rPr>
          <w:rFonts w:ascii="Times New Roman" w:eastAsia="Calibri" w:hAnsi="Times New Roman" w:cs="Times New Roman"/>
          <w:b/>
          <w:bCs/>
          <w:i/>
          <w:iCs/>
        </w:rPr>
        <w:t>Pastaba:</w:t>
      </w:r>
      <w:r w:rsidRPr="009A0CDA">
        <w:rPr>
          <w:rFonts w:ascii="Times New Roman" w:eastAsia="Calibri" w:hAnsi="Times New Roman" w:cs="Times New Roman"/>
          <w:i/>
          <w:iCs/>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9A0CDA">
        <w:rPr>
          <w:rFonts w:ascii="Times New Roman" w:eastAsia="Calibri" w:hAnsi="Times New Roman" w:cs="Times New Roman"/>
        </w:rPr>
        <w:t xml:space="preserve"> </w:t>
      </w:r>
      <w:r w:rsidRPr="009A0CDA">
        <w:rPr>
          <w:rFonts w:ascii="Times New Roman" w:eastAsia="Calibri" w:hAnsi="Times New Roman" w:cs="Times New Roman"/>
          <w:i/>
          <w:iCs/>
        </w:rPr>
        <w:t>2 proc.</w:t>
      </w:r>
    </w:p>
    <w:p w14:paraId="78EAB4BF" w14:textId="77777777" w:rsidR="00BA7B73" w:rsidRDefault="00BA7B73" w:rsidP="00BA7B73">
      <w:pPr>
        <w:rPr>
          <w:rFonts w:ascii="Times New Roman" w:hAnsi="Times New Roman" w:cs="Times New Roman"/>
          <w:b/>
          <w:bCs/>
          <w:sz w:val="24"/>
          <w:szCs w:val="24"/>
          <w:u w:val="single"/>
        </w:rPr>
      </w:pPr>
    </w:p>
    <w:p w14:paraId="6BBE016D" w14:textId="37C0C24C" w:rsidR="00BA7B73" w:rsidRPr="00BA7B73" w:rsidRDefault="00BA7B73" w:rsidP="00BA7B73">
      <w:pPr>
        <w:jc w:val="both"/>
        <w:rPr>
          <w:rFonts w:ascii="Times New Roman" w:hAnsi="Times New Roman" w:cs="Times New Roman"/>
          <w:sz w:val="24"/>
          <w:szCs w:val="24"/>
        </w:rPr>
      </w:pPr>
      <w:r w:rsidRPr="00BA7B73">
        <w:rPr>
          <w:rFonts w:ascii="Times New Roman" w:hAnsi="Times New Roman" w:cs="Times New Roman"/>
          <w:b/>
          <w:bCs/>
          <w:sz w:val="24"/>
          <w:szCs w:val="24"/>
          <w:u w:val="single"/>
        </w:rPr>
        <w:t>Kita informacija:</w:t>
      </w:r>
    </w:p>
    <w:p w14:paraId="7349B20D" w14:textId="77777777" w:rsidR="00BA7B73" w:rsidRPr="00BA7B73" w:rsidRDefault="00BA7B73" w:rsidP="00BA7B73">
      <w:pPr>
        <w:jc w:val="both"/>
        <w:rPr>
          <w:rFonts w:ascii="Times New Roman" w:hAnsi="Times New Roman" w:cs="Times New Roman"/>
          <w:sz w:val="24"/>
          <w:szCs w:val="24"/>
        </w:rPr>
      </w:pPr>
      <w:r w:rsidRPr="00BA7B73">
        <w:rPr>
          <w:rFonts w:ascii="Times New Roman" w:hAnsi="Times New Roman" w:cs="Times New Roman"/>
          <w:sz w:val="24"/>
          <w:szCs w:val="24"/>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BA7B73">
        <w:rPr>
          <w:rFonts w:ascii="Times New Roman" w:hAnsi="Times New Roman" w:cs="Times New Roman"/>
          <w:b/>
          <w:bCs/>
          <w:sz w:val="24"/>
          <w:szCs w:val="24"/>
        </w:rPr>
        <w:t>Pirkėjas šio reikalavimo atitiktį vertins prekių pristatymo metu.</w:t>
      </w:r>
    </w:p>
    <w:p w14:paraId="6D408C70" w14:textId="77777777" w:rsidR="00BA7B73" w:rsidRPr="00BA7B73" w:rsidRDefault="00BA7B73" w:rsidP="00BA7B73">
      <w:pPr>
        <w:jc w:val="both"/>
        <w:rPr>
          <w:rFonts w:ascii="Times New Roman" w:hAnsi="Times New Roman" w:cs="Times New Roman"/>
          <w:sz w:val="24"/>
          <w:szCs w:val="24"/>
        </w:rPr>
      </w:pPr>
      <w:r w:rsidRPr="00BA7B73">
        <w:rPr>
          <w:rFonts w:ascii="Times New Roman" w:hAnsi="Times New Roman" w:cs="Times New Roman"/>
          <w:b/>
          <w:bCs/>
          <w:sz w:val="24"/>
          <w:szCs w:val="24"/>
          <w:u w:val="single"/>
        </w:rPr>
        <w:t>Tiekėjas Sutarties vykdymo metu kartu su pristatomomis prekėmis privalo pateikti: </w:t>
      </w:r>
      <w:r w:rsidRPr="00BA7B73">
        <w:rPr>
          <w:rFonts w:ascii="Times New Roman" w:hAnsi="Times New Roman" w:cs="Times New Roman"/>
          <w:sz w:val="24"/>
          <w:szCs w:val="24"/>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60589E4B" w14:textId="77777777" w:rsidR="00BA7B73" w:rsidRPr="00BA7B73" w:rsidRDefault="00BA7B73" w:rsidP="00BA7B73">
      <w:pPr>
        <w:jc w:val="both"/>
        <w:rPr>
          <w:rFonts w:ascii="Times New Roman" w:hAnsi="Times New Roman" w:cs="Times New Roman"/>
          <w:sz w:val="24"/>
          <w:szCs w:val="24"/>
        </w:rPr>
      </w:pPr>
      <w:r w:rsidRPr="00BA7B73">
        <w:rPr>
          <w:rFonts w:ascii="Times New Roman" w:hAnsi="Times New Roman" w:cs="Times New Roman"/>
          <w:sz w:val="24"/>
          <w:szCs w:val="24"/>
        </w:rPr>
        <w:t>Jei prekėms pagal Europos Sąjungos teisės aktų reikalavimus nėra privalomas CE ženklinimas – </w:t>
      </w:r>
      <w:r w:rsidRPr="00BA7B73">
        <w:rPr>
          <w:rFonts w:ascii="Times New Roman" w:hAnsi="Times New Roman" w:cs="Times New Roman"/>
          <w:b/>
          <w:bCs/>
          <w:sz w:val="24"/>
          <w:szCs w:val="24"/>
        </w:rPr>
        <w:t>Tiekėjas laisva rašytine forma turi pagrįsti, kad prekių neprivaloma ženklinti CE ženklu pagal teisės aktų reikalavimus.</w:t>
      </w:r>
    </w:p>
    <w:p w14:paraId="42BD9BF5" w14:textId="77777777" w:rsidR="00BA7B73" w:rsidRPr="00BA7B73" w:rsidRDefault="00BA7B73" w:rsidP="00BA7B73">
      <w:pPr>
        <w:jc w:val="both"/>
        <w:rPr>
          <w:rFonts w:ascii="Times New Roman" w:hAnsi="Times New Roman" w:cs="Times New Roman"/>
          <w:sz w:val="24"/>
          <w:szCs w:val="24"/>
        </w:rPr>
      </w:pPr>
      <w:r w:rsidRPr="00BA7B73">
        <w:rPr>
          <w:rFonts w:ascii="Times New Roman" w:hAnsi="Times New Roman" w:cs="Times New Roman"/>
          <w:sz w:val="24"/>
          <w:szCs w:val="24"/>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BA7B73">
        <w:rPr>
          <w:rFonts w:ascii="Times New Roman" w:hAnsi="Times New Roman" w:cs="Times New Roman"/>
          <w:b/>
          <w:bCs/>
          <w:sz w:val="24"/>
          <w:szCs w:val="24"/>
        </w:rPr>
        <w:t>nėra taikomos – tokiu atveju Tiekėjas laisva rašytine forma turi pagrįsti dėl Direktyvų netaikymo.</w:t>
      </w:r>
    </w:p>
    <w:p w14:paraId="2FC1EBC0" w14:textId="77777777" w:rsidR="00D22885" w:rsidRPr="009A0CDA" w:rsidRDefault="00D22885" w:rsidP="00D22885">
      <w:pPr>
        <w:rPr>
          <w:rFonts w:ascii="Times New Roman" w:hAnsi="Times New Roman" w:cs="Times New Roman"/>
          <w:sz w:val="24"/>
          <w:szCs w:val="24"/>
        </w:rPr>
      </w:pPr>
    </w:p>
    <w:tbl>
      <w:tblPr>
        <w:tblStyle w:val="TableGrid"/>
        <w:tblW w:w="9923" w:type="dxa"/>
        <w:tblInd w:w="-289" w:type="dxa"/>
        <w:tblLook w:val="04A0" w:firstRow="1" w:lastRow="0" w:firstColumn="1" w:lastColumn="0" w:noHBand="0" w:noVBand="1"/>
      </w:tblPr>
      <w:tblGrid>
        <w:gridCol w:w="726"/>
        <w:gridCol w:w="5795"/>
        <w:gridCol w:w="3402"/>
      </w:tblGrid>
      <w:tr w:rsidR="00D22885" w:rsidRPr="009A0CDA" w14:paraId="399FC987" w14:textId="77777777" w:rsidTr="009A3DD4">
        <w:tc>
          <w:tcPr>
            <w:tcW w:w="9923" w:type="dxa"/>
            <w:gridSpan w:val="3"/>
            <w:tcBorders>
              <w:top w:val="single" w:sz="4" w:space="0" w:color="000000"/>
              <w:left w:val="single" w:sz="4" w:space="0" w:color="000000"/>
              <w:bottom w:val="single" w:sz="4" w:space="0" w:color="000000"/>
            </w:tcBorders>
          </w:tcPr>
          <w:p w14:paraId="3D7DFDD7" w14:textId="77777777" w:rsidR="00D22885" w:rsidRPr="009A0CDA" w:rsidRDefault="00D22885" w:rsidP="009A3DD4">
            <w:pPr>
              <w:jc w:val="center"/>
              <w:rPr>
                <w:rFonts w:ascii="Times New Roman" w:eastAsia="Calibri" w:hAnsi="Times New Roman" w:cs="Times New Roman"/>
                <w:sz w:val="24"/>
                <w:szCs w:val="24"/>
              </w:rPr>
            </w:pPr>
            <w:r w:rsidRPr="009A0CDA">
              <w:rPr>
                <w:rFonts w:ascii="Times New Roman" w:eastAsia="Calibri" w:hAnsi="Times New Roman" w:cs="Times New Roman"/>
                <w:sz w:val="24"/>
                <w:szCs w:val="24"/>
              </w:rPr>
              <w:t>APLINKOS APSAUGOS REIKALAVIMAI:</w:t>
            </w:r>
          </w:p>
          <w:p w14:paraId="257FF9D3" w14:textId="77777777" w:rsidR="00D22885" w:rsidRPr="009A0CDA" w:rsidRDefault="00D22885" w:rsidP="009A3DD4">
            <w:pPr>
              <w:jc w:val="both"/>
              <w:rPr>
                <w:rFonts w:ascii="Times New Roman" w:eastAsia="Calibri" w:hAnsi="Times New Roman" w:cs="Times New Roman"/>
                <w:b/>
                <w:bCs/>
                <w:sz w:val="24"/>
                <w:szCs w:val="24"/>
              </w:rPr>
            </w:pPr>
            <w:r w:rsidRPr="009A0CDA">
              <w:rPr>
                <w:rFonts w:ascii="Times New Roman" w:eastAsia="Calibri" w:hAnsi="Times New Roman" w:cs="Times New Roman"/>
                <w:sz w:val="24"/>
                <w:szCs w:val="24"/>
              </w:rPr>
              <w:t>Vykdomas žaliasis pirkimas pagal Lietuvos Respublikos aplinkos ministro 2011 m. birželio 28 d. įsakymu Nr. D1-508 patvirtinto Aplinkos apsaugos kriterijų taikymo, vykdant žaliuosius pirkimus, tvarkos aprašo (toliau – Tvarkos aprašas):</w:t>
            </w:r>
          </w:p>
        </w:tc>
      </w:tr>
      <w:tr w:rsidR="00D22885" w:rsidRPr="009A0CDA" w14:paraId="40A091B6" w14:textId="77777777" w:rsidTr="009A3DD4">
        <w:tc>
          <w:tcPr>
            <w:tcW w:w="726" w:type="dxa"/>
            <w:tcBorders>
              <w:top w:val="single" w:sz="4" w:space="0" w:color="000000"/>
              <w:left w:val="single" w:sz="4" w:space="0" w:color="000000"/>
              <w:bottom w:val="single" w:sz="4" w:space="0" w:color="000000"/>
              <w:right w:val="single" w:sz="4" w:space="0" w:color="000000"/>
            </w:tcBorders>
          </w:tcPr>
          <w:p w14:paraId="42030A86" w14:textId="77777777" w:rsidR="00D22885" w:rsidRPr="009A0CDA" w:rsidRDefault="00D22885" w:rsidP="009A3DD4">
            <w:pPr>
              <w:jc w:val="center"/>
              <w:rPr>
                <w:rFonts w:ascii="Times New Roman" w:hAnsi="Times New Roman" w:cs="Times New Roman"/>
                <w:sz w:val="24"/>
                <w:szCs w:val="24"/>
              </w:rPr>
            </w:pPr>
            <w:r w:rsidRPr="009A0CDA">
              <w:rPr>
                <w:rFonts w:ascii="Times New Roman" w:eastAsia="Calibri" w:hAnsi="Times New Roman" w:cs="Times New Roman"/>
                <w:sz w:val="24"/>
                <w:szCs w:val="24"/>
              </w:rPr>
              <w:t>1.</w:t>
            </w:r>
          </w:p>
        </w:tc>
        <w:tc>
          <w:tcPr>
            <w:tcW w:w="5795" w:type="dxa"/>
            <w:tcBorders>
              <w:top w:val="single" w:sz="4" w:space="0" w:color="000000"/>
              <w:left w:val="single" w:sz="4" w:space="0" w:color="000000"/>
              <w:bottom w:val="single" w:sz="4" w:space="0" w:color="000000"/>
              <w:right w:val="single" w:sz="4" w:space="0" w:color="000000"/>
            </w:tcBorders>
          </w:tcPr>
          <w:p w14:paraId="09B77F4A" w14:textId="77777777" w:rsidR="00D22885" w:rsidRPr="009A0CDA" w:rsidRDefault="00D22885" w:rsidP="009A3DD4">
            <w:pPr>
              <w:jc w:val="both"/>
              <w:rPr>
                <w:rFonts w:ascii="Times New Roman" w:hAnsi="Times New Roman" w:cs="Times New Roman"/>
                <w:sz w:val="24"/>
                <w:szCs w:val="24"/>
              </w:rPr>
            </w:pPr>
            <w:r w:rsidRPr="009A0CDA">
              <w:rPr>
                <w:rFonts w:ascii="Times New Roman" w:eastAsia="Calibri" w:hAnsi="Times New Roman" w:cs="Times New Roman"/>
                <w:sz w:val="24"/>
                <w:szCs w:val="24"/>
              </w:rPr>
              <w:t xml:space="preserve">4 punkto 4.4.4.1. papunkčiu, prekei tiekti, sunaudojama mažiau gamtos išteklių. Tiekėjas Prekes privalės pristatyti ne kelių eismo piko valandomis, t. y. Tiekėjas privalo Prekes atvežti Pirkėjui ne kelių eismo piko valandomis, </w:t>
            </w:r>
            <w:r w:rsidRPr="009A0CDA">
              <w:rPr>
                <w:rFonts w:ascii="Times New Roman" w:eastAsia="Calibri" w:hAnsi="Times New Roman" w:cs="Times New Roman"/>
                <w:sz w:val="24"/>
                <w:szCs w:val="24"/>
              </w:rPr>
              <w:lastRenderedPageBreak/>
              <w:t>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c>
          <w:tcPr>
            <w:tcW w:w="3402" w:type="dxa"/>
            <w:tcBorders>
              <w:top w:val="single" w:sz="4" w:space="0" w:color="000000"/>
              <w:left w:val="single" w:sz="4" w:space="0" w:color="000000"/>
              <w:bottom w:val="single" w:sz="4" w:space="0" w:color="000000"/>
            </w:tcBorders>
          </w:tcPr>
          <w:p w14:paraId="5F9AEDBB" w14:textId="77777777" w:rsidR="00D22885" w:rsidRPr="009A0CDA" w:rsidRDefault="00D22885" w:rsidP="009A3DD4">
            <w:pPr>
              <w:pStyle w:val="NormalWeb"/>
              <w:spacing w:before="0" w:beforeAutospacing="0" w:after="0" w:afterAutospacing="0" w:line="240" w:lineRule="atLeast"/>
              <w:jc w:val="both"/>
              <w:rPr>
                <w:rFonts w:eastAsia="Calibri"/>
              </w:rPr>
            </w:pPr>
            <w:r w:rsidRPr="009A0CDA">
              <w:rPr>
                <w:rFonts w:eastAsia="Calibri"/>
              </w:rPr>
              <w:lastRenderedPageBreak/>
              <w:t>Pagrindžiantys dokumentai nereikalaujami, Tiekėjas šį reikalavimą patvirtina teikdamas pasiūlymą.</w:t>
            </w:r>
          </w:p>
          <w:p w14:paraId="559F1372" w14:textId="77777777" w:rsidR="00D22885" w:rsidRPr="009A0CDA" w:rsidRDefault="00D22885" w:rsidP="009A3DD4">
            <w:pPr>
              <w:pStyle w:val="NormalWeb"/>
              <w:spacing w:before="0" w:beforeAutospacing="0" w:after="0" w:afterAutospacing="0" w:line="240" w:lineRule="atLeast"/>
              <w:rPr>
                <w:rFonts w:eastAsia="Calibri"/>
              </w:rPr>
            </w:pPr>
          </w:p>
          <w:p w14:paraId="52B9E790" w14:textId="77777777" w:rsidR="00D22885" w:rsidRPr="009A0CDA" w:rsidRDefault="00D22885" w:rsidP="009A3DD4">
            <w:pPr>
              <w:pStyle w:val="NormalWeb"/>
              <w:spacing w:before="0" w:beforeAutospacing="0" w:after="0" w:afterAutospacing="0" w:line="240" w:lineRule="atLeast"/>
              <w:jc w:val="center"/>
              <w:rPr>
                <w:rFonts w:eastAsia="Calibri"/>
                <w:b/>
                <w:bCs/>
              </w:rPr>
            </w:pPr>
            <w:r w:rsidRPr="009A0CDA">
              <w:rPr>
                <w:rFonts w:eastAsia="Calibri"/>
                <w:b/>
                <w:bCs/>
                <w:highlight w:val="yellow"/>
              </w:rPr>
              <w:t>TAIP/NE</w:t>
            </w:r>
          </w:p>
          <w:p w14:paraId="40F54F69" w14:textId="77777777" w:rsidR="00D22885" w:rsidRPr="009A0CDA" w:rsidRDefault="00D22885" w:rsidP="009A3DD4">
            <w:pPr>
              <w:pStyle w:val="NormalWeb"/>
              <w:spacing w:before="0" w:beforeAutospacing="0" w:after="0" w:afterAutospacing="0" w:line="240" w:lineRule="atLeast"/>
              <w:jc w:val="center"/>
              <w:rPr>
                <w:rFonts w:eastAsia="Calibri"/>
              </w:rPr>
            </w:pPr>
            <w:r w:rsidRPr="009A0CDA">
              <w:rPr>
                <w:rFonts w:eastAsia="Calibri"/>
              </w:rPr>
              <w:t>(tinkamą pažymėti)</w:t>
            </w:r>
          </w:p>
          <w:p w14:paraId="1DF44FA8" w14:textId="77777777" w:rsidR="00D22885" w:rsidRPr="009A0CDA" w:rsidRDefault="00D22885" w:rsidP="009A3DD4">
            <w:pPr>
              <w:spacing w:line="252" w:lineRule="auto"/>
              <w:ind w:left="342"/>
              <w:jc w:val="both"/>
              <w:rPr>
                <w:rFonts w:ascii="Times New Roman" w:eastAsia="Calibri" w:hAnsi="Times New Roman" w:cs="Times New Roman"/>
                <w:b/>
                <w:bCs/>
                <w:sz w:val="24"/>
                <w:szCs w:val="24"/>
              </w:rPr>
            </w:pPr>
          </w:p>
        </w:tc>
      </w:tr>
      <w:tr w:rsidR="00D22885" w:rsidRPr="009A0CDA" w14:paraId="155FF0F2" w14:textId="77777777" w:rsidTr="009A3DD4">
        <w:tc>
          <w:tcPr>
            <w:tcW w:w="726" w:type="dxa"/>
            <w:tcBorders>
              <w:top w:val="single" w:sz="4" w:space="0" w:color="000000"/>
              <w:left w:val="single" w:sz="4" w:space="0" w:color="000000"/>
              <w:bottom w:val="single" w:sz="4" w:space="0" w:color="000000"/>
              <w:right w:val="single" w:sz="4" w:space="0" w:color="000000"/>
            </w:tcBorders>
          </w:tcPr>
          <w:p w14:paraId="6B02B700" w14:textId="04C8BF01" w:rsidR="00D22885" w:rsidRPr="009A0CDA" w:rsidRDefault="00D22885" w:rsidP="009A3DD4">
            <w:pPr>
              <w:jc w:val="center"/>
              <w:rPr>
                <w:rFonts w:ascii="Times New Roman" w:hAnsi="Times New Roman" w:cs="Times New Roman"/>
                <w:sz w:val="24"/>
                <w:szCs w:val="24"/>
              </w:rPr>
            </w:pPr>
            <w:r w:rsidRPr="009A0CDA">
              <w:rPr>
                <w:rFonts w:ascii="Times New Roman" w:eastAsia="Calibri" w:hAnsi="Times New Roman" w:cs="Times New Roman"/>
                <w:sz w:val="24"/>
                <w:szCs w:val="24"/>
              </w:rPr>
              <w:lastRenderedPageBreak/>
              <w:t>2.</w:t>
            </w:r>
          </w:p>
        </w:tc>
        <w:tc>
          <w:tcPr>
            <w:tcW w:w="5795" w:type="dxa"/>
            <w:tcBorders>
              <w:top w:val="single" w:sz="4" w:space="0" w:color="000000"/>
              <w:left w:val="single" w:sz="4" w:space="0" w:color="000000"/>
              <w:bottom w:val="single" w:sz="4" w:space="0" w:color="000000"/>
              <w:right w:val="single" w:sz="4" w:space="0" w:color="000000"/>
            </w:tcBorders>
          </w:tcPr>
          <w:p w14:paraId="62336A91" w14:textId="09D0940D" w:rsidR="00D22885" w:rsidRPr="009A0CDA" w:rsidRDefault="00D22885" w:rsidP="009A3DD4">
            <w:pPr>
              <w:jc w:val="both"/>
              <w:rPr>
                <w:rFonts w:ascii="Times New Roman" w:hAnsi="Times New Roman" w:cs="Times New Roman"/>
                <w:sz w:val="24"/>
                <w:szCs w:val="24"/>
              </w:rPr>
            </w:pPr>
            <w:r w:rsidRPr="009A0CDA">
              <w:rPr>
                <w:rFonts w:ascii="Times New Roman" w:eastAsia="Calibri" w:hAnsi="Times New Roman" w:cs="Times New Roman"/>
                <w:sz w:val="24"/>
                <w:szCs w:val="24"/>
              </w:rPr>
              <w:t xml:space="preserve">4 punkto 4.4.4.2 papunkčiu, prekei naudoti sunaudojama mažiau elektros t. y. Tiekėjas įsipareigoja parengti mokymus pirkimo vykdytojo darbuotojams, kuriuose būtų aptarti įrangos elektros </w:t>
            </w:r>
            <w:r w:rsidRPr="00F137F6">
              <w:rPr>
                <w:rFonts w:ascii="Times New Roman" w:eastAsia="Calibri" w:hAnsi="Times New Roman" w:cs="Times New Roman"/>
                <w:sz w:val="24"/>
                <w:szCs w:val="24"/>
              </w:rPr>
              <w:t xml:space="preserve">energijos vartojimo efektyvumo didinimo aspektai (parametrų reguliavimas, tikslinimas, režimų pasirinkimas ir kt.). Tiekėjas įsipareigoja apmokyti ne mažiau kaip 3 (tris) Pirkėjo specialistus, ne mažiau kaip </w:t>
            </w:r>
            <w:r w:rsidR="001522B9" w:rsidRPr="00F137F6">
              <w:rPr>
                <w:rFonts w:ascii="Times New Roman" w:eastAsia="Calibri" w:hAnsi="Times New Roman" w:cs="Times New Roman"/>
                <w:sz w:val="24"/>
                <w:szCs w:val="24"/>
              </w:rPr>
              <w:t>2</w:t>
            </w:r>
            <w:r w:rsidRPr="00F137F6">
              <w:rPr>
                <w:rFonts w:ascii="Times New Roman" w:eastAsia="Calibri" w:hAnsi="Times New Roman" w:cs="Times New Roman"/>
                <w:sz w:val="24"/>
                <w:szCs w:val="24"/>
              </w:rPr>
              <w:t xml:space="preserve"> (</w:t>
            </w:r>
            <w:r w:rsidR="001522B9" w:rsidRPr="00F137F6">
              <w:rPr>
                <w:rFonts w:ascii="Times New Roman" w:eastAsia="Calibri" w:hAnsi="Times New Roman" w:cs="Times New Roman"/>
                <w:sz w:val="24"/>
                <w:szCs w:val="24"/>
              </w:rPr>
              <w:t>dvi</w:t>
            </w:r>
            <w:r w:rsidRPr="00F137F6">
              <w:rPr>
                <w:rFonts w:ascii="Times New Roman" w:eastAsia="Calibri" w:hAnsi="Times New Roman" w:cs="Times New Roman"/>
                <w:sz w:val="24"/>
                <w:szCs w:val="24"/>
              </w:rPr>
              <w:t>) val.</w:t>
            </w:r>
          </w:p>
        </w:tc>
        <w:tc>
          <w:tcPr>
            <w:tcW w:w="3402" w:type="dxa"/>
            <w:tcBorders>
              <w:top w:val="single" w:sz="4" w:space="0" w:color="000000"/>
              <w:left w:val="single" w:sz="4" w:space="0" w:color="000000"/>
              <w:bottom w:val="single" w:sz="4" w:space="0" w:color="000000"/>
            </w:tcBorders>
          </w:tcPr>
          <w:p w14:paraId="698C2858" w14:textId="77777777" w:rsidR="00D22885" w:rsidRPr="009A0CDA" w:rsidRDefault="00D22885" w:rsidP="009A3DD4">
            <w:pPr>
              <w:pStyle w:val="NormalWeb"/>
              <w:spacing w:before="0" w:beforeAutospacing="0" w:after="0" w:afterAutospacing="0" w:line="240" w:lineRule="atLeast"/>
              <w:jc w:val="both"/>
              <w:rPr>
                <w:rFonts w:eastAsia="Calibri"/>
              </w:rPr>
            </w:pPr>
            <w:r w:rsidRPr="009A0CDA">
              <w:rPr>
                <w:rFonts w:eastAsia="Calibri"/>
              </w:rPr>
              <w:t>Pagrindžiantys dokumentai nereikalaujami, Tiekėjas šį reikalavimą patvirtina teikdamas pasiūlymą.</w:t>
            </w:r>
          </w:p>
          <w:p w14:paraId="40F4B8D8" w14:textId="77777777" w:rsidR="00D22885" w:rsidRPr="009A0CDA" w:rsidRDefault="00D22885" w:rsidP="009A3DD4">
            <w:pPr>
              <w:pStyle w:val="NormalWeb"/>
              <w:spacing w:before="0" w:beforeAutospacing="0" w:after="0" w:afterAutospacing="0" w:line="240" w:lineRule="atLeast"/>
              <w:rPr>
                <w:rFonts w:eastAsia="Calibri"/>
              </w:rPr>
            </w:pPr>
          </w:p>
          <w:p w14:paraId="0764207F" w14:textId="77777777" w:rsidR="00D22885" w:rsidRPr="009A0CDA" w:rsidRDefault="00D22885" w:rsidP="009A3DD4">
            <w:pPr>
              <w:pStyle w:val="NormalWeb"/>
              <w:spacing w:before="0" w:beforeAutospacing="0" w:after="0" w:afterAutospacing="0" w:line="240" w:lineRule="atLeast"/>
              <w:jc w:val="center"/>
              <w:rPr>
                <w:rFonts w:eastAsia="Calibri"/>
                <w:b/>
                <w:bCs/>
              </w:rPr>
            </w:pPr>
            <w:r w:rsidRPr="009A0CDA">
              <w:rPr>
                <w:rFonts w:eastAsia="Calibri"/>
                <w:b/>
                <w:bCs/>
                <w:highlight w:val="yellow"/>
              </w:rPr>
              <w:t>TAIP/NE</w:t>
            </w:r>
          </w:p>
          <w:p w14:paraId="273F5C70" w14:textId="77777777" w:rsidR="00D22885" w:rsidRPr="009A0CDA" w:rsidRDefault="00D22885" w:rsidP="009A3DD4">
            <w:pPr>
              <w:pStyle w:val="NormalWeb"/>
              <w:spacing w:before="0" w:beforeAutospacing="0" w:after="0" w:afterAutospacing="0" w:line="240" w:lineRule="atLeast"/>
              <w:jc w:val="center"/>
              <w:rPr>
                <w:rFonts w:eastAsia="Calibri"/>
              </w:rPr>
            </w:pPr>
            <w:r w:rsidRPr="009A0CDA">
              <w:rPr>
                <w:rFonts w:eastAsia="Calibri"/>
              </w:rPr>
              <w:t>(tinkamą pažymėti)</w:t>
            </w:r>
          </w:p>
          <w:p w14:paraId="44CA0649" w14:textId="77777777" w:rsidR="00D22885" w:rsidRPr="009A0CDA" w:rsidRDefault="00D22885" w:rsidP="009A3DD4">
            <w:pPr>
              <w:spacing w:line="252" w:lineRule="auto"/>
              <w:ind w:left="342"/>
              <w:jc w:val="both"/>
              <w:rPr>
                <w:rFonts w:ascii="Times New Roman" w:eastAsia="Calibri" w:hAnsi="Times New Roman" w:cs="Times New Roman"/>
                <w:b/>
                <w:bCs/>
                <w:sz w:val="24"/>
                <w:szCs w:val="24"/>
              </w:rPr>
            </w:pPr>
          </w:p>
        </w:tc>
      </w:tr>
    </w:tbl>
    <w:p w14:paraId="67CB77D8" w14:textId="77777777" w:rsidR="00D22885" w:rsidRPr="009A0CDA" w:rsidRDefault="00D22885" w:rsidP="00C66A37">
      <w:pPr>
        <w:rPr>
          <w:sz w:val="24"/>
          <w:szCs w:val="24"/>
        </w:rPr>
      </w:pPr>
    </w:p>
    <w:sectPr w:rsidR="00D22885" w:rsidRPr="009A0CDA" w:rsidSect="0061760A">
      <w:pgSz w:w="11906" w:h="16838"/>
      <w:pgMar w:top="993" w:right="991" w:bottom="39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93"/>
    <w:multiLevelType w:val="hybridMultilevel"/>
    <w:tmpl w:val="93DE5682"/>
    <w:lvl w:ilvl="0" w:tplc="04270001">
      <w:start w:val="1"/>
      <w:numFmt w:val="bullet"/>
      <w:lvlText w:val=""/>
      <w:lvlJc w:val="left"/>
      <w:pPr>
        <w:ind w:left="1042" w:hanging="360"/>
      </w:pPr>
      <w:rPr>
        <w:rFonts w:ascii="Symbol" w:hAnsi="Symbol"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1" w15:restartNumberingAfterBreak="0">
    <w:nsid w:val="1C615D90"/>
    <w:multiLevelType w:val="hybridMultilevel"/>
    <w:tmpl w:val="301059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179D6"/>
    <w:multiLevelType w:val="hybridMultilevel"/>
    <w:tmpl w:val="AADAE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853BD7"/>
    <w:multiLevelType w:val="hybridMultilevel"/>
    <w:tmpl w:val="E8AE1F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807937"/>
    <w:multiLevelType w:val="multilevel"/>
    <w:tmpl w:val="FBAE0D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A01EE0"/>
    <w:multiLevelType w:val="hybridMultilevel"/>
    <w:tmpl w:val="7C46FBF2"/>
    <w:lvl w:ilvl="0" w:tplc="04270001">
      <w:start w:val="1"/>
      <w:numFmt w:val="bullet"/>
      <w:lvlText w:val=""/>
      <w:lvlJc w:val="left"/>
      <w:pPr>
        <w:ind w:left="1042" w:hanging="360"/>
      </w:pPr>
      <w:rPr>
        <w:rFonts w:ascii="Symbol" w:hAnsi="Symbol"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6" w15:restartNumberingAfterBreak="0">
    <w:nsid w:val="3A213478"/>
    <w:multiLevelType w:val="hybridMultilevel"/>
    <w:tmpl w:val="48287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C32071"/>
    <w:multiLevelType w:val="hybridMultilevel"/>
    <w:tmpl w:val="ACE09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F710AE"/>
    <w:multiLevelType w:val="multilevel"/>
    <w:tmpl w:val="0CF45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EC0778"/>
    <w:multiLevelType w:val="hybridMultilevel"/>
    <w:tmpl w:val="4BDC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332DED"/>
    <w:multiLevelType w:val="hybridMultilevel"/>
    <w:tmpl w:val="40126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D062E"/>
    <w:multiLevelType w:val="hybridMultilevel"/>
    <w:tmpl w:val="47F614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024D1E"/>
    <w:multiLevelType w:val="hybridMultilevel"/>
    <w:tmpl w:val="6E5AE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BA72B8"/>
    <w:multiLevelType w:val="hybridMultilevel"/>
    <w:tmpl w:val="ACC470E6"/>
    <w:lvl w:ilvl="0" w:tplc="04270001">
      <w:start w:val="1"/>
      <w:numFmt w:val="bullet"/>
      <w:lvlText w:val=""/>
      <w:lvlJc w:val="left"/>
      <w:pPr>
        <w:ind w:left="947" w:hanging="360"/>
      </w:pPr>
      <w:rPr>
        <w:rFonts w:ascii="Symbol" w:hAnsi="Symbol" w:hint="default"/>
      </w:rPr>
    </w:lvl>
    <w:lvl w:ilvl="1" w:tplc="04270003" w:tentative="1">
      <w:start w:val="1"/>
      <w:numFmt w:val="bullet"/>
      <w:lvlText w:val="o"/>
      <w:lvlJc w:val="left"/>
      <w:pPr>
        <w:ind w:left="1667" w:hanging="360"/>
      </w:pPr>
      <w:rPr>
        <w:rFonts w:ascii="Courier New" w:hAnsi="Courier New" w:cs="Courier New" w:hint="default"/>
      </w:rPr>
    </w:lvl>
    <w:lvl w:ilvl="2" w:tplc="04270005" w:tentative="1">
      <w:start w:val="1"/>
      <w:numFmt w:val="bullet"/>
      <w:lvlText w:val=""/>
      <w:lvlJc w:val="left"/>
      <w:pPr>
        <w:ind w:left="2387" w:hanging="360"/>
      </w:pPr>
      <w:rPr>
        <w:rFonts w:ascii="Wingdings" w:hAnsi="Wingdings" w:hint="default"/>
      </w:rPr>
    </w:lvl>
    <w:lvl w:ilvl="3" w:tplc="04270001" w:tentative="1">
      <w:start w:val="1"/>
      <w:numFmt w:val="bullet"/>
      <w:lvlText w:val=""/>
      <w:lvlJc w:val="left"/>
      <w:pPr>
        <w:ind w:left="3107" w:hanging="360"/>
      </w:pPr>
      <w:rPr>
        <w:rFonts w:ascii="Symbol" w:hAnsi="Symbol" w:hint="default"/>
      </w:rPr>
    </w:lvl>
    <w:lvl w:ilvl="4" w:tplc="04270003" w:tentative="1">
      <w:start w:val="1"/>
      <w:numFmt w:val="bullet"/>
      <w:lvlText w:val="o"/>
      <w:lvlJc w:val="left"/>
      <w:pPr>
        <w:ind w:left="3827" w:hanging="360"/>
      </w:pPr>
      <w:rPr>
        <w:rFonts w:ascii="Courier New" w:hAnsi="Courier New" w:cs="Courier New" w:hint="default"/>
      </w:rPr>
    </w:lvl>
    <w:lvl w:ilvl="5" w:tplc="04270005" w:tentative="1">
      <w:start w:val="1"/>
      <w:numFmt w:val="bullet"/>
      <w:lvlText w:val=""/>
      <w:lvlJc w:val="left"/>
      <w:pPr>
        <w:ind w:left="4547" w:hanging="360"/>
      </w:pPr>
      <w:rPr>
        <w:rFonts w:ascii="Wingdings" w:hAnsi="Wingdings" w:hint="default"/>
      </w:rPr>
    </w:lvl>
    <w:lvl w:ilvl="6" w:tplc="04270001" w:tentative="1">
      <w:start w:val="1"/>
      <w:numFmt w:val="bullet"/>
      <w:lvlText w:val=""/>
      <w:lvlJc w:val="left"/>
      <w:pPr>
        <w:ind w:left="5267" w:hanging="360"/>
      </w:pPr>
      <w:rPr>
        <w:rFonts w:ascii="Symbol" w:hAnsi="Symbol" w:hint="default"/>
      </w:rPr>
    </w:lvl>
    <w:lvl w:ilvl="7" w:tplc="04270003" w:tentative="1">
      <w:start w:val="1"/>
      <w:numFmt w:val="bullet"/>
      <w:lvlText w:val="o"/>
      <w:lvlJc w:val="left"/>
      <w:pPr>
        <w:ind w:left="5987" w:hanging="360"/>
      </w:pPr>
      <w:rPr>
        <w:rFonts w:ascii="Courier New" w:hAnsi="Courier New" w:cs="Courier New" w:hint="default"/>
      </w:rPr>
    </w:lvl>
    <w:lvl w:ilvl="8" w:tplc="04270005" w:tentative="1">
      <w:start w:val="1"/>
      <w:numFmt w:val="bullet"/>
      <w:lvlText w:val=""/>
      <w:lvlJc w:val="left"/>
      <w:pPr>
        <w:ind w:left="6707" w:hanging="360"/>
      </w:pPr>
      <w:rPr>
        <w:rFonts w:ascii="Wingdings" w:hAnsi="Wingdings" w:hint="default"/>
      </w:rPr>
    </w:lvl>
  </w:abstractNum>
  <w:abstractNum w:abstractNumId="14" w15:restartNumberingAfterBreak="0">
    <w:nsid w:val="69251061"/>
    <w:multiLevelType w:val="hybridMultilevel"/>
    <w:tmpl w:val="1CB0D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A0B6DAC"/>
    <w:multiLevelType w:val="multilevel"/>
    <w:tmpl w:val="77D82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5D7E8B"/>
    <w:multiLevelType w:val="multilevel"/>
    <w:tmpl w:val="CFDEE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D753F1"/>
    <w:multiLevelType w:val="hybridMultilevel"/>
    <w:tmpl w:val="F9A4B71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7CC60669"/>
    <w:multiLevelType w:val="hybridMultilevel"/>
    <w:tmpl w:val="2C0A034A"/>
    <w:lvl w:ilvl="0" w:tplc="BAA60BEE">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1297907">
    <w:abstractNumId w:val="16"/>
  </w:num>
  <w:num w:numId="2" w16cid:durableId="390614512">
    <w:abstractNumId w:val="15"/>
  </w:num>
  <w:num w:numId="3" w16cid:durableId="449318527">
    <w:abstractNumId w:val="8"/>
  </w:num>
  <w:num w:numId="4" w16cid:durableId="893201187">
    <w:abstractNumId w:val="4"/>
  </w:num>
  <w:num w:numId="5" w16cid:durableId="721289408">
    <w:abstractNumId w:val="17"/>
  </w:num>
  <w:num w:numId="6" w16cid:durableId="1785153345">
    <w:abstractNumId w:val="11"/>
  </w:num>
  <w:num w:numId="7" w16cid:durableId="1831679328">
    <w:abstractNumId w:val="9"/>
  </w:num>
  <w:num w:numId="8" w16cid:durableId="219678509">
    <w:abstractNumId w:val="14"/>
  </w:num>
  <w:num w:numId="9" w16cid:durableId="797911832">
    <w:abstractNumId w:val="13"/>
  </w:num>
  <w:num w:numId="10" w16cid:durableId="1613634762">
    <w:abstractNumId w:val="5"/>
  </w:num>
  <w:num w:numId="11" w16cid:durableId="2145806952">
    <w:abstractNumId w:val="18"/>
  </w:num>
  <w:num w:numId="12" w16cid:durableId="2124381165">
    <w:abstractNumId w:val="0"/>
  </w:num>
  <w:num w:numId="13" w16cid:durableId="707413408">
    <w:abstractNumId w:val="10"/>
  </w:num>
  <w:num w:numId="14" w16cid:durableId="331377965">
    <w:abstractNumId w:val="12"/>
  </w:num>
  <w:num w:numId="15" w16cid:durableId="93944824">
    <w:abstractNumId w:val="7"/>
  </w:num>
  <w:num w:numId="16" w16cid:durableId="1071319100">
    <w:abstractNumId w:val="1"/>
  </w:num>
  <w:num w:numId="17" w16cid:durableId="1584416650">
    <w:abstractNumId w:val="6"/>
  </w:num>
  <w:num w:numId="18" w16cid:durableId="1311441403">
    <w:abstractNumId w:val="3"/>
  </w:num>
  <w:num w:numId="19" w16cid:durableId="129069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37"/>
    <w:rsid w:val="000157C1"/>
    <w:rsid w:val="000166D9"/>
    <w:rsid w:val="00021963"/>
    <w:rsid w:val="0002337E"/>
    <w:rsid w:val="000439C2"/>
    <w:rsid w:val="00044D62"/>
    <w:rsid w:val="000468F6"/>
    <w:rsid w:val="0005239B"/>
    <w:rsid w:val="000531EF"/>
    <w:rsid w:val="000673BC"/>
    <w:rsid w:val="0007194B"/>
    <w:rsid w:val="00093689"/>
    <w:rsid w:val="00094DA1"/>
    <w:rsid w:val="000B08DB"/>
    <w:rsid w:val="000B1FCB"/>
    <w:rsid w:val="000B4CE2"/>
    <w:rsid w:val="000C1113"/>
    <w:rsid w:val="000C4495"/>
    <w:rsid w:val="000C4A29"/>
    <w:rsid w:val="000D2F9E"/>
    <w:rsid w:val="000D3D41"/>
    <w:rsid w:val="000E2CD1"/>
    <w:rsid w:val="000E6DA0"/>
    <w:rsid w:val="000F16C2"/>
    <w:rsid w:val="00102503"/>
    <w:rsid w:val="00116F8F"/>
    <w:rsid w:val="00123888"/>
    <w:rsid w:val="00137D4A"/>
    <w:rsid w:val="0014751C"/>
    <w:rsid w:val="00150868"/>
    <w:rsid w:val="001522B9"/>
    <w:rsid w:val="001709A6"/>
    <w:rsid w:val="00171260"/>
    <w:rsid w:val="00185566"/>
    <w:rsid w:val="00187F5D"/>
    <w:rsid w:val="001A0250"/>
    <w:rsid w:val="001A2764"/>
    <w:rsid w:val="001A3EF5"/>
    <w:rsid w:val="001B107B"/>
    <w:rsid w:val="001B54DA"/>
    <w:rsid w:val="001D6530"/>
    <w:rsid w:val="001E5FF0"/>
    <w:rsid w:val="00202276"/>
    <w:rsid w:val="00221EA3"/>
    <w:rsid w:val="00234F81"/>
    <w:rsid w:val="00240AA2"/>
    <w:rsid w:val="0024729E"/>
    <w:rsid w:val="002740DC"/>
    <w:rsid w:val="00295F21"/>
    <w:rsid w:val="002A4F59"/>
    <w:rsid w:val="002A6E01"/>
    <w:rsid w:val="002B5E31"/>
    <w:rsid w:val="002C32DA"/>
    <w:rsid w:val="002C475F"/>
    <w:rsid w:val="002D29ED"/>
    <w:rsid w:val="002D486A"/>
    <w:rsid w:val="002E4E0C"/>
    <w:rsid w:val="002E50EF"/>
    <w:rsid w:val="002F4B22"/>
    <w:rsid w:val="002F7758"/>
    <w:rsid w:val="002F7CBF"/>
    <w:rsid w:val="003262C5"/>
    <w:rsid w:val="00351335"/>
    <w:rsid w:val="00357112"/>
    <w:rsid w:val="00390FD0"/>
    <w:rsid w:val="00395284"/>
    <w:rsid w:val="003A3D7E"/>
    <w:rsid w:val="003A73A8"/>
    <w:rsid w:val="003B3DCD"/>
    <w:rsid w:val="003C49FB"/>
    <w:rsid w:val="003C4AA6"/>
    <w:rsid w:val="004066C2"/>
    <w:rsid w:val="0042777A"/>
    <w:rsid w:val="00431892"/>
    <w:rsid w:val="00444672"/>
    <w:rsid w:val="004673AF"/>
    <w:rsid w:val="00470E5B"/>
    <w:rsid w:val="004733E8"/>
    <w:rsid w:val="004766A2"/>
    <w:rsid w:val="00480415"/>
    <w:rsid w:val="004841F4"/>
    <w:rsid w:val="00496C04"/>
    <w:rsid w:val="004975FB"/>
    <w:rsid w:val="004B1517"/>
    <w:rsid w:val="004B2CA2"/>
    <w:rsid w:val="004C4BB7"/>
    <w:rsid w:val="004C68C0"/>
    <w:rsid w:val="004D15AC"/>
    <w:rsid w:val="004D3A75"/>
    <w:rsid w:val="004F663A"/>
    <w:rsid w:val="00501567"/>
    <w:rsid w:val="0050207E"/>
    <w:rsid w:val="00514A30"/>
    <w:rsid w:val="00520FC9"/>
    <w:rsid w:val="00525205"/>
    <w:rsid w:val="00527C8A"/>
    <w:rsid w:val="00536691"/>
    <w:rsid w:val="00536DAE"/>
    <w:rsid w:val="00546928"/>
    <w:rsid w:val="00565C70"/>
    <w:rsid w:val="005737A5"/>
    <w:rsid w:val="00585E02"/>
    <w:rsid w:val="005B09DE"/>
    <w:rsid w:val="005C7A87"/>
    <w:rsid w:val="005D1EFA"/>
    <w:rsid w:val="005D2E6E"/>
    <w:rsid w:val="005D41C9"/>
    <w:rsid w:val="005D4AB0"/>
    <w:rsid w:val="005E29AD"/>
    <w:rsid w:val="005F650B"/>
    <w:rsid w:val="005F77A0"/>
    <w:rsid w:val="006040C6"/>
    <w:rsid w:val="006162CA"/>
    <w:rsid w:val="00617566"/>
    <w:rsid w:val="0061760A"/>
    <w:rsid w:val="006240BE"/>
    <w:rsid w:val="00627CB3"/>
    <w:rsid w:val="00631AFB"/>
    <w:rsid w:val="006356C5"/>
    <w:rsid w:val="00640081"/>
    <w:rsid w:val="0064468C"/>
    <w:rsid w:val="00644F86"/>
    <w:rsid w:val="006503AA"/>
    <w:rsid w:val="00674B6F"/>
    <w:rsid w:val="006A1483"/>
    <w:rsid w:val="006D065F"/>
    <w:rsid w:val="006F0C3F"/>
    <w:rsid w:val="006F3246"/>
    <w:rsid w:val="006F7520"/>
    <w:rsid w:val="00700C73"/>
    <w:rsid w:val="00711686"/>
    <w:rsid w:val="00712CF6"/>
    <w:rsid w:val="00723F91"/>
    <w:rsid w:val="007259F5"/>
    <w:rsid w:val="00732FF1"/>
    <w:rsid w:val="0073580C"/>
    <w:rsid w:val="007468B1"/>
    <w:rsid w:val="00746D3D"/>
    <w:rsid w:val="0075472C"/>
    <w:rsid w:val="0075727D"/>
    <w:rsid w:val="00760505"/>
    <w:rsid w:val="00777C3A"/>
    <w:rsid w:val="00783729"/>
    <w:rsid w:val="007A094C"/>
    <w:rsid w:val="007A3955"/>
    <w:rsid w:val="007D2879"/>
    <w:rsid w:val="007D674E"/>
    <w:rsid w:val="007E526A"/>
    <w:rsid w:val="007F49D0"/>
    <w:rsid w:val="007F5D1F"/>
    <w:rsid w:val="00805FA8"/>
    <w:rsid w:val="008123E3"/>
    <w:rsid w:val="008244D7"/>
    <w:rsid w:val="00835FF6"/>
    <w:rsid w:val="0084619C"/>
    <w:rsid w:val="00863230"/>
    <w:rsid w:val="00865B1F"/>
    <w:rsid w:val="0087351F"/>
    <w:rsid w:val="008A4CCD"/>
    <w:rsid w:val="008B43CE"/>
    <w:rsid w:val="008C2460"/>
    <w:rsid w:val="008C5F21"/>
    <w:rsid w:val="008E43B2"/>
    <w:rsid w:val="0090173A"/>
    <w:rsid w:val="00915534"/>
    <w:rsid w:val="00937E9A"/>
    <w:rsid w:val="0095582F"/>
    <w:rsid w:val="00975CA9"/>
    <w:rsid w:val="00987939"/>
    <w:rsid w:val="009913B9"/>
    <w:rsid w:val="009A0CDA"/>
    <w:rsid w:val="009A67AB"/>
    <w:rsid w:val="009A7BBA"/>
    <w:rsid w:val="009E1C38"/>
    <w:rsid w:val="009E1CF9"/>
    <w:rsid w:val="009E2271"/>
    <w:rsid w:val="009F4300"/>
    <w:rsid w:val="00A07591"/>
    <w:rsid w:val="00A07823"/>
    <w:rsid w:val="00A21B3E"/>
    <w:rsid w:val="00A23775"/>
    <w:rsid w:val="00A45AFC"/>
    <w:rsid w:val="00A5283A"/>
    <w:rsid w:val="00A729F0"/>
    <w:rsid w:val="00A76093"/>
    <w:rsid w:val="00A82379"/>
    <w:rsid w:val="00A83933"/>
    <w:rsid w:val="00A84563"/>
    <w:rsid w:val="00AA7908"/>
    <w:rsid w:val="00AA7996"/>
    <w:rsid w:val="00AB6E1A"/>
    <w:rsid w:val="00AD6A43"/>
    <w:rsid w:val="00AD783B"/>
    <w:rsid w:val="00AF4269"/>
    <w:rsid w:val="00AF42ED"/>
    <w:rsid w:val="00AF5670"/>
    <w:rsid w:val="00AF79E8"/>
    <w:rsid w:val="00B06652"/>
    <w:rsid w:val="00B14029"/>
    <w:rsid w:val="00B171DD"/>
    <w:rsid w:val="00B22254"/>
    <w:rsid w:val="00B25619"/>
    <w:rsid w:val="00B262A2"/>
    <w:rsid w:val="00B32400"/>
    <w:rsid w:val="00B36643"/>
    <w:rsid w:val="00B41DF9"/>
    <w:rsid w:val="00B47CE4"/>
    <w:rsid w:val="00B521FE"/>
    <w:rsid w:val="00B5261B"/>
    <w:rsid w:val="00B6027F"/>
    <w:rsid w:val="00B637E0"/>
    <w:rsid w:val="00B672B8"/>
    <w:rsid w:val="00B76262"/>
    <w:rsid w:val="00B90949"/>
    <w:rsid w:val="00B96F56"/>
    <w:rsid w:val="00BA7B73"/>
    <w:rsid w:val="00BB5C72"/>
    <w:rsid w:val="00BC64D3"/>
    <w:rsid w:val="00BD5515"/>
    <w:rsid w:val="00BE34A5"/>
    <w:rsid w:val="00BF1131"/>
    <w:rsid w:val="00BF3F74"/>
    <w:rsid w:val="00C01F3B"/>
    <w:rsid w:val="00C073EC"/>
    <w:rsid w:val="00C21371"/>
    <w:rsid w:val="00C2718B"/>
    <w:rsid w:val="00C308A2"/>
    <w:rsid w:val="00C31BBA"/>
    <w:rsid w:val="00C36903"/>
    <w:rsid w:val="00C53ED8"/>
    <w:rsid w:val="00C66A37"/>
    <w:rsid w:val="00C734DE"/>
    <w:rsid w:val="00C75BEF"/>
    <w:rsid w:val="00C85B9F"/>
    <w:rsid w:val="00C9050B"/>
    <w:rsid w:val="00C90681"/>
    <w:rsid w:val="00C945D3"/>
    <w:rsid w:val="00C95BAA"/>
    <w:rsid w:val="00C96942"/>
    <w:rsid w:val="00CA239F"/>
    <w:rsid w:val="00CA369A"/>
    <w:rsid w:val="00CA560C"/>
    <w:rsid w:val="00CB0C26"/>
    <w:rsid w:val="00CB2644"/>
    <w:rsid w:val="00CB36BF"/>
    <w:rsid w:val="00CD3B4E"/>
    <w:rsid w:val="00CE3E12"/>
    <w:rsid w:val="00CE60CB"/>
    <w:rsid w:val="00CE615E"/>
    <w:rsid w:val="00CF264A"/>
    <w:rsid w:val="00D12F74"/>
    <w:rsid w:val="00D15E2D"/>
    <w:rsid w:val="00D22885"/>
    <w:rsid w:val="00D25D42"/>
    <w:rsid w:val="00D27275"/>
    <w:rsid w:val="00D573C3"/>
    <w:rsid w:val="00D60A11"/>
    <w:rsid w:val="00D76D36"/>
    <w:rsid w:val="00D82245"/>
    <w:rsid w:val="00D95CD3"/>
    <w:rsid w:val="00DA0333"/>
    <w:rsid w:val="00DA70AC"/>
    <w:rsid w:val="00DC0858"/>
    <w:rsid w:val="00DD271B"/>
    <w:rsid w:val="00DE2451"/>
    <w:rsid w:val="00DE7B4E"/>
    <w:rsid w:val="00E036A7"/>
    <w:rsid w:val="00E055DE"/>
    <w:rsid w:val="00E17BC6"/>
    <w:rsid w:val="00E31016"/>
    <w:rsid w:val="00E31F73"/>
    <w:rsid w:val="00E42B8E"/>
    <w:rsid w:val="00E45ADA"/>
    <w:rsid w:val="00E53967"/>
    <w:rsid w:val="00E729CD"/>
    <w:rsid w:val="00E77B19"/>
    <w:rsid w:val="00E804AB"/>
    <w:rsid w:val="00EA0B1F"/>
    <w:rsid w:val="00EA542D"/>
    <w:rsid w:val="00EC4AA3"/>
    <w:rsid w:val="00EC5A6F"/>
    <w:rsid w:val="00ED596B"/>
    <w:rsid w:val="00ED606C"/>
    <w:rsid w:val="00EF76F6"/>
    <w:rsid w:val="00F01155"/>
    <w:rsid w:val="00F031FB"/>
    <w:rsid w:val="00F1013F"/>
    <w:rsid w:val="00F137F6"/>
    <w:rsid w:val="00F31A81"/>
    <w:rsid w:val="00F51B75"/>
    <w:rsid w:val="00F557CC"/>
    <w:rsid w:val="00F5773F"/>
    <w:rsid w:val="00F6756B"/>
    <w:rsid w:val="00F76E31"/>
    <w:rsid w:val="00F85783"/>
    <w:rsid w:val="00F9052F"/>
    <w:rsid w:val="00F94E17"/>
    <w:rsid w:val="00FB189C"/>
    <w:rsid w:val="00FD7E7C"/>
    <w:rsid w:val="00FE67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6CA6"/>
  <w15:chartTrackingRefBased/>
  <w15:docId w15:val="{A009E485-ECF4-425A-8494-ACE837A2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A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66A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66A3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66A3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66A3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66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3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66A3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66A3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66A3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66A3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66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A37"/>
    <w:rPr>
      <w:rFonts w:eastAsiaTheme="majorEastAsia" w:cstheme="majorBidi"/>
      <w:color w:val="272727" w:themeColor="text1" w:themeTint="D8"/>
    </w:rPr>
  </w:style>
  <w:style w:type="paragraph" w:styleId="Title">
    <w:name w:val="Title"/>
    <w:basedOn w:val="Normal"/>
    <w:next w:val="Normal"/>
    <w:link w:val="TitleChar"/>
    <w:uiPriority w:val="10"/>
    <w:qFormat/>
    <w:rsid w:val="00C66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A37"/>
    <w:pPr>
      <w:spacing w:before="160"/>
      <w:jc w:val="center"/>
    </w:pPr>
    <w:rPr>
      <w:i/>
      <w:iCs/>
      <w:color w:val="404040" w:themeColor="text1" w:themeTint="BF"/>
    </w:rPr>
  </w:style>
  <w:style w:type="character" w:customStyle="1" w:styleId="QuoteChar">
    <w:name w:val="Quote Char"/>
    <w:basedOn w:val="DefaultParagraphFont"/>
    <w:link w:val="Quote"/>
    <w:uiPriority w:val="29"/>
    <w:rsid w:val="00C66A37"/>
    <w:rPr>
      <w:i/>
      <w:iCs/>
      <w:color w:val="404040" w:themeColor="text1" w:themeTint="BF"/>
    </w:rPr>
  </w:style>
  <w:style w:type="paragraph" w:styleId="ListParagraph">
    <w:name w:val="List Paragraph"/>
    <w:basedOn w:val="Normal"/>
    <w:uiPriority w:val="34"/>
    <w:qFormat/>
    <w:rsid w:val="00C66A37"/>
    <w:pPr>
      <w:ind w:left="720"/>
      <w:contextualSpacing/>
    </w:pPr>
  </w:style>
  <w:style w:type="character" w:styleId="IntenseEmphasis">
    <w:name w:val="Intense Emphasis"/>
    <w:basedOn w:val="DefaultParagraphFont"/>
    <w:uiPriority w:val="21"/>
    <w:qFormat/>
    <w:rsid w:val="00C66A37"/>
    <w:rPr>
      <w:i/>
      <w:iCs/>
      <w:color w:val="2E74B5" w:themeColor="accent1" w:themeShade="BF"/>
    </w:rPr>
  </w:style>
  <w:style w:type="paragraph" w:styleId="IntenseQuote">
    <w:name w:val="Intense Quote"/>
    <w:basedOn w:val="Normal"/>
    <w:next w:val="Normal"/>
    <w:link w:val="IntenseQuoteChar"/>
    <w:uiPriority w:val="30"/>
    <w:qFormat/>
    <w:rsid w:val="00C66A3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66A37"/>
    <w:rPr>
      <w:i/>
      <w:iCs/>
      <w:color w:val="2E74B5" w:themeColor="accent1" w:themeShade="BF"/>
    </w:rPr>
  </w:style>
  <w:style w:type="character" w:styleId="IntenseReference">
    <w:name w:val="Intense Reference"/>
    <w:basedOn w:val="DefaultParagraphFont"/>
    <w:uiPriority w:val="32"/>
    <w:qFormat/>
    <w:rsid w:val="00C66A37"/>
    <w:rPr>
      <w:b/>
      <w:bCs/>
      <w:smallCaps/>
      <w:color w:val="2E74B5" w:themeColor="accent1" w:themeShade="BF"/>
      <w:spacing w:val="5"/>
    </w:rPr>
  </w:style>
  <w:style w:type="table" w:styleId="GridTable1Light">
    <w:name w:val="Grid Table 1 Light"/>
    <w:basedOn w:val="TableNormal"/>
    <w:uiPriority w:val="46"/>
    <w:rsid w:val="00D60A11"/>
    <w:pPr>
      <w:spacing w:after="0" w:line="240" w:lineRule="auto"/>
    </w:pPr>
    <w:rPr>
      <w:kern w:val="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D228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288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E131.7FC3AE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6795</Words>
  <Characters>3874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Kašėtienė</dc:creator>
  <cp:keywords/>
  <dc:description/>
  <cp:lastModifiedBy>Loreta Chaziachmetova</cp:lastModifiedBy>
  <cp:revision>4</cp:revision>
  <cp:lastPrinted>2026-06-16T11:56:00Z</cp:lastPrinted>
  <dcterms:created xsi:type="dcterms:W3CDTF">2026-06-30T12:10:00Z</dcterms:created>
  <dcterms:modified xsi:type="dcterms:W3CDTF">2026-06-30T12:11:00Z</dcterms:modified>
</cp:coreProperties>
</file>